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04" w:tblpY="687"/>
        <w:tblOverlap w:val="never"/>
        <w:tblW w:w="15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407"/>
        <w:gridCol w:w="4305"/>
        <w:gridCol w:w="1935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任职要求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专业及学历要求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工程技术专业人员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1.具有工程项目现场管理、施工经验；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2.持有国家二级建造师及以上的相关职业资格证书（或造价工程师）等注册类工程师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vertAlign w:val="baseline"/>
                <w:lang w:val="en-US" w:eastAsia="zh-CN"/>
              </w:rPr>
              <w:t>具备五年以上相关工作经历；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4.熟练掌握项目管理的专业技术;具有独立施工管理和处理项目事务的能力；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5.具有独立策划招投标、采购方案的能力;具有编制或审核招采工作计划、资格预审文件和招采文件、发布招标采购公告信息的能力等；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vertAlign w:val="baseline"/>
                <w:lang w:val="en-US" w:eastAsia="zh-CN"/>
              </w:rPr>
              <w:t>.具有较强工作责任心和团队合作精神，执行力强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7.具有较强的抗压能力，年龄45岁以下。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具有建筑工程、施工管理类相关专业大学专科及以上学历。有实际工作经验的特别优秀人员，学历和年龄可适当放宽。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9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  <w:r>
              <w:rPr>
                <w:rFonts w:hint="default"/>
                <w:vertAlign w:val="baseline"/>
                <w:lang w:val="en-US" w:eastAsia="zh-CN"/>
              </w:rPr>
              <w:t>负责组织、实施建设项目的工程建设任务，对项目的工程建设进行全面管理、过程监督，保证按照进度、质量、控制成本完成建设任务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2.负责组织、实施建设项目的工程建设招投标工作；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3.负责起草或审核合同文件，组织合同谈判和会签，负责工程合同管理；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4.负责组织设计图纸会审，审定设计方案、设计图纸和设计文件；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5.负责组织、实施工程项目的“五算”（投资估算、概算、预算、结算、决算）编制的管理及审核；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6.负责项目的前期开工准备和施工现场的管理，协调解决施工过程中出现的问题。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专业会计人员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</w:t>
            </w: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1.财务管理、会计等相关专业，具有从事会计工作经验；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2.具备县属国有企业主办会计职业三年以上的工作经历；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3.熟悉国内会计准则以及财务、税务、审计相关的法律、法规及政策；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4.持有初级会计师及以上职称或会计从业资格。注册会计师、注册税务师等优先考虑；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5..具有较强的抗压能力，年龄45岁以下。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</w:t>
            </w:r>
            <w:r>
              <w:rPr>
                <w:rFonts w:hint="default"/>
                <w:vertAlign w:val="baseline"/>
                <w:lang w:val="en-US" w:eastAsia="zh-CN"/>
              </w:rPr>
              <w:t>金融、经济、</w:t>
            </w:r>
            <w:r>
              <w:rPr>
                <w:rFonts w:hint="eastAsia"/>
                <w:vertAlign w:val="baseline"/>
                <w:lang w:val="en-US" w:eastAsia="zh-CN"/>
              </w:rPr>
              <w:t>财税</w:t>
            </w:r>
            <w:r>
              <w:rPr>
                <w:rFonts w:hint="default"/>
                <w:vertAlign w:val="baseline"/>
                <w:lang w:val="en-US"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>相关专业大学专科及以上学历。有实际工作经验的特别优秀人员，学历和年龄可适当放宽。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9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1.负责建立健全公司或子公司的财务管理制度及流程并监督执行；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2.负责建立健全企业内部控制制度，建立企业财务风险控制体系；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3.负责公司年度经营计划的制定，参与公司日常经营活动，并提供财务数据分析支持；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4.负责制定公司的财务目标，制定公司年度财务计划并主持执行；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6.负责公司财务管理和成本控制工作，包括会计核算、财务分析、预决算管理和资金管理；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7.负责会计核算、往来核算、费用报销、登记账簿、文件收发归档管理、财务档案室管理、财务人员继续教育培训管理；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8.负责出纳收付工作，银行等相关票据管理，现金、银行日记账的登记管理、资金预警，收集、保管和提供现金银行资料；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9.负责公司涉税事项管理，负责各项税费的汇总清算、申报和缴纳。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《四川工旅实业有限公司专业技术人员岗位及条件要求一览表》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51EB6"/>
    <w:rsid w:val="1A1200FC"/>
    <w:rsid w:val="1DC51EB6"/>
    <w:rsid w:val="74D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2021-08-16T01:33:00Z</dcterms:created>
  <dc:creator>尚品</dc:creator>
  <cp:lastModifiedBy>文明</cp:lastModifiedBy>
  <cp:lastPrinted>2021-08-16T01:42:00Z</cp:lastPrinted>
  <dcterms:modified xsi:type="dcterms:W3CDTF">2021-08-18T09:52:26Z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