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通江县农业农村局</w:t>
      </w:r>
      <w:r>
        <w:rPr>
          <w:rFonts w:hint="eastAsia" w:ascii="方正小标宋简体" w:hAnsi="方正小标宋简体" w:eastAsia="方正小标宋简体" w:cs="方正小标宋简体"/>
          <w:bCs/>
          <w:sz w:val="44"/>
          <w:szCs w:val="44"/>
          <w:lang w:val="en-US" w:eastAsia="zh-CN"/>
        </w:rPr>
        <w:t>机关</w:t>
      </w:r>
    </w:p>
    <w:p>
      <w:pPr>
        <w:tabs>
          <w:tab w:val="center" w:pos="4422"/>
          <w:tab w:val="left" w:pos="7956"/>
        </w:tabs>
        <w:spacing w:line="560" w:lineRule="exact"/>
        <w:jc w:val="left"/>
        <w:rPr>
          <w:rFonts w:ascii="方正小标宋_GBK" w:hAnsi="方正小标宋_GBK" w:eastAsia="方正小标宋_GBK" w:cs="方正小标宋_GBK"/>
          <w:bCs/>
          <w:sz w:val="44"/>
          <w:szCs w:val="44"/>
        </w:rPr>
      </w:pPr>
      <w:r>
        <w:rPr>
          <w:rFonts w:ascii="方正小标宋简体" w:hAnsi="方正小标宋简体" w:eastAsia="方正小标宋简体" w:cs="方正小标宋简体"/>
          <w:bCs/>
          <w:sz w:val="44"/>
          <w:szCs w:val="44"/>
        </w:rPr>
        <w:tab/>
      </w:r>
      <w:r>
        <w:rPr>
          <w:rFonts w:hint="eastAsia" w:ascii="方正小标宋简体" w:hAnsi="方正小标宋简体" w:eastAsia="方正小标宋简体" w:cs="方正小标宋简体"/>
          <w:bCs/>
          <w:sz w:val="44"/>
          <w:szCs w:val="44"/>
        </w:rPr>
        <w:t>2022年单位预算编制说明</w:t>
      </w:r>
      <w:r>
        <w:rPr>
          <w:rFonts w:hint="eastAsia" w:ascii="方正小标宋_GBK" w:hAnsi="方正小标宋_GBK" w:eastAsia="方正小标宋_GBK" w:cs="方正小标宋_GBK"/>
          <w:bCs/>
          <w:sz w:val="44"/>
          <w:szCs w:val="44"/>
        </w:rPr>
        <w:t xml:space="preserve"> </w:t>
      </w:r>
      <w:r>
        <w:rPr>
          <w:rFonts w:ascii="方正小标宋_GBK" w:hAnsi="方正小标宋_GBK" w:eastAsia="方正小标宋_GBK" w:cs="方正小标宋_GBK"/>
          <w:bCs/>
          <w:sz w:val="44"/>
          <w:szCs w:val="44"/>
        </w:rPr>
        <w:tab/>
      </w:r>
    </w:p>
    <w:p>
      <w:pPr>
        <w:pStyle w:val="2"/>
        <w:adjustRightInd w:val="0"/>
        <w:snapToGrid w:val="0"/>
        <w:spacing w:beforeLines="0" w:line="600" w:lineRule="exact"/>
        <w:rPr>
          <w:rFonts w:ascii="楷体" w:hAnsi="楷体" w:eastAsia="楷体" w:cs="仿宋_GB2312"/>
          <w:sz w:val="32"/>
          <w:szCs w:val="32"/>
        </w:rPr>
      </w:pPr>
      <w:r>
        <w:rPr>
          <w:rFonts w:ascii="Times New Roman" w:hAnsi="Times New Roman" w:eastAsia="方正仿宋_GBK"/>
          <w:b/>
          <w:sz w:val="44"/>
          <w:szCs w:val="44"/>
        </w:rPr>
        <w:t xml:space="preserve">     </w:t>
      </w:r>
      <w:bookmarkStart w:id="0" w:name="_GoBack"/>
      <w:bookmarkEnd w:id="0"/>
    </w:p>
    <w:p>
      <w:pPr>
        <w:spacing w:line="520" w:lineRule="exact"/>
        <w:ind w:firstLine="643" w:firstLineChars="200"/>
        <w:rPr>
          <w:rFonts w:ascii="楷体" w:hAnsi="楷体" w:eastAsia="楷体" w:cs="黑体"/>
          <w:b/>
          <w:sz w:val="32"/>
          <w:szCs w:val="32"/>
        </w:rPr>
      </w:pPr>
      <w:r>
        <w:rPr>
          <w:rFonts w:hint="eastAsia" w:ascii="楷体" w:hAnsi="楷体" w:eastAsia="楷体" w:cs="黑体"/>
          <w:b/>
          <w:sz w:val="32"/>
          <w:szCs w:val="32"/>
        </w:rPr>
        <w:t>一、基本职能及主要工作</w:t>
      </w:r>
    </w:p>
    <w:p>
      <w:pPr>
        <w:adjustRightInd w:val="0"/>
        <w:snapToGrid w:val="0"/>
        <w:spacing w:line="558" w:lineRule="exact"/>
        <w:ind w:firstLine="643" w:firstLineChars="200"/>
        <w:rPr>
          <w:rFonts w:ascii="楷体" w:hAnsi="楷体" w:eastAsia="楷体" w:cs="仿宋_GB2312"/>
          <w:sz w:val="32"/>
          <w:szCs w:val="32"/>
        </w:rPr>
      </w:pPr>
      <w:r>
        <w:rPr>
          <w:rFonts w:hint="eastAsia" w:ascii="楷体" w:hAnsi="楷体" w:eastAsia="楷体" w:cs="仿宋_GB2312"/>
          <w:b/>
          <w:bCs/>
          <w:sz w:val="32"/>
          <w:szCs w:val="32"/>
        </w:rPr>
        <w:t>（一）</w:t>
      </w:r>
      <w:r>
        <w:rPr>
          <w:rFonts w:hint="eastAsia" w:ascii="楷体" w:hAnsi="楷体" w:eastAsia="楷体" w:cs="仿宋_GB2312"/>
          <w:b/>
          <w:sz w:val="32"/>
          <w:szCs w:val="32"/>
        </w:rPr>
        <w:t>农业农村局职能</w:t>
      </w:r>
      <w:r>
        <w:rPr>
          <w:rFonts w:hint="eastAsia" w:ascii="楷体" w:hAnsi="楷体" w:eastAsia="楷体" w:cs="仿宋_GB2312"/>
          <w:sz w:val="32"/>
          <w:szCs w:val="32"/>
        </w:rPr>
        <w:br w:type="textWrapping"/>
      </w:r>
      <w:r>
        <w:rPr>
          <w:rFonts w:hint="eastAsia" w:ascii="楷体" w:hAnsi="楷体" w:eastAsia="楷体" w:cs="仿宋_GB2312"/>
          <w:sz w:val="32"/>
          <w:szCs w:val="32"/>
        </w:rPr>
        <w:t>　　1、</w:t>
      </w:r>
      <w:r>
        <w:rPr>
          <w:rFonts w:ascii="楷体" w:hAnsi="楷体" w:eastAsia="楷体" w:cs="仿宋_GB2312"/>
          <w:sz w:val="32"/>
          <w:szCs w:val="32"/>
        </w:rPr>
        <w:t>统筹研究和组织实施全</w:t>
      </w:r>
      <w:r>
        <w:rPr>
          <w:rFonts w:hint="eastAsia" w:ascii="楷体" w:hAnsi="楷体" w:eastAsia="楷体" w:cs="仿宋_GB2312"/>
          <w:sz w:val="32"/>
          <w:szCs w:val="32"/>
        </w:rPr>
        <w:t>县</w:t>
      </w:r>
      <w:r>
        <w:rPr>
          <w:rFonts w:ascii="楷体" w:hAnsi="楷体" w:eastAsia="楷体" w:cs="仿宋_GB2312"/>
          <w:sz w:val="32"/>
          <w:szCs w:val="32"/>
        </w:rPr>
        <w:t>“三农”工作发展战略、中长期规划</w:t>
      </w:r>
      <w:r>
        <w:rPr>
          <w:rFonts w:hint="eastAsia" w:ascii="楷体" w:hAnsi="楷体" w:eastAsia="楷体" w:cs="仿宋_GB2312"/>
          <w:sz w:val="32"/>
          <w:szCs w:val="32"/>
        </w:rPr>
        <w:t>、重大政策</w:t>
      </w:r>
      <w:r>
        <w:rPr>
          <w:rFonts w:ascii="楷体" w:hAnsi="楷体" w:eastAsia="楷体" w:cs="仿宋_GB2312"/>
          <w:sz w:val="32"/>
          <w:szCs w:val="32"/>
        </w:rPr>
        <w:t>。贯彻执行国家</w:t>
      </w:r>
      <w:r>
        <w:rPr>
          <w:rFonts w:hint="eastAsia" w:ascii="楷体" w:hAnsi="楷体" w:eastAsia="楷体" w:cs="仿宋_GB2312"/>
          <w:sz w:val="32"/>
          <w:szCs w:val="32"/>
        </w:rPr>
        <w:t>、省</w:t>
      </w:r>
      <w:r>
        <w:rPr>
          <w:rFonts w:ascii="楷体" w:hAnsi="楷体" w:eastAsia="楷体" w:cs="仿宋_GB2312"/>
          <w:sz w:val="32"/>
          <w:szCs w:val="32"/>
        </w:rPr>
        <w:t>有关种植业、畜牧业、渔业、农业机械化</w:t>
      </w:r>
      <w:r>
        <w:rPr>
          <w:rFonts w:hint="eastAsia" w:ascii="楷体" w:hAnsi="楷体" w:eastAsia="楷体" w:cs="仿宋_GB2312"/>
          <w:sz w:val="32"/>
          <w:szCs w:val="32"/>
        </w:rPr>
        <w:t>、农垦</w:t>
      </w:r>
      <w:r>
        <w:rPr>
          <w:rFonts w:ascii="楷体" w:hAnsi="楷体" w:eastAsia="楷体" w:cs="仿宋_GB2312"/>
          <w:sz w:val="32"/>
          <w:szCs w:val="32"/>
        </w:rPr>
        <w:t>等农业领域工作的法律、法规、政策以及</w:t>
      </w:r>
      <w:r>
        <w:rPr>
          <w:rFonts w:hint="eastAsia" w:ascii="楷体" w:hAnsi="楷体" w:eastAsia="楷体" w:cs="仿宋_GB2312"/>
          <w:sz w:val="32"/>
          <w:szCs w:val="32"/>
        </w:rPr>
        <w:t>市、县</w:t>
      </w:r>
      <w:r>
        <w:rPr>
          <w:rFonts w:ascii="楷体" w:hAnsi="楷体" w:eastAsia="楷体" w:cs="仿宋_GB2312"/>
          <w:sz w:val="32"/>
          <w:szCs w:val="32"/>
        </w:rPr>
        <w:t>关于“三农”方面的决策部署。参与涉农财税、价格、收储、金融保险、进出口等政策</w:t>
      </w:r>
      <w:r>
        <w:rPr>
          <w:rFonts w:hint="eastAsia" w:ascii="楷体" w:hAnsi="楷体" w:eastAsia="楷体" w:cs="仿宋_GB2312"/>
          <w:sz w:val="32"/>
          <w:szCs w:val="32"/>
        </w:rPr>
        <w:t>贯彻落实制定</w:t>
      </w:r>
      <w:r>
        <w:rPr>
          <w:rFonts w:ascii="楷体" w:hAnsi="楷体" w:eastAsia="楷体" w:cs="仿宋_GB2312"/>
          <w:sz w:val="32"/>
          <w:szCs w:val="32"/>
        </w:rPr>
        <w:t>。</w:t>
      </w:r>
    </w:p>
    <w:p>
      <w:pPr>
        <w:adjustRightInd w:val="0"/>
        <w:snapToGrid w:val="0"/>
        <w:spacing w:line="558" w:lineRule="exact"/>
        <w:rPr>
          <w:rFonts w:ascii="楷体" w:hAnsi="楷体" w:eastAsia="楷体" w:cs="仿宋_GB2312"/>
          <w:sz w:val="32"/>
          <w:szCs w:val="32"/>
        </w:rPr>
      </w:pPr>
      <w:r>
        <w:rPr>
          <w:rFonts w:hint="eastAsia" w:ascii="楷体" w:hAnsi="楷体" w:eastAsia="楷体" w:cs="仿宋_GB2312"/>
          <w:sz w:val="32"/>
          <w:szCs w:val="32"/>
        </w:rPr>
        <w:t xml:space="preserve">    2、</w:t>
      </w:r>
      <w:r>
        <w:rPr>
          <w:rFonts w:ascii="楷体" w:hAnsi="楷体" w:eastAsia="楷体" w:cs="仿宋_GB2312"/>
          <w:sz w:val="32"/>
          <w:szCs w:val="32"/>
        </w:rPr>
        <w:t>统筹实施乡村振兴战略，牵头组织改善全</w:t>
      </w:r>
      <w:r>
        <w:rPr>
          <w:rFonts w:hint="eastAsia" w:ascii="楷体" w:hAnsi="楷体" w:eastAsia="楷体" w:cs="仿宋_GB2312"/>
          <w:sz w:val="32"/>
          <w:szCs w:val="32"/>
        </w:rPr>
        <w:t>县</w:t>
      </w:r>
      <w:r>
        <w:rPr>
          <w:rFonts w:ascii="楷体" w:hAnsi="楷体" w:eastAsia="楷体" w:cs="仿宋_GB2312"/>
          <w:sz w:val="32"/>
          <w:szCs w:val="32"/>
        </w:rPr>
        <w:t>农村人居环境。统筹推</w:t>
      </w:r>
      <w:r>
        <w:rPr>
          <w:rFonts w:hint="eastAsia" w:ascii="楷体" w:hAnsi="楷体" w:eastAsia="楷体" w:cs="仿宋_GB2312"/>
          <w:sz w:val="32"/>
          <w:szCs w:val="32"/>
        </w:rPr>
        <w:t>动（协调推进）</w:t>
      </w:r>
      <w:r>
        <w:rPr>
          <w:rFonts w:ascii="楷体" w:hAnsi="楷体" w:eastAsia="楷体" w:cs="仿宋_GB2312"/>
          <w:sz w:val="32"/>
          <w:szCs w:val="32"/>
        </w:rPr>
        <w:t>发展农村社会事业、农村公共服务、农村文化、农村基础设施和</w:t>
      </w:r>
      <w:r>
        <w:rPr>
          <w:rFonts w:hint="eastAsia" w:ascii="楷体" w:hAnsi="楷体" w:eastAsia="楷体" w:cs="仿宋_GB2312"/>
          <w:sz w:val="32"/>
          <w:szCs w:val="32"/>
        </w:rPr>
        <w:t>（协调推进）</w:t>
      </w:r>
      <w:r>
        <w:rPr>
          <w:rFonts w:ascii="楷体" w:hAnsi="楷体" w:eastAsia="楷体" w:cs="仿宋_GB2312"/>
          <w:sz w:val="32"/>
          <w:szCs w:val="32"/>
        </w:rPr>
        <w:t>乡村治理</w:t>
      </w:r>
      <w:r>
        <w:rPr>
          <w:rFonts w:hint="eastAsia" w:ascii="楷体" w:hAnsi="楷体" w:eastAsia="楷体" w:cs="仿宋_GB2312"/>
          <w:sz w:val="32"/>
          <w:szCs w:val="32"/>
        </w:rPr>
        <w:t>（体系建设）</w:t>
      </w:r>
      <w:r>
        <w:rPr>
          <w:rFonts w:ascii="楷体" w:hAnsi="楷体" w:eastAsia="楷体" w:cs="仿宋_GB2312"/>
          <w:sz w:val="32"/>
          <w:szCs w:val="32"/>
        </w:rPr>
        <w:t>。指导农业遗产的保护传承和开发利用。指导农村精神文明和优秀农耕文化建设。</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3、贯彻落实</w:t>
      </w:r>
      <w:r>
        <w:rPr>
          <w:rFonts w:ascii="楷体" w:hAnsi="楷体" w:eastAsia="楷体" w:cs="仿宋_GB2312"/>
          <w:sz w:val="32"/>
          <w:szCs w:val="32"/>
        </w:rPr>
        <w:t>深化全</w:t>
      </w:r>
      <w:r>
        <w:rPr>
          <w:rFonts w:hint="eastAsia" w:ascii="楷体" w:hAnsi="楷体" w:eastAsia="楷体" w:cs="仿宋_GB2312"/>
          <w:sz w:val="32"/>
          <w:szCs w:val="32"/>
        </w:rPr>
        <w:t>县</w:t>
      </w:r>
      <w:r>
        <w:rPr>
          <w:rFonts w:ascii="楷体" w:hAnsi="楷体" w:eastAsia="楷体" w:cs="仿宋_GB2312"/>
          <w:sz w:val="32"/>
          <w:szCs w:val="32"/>
        </w:rPr>
        <w:t>农村经济体制改革和巩固完善农村基本经营制度的政策措施。负责农民承包地、农村宅基地改革和管理有关工作。负责农村集体产权制度改革，指导农村集体经济组织发展、集体资产和财务管理工作。</w:t>
      </w:r>
      <w:r>
        <w:rPr>
          <w:rFonts w:hint="eastAsia" w:ascii="楷体" w:hAnsi="楷体" w:eastAsia="楷体" w:cs="仿宋_GB2312"/>
          <w:sz w:val="32"/>
          <w:szCs w:val="32"/>
        </w:rPr>
        <w:t>贯彻落实拟订</w:t>
      </w:r>
      <w:r>
        <w:rPr>
          <w:rFonts w:ascii="楷体" w:hAnsi="楷体" w:eastAsia="楷体" w:cs="仿宋_GB2312"/>
          <w:sz w:val="32"/>
          <w:szCs w:val="32"/>
        </w:rPr>
        <w:t>农业产业化经营的发展规划并组织实施，指导</w:t>
      </w:r>
      <w:r>
        <w:rPr>
          <w:rFonts w:hint="eastAsia" w:ascii="楷体" w:hAnsi="楷体" w:eastAsia="楷体" w:cs="仿宋_GB2312"/>
          <w:sz w:val="32"/>
          <w:szCs w:val="32"/>
        </w:rPr>
        <w:t>家庭农场、</w:t>
      </w:r>
      <w:r>
        <w:rPr>
          <w:rFonts w:ascii="楷体" w:hAnsi="楷体" w:eastAsia="楷体" w:cs="仿宋_GB2312"/>
          <w:sz w:val="32"/>
          <w:szCs w:val="32"/>
        </w:rPr>
        <w:t>农民合作经济组织、农业社会化服务体系、新型农业经营主体建设与发展。指导、监督减轻农民负担工作。</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4、</w:t>
      </w:r>
      <w:r>
        <w:rPr>
          <w:rFonts w:ascii="楷体" w:hAnsi="楷体" w:eastAsia="楷体" w:cs="仿宋_GB2312"/>
          <w:sz w:val="32"/>
          <w:szCs w:val="32"/>
        </w:rPr>
        <w:t>指导全</w:t>
      </w:r>
      <w:r>
        <w:rPr>
          <w:rFonts w:hint="eastAsia" w:ascii="楷体" w:hAnsi="楷体" w:eastAsia="楷体" w:cs="仿宋_GB2312"/>
          <w:sz w:val="32"/>
          <w:szCs w:val="32"/>
        </w:rPr>
        <w:t>县农业乡村</w:t>
      </w:r>
      <w:r>
        <w:rPr>
          <w:rFonts w:ascii="楷体" w:hAnsi="楷体" w:eastAsia="楷体" w:cs="仿宋_GB2312"/>
          <w:sz w:val="32"/>
          <w:szCs w:val="32"/>
        </w:rPr>
        <w:t>特色产业、农产品加工业</w:t>
      </w:r>
      <w:r>
        <w:rPr>
          <w:rFonts w:hint="eastAsia" w:ascii="楷体" w:hAnsi="楷体" w:eastAsia="楷体" w:cs="仿宋_GB2312"/>
          <w:sz w:val="32"/>
          <w:szCs w:val="32"/>
        </w:rPr>
        <w:t>（产地初加工）</w:t>
      </w:r>
      <w:r>
        <w:rPr>
          <w:rFonts w:ascii="楷体" w:hAnsi="楷体" w:eastAsia="楷体" w:cs="仿宋_GB2312"/>
          <w:sz w:val="32"/>
          <w:szCs w:val="32"/>
        </w:rPr>
        <w:t>、休闲农业和乡村企业发展工作。</w:t>
      </w:r>
      <w:r>
        <w:rPr>
          <w:rFonts w:hint="eastAsia" w:ascii="楷体" w:hAnsi="楷体" w:eastAsia="楷体" w:cs="仿宋_GB2312"/>
          <w:sz w:val="32"/>
          <w:szCs w:val="32"/>
        </w:rPr>
        <w:t>负责指导</w:t>
      </w:r>
      <w:r>
        <w:rPr>
          <w:rFonts w:ascii="楷体" w:hAnsi="楷体" w:eastAsia="楷体" w:cs="仿宋_GB2312"/>
          <w:sz w:val="32"/>
          <w:szCs w:val="32"/>
        </w:rPr>
        <w:t>特色农产品优势区建设和管理工作，组织拟订并实施现代农业园区的政策与规划。</w:t>
      </w:r>
      <w:r>
        <w:rPr>
          <w:rFonts w:hint="eastAsia" w:ascii="楷体" w:hAnsi="楷体" w:eastAsia="楷体" w:cs="仿宋_GB2312"/>
          <w:sz w:val="32"/>
          <w:szCs w:val="32"/>
        </w:rPr>
        <w:t>组织</w:t>
      </w:r>
      <w:r>
        <w:rPr>
          <w:rFonts w:ascii="楷体" w:hAnsi="楷体" w:eastAsia="楷体" w:cs="仿宋_GB2312"/>
          <w:sz w:val="32"/>
          <w:szCs w:val="32"/>
        </w:rPr>
        <w:t>现代农业园区</w:t>
      </w:r>
      <w:r>
        <w:rPr>
          <w:rFonts w:hint="eastAsia" w:ascii="楷体" w:hAnsi="楷体" w:eastAsia="楷体" w:cs="仿宋_GB2312"/>
          <w:sz w:val="32"/>
          <w:szCs w:val="32"/>
        </w:rPr>
        <w:t>申报、认</w:t>
      </w:r>
      <w:r>
        <w:rPr>
          <w:rFonts w:ascii="楷体" w:hAnsi="楷体" w:eastAsia="楷体" w:cs="仿宋_GB2312"/>
          <w:sz w:val="32"/>
          <w:szCs w:val="32"/>
        </w:rPr>
        <w:t>定工作。</w:t>
      </w:r>
      <w:r>
        <w:rPr>
          <w:rFonts w:hint="eastAsia" w:ascii="楷体" w:hAnsi="楷体" w:eastAsia="楷体" w:cs="仿宋_GB2312"/>
          <w:sz w:val="32"/>
          <w:szCs w:val="32"/>
        </w:rPr>
        <w:t>提出促进大宗农产品流通政策和主要农产品进口建议，研究制定大宗农产品市场体系建设与发展规划。培育、保护和发展农产品品牌。</w:t>
      </w:r>
      <w:r>
        <w:rPr>
          <w:rFonts w:ascii="楷体" w:hAnsi="楷体" w:eastAsia="楷体" w:cs="仿宋_GB2312"/>
          <w:sz w:val="32"/>
          <w:szCs w:val="32"/>
        </w:rPr>
        <w:t>组织协调</w:t>
      </w:r>
      <w:r>
        <w:rPr>
          <w:rFonts w:hint="eastAsia" w:ascii="楷体" w:hAnsi="楷体" w:eastAsia="楷体" w:cs="仿宋_GB2312"/>
          <w:sz w:val="32"/>
          <w:szCs w:val="32"/>
        </w:rPr>
        <w:t>“</w:t>
      </w:r>
      <w:r>
        <w:rPr>
          <w:rFonts w:ascii="楷体" w:hAnsi="楷体" w:eastAsia="楷体" w:cs="仿宋_GB2312"/>
          <w:sz w:val="32"/>
          <w:szCs w:val="32"/>
        </w:rPr>
        <w:t>菜篮子</w:t>
      </w:r>
      <w:r>
        <w:rPr>
          <w:rFonts w:hint="eastAsia" w:ascii="楷体" w:hAnsi="楷体" w:eastAsia="楷体" w:cs="仿宋_GB2312"/>
          <w:sz w:val="32"/>
          <w:szCs w:val="32"/>
        </w:rPr>
        <w:t>”</w:t>
      </w:r>
      <w:r>
        <w:rPr>
          <w:rFonts w:ascii="楷体" w:hAnsi="楷体" w:eastAsia="楷体" w:cs="仿宋_GB2312"/>
          <w:sz w:val="32"/>
          <w:szCs w:val="32"/>
        </w:rPr>
        <w:t>工程有关工作。负责农业信息体系建设，推进数字农业发展。发布农业农村经济信息。监测分析农业农村经济运行。承担农业统计工作。</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5、</w:t>
      </w:r>
      <w:r>
        <w:rPr>
          <w:rFonts w:ascii="楷体" w:hAnsi="楷体" w:eastAsia="楷体" w:cs="仿宋_GB2312"/>
          <w:sz w:val="32"/>
          <w:szCs w:val="32"/>
        </w:rPr>
        <w:t>负责</w:t>
      </w:r>
      <w:r>
        <w:rPr>
          <w:rFonts w:hint="eastAsia" w:ascii="楷体" w:hAnsi="楷体" w:eastAsia="楷体" w:cs="仿宋_GB2312"/>
          <w:sz w:val="32"/>
          <w:szCs w:val="32"/>
        </w:rPr>
        <w:t>全县</w:t>
      </w:r>
      <w:r>
        <w:rPr>
          <w:rFonts w:ascii="楷体" w:hAnsi="楷体" w:eastAsia="楷体" w:cs="仿宋_GB2312"/>
          <w:sz w:val="32"/>
          <w:szCs w:val="32"/>
        </w:rPr>
        <w:t>种植业、畜牧业、渔业、</w:t>
      </w:r>
      <w:r>
        <w:rPr>
          <w:rFonts w:hint="eastAsia" w:ascii="楷体" w:hAnsi="楷体" w:eastAsia="楷体" w:cs="仿宋_GB2312"/>
          <w:sz w:val="32"/>
          <w:szCs w:val="32"/>
        </w:rPr>
        <w:t>农垦、</w:t>
      </w:r>
      <w:r>
        <w:rPr>
          <w:rFonts w:ascii="楷体" w:hAnsi="楷体" w:eastAsia="楷体" w:cs="仿宋_GB2312"/>
          <w:sz w:val="32"/>
          <w:szCs w:val="32"/>
        </w:rPr>
        <w:t>农业机械化等农业各产业的监督管理。</w:t>
      </w:r>
      <w:r>
        <w:rPr>
          <w:rFonts w:hint="eastAsia" w:ascii="楷体" w:hAnsi="楷体" w:eastAsia="楷体" w:cs="仿宋_GB2312"/>
          <w:sz w:val="32"/>
          <w:szCs w:val="32"/>
        </w:rPr>
        <w:t>指导</w:t>
      </w:r>
      <w:r>
        <w:rPr>
          <w:rFonts w:ascii="楷体" w:hAnsi="楷体" w:eastAsia="楷体" w:cs="仿宋_GB2312"/>
          <w:sz w:val="32"/>
          <w:szCs w:val="32"/>
        </w:rPr>
        <w:t>粮食等农产品生产。</w:t>
      </w:r>
      <w:r>
        <w:rPr>
          <w:rFonts w:hint="eastAsia" w:ascii="楷体" w:hAnsi="楷体" w:eastAsia="楷体" w:cs="仿宋_GB2312"/>
          <w:sz w:val="32"/>
          <w:szCs w:val="32"/>
        </w:rPr>
        <w:t>指导</w:t>
      </w:r>
      <w:r>
        <w:rPr>
          <w:rFonts w:ascii="楷体" w:hAnsi="楷体" w:eastAsia="楷体" w:cs="仿宋_GB2312"/>
          <w:sz w:val="32"/>
          <w:szCs w:val="32"/>
        </w:rPr>
        <w:t>粮食生产功能区和重要农产品生产保护区建设和管理工作。组织构建现代农业产业体系、生产体系、经营体系，</w:t>
      </w:r>
      <w:r>
        <w:rPr>
          <w:rFonts w:hint="eastAsia" w:ascii="楷体" w:hAnsi="楷体" w:eastAsia="楷体" w:cs="仿宋_GB2312"/>
          <w:sz w:val="32"/>
          <w:szCs w:val="32"/>
        </w:rPr>
        <w:t>指导</w:t>
      </w:r>
      <w:r>
        <w:rPr>
          <w:rFonts w:ascii="楷体" w:hAnsi="楷体" w:eastAsia="楷体" w:cs="仿宋_GB2312"/>
          <w:sz w:val="32"/>
          <w:szCs w:val="32"/>
        </w:rPr>
        <w:t>农业标准化、规模化生产。落实促进粮油、畜禽、水产等主要农产品生产发展的相关政策措施，引导农业产业结构调整和产品品质改善，促进农业绿色发展。</w:t>
      </w:r>
      <w:r>
        <w:rPr>
          <w:rFonts w:hint="eastAsia" w:ascii="楷体" w:hAnsi="楷体" w:eastAsia="楷体" w:cs="仿宋_GB2312"/>
          <w:sz w:val="32"/>
          <w:szCs w:val="32"/>
        </w:rPr>
        <w:t>负责渔政渔港，网具的监督管理。</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6、</w:t>
      </w:r>
      <w:r>
        <w:rPr>
          <w:rFonts w:ascii="楷体" w:hAnsi="楷体" w:eastAsia="楷体" w:cs="仿宋_GB2312"/>
          <w:sz w:val="32"/>
          <w:szCs w:val="32"/>
        </w:rPr>
        <w:t>负责制定全</w:t>
      </w:r>
      <w:r>
        <w:rPr>
          <w:rFonts w:hint="eastAsia" w:ascii="楷体" w:hAnsi="楷体" w:eastAsia="楷体" w:cs="仿宋_GB2312"/>
          <w:sz w:val="32"/>
          <w:szCs w:val="32"/>
        </w:rPr>
        <w:t>县</w:t>
      </w:r>
      <w:r>
        <w:rPr>
          <w:rFonts w:ascii="楷体" w:hAnsi="楷体" w:eastAsia="楷体" w:cs="仿宋_GB2312"/>
          <w:sz w:val="32"/>
          <w:szCs w:val="32"/>
        </w:rPr>
        <w:t>农业全产业机械化、智能化、数字化</w:t>
      </w:r>
      <w:r>
        <w:rPr>
          <w:rFonts w:hint="eastAsia" w:ascii="楷体" w:hAnsi="楷体" w:eastAsia="楷体" w:cs="仿宋_GB2312"/>
          <w:sz w:val="32"/>
          <w:szCs w:val="32"/>
        </w:rPr>
        <w:t>、信息化</w:t>
      </w:r>
      <w:r>
        <w:rPr>
          <w:rFonts w:ascii="楷体" w:hAnsi="楷体" w:eastAsia="楷体" w:cs="仿宋_GB2312"/>
          <w:sz w:val="32"/>
          <w:szCs w:val="32"/>
        </w:rPr>
        <w:t>发展规划并组织实施。组织开展农业装备技术攻关和开发，引进、示范和推广农业</w:t>
      </w:r>
      <w:r>
        <w:rPr>
          <w:rFonts w:hint="eastAsia" w:ascii="楷体" w:hAnsi="楷体" w:eastAsia="楷体" w:cs="仿宋_GB2312"/>
          <w:sz w:val="32"/>
          <w:szCs w:val="32"/>
        </w:rPr>
        <w:t>机械</w:t>
      </w:r>
      <w:r>
        <w:rPr>
          <w:rFonts w:ascii="楷体" w:hAnsi="楷体" w:eastAsia="楷体" w:cs="仿宋_GB2312"/>
          <w:sz w:val="32"/>
          <w:szCs w:val="32"/>
        </w:rPr>
        <w:t>新技术、新机具，指导全</w:t>
      </w:r>
      <w:r>
        <w:rPr>
          <w:rFonts w:hint="eastAsia" w:ascii="楷体" w:hAnsi="楷体" w:eastAsia="楷体" w:cs="仿宋_GB2312"/>
          <w:sz w:val="32"/>
          <w:szCs w:val="32"/>
        </w:rPr>
        <w:t>县</w:t>
      </w:r>
      <w:r>
        <w:rPr>
          <w:rFonts w:ascii="楷体" w:hAnsi="楷体" w:eastAsia="楷体" w:cs="仿宋_GB2312"/>
          <w:sz w:val="32"/>
          <w:szCs w:val="32"/>
        </w:rPr>
        <w:t>农业装备基础设施的规划建设和管理工作。指导设施农业、农机库棚、机电提灌、</w:t>
      </w:r>
      <w:r>
        <w:rPr>
          <w:rFonts w:hint="eastAsia" w:ascii="楷体" w:hAnsi="楷体" w:eastAsia="楷体" w:cs="仿宋_GB2312"/>
          <w:sz w:val="32"/>
          <w:szCs w:val="32"/>
        </w:rPr>
        <w:t>农机化生产道路</w:t>
      </w:r>
      <w:r>
        <w:rPr>
          <w:rFonts w:ascii="楷体" w:hAnsi="楷体" w:eastAsia="楷体" w:cs="仿宋_GB2312"/>
          <w:sz w:val="32"/>
          <w:szCs w:val="32"/>
        </w:rPr>
        <w:t>等基础设施建设。</w:t>
      </w:r>
      <w:r>
        <w:rPr>
          <w:rFonts w:hint="eastAsia" w:ascii="楷体" w:hAnsi="楷体" w:eastAsia="楷体" w:cs="仿宋_GB2312"/>
          <w:sz w:val="32"/>
          <w:szCs w:val="32"/>
        </w:rPr>
        <w:t>负责农业机械化使用安全监管工作。</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7、</w:t>
      </w:r>
      <w:r>
        <w:rPr>
          <w:rFonts w:ascii="楷体" w:hAnsi="楷体" w:eastAsia="楷体" w:cs="仿宋_GB2312"/>
          <w:sz w:val="32"/>
          <w:szCs w:val="32"/>
        </w:rPr>
        <w:t>负责全</w:t>
      </w:r>
      <w:r>
        <w:rPr>
          <w:rFonts w:hint="eastAsia" w:ascii="楷体" w:hAnsi="楷体" w:eastAsia="楷体" w:cs="仿宋_GB2312"/>
          <w:sz w:val="32"/>
          <w:szCs w:val="32"/>
        </w:rPr>
        <w:t>县</w:t>
      </w:r>
      <w:r>
        <w:rPr>
          <w:rFonts w:ascii="楷体" w:hAnsi="楷体" w:eastAsia="楷体" w:cs="仿宋_GB2312"/>
          <w:sz w:val="32"/>
          <w:szCs w:val="32"/>
        </w:rPr>
        <w:t>农产品质量安全</w:t>
      </w:r>
      <w:r>
        <w:rPr>
          <w:rFonts w:hint="eastAsia" w:ascii="楷体" w:hAnsi="楷体" w:eastAsia="楷体" w:cs="仿宋_GB2312"/>
          <w:sz w:val="32"/>
          <w:szCs w:val="32"/>
        </w:rPr>
        <w:t>监督管理</w:t>
      </w:r>
      <w:r>
        <w:rPr>
          <w:rFonts w:ascii="楷体" w:hAnsi="楷体" w:eastAsia="楷体" w:cs="仿宋_GB2312"/>
          <w:sz w:val="32"/>
          <w:szCs w:val="32"/>
        </w:rPr>
        <w:t>。组织开展农产品质量安全监测、追溯、风险评估</w:t>
      </w:r>
      <w:r>
        <w:rPr>
          <w:rFonts w:hint="eastAsia" w:ascii="楷体" w:hAnsi="楷体" w:eastAsia="楷体" w:cs="仿宋_GB2312"/>
          <w:sz w:val="32"/>
          <w:szCs w:val="32"/>
        </w:rPr>
        <w:t>，发布有关农产品质量安全状况信息</w:t>
      </w:r>
      <w:r>
        <w:rPr>
          <w:rFonts w:ascii="楷体" w:hAnsi="楷体" w:eastAsia="楷体" w:cs="仿宋_GB2312"/>
          <w:sz w:val="32"/>
          <w:szCs w:val="32"/>
        </w:rPr>
        <w:t>。参与制定农产品质量安全地方标准并会同有关部门组织实施。负责农业检验检测体系建设。组织</w:t>
      </w:r>
      <w:r>
        <w:rPr>
          <w:rFonts w:hint="eastAsia" w:ascii="楷体" w:hAnsi="楷体" w:eastAsia="楷体" w:cs="仿宋_GB2312"/>
          <w:sz w:val="32"/>
          <w:szCs w:val="32"/>
        </w:rPr>
        <w:t>开展</w:t>
      </w:r>
      <w:r>
        <w:rPr>
          <w:rFonts w:ascii="楷体" w:hAnsi="楷体" w:eastAsia="楷体" w:cs="仿宋_GB2312"/>
          <w:sz w:val="32"/>
          <w:szCs w:val="32"/>
        </w:rPr>
        <w:t>符合安全标准的农产品生产基地认定、产品认</w:t>
      </w:r>
      <w:r>
        <w:rPr>
          <w:rFonts w:hint="eastAsia" w:ascii="楷体" w:hAnsi="楷体" w:eastAsia="楷体" w:cs="仿宋_GB2312"/>
          <w:sz w:val="32"/>
          <w:szCs w:val="32"/>
        </w:rPr>
        <w:t>证</w:t>
      </w:r>
      <w:r>
        <w:rPr>
          <w:rFonts w:ascii="楷体" w:hAnsi="楷体" w:eastAsia="楷体" w:cs="仿宋_GB2312"/>
          <w:sz w:val="32"/>
          <w:szCs w:val="32"/>
        </w:rPr>
        <w:t>、农产品地理标志</w:t>
      </w:r>
      <w:r>
        <w:rPr>
          <w:rFonts w:hint="eastAsia" w:ascii="楷体" w:hAnsi="楷体" w:eastAsia="楷体" w:cs="仿宋_GB2312"/>
          <w:sz w:val="32"/>
          <w:szCs w:val="32"/>
        </w:rPr>
        <w:t>认定的工作。开展负责农产品地理标志申报工作</w:t>
      </w:r>
      <w:r>
        <w:rPr>
          <w:rFonts w:ascii="楷体" w:hAnsi="楷体" w:eastAsia="楷体" w:cs="仿宋_GB2312"/>
          <w:sz w:val="32"/>
          <w:szCs w:val="32"/>
        </w:rPr>
        <w:t>。</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8、</w:t>
      </w:r>
      <w:r>
        <w:rPr>
          <w:rFonts w:ascii="楷体" w:hAnsi="楷体" w:eastAsia="楷体" w:cs="仿宋_GB2312"/>
          <w:sz w:val="32"/>
          <w:szCs w:val="32"/>
        </w:rPr>
        <w:t>组织开展全</w:t>
      </w:r>
      <w:r>
        <w:rPr>
          <w:rFonts w:hint="eastAsia" w:ascii="楷体" w:hAnsi="楷体" w:eastAsia="楷体" w:cs="仿宋_GB2312"/>
          <w:sz w:val="32"/>
          <w:szCs w:val="32"/>
        </w:rPr>
        <w:t>县</w:t>
      </w:r>
      <w:r>
        <w:rPr>
          <w:rFonts w:ascii="楷体" w:hAnsi="楷体" w:eastAsia="楷体" w:cs="仿宋_GB2312"/>
          <w:sz w:val="32"/>
          <w:szCs w:val="32"/>
        </w:rPr>
        <w:t>农业资源区划</w:t>
      </w:r>
      <w:r>
        <w:rPr>
          <w:rFonts w:hint="eastAsia" w:ascii="楷体" w:hAnsi="楷体" w:eastAsia="楷体" w:cs="仿宋_GB2312"/>
          <w:sz w:val="32"/>
          <w:szCs w:val="32"/>
        </w:rPr>
        <w:t>和资源保护</w:t>
      </w:r>
      <w:r>
        <w:rPr>
          <w:rFonts w:ascii="楷体" w:hAnsi="楷体" w:eastAsia="楷体" w:cs="仿宋_GB2312"/>
          <w:sz w:val="32"/>
          <w:szCs w:val="32"/>
        </w:rPr>
        <w:t>工作。指导农用地、渔业水域以及农业生物物种资源的保护与管理，负责水生野生动物植物保护、耕地及永久基本农田质量保护工作。负责农村能源建设和资源环境工作，指导农产品产地环境管理和农业清洁生产</w:t>
      </w:r>
      <w:r>
        <w:rPr>
          <w:rFonts w:hint="eastAsia" w:ascii="楷体" w:hAnsi="楷体" w:eastAsia="楷体" w:cs="仿宋_GB2312"/>
          <w:sz w:val="32"/>
          <w:szCs w:val="32"/>
        </w:rPr>
        <w:t>，提出划定农产品禁止生产区域的政策建议。</w:t>
      </w:r>
      <w:r>
        <w:rPr>
          <w:rFonts w:ascii="楷体" w:hAnsi="楷体" w:eastAsia="楷体" w:cs="仿宋_GB2312"/>
          <w:sz w:val="32"/>
          <w:szCs w:val="32"/>
        </w:rPr>
        <w:t>指导设施农业、生态循环农业、节水农业发展以及农村可再生资</w:t>
      </w:r>
      <w:r>
        <w:rPr>
          <w:rFonts w:hint="eastAsia" w:ascii="楷体" w:hAnsi="楷体" w:eastAsia="楷体" w:cs="仿宋_GB2312"/>
          <w:sz w:val="32"/>
          <w:szCs w:val="32"/>
        </w:rPr>
        <w:t>能</w:t>
      </w:r>
      <w:r>
        <w:rPr>
          <w:rFonts w:ascii="楷体" w:hAnsi="楷体" w:eastAsia="楷体" w:cs="仿宋_GB2312"/>
          <w:sz w:val="32"/>
          <w:szCs w:val="32"/>
        </w:rPr>
        <w:t>源综合开发利用、农业生物质产业发展。</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9、</w:t>
      </w:r>
      <w:r>
        <w:rPr>
          <w:rFonts w:ascii="楷体" w:hAnsi="楷体" w:eastAsia="楷体" w:cs="仿宋_GB2312"/>
          <w:sz w:val="32"/>
          <w:szCs w:val="32"/>
        </w:rPr>
        <w:t>负责全</w:t>
      </w:r>
      <w:r>
        <w:rPr>
          <w:rFonts w:hint="eastAsia" w:ascii="楷体" w:hAnsi="楷体" w:eastAsia="楷体" w:cs="仿宋_GB2312"/>
          <w:sz w:val="32"/>
          <w:szCs w:val="32"/>
        </w:rPr>
        <w:t>县</w:t>
      </w:r>
      <w:r>
        <w:rPr>
          <w:rFonts w:ascii="楷体" w:hAnsi="楷体" w:eastAsia="楷体" w:cs="仿宋_GB2312"/>
          <w:sz w:val="32"/>
          <w:szCs w:val="32"/>
        </w:rPr>
        <w:t>有关农业生产资料和农业投入品的监督管理。</w:t>
      </w:r>
      <w:r>
        <w:rPr>
          <w:rFonts w:hint="eastAsia" w:ascii="楷体" w:hAnsi="楷体" w:eastAsia="楷体" w:cs="仿宋_GB2312"/>
          <w:sz w:val="32"/>
          <w:szCs w:val="32"/>
        </w:rPr>
        <w:t>指导</w:t>
      </w:r>
      <w:r>
        <w:rPr>
          <w:rFonts w:ascii="楷体" w:hAnsi="楷体" w:eastAsia="楷体" w:cs="仿宋_GB2312"/>
          <w:sz w:val="32"/>
          <w:szCs w:val="32"/>
        </w:rPr>
        <w:t>农业生产资料市场体系建设，承担农作物种子（种苗）、食用菌</w:t>
      </w:r>
      <w:r>
        <w:rPr>
          <w:rFonts w:hint="eastAsia" w:ascii="楷体" w:hAnsi="楷体" w:eastAsia="楷体" w:cs="仿宋_GB2312"/>
          <w:sz w:val="32"/>
          <w:szCs w:val="32"/>
        </w:rPr>
        <w:t>菌</w:t>
      </w:r>
      <w:r>
        <w:rPr>
          <w:rFonts w:ascii="楷体" w:hAnsi="楷体" w:eastAsia="楷体" w:cs="仿宋_GB2312"/>
          <w:sz w:val="32"/>
          <w:szCs w:val="32"/>
        </w:rPr>
        <w:t>种、蚕种、饲</w:t>
      </w:r>
      <w:r>
        <w:rPr>
          <w:rFonts w:hint="eastAsia" w:ascii="楷体" w:hAnsi="楷体" w:eastAsia="楷体" w:cs="仿宋_GB2312"/>
          <w:sz w:val="32"/>
          <w:szCs w:val="32"/>
        </w:rPr>
        <w:t>草</w:t>
      </w:r>
      <w:r>
        <w:rPr>
          <w:rFonts w:ascii="楷体" w:hAnsi="楷体" w:eastAsia="楷体" w:cs="仿宋_GB2312"/>
          <w:sz w:val="32"/>
          <w:szCs w:val="32"/>
        </w:rPr>
        <w:t>良种、种畜禽、水产苗种、农药、兽药（渔药）、饲料、饲料添加剂等农业生产资料的监督管理职责</w:t>
      </w:r>
      <w:r>
        <w:rPr>
          <w:rFonts w:hint="eastAsia" w:ascii="楷体" w:hAnsi="楷体" w:eastAsia="楷体" w:cs="仿宋_GB2312"/>
          <w:sz w:val="32"/>
          <w:szCs w:val="32"/>
        </w:rPr>
        <w:t>。牵头负责“瘦肉精”监督管理工作。</w:t>
      </w:r>
      <w:r>
        <w:rPr>
          <w:rFonts w:ascii="楷体" w:hAnsi="楷体" w:eastAsia="楷体" w:cs="仿宋_GB2312"/>
          <w:sz w:val="32"/>
          <w:szCs w:val="32"/>
        </w:rPr>
        <w:t>监督管理兽医医疗器械、肥料。组织兽医医政、兽药（渔药）药政药检工作，负责执业兽医和畜禽屠宰行业管理。</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10、</w:t>
      </w:r>
      <w:r>
        <w:rPr>
          <w:rFonts w:ascii="楷体" w:hAnsi="楷体" w:eastAsia="楷体" w:cs="仿宋_GB2312"/>
          <w:sz w:val="32"/>
          <w:szCs w:val="32"/>
        </w:rPr>
        <w:t>负责全</w:t>
      </w:r>
      <w:r>
        <w:rPr>
          <w:rFonts w:hint="eastAsia" w:ascii="楷体" w:hAnsi="楷体" w:eastAsia="楷体" w:cs="仿宋_GB2312"/>
          <w:sz w:val="32"/>
          <w:szCs w:val="32"/>
        </w:rPr>
        <w:t>县</w:t>
      </w:r>
      <w:r>
        <w:rPr>
          <w:rFonts w:ascii="楷体" w:hAnsi="楷体" w:eastAsia="楷体" w:cs="仿宋_GB2312"/>
          <w:sz w:val="32"/>
          <w:szCs w:val="32"/>
        </w:rPr>
        <w:t>农业防灾减灾</w:t>
      </w:r>
      <w:r>
        <w:rPr>
          <w:rFonts w:hint="eastAsia" w:ascii="楷体" w:hAnsi="楷体" w:eastAsia="楷体" w:cs="仿宋_GB2312"/>
          <w:sz w:val="32"/>
          <w:szCs w:val="32"/>
        </w:rPr>
        <w:t>、</w:t>
      </w:r>
      <w:r>
        <w:rPr>
          <w:rFonts w:ascii="楷体" w:hAnsi="楷体" w:eastAsia="楷体" w:cs="仿宋_GB2312"/>
          <w:sz w:val="32"/>
          <w:szCs w:val="32"/>
        </w:rPr>
        <w:t>农作物重大病虫害</w:t>
      </w:r>
      <w:r>
        <w:rPr>
          <w:rFonts w:hint="eastAsia" w:ascii="楷体" w:hAnsi="楷体" w:eastAsia="楷体" w:cs="仿宋_GB2312"/>
          <w:sz w:val="32"/>
          <w:szCs w:val="32"/>
        </w:rPr>
        <w:t>监测预警及指导病虫害</w:t>
      </w:r>
      <w:r>
        <w:rPr>
          <w:rFonts w:ascii="楷体" w:hAnsi="楷体" w:eastAsia="楷体" w:cs="仿宋_GB2312"/>
          <w:sz w:val="32"/>
          <w:szCs w:val="32"/>
        </w:rPr>
        <w:t>防治工作</w:t>
      </w:r>
      <w:r>
        <w:rPr>
          <w:rFonts w:hint="eastAsia" w:ascii="楷体" w:hAnsi="楷体" w:eastAsia="楷体" w:cs="仿宋_GB2312"/>
          <w:sz w:val="32"/>
          <w:szCs w:val="32"/>
        </w:rPr>
        <w:t>。负责</w:t>
      </w:r>
      <w:r>
        <w:rPr>
          <w:rFonts w:ascii="楷体" w:hAnsi="楷体" w:eastAsia="楷体" w:cs="仿宋_GB2312"/>
          <w:sz w:val="32"/>
          <w:szCs w:val="32"/>
        </w:rPr>
        <w:t>动植物防疫检疫</w:t>
      </w:r>
      <w:r>
        <w:rPr>
          <w:rFonts w:hint="eastAsia" w:ascii="楷体" w:hAnsi="楷体" w:eastAsia="楷体" w:cs="仿宋_GB2312"/>
          <w:sz w:val="32"/>
          <w:szCs w:val="32"/>
        </w:rPr>
        <w:t>，负责</w:t>
      </w:r>
      <w:r>
        <w:rPr>
          <w:rFonts w:ascii="楷体" w:hAnsi="楷体" w:eastAsia="楷体" w:cs="仿宋_GB2312"/>
          <w:sz w:val="32"/>
          <w:szCs w:val="32"/>
        </w:rPr>
        <w:t>动植物防疫检疫体系建设，组织监督管理</w:t>
      </w:r>
      <w:r>
        <w:rPr>
          <w:rFonts w:hint="eastAsia" w:ascii="楷体" w:hAnsi="楷体" w:eastAsia="楷体" w:cs="仿宋_GB2312"/>
          <w:sz w:val="32"/>
          <w:szCs w:val="32"/>
        </w:rPr>
        <w:t>县</w:t>
      </w:r>
      <w:r>
        <w:rPr>
          <w:rFonts w:ascii="楷体" w:hAnsi="楷体" w:eastAsia="楷体" w:cs="仿宋_GB2312"/>
          <w:sz w:val="32"/>
          <w:szCs w:val="32"/>
        </w:rPr>
        <w:t>内动植物防疫检疫工作，</w:t>
      </w:r>
      <w:r>
        <w:rPr>
          <w:rFonts w:hint="eastAsia" w:ascii="楷体" w:hAnsi="楷体" w:eastAsia="楷体" w:cs="仿宋_GB2312"/>
          <w:sz w:val="32"/>
          <w:szCs w:val="32"/>
        </w:rPr>
        <w:t>报告</w:t>
      </w:r>
      <w:r>
        <w:rPr>
          <w:rFonts w:ascii="楷体" w:hAnsi="楷体" w:eastAsia="楷体" w:cs="仿宋_GB2312"/>
          <w:sz w:val="32"/>
          <w:szCs w:val="32"/>
        </w:rPr>
        <w:t>疫情并</w:t>
      </w:r>
      <w:r>
        <w:rPr>
          <w:rFonts w:hint="eastAsia" w:ascii="楷体" w:hAnsi="楷体" w:eastAsia="楷体" w:cs="仿宋_GB2312"/>
          <w:sz w:val="32"/>
          <w:szCs w:val="32"/>
        </w:rPr>
        <w:t>依法</w:t>
      </w:r>
      <w:r>
        <w:rPr>
          <w:rFonts w:ascii="楷体" w:hAnsi="楷体" w:eastAsia="楷体" w:cs="仿宋_GB2312"/>
          <w:sz w:val="32"/>
          <w:szCs w:val="32"/>
        </w:rPr>
        <w:t>组织扑灭</w:t>
      </w:r>
      <w:r>
        <w:rPr>
          <w:rFonts w:hint="eastAsia" w:ascii="楷体" w:hAnsi="楷体" w:eastAsia="楷体" w:cs="仿宋_GB2312"/>
          <w:sz w:val="32"/>
          <w:szCs w:val="32"/>
        </w:rPr>
        <w:t>疫情</w:t>
      </w:r>
      <w:r>
        <w:rPr>
          <w:rFonts w:ascii="楷体" w:hAnsi="楷体" w:eastAsia="楷体" w:cs="仿宋_GB2312"/>
          <w:sz w:val="32"/>
          <w:szCs w:val="32"/>
        </w:rPr>
        <w:t>。组织植物检疫性有害生物普查。</w:t>
      </w:r>
      <w:r>
        <w:rPr>
          <w:rFonts w:hint="eastAsia" w:ascii="楷体" w:hAnsi="楷体" w:eastAsia="楷体" w:cs="仿宋_GB2312"/>
          <w:sz w:val="32"/>
          <w:szCs w:val="32"/>
        </w:rPr>
        <w:t>监督牵头</w:t>
      </w:r>
      <w:r>
        <w:rPr>
          <w:rFonts w:ascii="楷体" w:hAnsi="楷体" w:eastAsia="楷体" w:cs="仿宋_GB2312"/>
          <w:sz w:val="32"/>
          <w:szCs w:val="32"/>
        </w:rPr>
        <w:t>管理外来农业物种</w:t>
      </w:r>
      <w:r>
        <w:rPr>
          <w:rFonts w:hint="eastAsia" w:ascii="楷体" w:hAnsi="楷体" w:eastAsia="楷体" w:cs="仿宋_GB2312"/>
          <w:sz w:val="32"/>
          <w:szCs w:val="32"/>
        </w:rPr>
        <w:t>。</w:t>
      </w:r>
      <w:r>
        <w:rPr>
          <w:rFonts w:ascii="楷体" w:hAnsi="楷体" w:eastAsia="楷体" w:cs="仿宋_GB2312"/>
          <w:sz w:val="32"/>
          <w:szCs w:val="32"/>
        </w:rPr>
        <w:t>监测、核查、发布农业灾情，组织种子、种苗、化肥、兽药（渔药）等农业生产救灾物资的储备和调拨，提出生产救灾资金安排建议，指导紧急救灾和灾后生产恢复。</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11、</w:t>
      </w:r>
      <w:r>
        <w:rPr>
          <w:rFonts w:ascii="楷体" w:hAnsi="楷体" w:eastAsia="楷体" w:cs="仿宋_GB2312"/>
          <w:sz w:val="32"/>
          <w:szCs w:val="32"/>
        </w:rPr>
        <w:t>负责全</w:t>
      </w:r>
      <w:r>
        <w:rPr>
          <w:rFonts w:hint="eastAsia" w:ascii="楷体" w:hAnsi="楷体" w:eastAsia="楷体" w:cs="仿宋_GB2312"/>
          <w:sz w:val="32"/>
          <w:szCs w:val="32"/>
        </w:rPr>
        <w:t>县</w:t>
      </w:r>
      <w:r>
        <w:rPr>
          <w:rFonts w:ascii="楷体" w:hAnsi="楷体" w:eastAsia="楷体" w:cs="仿宋_GB2312"/>
          <w:sz w:val="32"/>
          <w:szCs w:val="32"/>
        </w:rPr>
        <w:t>农业投资管理。提出农业投资融资体制机制改革建议。编制农业投资项目建设规划，提出农业投资规模和方向、扶持农业农村发展财政项目的建议，负责农业投资项目资金安排和监督管理。</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12、</w:t>
      </w:r>
      <w:r>
        <w:rPr>
          <w:rFonts w:ascii="楷体" w:hAnsi="楷体" w:eastAsia="楷体" w:cs="仿宋_GB2312"/>
          <w:sz w:val="32"/>
          <w:szCs w:val="32"/>
        </w:rPr>
        <w:t>拟定农田建设发展规划，提出农田建设项目需求建议。负责全</w:t>
      </w:r>
      <w:r>
        <w:rPr>
          <w:rFonts w:hint="eastAsia" w:ascii="楷体" w:hAnsi="楷体" w:eastAsia="楷体" w:cs="仿宋_GB2312"/>
          <w:sz w:val="32"/>
          <w:szCs w:val="32"/>
        </w:rPr>
        <w:t>县</w:t>
      </w:r>
      <w:r>
        <w:rPr>
          <w:rFonts w:ascii="楷体" w:hAnsi="楷体" w:eastAsia="楷体" w:cs="仿宋_GB2312"/>
          <w:sz w:val="32"/>
          <w:szCs w:val="32"/>
        </w:rPr>
        <w:t>农田建设管理</w:t>
      </w:r>
      <w:r>
        <w:rPr>
          <w:rFonts w:hint="eastAsia" w:ascii="楷体" w:hAnsi="楷体" w:eastAsia="楷体" w:cs="仿宋_GB2312"/>
          <w:sz w:val="32"/>
          <w:szCs w:val="32"/>
        </w:rPr>
        <w:t>、高标准农田建设</w:t>
      </w:r>
      <w:r>
        <w:rPr>
          <w:rFonts w:ascii="楷体" w:hAnsi="楷体" w:eastAsia="楷体" w:cs="仿宋_GB2312"/>
          <w:sz w:val="32"/>
          <w:szCs w:val="32"/>
        </w:rPr>
        <w:t>和耕地质量管理。编制农业综合开发涉及农田建设项目、农田整治项目、农田水利建设项目的计划，并组织实施和管理。</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13、</w:t>
      </w:r>
      <w:r>
        <w:rPr>
          <w:rFonts w:ascii="楷体" w:hAnsi="楷体" w:eastAsia="楷体" w:cs="仿宋_GB2312"/>
          <w:sz w:val="32"/>
          <w:szCs w:val="32"/>
        </w:rPr>
        <w:t>制定全</w:t>
      </w:r>
      <w:r>
        <w:rPr>
          <w:rFonts w:hint="eastAsia" w:ascii="楷体" w:hAnsi="楷体" w:eastAsia="楷体" w:cs="仿宋_GB2312"/>
          <w:sz w:val="32"/>
          <w:szCs w:val="32"/>
        </w:rPr>
        <w:t>县</w:t>
      </w:r>
      <w:r>
        <w:rPr>
          <w:rFonts w:ascii="楷体" w:hAnsi="楷体" w:eastAsia="楷体" w:cs="仿宋_GB2312"/>
          <w:sz w:val="32"/>
          <w:szCs w:val="32"/>
        </w:rPr>
        <w:t>农业科研、农技推广的规划、计划和有关政策并组织实施。牵头推动农业科技体制改革和农业科技创新体系建设。</w:t>
      </w:r>
      <w:r>
        <w:rPr>
          <w:rFonts w:hint="eastAsia" w:ascii="楷体" w:hAnsi="楷体" w:eastAsia="楷体" w:cs="仿宋_GB2312"/>
          <w:sz w:val="32"/>
          <w:szCs w:val="32"/>
        </w:rPr>
        <w:t>负责</w:t>
      </w:r>
      <w:r>
        <w:rPr>
          <w:rFonts w:ascii="楷体" w:hAnsi="楷体" w:eastAsia="楷体" w:cs="仿宋_GB2312"/>
          <w:sz w:val="32"/>
          <w:szCs w:val="32"/>
        </w:rPr>
        <w:t>农业产业技术体系和农</w:t>
      </w:r>
      <w:r>
        <w:rPr>
          <w:rFonts w:hint="eastAsia" w:ascii="楷体" w:hAnsi="楷体" w:eastAsia="楷体" w:cs="仿宋_GB2312"/>
          <w:sz w:val="32"/>
          <w:szCs w:val="32"/>
        </w:rPr>
        <w:t>技</w:t>
      </w:r>
      <w:r>
        <w:rPr>
          <w:rFonts w:ascii="楷体" w:hAnsi="楷体" w:eastAsia="楷体" w:cs="仿宋_GB2312"/>
          <w:sz w:val="32"/>
          <w:szCs w:val="32"/>
        </w:rPr>
        <w:t>推广体系建设，组织农作物、</w:t>
      </w:r>
      <w:r>
        <w:rPr>
          <w:rFonts w:hint="eastAsia" w:ascii="楷体" w:hAnsi="楷体" w:eastAsia="楷体" w:cs="仿宋_GB2312"/>
          <w:sz w:val="32"/>
          <w:szCs w:val="32"/>
        </w:rPr>
        <w:t>畜</w:t>
      </w:r>
      <w:r>
        <w:rPr>
          <w:rFonts w:ascii="楷体" w:hAnsi="楷体" w:eastAsia="楷体" w:cs="仿宋_GB2312"/>
          <w:sz w:val="32"/>
          <w:szCs w:val="32"/>
        </w:rPr>
        <w:t>禽、水产养殖等新品种育种攻关和农业先进技术引进、试验、转化、示范、推广。负责农业转基因生物安全监督管理和农业植物新品种保护。</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14、指导全县农业农村人才工作。制定农业农村人才队伍建设规划并组织实施，指导农业教育和农业职业技能开发，指导新型职业农民培育、农业科技人才培养和农村实用人才培训工作。</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15、组织牵头</w:t>
      </w:r>
      <w:r>
        <w:rPr>
          <w:rFonts w:ascii="楷体" w:hAnsi="楷体" w:eastAsia="楷体" w:cs="仿宋_GB2312"/>
          <w:sz w:val="32"/>
          <w:szCs w:val="32"/>
        </w:rPr>
        <w:t>开展全</w:t>
      </w:r>
      <w:r>
        <w:rPr>
          <w:rFonts w:hint="eastAsia" w:ascii="楷体" w:hAnsi="楷体" w:eastAsia="楷体" w:cs="仿宋_GB2312"/>
          <w:sz w:val="32"/>
          <w:szCs w:val="32"/>
        </w:rPr>
        <w:t>县</w:t>
      </w:r>
      <w:r>
        <w:rPr>
          <w:rFonts w:ascii="楷体" w:hAnsi="楷体" w:eastAsia="楷体" w:cs="仿宋_GB2312"/>
          <w:sz w:val="32"/>
          <w:szCs w:val="32"/>
        </w:rPr>
        <w:t>农业对外合作工作。</w:t>
      </w:r>
      <w:r>
        <w:rPr>
          <w:rFonts w:hint="eastAsia" w:ascii="楷体" w:hAnsi="楷体" w:eastAsia="楷体" w:cs="仿宋_GB2312"/>
          <w:sz w:val="32"/>
          <w:szCs w:val="32"/>
        </w:rPr>
        <w:t>参与拟订农业对外开放政策和外向型农业发展规划，指导外向型农业发展。</w:t>
      </w:r>
      <w:r>
        <w:rPr>
          <w:rFonts w:ascii="楷体" w:hAnsi="楷体" w:eastAsia="楷体" w:cs="仿宋_GB2312"/>
          <w:sz w:val="32"/>
          <w:szCs w:val="32"/>
        </w:rPr>
        <w:t>组织开展农业贸易</w:t>
      </w:r>
      <w:r>
        <w:rPr>
          <w:rFonts w:hint="eastAsia" w:ascii="楷体" w:hAnsi="楷体" w:eastAsia="楷体" w:cs="仿宋_GB2312"/>
          <w:sz w:val="32"/>
          <w:szCs w:val="32"/>
        </w:rPr>
        <w:t>和农业投资</w:t>
      </w:r>
      <w:r>
        <w:rPr>
          <w:rFonts w:ascii="楷体" w:hAnsi="楷体" w:eastAsia="楷体" w:cs="仿宋_GB2312"/>
          <w:sz w:val="32"/>
          <w:szCs w:val="32"/>
        </w:rPr>
        <w:t>促进</w:t>
      </w:r>
      <w:r>
        <w:rPr>
          <w:rFonts w:hint="eastAsia" w:ascii="楷体" w:hAnsi="楷体" w:eastAsia="楷体" w:cs="仿宋_GB2312"/>
          <w:sz w:val="32"/>
          <w:szCs w:val="32"/>
        </w:rPr>
        <w:t>活动</w:t>
      </w:r>
      <w:r>
        <w:rPr>
          <w:rFonts w:ascii="楷体" w:hAnsi="楷体" w:eastAsia="楷体" w:cs="仿宋_GB2312"/>
          <w:sz w:val="32"/>
          <w:szCs w:val="32"/>
        </w:rPr>
        <w:t>，推动农业开放合作。</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16、编制全县烟草种植规划方案，督促检查烟叶种植方案贯彻落实。组织实施烟草扶持项目。</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17、负责全县</w:t>
      </w:r>
      <w:r>
        <w:rPr>
          <w:rFonts w:ascii="楷体" w:hAnsi="楷体" w:eastAsia="楷体" w:cs="仿宋_GB2312"/>
          <w:sz w:val="32"/>
          <w:szCs w:val="32"/>
        </w:rPr>
        <w:t>农业综合执法</w:t>
      </w:r>
      <w:r>
        <w:rPr>
          <w:rFonts w:hint="eastAsia" w:ascii="楷体" w:hAnsi="楷体" w:eastAsia="楷体" w:cs="仿宋_GB2312"/>
          <w:sz w:val="32"/>
          <w:szCs w:val="32"/>
        </w:rPr>
        <w:t>工作</w:t>
      </w:r>
      <w:r>
        <w:rPr>
          <w:rFonts w:ascii="楷体" w:hAnsi="楷体" w:eastAsia="楷体" w:cs="仿宋_GB2312"/>
          <w:sz w:val="32"/>
          <w:szCs w:val="32"/>
        </w:rPr>
        <w:t>。</w:t>
      </w:r>
      <w:r>
        <w:rPr>
          <w:rFonts w:hint="eastAsia" w:ascii="楷体" w:hAnsi="楷体" w:eastAsia="楷体" w:cs="仿宋_GB2312"/>
          <w:sz w:val="32"/>
          <w:szCs w:val="32"/>
        </w:rPr>
        <w:t>负责办理县本级涉农违法案件，推进农业依法行政。</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18、依法依规</w:t>
      </w:r>
      <w:r>
        <w:rPr>
          <w:rFonts w:ascii="楷体" w:hAnsi="楷体" w:eastAsia="楷体" w:cs="仿宋_GB2312"/>
          <w:sz w:val="32"/>
          <w:szCs w:val="32"/>
        </w:rPr>
        <w:t>负责农业</w:t>
      </w:r>
      <w:r>
        <w:rPr>
          <w:rFonts w:hint="eastAsia" w:ascii="楷体" w:hAnsi="楷体" w:eastAsia="楷体" w:cs="仿宋_GB2312"/>
          <w:sz w:val="32"/>
          <w:szCs w:val="32"/>
        </w:rPr>
        <w:t>行业</w:t>
      </w:r>
      <w:r>
        <w:rPr>
          <w:rFonts w:ascii="楷体" w:hAnsi="楷体" w:eastAsia="楷体" w:cs="仿宋_GB2312"/>
          <w:sz w:val="32"/>
          <w:szCs w:val="32"/>
        </w:rPr>
        <w:t>的安全生产和职业健康工作</w:t>
      </w:r>
      <w:r>
        <w:rPr>
          <w:rFonts w:hint="eastAsia" w:ascii="楷体" w:hAnsi="楷体" w:eastAsia="楷体" w:cs="仿宋_GB2312"/>
          <w:sz w:val="32"/>
          <w:szCs w:val="32"/>
        </w:rPr>
        <w:t>，</w:t>
      </w:r>
      <w:r>
        <w:rPr>
          <w:rFonts w:ascii="楷体" w:hAnsi="楷体" w:eastAsia="楷体" w:cs="仿宋_GB2312"/>
          <w:sz w:val="32"/>
          <w:szCs w:val="32"/>
        </w:rPr>
        <w:t>实施行业监督管理。负责制定职责范围内的安全生产年度监督检查计划并组织实施。</w:t>
      </w:r>
    </w:p>
    <w:p>
      <w:pPr>
        <w:adjustRightInd w:val="0"/>
        <w:snapToGrid w:val="0"/>
        <w:spacing w:line="558"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19、负责职责范围内的生态环境保护、审批服务便民化等工作。</w:t>
      </w:r>
    </w:p>
    <w:p>
      <w:pPr>
        <w:adjustRightInd w:val="0"/>
        <w:snapToGrid w:val="0"/>
        <w:spacing w:line="558" w:lineRule="exact"/>
        <w:ind w:firstLine="640" w:firstLineChars="200"/>
        <w:rPr>
          <w:rFonts w:ascii="楷体" w:hAnsi="楷体" w:eastAsia="楷体" w:cs="仿宋_GB2312"/>
          <w:sz w:val="32"/>
          <w:szCs w:val="32"/>
        </w:rPr>
      </w:pPr>
      <w:r>
        <w:rPr>
          <w:rFonts w:ascii="楷体" w:hAnsi="楷体" w:eastAsia="楷体" w:cs="仿宋_GB2312"/>
          <w:sz w:val="32"/>
          <w:szCs w:val="32"/>
        </w:rPr>
        <w:t xml:space="preserve"> </w:t>
      </w:r>
      <w:r>
        <w:rPr>
          <w:rFonts w:hint="eastAsia" w:ascii="楷体" w:hAnsi="楷体" w:eastAsia="楷体" w:cs="仿宋_GB2312"/>
          <w:sz w:val="32"/>
          <w:szCs w:val="32"/>
        </w:rPr>
        <w:t>20、完成县委、县</w:t>
      </w:r>
      <w:r>
        <w:rPr>
          <w:rFonts w:ascii="楷体" w:hAnsi="楷体" w:eastAsia="楷体" w:cs="仿宋_GB2312"/>
          <w:sz w:val="32"/>
          <w:szCs w:val="32"/>
        </w:rPr>
        <w:t>政府交办的其他</w:t>
      </w:r>
      <w:r>
        <w:rPr>
          <w:rFonts w:hint="eastAsia" w:ascii="楷体" w:hAnsi="楷体" w:eastAsia="楷体" w:cs="仿宋_GB2312"/>
          <w:sz w:val="32"/>
          <w:szCs w:val="32"/>
        </w:rPr>
        <w:t>任务</w:t>
      </w:r>
      <w:r>
        <w:rPr>
          <w:rFonts w:ascii="楷体" w:hAnsi="楷体" w:eastAsia="楷体" w:cs="仿宋_GB2312"/>
          <w:sz w:val="32"/>
          <w:szCs w:val="32"/>
        </w:rPr>
        <w:t>。</w:t>
      </w:r>
    </w:p>
    <w:p>
      <w:pPr>
        <w:pBdr>
          <w:top w:val="none" w:color="000000" w:sz="0" w:space="0"/>
          <w:left w:val="none" w:color="000000" w:sz="0" w:space="0"/>
          <w:bottom w:val="none" w:color="000000" w:sz="0" w:space="20"/>
          <w:right w:val="none" w:color="000000" w:sz="0" w:space="4"/>
        </w:pBdr>
        <w:autoSpaceDN w:val="0"/>
        <w:spacing w:line="540" w:lineRule="exact"/>
        <w:ind w:firstLine="643" w:firstLineChars="200"/>
        <w:rPr>
          <w:rFonts w:ascii="楷体" w:hAnsi="楷体" w:eastAsia="楷体" w:cs="楷体_GB2312"/>
          <w:b/>
          <w:sz w:val="32"/>
          <w:szCs w:val="32"/>
        </w:rPr>
      </w:pPr>
      <w:r>
        <w:rPr>
          <w:rFonts w:hint="eastAsia" w:ascii="楷体" w:hAnsi="楷体" w:eastAsia="楷体" w:cs="楷体_GB2312"/>
          <w:b/>
          <w:sz w:val="32"/>
          <w:szCs w:val="32"/>
        </w:rPr>
        <w:t>（二）通江县农业农村局2022年重点工作</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ascii="楷体" w:hAnsi="楷体" w:eastAsia="楷体" w:cs="仿宋_GB2312"/>
          <w:sz w:val="32"/>
          <w:szCs w:val="32"/>
        </w:rPr>
        <w:t>2022年我们将继续以习近平新时代中国特色社会主义思想为指导，按照省委省政府现代农业“10+3”产业体系规划部署，不断推动“三农”工作，全力稳住农业基本盘，稳定经济社会发展大局，发挥好“压舱石”作用。为全力建设全国革命老区振兴发展示范县，贡献“三农”力量。</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1、</w:t>
      </w:r>
      <w:r>
        <w:rPr>
          <w:rFonts w:ascii="楷体" w:hAnsi="楷体" w:eastAsia="楷体" w:cs="仿宋_GB2312"/>
          <w:sz w:val="32"/>
          <w:szCs w:val="32"/>
        </w:rPr>
        <w:t>持续推进粮猪稳产保供。加快推进高标准农田和农机装备建设，扎实开展镇、村两级撂荒耕地治理，大力推进农业供给侧结构性改革，坚定做到粮食面积产量“双确保”。坚决遏制耕地“非农化”、防止“非粮化”，稳定粮食作物面积125万亩以上，同比产量增长2%以上。健全支持生猪产业发展政策体系，进一步完善生猪补贴、金融保险、疫病防控、调入调出机制；持续推进德瑞、蓝润、巴山牧业、新希望等大型养殖企业和规模养殖场发展，推动生猪产业转型升级；持续推进以青峪猪、巴山牛、南江黄羊、巴山土鸡为主的特色生态养殖产业发展。</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2、</w:t>
      </w:r>
      <w:r>
        <w:rPr>
          <w:rFonts w:ascii="楷体" w:hAnsi="楷体" w:eastAsia="楷体" w:cs="仿宋_GB2312"/>
          <w:sz w:val="32"/>
          <w:szCs w:val="32"/>
        </w:rPr>
        <w:t>大力推进山地高效特色农业。以三个现代农业产业园为核心，辐射带动全县“1+1”山地高效特色农业产业发展，推动一二三产业融合发展，坚持产业园区、田园景区、新型社区“三区同建”，巩固提升现有产业发展成果。以广纳、铁佛等乡镇为核心，辐射带动全县发展以青峪猪为代表的生态养殖业，建成现代生态养殖产业园；以陈河、涪阳等乡镇为核心，辐射带动小通江河流域发展通江银耳（食用菌）产业，建成食用菌现代农业产业园；以兴隆、烟溪、永安等乡镇为核心，辐射带动大通江河流域发展茶叶产业，建成茶旅融合现代农业产业园。</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3、</w:t>
      </w:r>
      <w:r>
        <w:rPr>
          <w:rFonts w:ascii="楷体" w:hAnsi="楷体" w:eastAsia="楷体" w:cs="仿宋_GB2312"/>
          <w:sz w:val="32"/>
          <w:szCs w:val="32"/>
        </w:rPr>
        <w:t>接续推进乡村振兴战略。坚定乡村振兴战略的“主心骨”定位，持续巩固拓展脱贫攻坚成果，围绕乡村振兴战略“20字”总体要求，务实推动“三农”工作综合示范片建设，扎实抓好农业产业规划布局、农村人居环境治理、农民持续稳定增收等工作。</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4、</w:t>
      </w:r>
      <w:r>
        <w:rPr>
          <w:rFonts w:ascii="楷体" w:hAnsi="楷体" w:eastAsia="楷体" w:cs="仿宋_GB2312"/>
          <w:sz w:val="32"/>
          <w:szCs w:val="32"/>
        </w:rPr>
        <w:t>强力推进行业安全监管。进一步健全组织机构，紧盯农</w:t>
      </w:r>
      <w:r>
        <w:rPr>
          <w:rFonts w:hint="eastAsia" w:ascii="楷体" w:hAnsi="楷体" w:eastAsia="楷体" w:cs="仿宋_GB2312"/>
          <w:sz w:val="32"/>
          <w:szCs w:val="32"/>
        </w:rPr>
        <w:t>村</w:t>
      </w:r>
      <w:r>
        <w:rPr>
          <w:rFonts w:ascii="楷体" w:hAnsi="楷体" w:eastAsia="楷体" w:cs="仿宋_GB2312"/>
          <w:sz w:val="32"/>
          <w:szCs w:val="32"/>
        </w:rPr>
        <w:t>地区新冠疫情防控、农产品质量安全、农资市场、动植物疫病防控、农机安全等重点工作，不断加强农业农村重点行业安全监管，深入开展农资市场打假整治，扎实开展强制动物免疫工作，持续推动动植物疫病监测工作，常态化开展非洲猪瘟等重大动物疫病防控，全面加强人畜共患病防控，织牢农业安全生产网络，全面提升农产品质量检验检测能力和管理水平，常态化开展防控工作，确保不发生区域性重大动植物疫情。</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5、</w:t>
      </w:r>
      <w:r>
        <w:rPr>
          <w:rFonts w:ascii="楷体" w:hAnsi="楷体" w:eastAsia="楷体" w:cs="仿宋_GB2312"/>
          <w:sz w:val="32"/>
          <w:szCs w:val="32"/>
        </w:rPr>
        <w:t>同步推进种业振兴五大行动。围绕农业“芯片”技术，不断强化农作物、畜禽、水产等种质资源保护体系建设，进一步加大对通江银耳、空山马铃薯、青峪猪、巴山牛、红尾副鳅、巴山鸡等地方品种的选育和保种力度；重点围绕种质资源保护与利用、种业创新攻关、种业基地建设、打击违法行为等五大行动实施种业振兴战略。</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6、</w:t>
      </w:r>
      <w:r>
        <w:rPr>
          <w:rFonts w:ascii="楷体" w:hAnsi="楷体" w:eastAsia="楷体" w:cs="仿宋_GB2312"/>
          <w:sz w:val="32"/>
          <w:szCs w:val="32"/>
        </w:rPr>
        <w:t>深入推进农村综合改革。持续深化农业农村改革工作，全面完成农村改革试验区建设，稳步推进省、市级重点改革事项，积极开展县级创新改革试点工</w:t>
      </w:r>
      <w:r>
        <w:rPr>
          <w:rFonts w:hint="eastAsia" w:ascii="楷体" w:hAnsi="楷体" w:eastAsia="楷体" w:cs="仿宋_GB2312"/>
          <w:sz w:val="32"/>
          <w:szCs w:val="32"/>
        </w:rPr>
        <w:t>作</w:t>
      </w:r>
      <w:r>
        <w:rPr>
          <w:rFonts w:ascii="楷体" w:hAnsi="楷体" w:eastAsia="楷体" w:cs="仿宋_GB2312"/>
          <w:sz w:val="32"/>
          <w:szCs w:val="32"/>
        </w:rPr>
        <w:t>。积极探索农村集体经济发展模式，盘活农村集体“三资”，增加集体经济收入；完善“通江县农经综合管理服务平台”，加强集体“三资”监管力度；指导新型集体经济组织机构规范运行。力争2022年全县集体经济总收入同比增长10%以上，探索出一条可在全市范围推广的改革经验。</w:t>
      </w:r>
    </w:p>
    <w:p>
      <w:pPr>
        <w:pBdr>
          <w:top w:val="none" w:color="000000" w:sz="0" w:space="0"/>
          <w:left w:val="none" w:color="000000" w:sz="0" w:space="0"/>
          <w:bottom w:val="none" w:color="000000" w:sz="0" w:space="20"/>
          <w:right w:val="none" w:color="000000" w:sz="0" w:space="4"/>
        </w:pBdr>
        <w:autoSpaceDN w:val="0"/>
        <w:spacing w:line="575"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7、</w:t>
      </w:r>
      <w:r>
        <w:rPr>
          <w:rFonts w:ascii="楷体" w:hAnsi="楷体" w:eastAsia="楷体" w:cs="仿宋_GB2312"/>
          <w:sz w:val="32"/>
          <w:szCs w:val="32"/>
        </w:rPr>
        <w:t>长效推进禁渔退捕工作。进一步巩固提升长江流域十年禁渔工作成果，筑牢渔民转产安置精准性，打好就业帮扶组合拳，开展专项执法整治行动，对非法捕捞和销售行为重拳打击，积极落实长江“十年禁渔”长效监管机制。加强政策宣传解读，倡导饮食文化新风尚，全面营造“水上不捕、市场不卖、餐馆不做、群众不吃”的社会氛围。在有条件的地方积极推进稻鱼种养循环综合体建设，不断补足鱼肉餐桌供给。</w:t>
      </w:r>
    </w:p>
    <w:p>
      <w:pPr>
        <w:spacing w:line="520" w:lineRule="exact"/>
        <w:ind w:firstLine="643" w:firstLineChars="200"/>
        <w:rPr>
          <w:rFonts w:ascii="楷体" w:hAnsi="楷体" w:eastAsia="楷体" w:cs="黑体"/>
          <w:b/>
          <w:sz w:val="32"/>
          <w:szCs w:val="32"/>
        </w:rPr>
      </w:pPr>
      <w:r>
        <w:rPr>
          <w:rFonts w:hint="eastAsia" w:ascii="楷体" w:hAnsi="楷体" w:eastAsia="楷体" w:cs="黑体"/>
          <w:b/>
          <w:sz w:val="32"/>
          <w:szCs w:val="32"/>
        </w:rPr>
        <w:t>二、单位概况</w:t>
      </w:r>
    </w:p>
    <w:p>
      <w:pPr>
        <w:ind w:firstLine="480" w:firstLineChars="150"/>
        <w:rPr>
          <w:rFonts w:ascii="楷体" w:hAnsi="楷体" w:eastAsia="楷体" w:cs="仿宋_GB2312"/>
          <w:sz w:val="32"/>
          <w:szCs w:val="32"/>
        </w:rPr>
      </w:pPr>
      <w:r>
        <w:rPr>
          <w:rFonts w:hint="eastAsia" w:ascii="楷体" w:hAnsi="楷体" w:eastAsia="楷体" w:cs="仿宋_GB2312"/>
          <w:sz w:val="32"/>
          <w:szCs w:val="32"/>
        </w:rPr>
        <w:t>2022年财政预算财政供给人员63人，供给车辆1辆，本单位是行政单位（含4个未独立核算的事业单位，分别为通江县农业信息中心、通江县统筹城乡工作办公室、通江县产业发展办公室、通江县农业综合开发办公室）。</w:t>
      </w:r>
    </w:p>
    <w:p>
      <w:pPr>
        <w:spacing w:line="520" w:lineRule="exact"/>
        <w:ind w:firstLine="643" w:firstLineChars="200"/>
        <w:rPr>
          <w:rFonts w:ascii="楷体" w:hAnsi="楷体" w:eastAsia="楷体" w:cs="黑体"/>
          <w:b/>
          <w:sz w:val="32"/>
          <w:szCs w:val="32"/>
        </w:rPr>
      </w:pPr>
      <w:r>
        <w:rPr>
          <w:rFonts w:hint="eastAsia" w:ascii="楷体" w:hAnsi="楷体" w:eastAsia="楷体" w:cs="黑体"/>
          <w:b/>
          <w:sz w:val="32"/>
          <w:szCs w:val="32"/>
        </w:rPr>
        <w:t>三、收支预算情况</w:t>
      </w:r>
    </w:p>
    <w:p>
      <w:pPr>
        <w:ind w:firstLine="640" w:firstLineChars="200"/>
        <w:rPr>
          <w:rFonts w:ascii="楷体" w:hAnsi="楷体" w:eastAsia="楷体" w:cs="仿宋_GB2312"/>
          <w:sz w:val="32"/>
          <w:szCs w:val="32"/>
        </w:rPr>
      </w:pPr>
      <w:r>
        <w:rPr>
          <w:rFonts w:hint="eastAsia" w:ascii="楷体" w:hAnsi="楷体" w:eastAsia="楷体" w:cs="仿宋_GB2312"/>
          <w:sz w:val="32"/>
          <w:szCs w:val="32"/>
        </w:rPr>
        <w:t>通江县农业农村局按照综合预算原则，将全部收入和支出纳入预算管理。2022年收入</w:t>
      </w:r>
      <w:r>
        <w:rPr>
          <w:rFonts w:ascii="楷体" w:hAnsi="楷体" w:eastAsia="楷体" w:cs="仿宋_GB2312"/>
          <w:sz w:val="32"/>
          <w:szCs w:val="32"/>
        </w:rPr>
        <w:t>978.4</w:t>
      </w:r>
      <w:r>
        <w:rPr>
          <w:rFonts w:hint="eastAsia" w:ascii="楷体" w:hAnsi="楷体" w:eastAsia="楷体" w:cs="仿宋_GB2312"/>
          <w:sz w:val="32"/>
          <w:szCs w:val="32"/>
        </w:rPr>
        <w:t>万元，其中：一般公共预算拨款收入</w:t>
      </w:r>
      <w:r>
        <w:rPr>
          <w:rFonts w:ascii="楷体" w:hAnsi="楷体" w:eastAsia="楷体" w:cs="仿宋_GB2312"/>
          <w:sz w:val="32"/>
          <w:szCs w:val="32"/>
        </w:rPr>
        <w:t>978.4</w:t>
      </w:r>
      <w:r>
        <w:rPr>
          <w:rFonts w:hint="eastAsia" w:ascii="楷体" w:hAnsi="楷体" w:eastAsia="楷体" w:cs="仿宋_GB2312"/>
          <w:sz w:val="32"/>
          <w:szCs w:val="32"/>
        </w:rPr>
        <w:t>万元</w:t>
      </w:r>
      <w:r>
        <w:rPr>
          <w:rFonts w:hint="eastAsia" w:ascii="楷体" w:hAnsi="楷体" w:eastAsia="楷体" w:cs="仿宋_GB2312"/>
          <w:b/>
          <w:sz w:val="32"/>
          <w:szCs w:val="32"/>
        </w:rPr>
        <w:t>；</w:t>
      </w:r>
      <w:r>
        <w:rPr>
          <w:rFonts w:hint="eastAsia" w:ascii="楷体" w:hAnsi="楷体" w:eastAsia="楷体" w:cs="仿宋_GB2312"/>
          <w:sz w:val="32"/>
          <w:szCs w:val="32"/>
        </w:rPr>
        <w:t>2022年支出</w:t>
      </w:r>
      <w:r>
        <w:rPr>
          <w:rFonts w:ascii="楷体" w:hAnsi="楷体" w:eastAsia="楷体" w:cs="仿宋_GB2312"/>
          <w:sz w:val="32"/>
          <w:szCs w:val="32"/>
        </w:rPr>
        <w:t>978.4</w:t>
      </w:r>
      <w:r>
        <w:rPr>
          <w:rFonts w:hint="eastAsia" w:ascii="楷体" w:hAnsi="楷体" w:eastAsia="楷体" w:cs="仿宋_GB2312"/>
          <w:sz w:val="32"/>
          <w:szCs w:val="32"/>
        </w:rPr>
        <w:t>万元，其中：一般公共服务支出3万元，社会保障和就业支出</w:t>
      </w:r>
      <w:r>
        <w:rPr>
          <w:rFonts w:ascii="楷体" w:hAnsi="楷体" w:eastAsia="楷体" w:cs="仿宋_GB2312"/>
          <w:sz w:val="32"/>
          <w:szCs w:val="32"/>
        </w:rPr>
        <w:t>82.14</w:t>
      </w:r>
      <w:r>
        <w:rPr>
          <w:rFonts w:hint="eastAsia" w:ascii="楷体" w:hAnsi="楷体" w:eastAsia="楷体" w:cs="仿宋_GB2312"/>
          <w:sz w:val="32"/>
          <w:szCs w:val="32"/>
        </w:rPr>
        <w:t>万元，卫生健康支出</w:t>
      </w:r>
      <w:r>
        <w:rPr>
          <w:rFonts w:ascii="楷体" w:hAnsi="楷体" w:eastAsia="楷体" w:cs="仿宋_GB2312"/>
          <w:sz w:val="32"/>
          <w:szCs w:val="32"/>
        </w:rPr>
        <w:t>69.9</w:t>
      </w:r>
      <w:r>
        <w:rPr>
          <w:rFonts w:hint="eastAsia" w:ascii="楷体" w:hAnsi="楷体" w:eastAsia="楷体" w:cs="仿宋_GB2312"/>
          <w:sz w:val="32"/>
          <w:szCs w:val="32"/>
        </w:rPr>
        <w:t>万元，农林水支出</w:t>
      </w:r>
      <w:r>
        <w:rPr>
          <w:rFonts w:ascii="楷体" w:hAnsi="楷体" w:eastAsia="楷体" w:cs="仿宋_GB2312"/>
          <w:sz w:val="32"/>
          <w:szCs w:val="32"/>
        </w:rPr>
        <w:t>765.25</w:t>
      </w:r>
      <w:r>
        <w:rPr>
          <w:rFonts w:hint="eastAsia" w:ascii="楷体" w:hAnsi="楷体" w:eastAsia="楷体" w:cs="仿宋_GB2312"/>
          <w:sz w:val="32"/>
          <w:szCs w:val="32"/>
        </w:rPr>
        <w:t>万元，住房保障支出</w:t>
      </w:r>
      <w:r>
        <w:rPr>
          <w:rFonts w:ascii="楷体" w:hAnsi="楷体" w:eastAsia="楷体" w:cs="仿宋_GB2312"/>
          <w:sz w:val="32"/>
          <w:szCs w:val="32"/>
        </w:rPr>
        <w:t>58.1</w:t>
      </w:r>
      <w:r>
        <w:rPr>
          <w:rFonts w:hint="eastAsia" w:ascii="楷体" w:hAnsi="楷体" w:eastAsia="楷体" w:cs="仿宋_GB2312"/>
          <w:sz w:val="32"/>
          <w:szCs w:val="32"/>
        </w:rPr>
        <w:t>万元。农业农村局2022年收支总预算比2021年收支预算总数增加67.91万元，主要原因是人员经费增加（职工目标考核奖）和项目支出增加（驻口纪检组经费）。</w:t>
      </w:r>
    </w:p>
    <w:p>
      <w:pPr>
        <w:ind w:firstLine="643" w:firstLineChars="200"/>
        <w:rPr>
          <w:rFonts w:ascii="楷体" w:hAnsi="楷体" w:eastAsia="楷体" w:cs="仿宋_GB2312"/>
          <w:b/>
          <w:bCs/>
          <w:sz w:val="32"/>
          <w:szCs w:val="32"/>
        </w:rPr>
      </w:pPr>
      <w:r>
        <w:rPr>
          <w:rFonts w:hint="eastAsia" w:ascii="楷体" w:hAnsi="楷体" w:eastAsia="楷体" w:cs="楷体_GB2312"/>
          <w:b/>
          <w:bCs/>
          <w:sz w:val="32"/>
          <w:szCs w:val="32"/>
        </w:rPr>
        <w:t>收入预算情况</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收入预算总额</w:t>
      </w:r>
      <w:r>
        <w:rPr>
          <w:rFonts w:ascii="楷体" w:hAnsi="楷体" w:eastAsia="楷体" w:cs="仿宋_GB2312"/>
          <w:sz w:val="32"/>
          <w:szCs w:val="32"/>
        </w:rPr>
        <w:t>978.4</w:t>
      </w:r>
      <w:r>
        <w:rPr>
          <w:rFonts w:hint="eastAsia" w:ascii="楷体" w:hAnsi="楷体" w:eastAsia="楷体" w:cs="仿宋_GB2312"/>
          <w:sz w:val="32"/>
          <w:szCs w:val="32"/>
        </w:rPr>
        <w:t>万元，其中：一般公共预算拨款收入</w:t>
      </w:r>
      <w:r>
        <w:rPr>
          <w:rFonts w:ascii="楷体" w:hAnsi="楷体" w:eastAsia="楷体" w:cs="仿宋_GB2312"/>
          <w:sz w:val="32"/>
          <w:szCs w:val="32"/>
        </w:rPr>
        <w:t>978.4</w:t>
      </w:r>
      <w:r>
        <w:rPr>
          <w:rFonts w:hint="eastAsia" w:ascii="楷体" w:hAnsi="楷体" w:eastAsia="楷体" w:cs="仿宋_GB2312"/>
          <w:sz w:val="32"/>
          <w:szCs w:val="32"/>
        </w:rPr>
        <w:t>万元，占总收入100%。</w:t>
      </w:r>
    </w:p>
    <w:p>
      <w:pPr>
        <w:numPr>
          <w:ilvl w:val="0"/>
          <w:numId w:val="1"/>
        </w:numPr>
        <w:spacing w:line="520" w:lineRule="exact"/>
        <w:ind w:firstLine="643" w:firstLineChars="200"/>
        <w:rPr>
          <w:rFonts w:ascii="楷体" w:hAnsi="楷体" w:eastAsia="楷体" w:cs="楷体_GB2312"/>
          <w:b/>
          <w:bCs/>
          <w:sz w:val="32"/>
          <w:szCs w:val="32"/>
        </w:rPr>
      </w:pPr>
      <w:r>
        <w:rPr>
          <w:rFonts w:hint="eastAsia" w:ascii="楷体" w:hAnsi="楷体" w:eastAsia="楷体" w:cs="楷体_GB2312"/>
          <w:b/>
          <w:bCs/>
          <w:sz w:val="32"/>
          <w:szCs w:val="32"/>
        </w:rPr>
        <w:t>支出预算情况</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支出预算总额</w:t>
      </w:r>
      <w:r>
        <w:rPr>
          <w:rFonts w:ascii="楷体" w:hAnsi="楷体" w:eastAsia="楷体" w:cs="仿宋_GB2312"/>
          <w:sz w:val="32"/>
          <w:szCs w:val="32"/>
        </w:rPr>
        <w:t>978.4</w:t>
      </w:r>
      <w:r>
        <w:rPr>
          <w:rFonts w:hint="eastAsia" w:ascii="楷体" w:hAnsi="楷体" w:eastAsia="楷体" w:cs="仿宋_GB2312"/>
          <w:sz w:val="32"/>
          <w:szCs w:val="32"/>
        </w:rPr>
        <w:t>万元，其中：基本支出933.7万元，占总支出95.43%，项目支出44.7万元，占总支出4.57%。</w:t>
      </w:r>
    </w:p>
    <w:p>
      <w:pPr>
        <w:spacing w:line="520" w:lineRule="exact"/>
        <w:ind w:firstLine="643" w:firstLineChars="200"/>
        <w:rPr>
          <w:rFonts w:ascii="楷体" w:hAnsi="楷体" w:eastAsia="楷体" w:cs="黑体"/>
          <w:b/>
          <w:sz w:val="32"/>
          <w:szCs w:val="32"/>
        </w:rPr>
      </w:pPr>
      <w:r>
        <w:rPr>
          <w:rFonts w:hint="eastAsia" w:ascii="楷体" w:hAnsi="楷体" w:eastAsia="楷体" w:cs="黑体"/>
          <w:b/>
          <w:sz w:val="32"/>
          <w:szCs w:val="32"/>
        </w:rPr>
        <w:t>四、财政拨款收支预算情况</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2022年财政拨款收支总预算</w:t>
      </w:r>
      <w:r>
        <w:rPr>
          <w:rFonts w:ascii="楷体" w:hAnsi="楷体" w:eastAsia="楷体" w:cs="仿宋_GB2312"/>
          <w:sz w:val="32"/>
          <w:szCs w:val="32"/>
        </w:rPr>
        <w:t>978.4</w:t>
      </w:r>
      <w:r>
        <w:rPr>
          <w:rFonts w:hint="eastAsia" w:ascii="楷体" w:hAnsi="楷体" w:eastAsia="楷体" w:cs="仿宋_GB2312"/>
          <w:sz w:val="32"/>
          <w:szCs w:val="32"/>
        </w:rPr>
        <w:t>万元，比2021年财政拨款收支总预算增加67.91万元，主要原因增加职工目标考核奖、驻口纪检组经费。</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收入包括：一般公共预算拨款收入</w:t>
      </w:r>
      <w:r>
        <w:rPr>
          <w:rFonts w:ascii="楷体" w:hAnsi="楷体" w:eastAsia="楷体" w:cs="仿宋_GB2312"/>
          <w:sz w:val="32"/>
          <w:szCs w:val="32"/>
        </w:rPr>
        <w:t>978.4</w:t>
      </w:r>
      <w:r>
        <w:rPr>
          <w:rFonts w:hint="eastAsia" w:ascii="楷体" w:hAnsi="楷体" w:eastAsia="楷体" w:cs="仿宋_GB2312"/>
          <w:sz w:val="32"/>
          <w:szCs w:val="32"/>
        </w:rPr>
        <w:t>万元。支出包括：一般公共服务支出3万元，社会保障和就业支出</w:t>
      </w:r>
      <w:r>
        <w:rPr>
          <w:rFonts w:ascii="楷体" w:hAnsi="楷体" w:eastAsia="楷体" w:cs="仿宋_GB2312"/>
          <w:sz w:val="32"/>
          <w:szCs w:val="32"/>
        </w:rPr>
        <w:t>82.14</w:t>
      </w:r>
      <w:r>
        <w:rPr>
          <w:rFonts w:hint="eastAsia" w:ascii="楷体" w:hAnsi="楷体" w:eastAsia="楷体" w:cs="仿宋_GB2312"/>
          <w:sz w:val="32"/>
          <w:szCs w:val="32"/>
        </w:rPr>
        <w:t>万元，卫生健康支出</w:t>
      </w:r>
      <w:r>
        <w:rPr>
          <w:rFonts w:ascii="楷体" w:hAnsi="楷体" w:eastAsia="楷体" w:cs="仿宋_GB2312"/>
          <w:sz w:val="32"/>
          <w:szCs w:val="32"/>
        </w:rPr>
        <w:t>69.9</w:t>
      </w:r>
      <w:r>
        <w:rPr>
          <w:rFonts w:hint="eastAsia" w:ascii="楷体" w:hAnsi="楷体" w:eastAsia="楷体" w:cs="仿宋_GB2312"/>
          <w:sz w:val="32"/>
          <w:szCs w:val="32"/>
        </w:rPr>
        <w:t>万元，农林水支出</w:t>
      </w:r>
      <w:r>
        <w:rPr>
          <w:rFonts w:ascii="楷体" w:hAnsi="楷体" w:eastAsia="楷体" w:cs="仿宋_GB2312"/>
          <w:sz w:val="32"/>
          <w:szCs w:val="32"/>
        </w:rPr>
        <w:t>765.25</w:t>
      </w:r>
      <w:r>
        <w:rPr>
          <w:rFonts w:hint="eastAsia" w:ascii="楷体" w:hAnsi="楷体" w:eastAsia="楷体" w:cs="仿宋_GB2312"/>
          <w:sz w:val="32"/>
          <w:szCs w:val="32"/>
        </w:rPr>
        <w:t>万元，住房保障支出</w:t>
      </w:r>
      <w:r>
        <w:rPr>
          <w:rFonts w:ascii="楷体" w:hAnsi="楷体" w:eastAsia="楷体" w:cs="仿宋_GB2312"/>
          <w:sz w:val="32"/>
          <w:szCs w:val="32"/>
        </w:rPr>
        <w:t>58.1</w:t>
      </w:r>
      <w:r>
        <w:rPr>
          <w:rFonts w:hint="eastAsia" w:ascii="楷体" w:hAnsi="楷体" w:eastAsia="楷体" w:cs="仿宋_GB2312"/>
          <w:sz w:val="32"/>
          <w:szCs w:val="32"/>
        </w:rPr>
        <w:t>万元。农业农村局2022年收支总预算比2021年收支预算总数增加67.91万元。</w:t>
      </w:r>
    </w:p>
    <w:p>
      <w:pPr>
        <w:spacing w:line="520" w:lineRule="exact"/>
        <w:ind w:firstLine="643" w:firstLineChars="200"/>
        <w:rPr>
          <w:rFonts w:ascii="楷体" w:hAnsi="楷体" w:eastAsia="楷体" w:cs="黑体"/>
          <w:b/>
          <w:sz w:val="32"/>
          <w:szCs w:val="32"/>
        </w:rPr>
      </w:pPr>
      <w:r>
        <w:rPr>
          <w:rFonts w:hint="eastAsia" w:ascii="楷体" w:hAnsi="楷体" w:eastAsia="楷体" w:cs="黑体"/>
          <w:b/>
          <w:sz w:val="32"/>
          <w:szCs w:val="32"/>
        </w:rPr>
        <w:t>五、一般公共预算支出情况</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2022年一般公共预算财政拨款</w:t>
      </w:r>
      <w:r>
        <w:rPr>
          <w:rFonts w:ascii="楷体" w:hAnsi="楷体" w:eastAsia="楷体" w:cs="仿宋_GB2312"/>
          <w:sz w:val="32"/>
          <w:szCs w:val="32"/>
        </w:rPr>
        <w:t>978.4</w:t>
      </w:r>
      <w:r>
        <w:rPr>
          <w:rFonts w:hint="eastAsia" w:ascii="楷体" w:hAnsi="楷体" w:eastAsia="楷体" w:cs="仿宋_GB2312"/>
          <w:sz w:val="32"/>
          <w:szCs w:val="32"/>
        </w:rPr>
        <w:t>万元，比2021年增加67.91万元，主要原因增加职工目标考核奖、驻口纪检组经费。</w:t>
      </w:r>
    </w:p>
    <w:p>
      <w:pPr>
        <w:spacing w:line="52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（一）基本支出</w:t>
      </w:r>
      <w:r>
        <w:rPr>
          <w:rFonts w:ascii="楷体" w:hAnsi="楷体" w:eastAsia="楷体" w:cs="楷体"/>
          <w:b/>
          <w:bCs/>
          <w:sz w:val="32"/>
          <w:szCs w:val="32"/>
        </w:rPr>
        <w:t>933.7</w:t>
      </w:r>
      <w:r>
        <w:rPr>
          <w:rFonts w:hint="eastAsia" w:ascii="楷体" w:hAnsi="楷体" w:eastAsia="楷体" w:cs="楷体"/>
          <w:b/>
          <w:bCs/>
          <w:sz w:val="32"/>
          <w:szCs w:val="32"/>
        </w:rPr>
        <w:t>万元，其中：</w:t>
      </w:r>
    </w:p>
    <w:p>
      <w:pPr>
        <w:spacing w:line="520" w:lineRule="exact"/>
        <w:ind w:firstLine="643" w:firstLineChars="200"/>
        <w:rPr>
          <w:rFonts w:ascii="楷体" w:hAnsi="楷体" w:eastAsia="楷体" w:cs="仿宋_GB2312"/>
          <w:sz w:val="32"/>
          <w:szCs w:val="32"/>
        </w:rPr>
      </w:pPr>
      <w:r>
        <w:rPr>
          <w:rFonts w:hint="eastAsia" w:ascii="楷体" w:hAnsi="楷体" w:eastAsia="楷体" w:cs="仿宋_GB2312"/>
          <w:b/>
          <w:bCs/>
          <w:sz w:val="32"/>
          <w:szCs w:val="32"/>
        </w:rPr>
        <w:t>1.人员经费</w:t>
      </w:r>
      <w:r>
        <w:rPr>
          <w:rFonts w:ascii="楷体" w:hAnsi="楷体" w:eastAsia="楷体" w:cs="仿宋_GB2312"/>
          <w:b/>
          <w:bCs/>
          <w:sz w:val="32"/>
          <w:szCs w:val="32"/>
        </w:rPr>
        <w:t>816.36</w:t>
      </w:r>
      <w:r>
        <w:rPr>
          <w:rFonts w:hint="eastAsia" w:ascii="楷体" w:hAnsi="楷体" w:eastAsia="楷体" w:cs="仿宋_GB2312"/>
          <w:b/>
          <w:bCs/>
          <w:sz w:val="32"/>
          <w:szCs w:val="32"/>
        </w:rPr>
        <w:t>万元，</w:t>
      </w:r>
      <w:r>
        <w:rPr>
          <w:rFonts w:hint="eastAsia" w:ascii="楷体" w:hAnsi="楷体" w:eastAsia="楷体" w:cs="仿宋_GB2312"/>
          <w:sz w:val="32"/>
          <w:szCs w:val="32"/>
        </w:rPr>
        <w:t>主要包括：基本工资、绩效工资、津贴补贴、机关事业单位养老保险、职工基本医疗保险缴费、奖金、住房公积金、医疗费补助、抚恤费、生活补助等支出。</w:t>
      </w:r>
    </w:p>
    <w:p>
      <w:pPr>
        <w:spacing w:line="520" w:lineRule="exact"/>
        <w:ind w:firstLine="643" w:firstLineChars="200"/>
        <w:rPr>
          <w:rFonts w:ascii="楷体" w:hAnsi="楷体" w:eastAsia="楷体" w:cs="仿宋_GB2312"/>
          <w:sz w:val="32"/>
          <w:szCs w:val="32"/>
        </w:rPr>
      </w:pPr>
      <w:r>
        <w:rPr>
          <w:rFonts w:hint="eastAsia" w:ascii="楷体" w:hAnsi="楷体" w:eastAsia="楷体" w:cs="仿宋_GB2312"/>
          <w:b/>
          <w:bCs/>
          <w:sz w:val="32"/>
          <w:szCs w:val="32"/>
        </w:rPr>
        <w:t>2.公用经费</w:t>
      </w:r>
      <w:r>
        <w:rPr>
          <w:rFonts w:ascii="楷体" w:hAnsi="楷体" w:eastAsia="楷体" w:cs="仿宋_GB2312"/>
          <w:b/>
          <w:bCs/>
          <w:sz w:val="32"/>
          <w:szCs w:val="32"/>
        </w:rPr>
        <w:t>117.34</w:t>
      </w:r>
      <w:r>
        <w:rPr>
          <w:rFonts w:hint="eastAsia" w:ascii="楷体" w:hAnsi="楷体" w:eastAsia="楷体" w:cs="仿宋_GB2312"/>
          <w:b/>
          <w:bCs/>
          <w:sz w:val="32"/>
          <w:szCs w:val="32"/>
        </w:rPr>
        <w:t>万元，</w:t>
      </w:r>
      <w:r>
        <w:rPr>
          <w:rFonts w:hint="eastAsia" w:ascii="楷体" w:hAnsi="楷体" w:eastAsia="楷体" w:cs="仿宋_GB2312"/>
          <w:sz w:val="32"/>
          <w:szCs w:val="32"/>
        </w:rPr>
        <w:t>主要包括：办公费、差旅费、邮电费、工会经费、公务用车运行维护费等支出。</w:t>
      </w:r>
    </w:p>
    <w:p>
      <w:pPr>
        <w:spacing w:line="520" w:lineRule="exact"/>
        <w:ind w:firstLine="643" w:firstLineChars="200"/>
        <w:rPr>
          <w:rFonts w:ascii="楷体" w:hAnsi="楷体" w:eastAsia="楷体" w:cs="仿宋_GB2312"/>
          <w:sz w:val="32"/>
          <w:szCs w:val="32"/>
        </w:rPr>
      </w:pPr>
      <w:r>
        <w:rPr>
          <w:rFonts w:hint="eastAsia" w:ascii="楷体" w:hAnsi="楷体" w:eastAsia="楷体" w:cs="楷体"/>
          <w:b/>
          <w:bCs/>
          <w:sz w:val="32"/>
          <w:szCs w:val="32"/>
        </w:rPr>
        <w:t>（二）项目支出</w:t>
      </w:r>
      <w:r>
        <w:rPr>
          <w:rFonts w:ascii="楷体" w:hAnsi="楷体" w:eastAsia="楷体" w:cs="楷体"/>
          <w:b/>
          <w:bCs/>
          <w:sz w:val="32"/>
          <w:szCs w:val="32"/>
        </w:rPr>
        <w:t>44.7</w:t>
      </w:r>
      <w:r>
        <w:rPr>
          <w:rFonts w:hint="eastAsia" w:ascii="楷体" w:hAnsi="楷体" w:eastAsia="楷体" w:cs="楷体"/>
          <w:b/>
          <w:bCs/>
          <w:sz w:val="32"/>
          <w:szCs w:val="32"/>
        </w:rPr>
        <w:t>万元，其中：</w:t>
      </w:r>
      <w:r>
        <w:rPr>
          <w:rFonts w:hint="eastAsia" w:ascii="楷体" w:hAnsi="楷体" w:eastAsia="楷体" w:cs="仿宋_GB2312"/>
          <w:sz w:val="32"/>
          <w:szCs w:val="32"/>
        </w:rPr>
        <w:t>运转类项目支出</w:t>
      </w:r>
      <w:r>
        <w:rPr>
          <w:rFonts w:ascii="楷体" w:hAnsi="楷体" w:eastAsia="楷体" w:cs="仿宋_GB2312"/>
          <w:sz w:val="32"/>
          <w:szCs w:val="32"/>
        </w:rPr>
        <w:t>44.7</w:t>
      </w:r>
      <w:r>
        <w:rPr>
          <w:rFonts w:hint="eastAsia" w:ascii="楷体" w:hAnsi="楷体" w:eastAsia="楷体" w:cs="仿宋_GB2312"/>
          <w:sz w:val="32"/>
          <w:szCs w:val="32"/>
        </w:rPr>
        <w:t>万元，主要用于党建、依法治县、驻村第一书记、培训、公务接待、机关物业管理及水电气、网络运行维护和资料印刷等支出。</w:t>
      </w:r>
    </w:p>
    <w:p>
      <w:pPr>
        <w:spacing w:line="520" w:lineRule="exact"/>
        <w:ind w:firstLine="643" w:firstLineChars="200"/>
        <w:rPr>
          <w:rFonts w:ascii="楷体" w:hAnsi="楷体" w:eastAsia="楷体" w:cs="仿宋_GB2312"/>
          <w:sz w:val="32"/>
          <w:szCs w:val="32"/>
        </w:rPr>
      </w:pPr>
      <w:r>
        <w:rPr>
          <w:rFonts w:hint="eastAsia" w:ascii="楷体" w:hAnsi="楷体" w:eastAsia="楷体" w:cs="黑体"/>
          <w:b/>
          <w:sz w:val="32"/>
          <w:szCs w:val="32"/>
        </w:rPr>
        <w:t>六、“三公”经费财政拨款预算安排情况</w:t>
      </w:r>
      <w:r>
        <w:rPr>
          <w:rFonts w:hint="eastAsia" w:ascii="楷体" w:hAnsi="楷体" w:eastAsia="楷体" w:cs="仿宋_GB2312"/>
          <w:b/>
          <w:color w:val="333333"/>
          <w:sz w:val="32"/>
          <w:szCs w:val="32"/>
        </w:rPr>
        <w:br w:type="textWrapping"/>
      </w:r>
      <w:r>
        <w:rPr>
          <w:rFonts w:hint="eastAsia" w:ascii="楷体" w:hAnsi="楷体" w:eastAsia="楷体" w:cs="仿宋_GB2312"/>
          <w:color w:val="333333"/>
          <w:sz w:val="32"/>
          <w:szCs w:val="32"/>
        </w:rPr>
        <w:t>　</w:t>
      </w:r>
      <w:r>
        <w:rPr>
          <w:rFonts w:hint="eastAsia" w:ascii="楷体" w:hAnsi="楷体" w:eastAsia="楷体" w:cs="仿宋_GB2312"/>
          <w:sz w:val="32"/>
          <w:szCs w:val="32"/>
        </w:rPr>
        <w:t>　2022年“三公”经费财政拨款预算总额5.4万元，比2021年预算总额增加1万元，其中：</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（一）因公出国（境）经费0万元，较2021年预算增长0%，主要原因是未安排因公出国（境）。</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（二）公务接待费1.4万元，较2021年预算持平。</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（三）2022年未安排公务用车购置费；公务用车运行维护费4万元，较2021年预算增长33.33%，主要原因是机关及下属单位工作调研、乡村振兴、监督检查、农村综合改革、绩效评价等工作开展次数大幅增加。</w:t>
      </w:r>
    </w:p>
    <w:p>
      <w:pPr>
        <w:spacing w:line="520" w:lineRule="exact"/>
        <w:ind w:firstLine="643" w:firstLineChars="200"/>
        <w:rPr>
          <w:rFonts w:ascii="楷体" w:hAnsi="楷体" w:eastAsia="楷体" w:cs="黑体"/>
          <w:b/>
          <w:sz w:val="32"/>
          <w:szCs w:val="32"/>
        </w:rPr>
      </w:pPr>
      <w:r>
        <w:rPr>
          <w:rFonts w:hint="eastAsia" w:ascii="楷体" w:hAnsi="楷体" w:eastAsia="楷体" w:cs="黑体"/>
          <w:b/>
          <w:sz w:val="32"/>
          <w:szCs w:val="32"/>
        </w:rPr>
        <w:t>七、政府性基金预算支出情况</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2022年没有使用政府性基金预算拨款安排的支出。</w:t>
      </w:r>
    </w:p>
    <w:p>
      <w:pPr>
        <w:spacing w:line="520" w:lineRule="exact"/>
        <w:ind w:firstLine="640" w:firstLineChars="200"/>
        <w:rPr>
          <w:rFonts w:ascii="楷体" w:hAnsi="楷体" w:eastAsia="楷体" w:cs="黑体"/>
          <w:sz w:val="32"/>
          <w:szCs w:val="32"/>
        </w:rPr>
      </w:pPr>
      <w:r>
        <w:rPr>
          <w:rFonts w:hint="eastAsia" w:ascii="楷体" w:hAnsi="楷体" w:eastAsia="楷体" w:cs="黑体"/>
          <w:sz w:val="32"/>
          <w:szCs w:val="32"/>
        </w:rPr>
        <w:t>八、国有资本经营预算支出情况</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2022年没有使用国有资本经营预算拨款安排的支出。</w:t>
      </w:r>
    </w:p>
    <w:p>
      <w:pPr>
        <w:numPr>
          <w:ilvl w:val="0"/>
          <w:numId w:val="2"/>
        </w:numPr>
        <w:spacing w:line="480" w:lineRule="exact"/>
        <w:ind w:firstLine="640" w:firstLineChars="200"/>
        <w:rPr>
          <w:rFonts w:ascii="黑体" w:hAnsi="黑体" w:eastAsia="黑体" w:cs="黑体"/>
          <w:sz w:val="32"/>
          <w:szCs w:val="32"/>
        </w:rPr>
      </w:pPr>
      <w:r>
        <w:rPr>
          <w:rFonts w:hint="eastAsia" w:ascii="黑体" w:hAnsi="黑体" w:eastAsia="黑体" w:cs="黑体"/>
          <w:sz w:val="32"/>
          <w:szCs w:val="32"/>
        </w:rPr>
        <w:t>机关运行经费情况</w:t>
      </w:r>
    </w:p>
    <w:p>
      <w:pPr>
        <w:spacing w:line="520" w:lineRule="exact"/>
        <w:ind w:firstLine="640" w:firstLineChars="200"/>
        <w:rPr>
          <w:rFonts w:ascii="楷体" w:hAnsi="楷体" w:eastAsia="楷体" w:cs="黑体"/>
          <w:sz w:val="32"/>
          <w:szCs w:val="32"/>
        </w:rPr>
      </w:pPr>
      <w:r>
        <w:rPr>
          <w:rFonts w:hint="eastAsia" w:ascii="楷体" w:hAnsi="楷体" w:eastAsia="楷体" w:cs="仿宋_GB2312"/>
          <w:sz w:val="32"/>
          <w:szCs w:val="32"/>
        </w:rPr>
        <w:t>2022年度机关运行经费预算</w:t>
      </w:r>
      <w:r>
        <w:rPr>
          <w:rFonts w:ascii="楷体" w:hAnsi="楷体" w:eastAsia="楷体" w:cs="仿宋_GB2312"/>
          <w:sz w:val="32"/>
          <w:szCs w:val="32"/>
        </w:rPr>
        <w:t>117.34</w:t>
      </w:r>
      <w:r>
        <w:rPr>
          <w:rFonts w:hint="eastAsia" w:ascii="楷体" w:hAnsi="楷体" w:eastAsia="楷体" w:cs="仿宋_GB2312"/>
          <w:sz w:val="32"/>
          <w:szCs w:val="32"/>
        </w:rPr>
        <w:t>万元，主要是用于单位日常</w:t>
      </w:r>
      <w:r>
        <w:rPr>
          <w:rFonts w:hint="eastAsia" w:ascii="楷体" w:hAnsi="楷体" w:eastAsia="楷体" w:cs="仿宋_GB2312"/>
          <w:sz w:val="32"/>
          <w:szCs w:val="32"/>
          <w:lang w:eastAsia="zh-CN"/>
        </w:rPr>
        <w:t>办公所需</w:t>
      </w:r>
      <w:r>
        <w:rPr>
          <w:rFonts w:hint="eastAsia" w:ascii="楷体" w:hAnsi="楷体" w:eastAsia="楷体" w:cs="仿宋_GB2312"/>
          <w:sz w:val="32"/>
          <w:szCs w:val="32"/>
          <w:lang w:val="en-US" w:eastAsia="zh-CN"/>
        </w:rPr>
        <w:t>费用</w:t>
      </w:r>
      <w:r>
        <w:rPr>
          <w:rFonts w:hint="eastAsia" w:ascii="楷体" w:hAnsi="楷体" w:eastAsia="楷体" w:cs="仿宋_GB2312"/>
          <w:sz w:val="32"/>
          <w:szCs w:val="32"/>
        </w:rPr>
        <w:t>，较上年预算数增加12.05万元，增长11.44 %，主要原因是：人员增加，增加了公用经费。</w:t>
      </w:r>
    </w:p>
    <w:p>
      <w:pPr>
        <w:spacing w:line="520" w:lineRule="exact"/>
        <w:ind w:firstLine="643" w:firstLineChars="200"/>
        <w:rPr>
          <w:rFonts w:ascii="楷体" w:hAnsi="楷体" w:eastAsia="楷体" w:cs="黑体"/>
          <w:sz w:val="32"/>
          <w:szCs w:val="32"/>
        </w:rPr>
      </w:pPr>
      <w:r>
        <w:rPr>
          <w:rFonts w:hint="eastAsia" w:ascii="楷体" w:hAnsi="楷体" w:eastAsia="楷体" w:cs="黑体"/>
          <w:b/>
          <w:sz w:val="32"/>
          <w:szCs w:val="32"/>
        </w:rPr>
        <w:t>十</w:t>
      </w:r>
      <w:r>
        <w:rPr>
          <w:rFonts w:hint="eastAsia" w:ascii="楷体" w:hAnsi="楷体" w:eastAsia="楷体" w:cs="黑体"/>
          <w:sz w:val="32"/>
          <w:szCs w:val="32"/>
        </w:rPr>
        <w:t>、政府采购及政府购买公共服务情况</w:t>
      </w:r>
    </w:p>
    <w:p>
      <w:pPr>
        <w:spacing w:line="52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2022年政府采购支出10万元，主要是：主要用于采购办公设备、公务用车运行维护、信息化建设运行及维护、物业管理、专项工作委托业务等。</w:t>
      </w:r>
    </w:p>
    <w:p>
      <w:pPr>
        <w:spacing w:line="520" w:lineRule="exact"/>
        <w:ind w:firstLine="643" w:firstLineChars="200"/>
        <w:rPr>
          <w:rFonts w:ascii="楷体" w:hAnsi="楷体" w:eastAsia="楷体" w:cs="黑体"/>
          <w:b/>
          <w:sz w:val="32"/>
          <w:szCs w:val="32"/>
        </w:rPr>
      </w:pPr>
      <w:r>
        <w:rPr>
          <w:rFonts w:hint="eastAsia" w:ascii="楷体" w:hAnsi="楷体" w:eastAsia="楷体" w:cs="黑体"/>
          <w:b/>
          <w:sz w:val="32"/>
          <w:szCs w:val="32"/>
        </w:rPr>
        <w:t>十一、国有资产占用情况说明</w:t>
      </w:r>
    </w:p>
    <w:p>
      <w:pPr>
        <w:ind w:firstLine="560" w:firstLineChars="200"/>
        <w:rPr>
          <w:rFonts w:ascii="楷体" w:hAnsi="楷体" w:eastAsia="楷体" w:cs="黑体"/>
          <w:b/>
          <w:sz w:val="32"/>
          <w:szCs w:val="32"/>
        </w:rPr>
      </w:pPr>
      <w:r>
        <w:rPr>
          <w:rFonts w:hint="eastAsia" w:ascii="楷体" w:hAnsi="楷体" w:eastAsia="楷体" w:cs="仿宋_GB2312"/>
          <w:sz w:val="28"/>
          <w:szCs w:val="28"/>
        </w:rPr>
        <w:t>　</w:t>
      </w:r>
      <w:r>
        <w:rPr>
          <w:rFonts w:hint="eastAsia" w:ascii="楷体" w:hAnsi="楷体" w:eastAsia="楷体" w:cs="仿宋_GB2312"/>
          <w:sz w:val="32"/>
          <w:szCs w:val="32"/>
        </w:rPr>
        <w:t>截至2021年底，单位共有车辆 1辆，是定向保障用车。用于农产品质量安全。预算未安排购置车辆及单位价值20万元以上大型设备。</w:t>
      </w:r>
      <w:r>
        <w:rPr>
          <w:rFonts w:hint="eastAsia" w:ascii="楷体" w:hAnsi="楷体" w:eastAsia="楷体" w:cs="仿宋_GB2312"/>
          <w:sz w:val="32"/>
          <w:szCs w:val="32"/>
        </w:rPr>
        <w:br w:type="textWrapping"/>
      </w:r>
      <w:r>
        <w:rPr>
          <w:rFonts w:hint="eastAsia" w:ascii="楷体" w:hAnsi="楷体" w:eastAsia="楷体" w:cs="黑体"/>
          <w:sz w:val="32"/>
          <w:szCs w:val="32"/>
        </w:rPr>
        <w:t xml:space="preserve">    </w:t>
      </w:r>
      <w:r>
        <w:rPr>
          <w:rFonts w:hint="eastAsia" w:ascii="楷体" w:hAnsi="楷体" w:eastAsia="楷体" w:cs="黑体"/>
          <w:b/>
          <w:sz w:val="32"/>
          <w:szCs w:val="32"/>
        </w:rPr>
        <w:t>十二、预算绩效目标情况说明</w:t>
      </w:r>
    </w:p>
    <w:p>
      <w:pPr>
        <w:spacing w:line="520" w:lineRule="exact"/>
        <w:ind w:firstLine="640" w:firstLineChars="200"/>
        <w:rPr>
          <w:rFonts w:ascii="楷体" w:hAnsi="楷体" w:eastAsia="楷体" w:cs="仿宋_GB2312"/>
          <w:color w:val="000000"/>
          <w:sz w:val="32"/>
          <w:szCs w:val="32"/>
          <w:shd w:val="clear" w:color="auto" w:fill="FFFFFF"/>
        </w:rPr>
      </w:pPr>
      <w:r>
        <w:rPr>
          <w:rFonts w:hint="eastAsia" w:ascii="楷体" w:hAnsi="楷体" w:eastAsia="楷体" w:cs="仿宋_GB2312"/>
          <w:color w:val="000000"/>
          <w:sz w:val="32"/>
          <w:szCs w:val="32"/>
          <w:shd w:val="clear" w:color="auto" w:fill="FFFFFF"/>
        </w:rPr>
        <w:t>按照全面实施预算绩效管理要求，本单位2022年预算编制了整体支出绩效目标和项目支出绩效目标，其中：涉及项目6个，预算项目资金44.7万元。</w:t>
      </w:r>
    </w:p>
    <w:p>
      <w:pPr>
        <w:spacing w:line="520" w:lineRule="exact"/>
        <w:ind w:firstLine="640" w:firstLineChars="200"/>
        <w:rPr>
          <w:rFonts w:ascii="楷体" w:hAnsi="楷体" w:eastAsia="楷体" w:cs="黑体"/>
          <w:sz w:val="32"/>
          <w:szCs w:val="32"/>
        </w:rPr>
      </w:pPr>
      <w:r>
        <w:rPr>
          <w:rFonts w:hint="eastAsia" w:ascii="楷体" w:hAnsi="楷体" w:eastAsia="楷体" w:cs="黑体"/>
          <w:sz w:val="32"/>
          <w:szCs w:val="32"/>
        </w:rPr>
        <w:t>十三、名词解释</w:t>
      </w:r>
    </w:p>
    <w:p>
      <w:pPr>
        <w:pStyle w:val="5"/>
        <w:widowControl/>
        <w:spacing w:line="520" w:lineRule="exact"/>
        <w:ind w:firstLine="643" w:firstLineChars="200"/>
        <w:rPr>
          <w:rFonts w:ascii="楷体" w:hAnsi="楷体" w:eastAsia="楷体" w:cs="仿宋_GB2312"/>
          <w:color w:val="000000"/>
          <w:kern w:val="2"/>
          <w:sz w:val="32"/>
          <w:szCs w:val="32"/>
          <w:shd w:val="clear" w:color="auto" w:fill="FFFFFF"/>
        </w:rPr>
      </w:pPr>
      <w:r>
        <w:rPr>
          <w:rFonts w:hint="eastAsia" w:ascii="楷体" w:hAnsi="楷体" w:eastAsia="楷体" w:cs="楷体_GB2312"/>
          <w:b/>
          <w:bCs/>
          <w:kern w:val="2"/>
          <w:sz w:val="32"/>
          <w:szCs w:val="32"/>
          <w:shd w:val="clear" w:color="auto" w:fill="FFFFFF"/>
        </w:rPr>
        <w:t>（一）一般公共预算拨款收入</w:t>
      </w:r>
      <w:r>
        <w:rPr>
          <w:rFonts w:hint="eastAsia" w:ascii="楷体" w:hAnsi="楷体" w:eastAsia="楷体" w:cs="仿宋_GB2312"/>
          <w:b/>
          <w:bCs/>
          <w:kern w:val="2"/>
          <w:sz w:val="32"/>
          <w:szCs w:val="32"/>
          <w:shd w:val="clear" w:color="auto" w:fill="FFFFFF"/>
        </w:rPr>
        <w:t>：</w:t>
      </w:r>
      <w:r>
        <w:rPr>
          <w:rFonts w:hint="eastAsia" w:ascii="楷体" w:hAnsi="楷体" w:eastAsia="楷体" w:cs="仿宋_GB2312"/>
          <w:color w:val="000000"/>
          <w:kern w:val="2"/>
          <w:sz w:val="32"/>
          <w:szCs w:val="32"/>
          <w:shd w:val="clear" w:color="auto" w:fill="FFFFFF"/>
        </w:rPr>
        <w:t>指财政一般公共预算当年安排拨付的资金。</w:t>
      </w:r>
      <w:r>
        <w:rPr>
          <w:rFonts w:hint="eastAsia" w:ascii="楷体" w:hAnsi="楷体" w:eastAsia="楷体" w:cs="仿宋_GB2312"/>
          <w:color w:val="000000"/>
          <w:kern w:val="2"/>
          <w:sz w:val="32"/>
          <w:szCs w:val="32"/>
          <w:shd w:val="clear" w:color="auto" w:fill="FFFFFF"/>
        </w:rPr>
        <w:br w:type="textWrapping"/>
      </w:r>
      <w:r>
        <w:rPr>
          <w:rFonts w:hint="eastAsia" w:ascii="楷体" w:hAnsi="楷体" w:eastAsia="楷体" w:cs="仿宋_GB2312"/>
          <w:color w:val="000000"/>
          <w:kern w:val="2"/>
          <w:sz w:val="32"/>
          <w:szCs w:val="32"/>
          <w:shd w:val="clear" w:color="auto" w:fill="FFFFFF"/>
        </w:rPr>
        <w:t xml:space="preserve">   </w:t>
      </w:r>
      <w:r>
        <w:rPr>
          <w:rFonts w:hint="eastAsia" w:ascii="楷体" w:hAnsi="楷体" w:eastAsia="楷体" w:cs="楷体_GB2312"/>
          <w:b/>
          <w:bCs/>
          <w:kern w:val="2"/>
          <w:sz w:val="32"/>
          <w:szCs w:val="32"/>
          <w:shd w:val="clear" w:color="auto" w:fill="FFFFFF"/>
        </w:rPr>
        <w:t xml:space="preserve"> （二）上年结转收入：</w:t>
      </w:r>
      <w:r>
        <w:rPr>
          <w:rFonts w:hint="eastAsia" w:ascii="楷体" w:hAnsi="楷体" w:eastAsia="楷体" w:cs="仿宋_GB2312"/>
          <w:color w:val="000000"/>
          <w:kern w:val="2"/>
          <w:sz w:val="32"/>
          <w:szCs w:val="32"/>
          <w:shd w:val="clear" w:color="auto" w:fill="FFFFFF"/>
        </w:rPr>
        <w:t>指以前年度尚未完成，结转到本年仍按原规定用途继续使用的资金。</w:t>
      </w:r>
    </w:p>
    <w:p>
      <w:pPr>
        <w:pStyle w:val="5"/>
        <w:widowControl/>
        <w:spacing w:line="520" w:lineRule="exact"/>
        <w:ind w:firstLine="643" w:firstLineChars="200"/>
        <w:rPr>
          <w:rFonts w:ascii="楷体" w:hAnsi="楷体" w:eastAsia="楷体" w:cs="仿宋_GB2312"/>
          <w:color w:val="000000"/>
          <w:kern w:val="2"/>
          <w:sz w:val="32"/>
          <w:szCs w:val="32"/>
          <w:shd w:val="clear" w:color="auto" w:fill="FFFFFF"/>
        </w:rPr>
      </w:pPr>
      <w:r>
        <w:rPr>
          <w:rFonts w:hint="eastAsia" w:ascii="楷体" w:hAnsi="楷体" w:eastAsia="楷体" w:cs="楷体_GB2312"/>
          <w:b/>
          <w:bCs/>
          <w:kern w:val="2"/>
          <w:sz w:val="32"/>
          <w:szCs w:val="32"/>
          <w:shd w:val="clear" w:color="auto" w:fill="FFFFFF"/>
        </w:rPr>
        <w:t>（三）事业收入：</w:t>
      </w:r>
      <w:r>
        <w:rPr>
          <w:rFonts w:hint="eastAsia" w:ascii="楷体" w:hAnsi="楷体" w:eastAsia="楷体" w:cs="楷体_GB2312"/>
          <w:color w:val="000000"/>
          <w:kern w:val="2"/>
          <w:sz w:val="32"/>
          <w:szCs w:val="32"/>
          <w:shd w:val="clear" w:color="auto" w:fill="FFFFFF"/>
        </w:rPr>
        <w:t>指</w:t>
      </w:r>
      <w:r>
        <w:rPr>
          <w:rFonts w:hint="eastAsia" w:ascii="楷体" w:hAnsi="楷体" w:eastAsia="楷体" w:cs="仿宋_GB2312"/>
          <w:color w:val="000000"/>
          <w:kern w:val="2"/>
          <w:sz w:val="32"/>
          <w:szCs w:val="32"/>
          <w:shd w:val="clear" w:color="auto" w:fill="FFFFFF"/>
        </w:rPr>
        <w:t>事业单位开展专业业务活动及其辅助活动实现的收入，不包括从同级财政部门取得的各类财政拨款。</w:t>
      </w:r>
    </w:p>
    <w:p>
      <w:pPr>
        <w:pStyle w:val="5"/>
        <w:widowControl/>
        <w:spacing w:line="520" w:lineRule="exact"/>
        <w:ind w:firstLine="643" w:firstLineChars="200"/>
        <w:rPr>
          <w:rFonts w:ascii="楷体" w:hAnsi="楷体" w:eastAsia="楷体" w:cs="仿宋_GB2312"/>
          <w:color w:val="000000"/>
          <w:kern w:val="2"/>
          <w:sz w:val="32"/>
          <w:szCs w:val="32"/>
          <w:shd w:val="clear" w:color="auto" w:fill="FFFFFF"/>
        </w:rPr>
      </w:pPr>
      <w:r>
        <w:rPr>
          <w:rFonts w:hint="eastAsia" w:ascii="楷体" w:hAnsi="楷体" w:eastAsia="楷体" w:cs="楷体_GB2312"/>
          <w:b/>
          <w:bCs/>
          <w:kern w:val="2"/>
          <w:sz w:val="32"/>
          <w:szCs w:val="32"/>
          <w:shd w:val="clear" w:color="auto" w:fill="FFFFFF"/>
        </w:rPr>
        <w:t>（四）事业单位经营收入：</w:t>
      </w:r>
      <w:r>
        <w:rPr>
          <w:rFonts w:hint="eastAsia" w:ascii="楷体" w:hAnsi="楷体" w:eastAsia="楷体" w:cs="楷体_GB2312"/>
          <w:color w:val="000000"/>
          <w:kern w:val="2"/>
          <w:sz w:val="32"/>
          <w:szCs w:val="32"/>
          <w:shd w:val="clear" w:color="auto" w:fill="FFFFFF"/>
        </w:rPr>
        <w:t>指</w:t>
      </w:r>
      <w:r>
        <w:rPr>
          <w:rFonts w:hint="eastAsia" w:ascii="楷体" w:hAnsi="楷体" w:eastAsia="楷体" w:cs="仿宋_GB2312"/>
          <w:color w:val="000000"/>
          <w:kern w:val="2"/>
          <w:sz w:val="32"/>
          <w:szCs w:val="32"/>
          <w:shd w:val="clear" w:color="auto" w:fill="FFFFFF"/>
        </w:rPr>
        <w:t>除事业单位在专业业务活动及其辅助活动之外开展非独立核算经营活动取得的收入。</w:t>
      </w:r>
    </w:p>
    <w:p>
      <w:pPr>
        <w:pStyle w:val="5"/>
        <w:widowControl/>
        <w:spacing w:line="520" w:lineRule="exact"/>
        <w:ind w:firstLine="643" w:firstLineChars="200"/>
        <w:rPr>
          <w:rFonts w:ascii="楷体" w:hAnsi="楷体" w:eastAsia="楷体" w:cs="仿宋_GB2312"/>
          <w:color w:val="000000"/>
          <w:kern w:val="2"/>
          <w:sz w:val="32"/>
          <w:szCs w:val="32"/>
          <w:shd w:val="clear" w:color="auto" w:fill="FFFFFF"/>
        </w:rPr>
      </w:pPr>
      <w:r>
        <w:rPr>
          <w:rFonts w:hint="eastAsia" w:ascii="楷体" w:hAnsi="楷体" w:eastAsia="楷体" w:cs="楷体_GB2312"/>
          <w:b/>
          <w:bCs/>
          <w:kern w:val="2"/>
          <w:sz w:val="32"/>
          <w:szCs w:val="32"/>
          <w:shd w:val="clear" w:color="auto" w:fill="FFFFFF"/>
        </w:rPr>
        <w:t>（五）其他收入：</w:t>
      </w:r>
      <w:r>
        <w:rPr>
          <w:rFonts w:hint="eastAsia" w:ascii="楷体" w:hAnsi="楷体" w:eastAsia="楷体" w:cs="仿宋_GB2312"/>
          <w:color w:val="000000"/>
          <w:kern w:val="2"/>
          <w:sz w:val="32"/>
          <w:szCs w:val="32"/>
          <w:shd w:val="clear" w:color="auto" w:fill="FFFFFF"/>
        </w:rPr>
        <w:t>指除“一般公共预算拨款收入”、“事业收入”等以外的收入。主要是银行存款利息收入等。</w:t>
      </w:r>
      <w:r>
        <w:rPr>
          <w:rFonts w:hint="eastAsia" w:ascii="楷体" w:hAnsi="楷体" w:eastAsia="楷体" w:cs="仿宋_GB2312"/>
          <w:color w:val="000000"/>
          <w:kern w:val="2"/>
          <w:sz w:val="32"/>
          <w:szCs w:val="32"/>
          <w:shd w:val="clear" w:color="auto" w:fill="FFFFFF"/>
        </w:rPr>
        <w:br w:type="textWrapping"/>
      </w:r>
      <w:r>
        <w:rPr>
          <w:rFonts w:hint="eastAsia" w:ascii="楷体" w:hAnsi="楷体" w:eastAsia="楷体" w:cs="仿宋_GB2312"/>
          <w:color w:val="000000"/>
          <w:kern w:val="2"/>
          <w:sz w:val="32"/>
          <w:szCs w:val="32"/>
          <w:shd w:val="clear" w:color="auto" w:fill="FFFFFF"/>
        </w:rPr>
        <w:t xml:space="preserve">   </w:t>
      </w:r>
      <w:r>
        <w:rPr>
          <w:rFonts w:hint="eastAsia" w:ascii="楷体" w:hAnsi="楷体" w:eastAsia="楷体" w:cs="仿宋_GB2312"/>
          <w:b/>
          <w:bCs/>
          <w:color w:val="000000"/>
          <w:kern w:val="2"/>
          <w:sz w:val="32"/>
          <w:szCs w:val="32"/>
          <w:shd w:val="clear" w:color="auto" w:fill="FFFFFF"/>
        </w:rPr>
        <w:t xml:space="preserve"> </w:t>
      </w:r>
      <w:r>
        <w:rPr>
          <w:rFonts w:hint="eastAsia" w:ascii="楷体" w:hAnsi="楷体" w:eastAsia="楷体" w:cs="楷体_GB2312"/>
          <w:b/>
          <w:bCs/>
          <w:kern w:val="2"/>
          <w:sz w:val="32"/>
          <w:szCs w:val="32"/>
          <w:shd w:val="clear" w:color="auto" w:fill="FFFFFF"/>
        </w:rPr>
        <w:t>（六）行政运行：</w:t>
      </w:r>
      <w:r>
        <w:rPr>
          <w:rFonts w:hint="eastAsia" w:ascii="楷体" w:hAnsi="楷体" w:eastAsia="楷体" w:cs="仿宋_GB2312"/>
          <w:color w:val="000000"/>
          <w:kern w:val="2"/>
          <w:sz w:val="32"/>
          <w:szCs w:val="32"/>
          <w:shd w:val="clear" w:color="auto" w:fill="FFFFFF"/>
        </w:rPr>
        <w:t>指机关及参照公务员法管理事业单位用于保障正常运行、开展日常工作的基本支出。</w:t>
      </w:r>
      <w:r>
        <w:rPr>
          <w:rFonts w:hint="eastAsia" w:ascii="楷体" w:hAnsi="楷体" w:eastAsia="楷体" w:cs="仿宋_GB2312"/>
          <w:color w:val="000000"/>
          <w:kern w:val="2"/>
          <w:sz w:val="32"/>
          <w:szCs w:val="32"/>
          <w:shd w:val="clear" w:color="auto" w:fill="FFFFFF"/>
        </w:rPr>
        <w:br w:type="textWrapping"/>
      </w:r>
      <w:r>
        <w:rPr>
          <w:rFonts w:hint="eastAsia" w:ascii="楷体" w:hAnsi="楷体" w:eastAsia="楷体" w:cs="仿宋_GB2312"/>
          <w:color w:val="000000"/>
          <w:kern w:val="2"/>
          <w:sz w:val="32"/>
          <w:szCs w:val="32"/>
          <w:shd w:val="clear" w:color="auto" w:fill="FFFFFF"/>
        </w:rPr>
        <w:t xml:space="preserve">   </w:t>
      </w:r>
      <w:r>
        <w:rPr>
          <w:rFonts w:hint="eastAsia" w:ascii="楷体" w:hAnsi="楷体" w:eastAsia="楷体" w:cs="楷体_GB2312"/>
          <w:b/>
          <w:bCs/>
          <w:kern w:val="2"/>
          <w:sz w:val="32"/>
          <w:szCs w:val="32"/>
          <w:shd w:val="clear" w:color="auto" w:fill="FFFFFF"/>
        </w:rPr>
        <w:t xml:space="preserve"> （七）事业运行：</w:t>
      </w:r>
      <w:r>
        <w:rPr>
          <w:rFonts w:hint="eastAsia" w:ascii="楷体" w:hAnsi="楷体" w:eastAsia="楷体" w:cs="仿宋_GB2312"/>
          <w:color w:val="000000"/>
          <w:kern w:val="2"/>
          <w:sz w:val="32"/>
          <w:szCs w:val="32"/>
          <w:shd w:val="clear" w:color="auto" w:fill="FFFFFF"/>
        </w:rPr>
        <w:t>指事业单位用于保障机构正常运行、开展日常工作的基本支出。</w:t>
      </w:r>
      <w:r>
        <w:rPr>
          <w:rFonts w:hint="eastAsia" w:ascii="楷体" w:hAnsi="楷体" w:eastAsia="楷体" w:cs="仿宋_GB2312"/>
          <w:color w:val="000000"/>
          <w:kern w:val="2"/>
          <w:sz w:val="32"/>
          <w:szCs w:val="32"/>
          <w:shd w:val="clear" w:color="auto" w:fill="FFFFFF"/>
        </w:rPr>
        <w:br w:type="textWrapping"/>
      </w:r>
      <w:r>
        <w:rPr>
          <w:rFonts w:hint="eastAsia" w:ascii="楷体" w:hAnsi="楷体" w:eastAsia="楷体" w:cs="仿宋_GB2312"/>
          <w:color w:val="000000"/>
          <w:kern w:val="2"/>
          <w:sz w:val="32"/>
          <w:szCs w:val="32"/>
          <w:shd w:val="clear" w:color="auto" w:fill="FFFFFF"/>
        </w:rPr>
        <w:t xml:space="preserve">    </w:t>
      </w:r>
      <w:r>
        <w:rPr>
          <w:rFonts w:hint="eastAsia" w:ascii="楷体" w:hAnsi="楷体" w:eastAsia="楷体" w:cs="楷体_GB2312"/>
          <w:b/>
          <w:bCs/>
          <w:kern w:val="2"/>
          <w:sz w:val="32"/>
          <w:szCs w:val="32"/>
          <w:shd w:val="clear" w:color="auto" w:fill="FFFFFF"/>
        </w:rPr>
        <w:t>（八）行政单位离退休：</w:t>
      </w:r>
      <w:r>
        <w:rPr>
          <w:rFonts w:hint="eastAsia" w:ascii="楷体" w:hAnsi="楷体" w:eastAsia="楷体" w:cs="仿宋_GB2312"/>
          <w:color w:val="000000"/>
          <w:kern w:val="2"/>
          <w:sz w:val="32"/>
          <w:szCs w:val="32"/>
          <w:shd w:val="clear" w:color="auto" w:fill="FFFFFF"/>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spacing w:line="520" w:lineRule="exact"/>
        <w:ind w:firstLine="643" w:firstLineChars="200"/>
        <w:rPr>
          <w:rFonts w:ascii="楷体" w:hAnsi="楷体" w:eastAsia="楷体" w:cs="仿宋_GB2312"/>
          <w:sz w:val="32"/>
          <w:szCs w:val="32"/>
        </w:rPr>
      </w:pPr>
      <w:r>
        <w:rPr>
          <w:rFonts w:hint="eastAsia" w:ascii="楷体" w:hAnsi="楷体" w:eastAsia="楷体" w:cs="楷体_GB2312"/>
          <w:b/>
          <w:bCs/>
          <w:sz w:val="32"/>
          <w:szCs w:val="32"/>
          <w:shd w:val="clear" w:color="auto" w:fill="FFFFFF"/>
        </w:rPr>
        <w:t>（九）事业单位离退休：</w:t>
      </w:r>
      <w:r>
        <w:rPr>
          <w:rFonts w:hint="eastAsia" w:ascii="楷体" w:hAnsi="楷体" w:eastAsia="楷体" w:cs="仿宋_GB2312"/>
          <w:color w:val="000000"/>
          <w:sz w:val="32"/>
          <w:szCs w:val="32"/>
          <w:shd w:val="clear" w:color="auto" w:fill="FFFFFF"/>
        </w:rPr>
        <w:t>指实行归口管理的事业单位用于离退休人员的支出。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color w:val="000000"/>
          <w:sz w:val="32"/>
          <w:szCs w:val="32"/>
          <w:shd w:val="clear" w:color="auto" w:fill="FFFFFF"/>
        </w:rPr>
        <w:t xml:space="preserve">    </w:t>
      </w:r>
      <w:r>
        <w:rPr>
          <w:rFonts w:hint="eastAsia" w:ascii="楷体" w:hAnsi="楷体" w:eastAsia="楷体" w:cs="楷体_GB2312"/>
          <w:b/>
          <w:bCs/>
          <w:sz w:val="32"/>
          <w:szCs w:val="32"/>
          <w:shd w:val="clear" w:color="auto" w:fill="FFFFFF"/>
        </w:rPr>
        <w:t>（十）机关事业单位基本养老保险缴费：</w:t>
      </w:r>
      <w:r>
        <w:rPr>
          <w:rFonts w:hint="eastAsia" w:ascii="楷体" w:hAnsi="楷体" w:eastAsia="楷体" w:cs="仿宋_GB2312"/>
          <w:color w:val="000000"/>
          <w:sz w:val="32"/>
          <w:szCs w:val="32"/>
          <w:shd w:val="clear" w:color="auto" w:fill="FFFFFF"/>
        </w:rPr>
        <w:t>指部门实施养老保险制度由单位缴纳的养老保险费的支出。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b/>
          <w:bCs/>
          <w:color w:val="000000"/>
          <w:sz w:val="32"/>
          <w:szCs w:val="32"/>
          <w:shd w:val="clear" w:color="auto" w:fill="FFFFFF"/>
        </w:rPr>
        <w:t xml:space="preserve">    </w:t>
      </w:r>
      <w:r>
        <w:rPr>
          <w:rFonts w:hint="eastAsia" w:ascii="楷体" w:hAnsi="楷体" w:eastAsia="楷体" w:cs="楷体_GB2312"/>
          <w:b/>
          <w:bCs/>
          <w:sz w:val="32"/>
          <w:szCs w:val="32"/>
          <w:shd w:val="clear" w:color="auto" w:fill="FFFFFF"/>
        </w:rPr>
        <w:t>（十一）行政单位医疗：</w:t>
      </w:r>
      <w:r>
        <w:rPr>
          <w:rFonts w:hint="eastAsia" w:ascii="楷体" w:hAnsi="楷体" w:eastAsia="楷体" w:cs="仿宋_GB2312"/>
          <w:color w:val="000000"/>
          <w:sz w:val="32"/>
          <w:szCs w:val="32"/>
          <w:shd w:val="clear" w:color="auto" w:fill="FFFFFF"/>
        </w:rPr>
        <w:t>指机关及参照公务员法管理事业单位用于缴纳单位基本医疗保险支出。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b/>
          <w:bCs/>
          <w:color w:val="000000"/>
          <w:sz w:val="32"/>
          <w:szCs w:val="32"/>
          <w:shd w:val="clear" w:color="auto" w:fill="FFFFFF"/>
        </w:rPr>
        <w:t xml:space="preserve">   </w:t>
      </w:r>
      <w:r>
        <w:rPr>
          <w:rFonts w:hint="eastAsia" w:ascii="楷体" w:hAnsi="楷体" w:eastAsia="楷体" w:cs="楷体_GB2312"/>
          <w:b/>
          <w:bCs/>
          <w:sz w:val="32"/>
          <w:szCs w:val="32"/>
          <w:shd w:val="clear" w:color="auto" w:fill="FFFFFF"/>
        </w:rPr>
        <w:t xml:space="preserve"> （十二）事业单位医疗：</w:t>
      </w:r>
      <w:r>
        <w:rPr>
          <w:rFonts w:hint="eastAsia" w:ascii="楷体" w:hAnsi="楷体" w:eastAsia="楷体" w:cs="仿宋_GB2312"/>
          <w:color w:val="000000"/>
          <w:sz w:val="32"/>
          <w:szCs w:val="32"/>
          <w:shd w:val="clear" w:color="auto" w:fill="FFFFFF"/>
        </w:rPr>
        <w:t>指事业单位用于缴纳单位基本医疗保险支出。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b/>
          <w:bCs/>
          <w:color w:val="000000"/>
          <w:sz w:val="32"/>
          <w:szCs w:val="32"/>
          <w:shd w:val="clear" w:color="auto" w:fill="FFFFFF"/>
        </w:rPr>
        <w:t xml:space="preserve">    </w:t>
      </w:r>
      <w:r>
        <w:rPr>
          <w:rFonts w:hint="eastAsia" w:ascii="楷体" w:hAnsi="楷体" w:eastAsia="楷体" w:cs="楷体_GB2312"/>
          <w:b/>
          <w:bCs/>
          <w:sz w:val="32"/>
          <w:szCs w:val="32"/>
          <w:shd w:val="clear" w:color="auto" w:fill="FFFFFF"/>
        </w:rPr>
        <w:t>（十三）公务员医疗补助：</w:t>
      </w:r>
      <w:r>
        <w:rPr>
          <w:rFonts w:hint="eastAsia" w:ascii="楷体" w:hAnsi="楷体" w:eastAsia="楷体" w:cs="仿宋_GB2312"/>
          <w:color w:val="000000"/>
          <w:sz w:val="32"/>
          <w:szCs w:val="32"/>
          <w:shd w:val="clear" w:color="auto" w:fill="FFFFFF"/>
        </w:rPr>
        <w:t>指机关及参公管理事业单位用于集中缴纳公务员医疗补助支出。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color w:val="000000"/>
          <w:sz w:val="32"/>
          <w:szCs w:val="32"/>
          <w:shd w:val="clear" w:color="auto" w:fill="FFFFFF"/>
        </w:rPr>
        <w:t xml:space="preserve"> </w:t>
      </w:r>
      <w:r>
        <w:rPr>
          <w:rFonts w:hint="eastAsia" w:ascii="楷体" w:hAnsi="楷体" w:eastAsia="楷体" w:cs="仿宋_GB2312"/>
          <w:b/>
          <w:bCs/>
          <w:color w:val="000000"/>
          <w:sz w:val="32"/>
          <w:szCs w:val="32"/>
          <w:shd w:val="clear" w:color="auto" w:fill="FFFFFF"/>
        </w:rPr>
        <w:t xml:space="preserve">   </w:t>
      </w:r>
      <w:r>
        <w:rPr>
          <w:rFonts w:hint="eastAsia" w:ascii="楷体" w:hAnsi="楷体" w:eastAsia="楷体" w:cs="楷体_GB2312"/>
          <w:b/>
          <w:bCs/>
          <w:sz w:val="32"/>
          <w:szCs w:val="32"/>
          <w:shd w:val="clear" w:color="auto" w:fill="FFFFFF"/>
        </w:rPr>
        <w:t>（十四）住房公积金：</w:t>
      </w:r>
      <w:r>
        <w:rPr>
          <w:rFonts w:hint="eastAsia" w:ascii="楷体" w:hAnsi="楷体" w:eastAsia="楷体" w:cs="仿宋_GB2312"/>
          <w:color w:val="000000"/>
          <w:sz w:val="32"/>
          <w:szCs w:val="32"/>
          <w:shd w:val="clear" w:color="auto" w:fill="FFFFFF"/>
        </w:rPr>
        <w:t>指按照《住房公积金管理条例》规定，由单位及其在职职工缴存的长期住房储金。</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color w:val="000000"/>
          <w:sz w:val="32"/>
          <w:szCs w:val="32"/>
          <w:shd w:val="clear" w:color="auto" w:fill="FFFFFF"/>
        </w:rPr>
        <w:t xml:space="preserve">    </w:t>
      </w:r>
      <w:r>
        <w:rPr>
          <w:rFonts w:hint="eastAsia" w:ascii="楷体" w:hAnsi="楷体" w:eastAsia="楷体" w:cs="楷体_GB2312"/>
          <w:b/>
          <w:bCs/>
          <w:sz w:val="32"/>
          <w:szCs w:val="32"/>
          <w:shd w:val="clear" w:color="auto" w:fill="FFFFFF"/>
        </w:rPr>
        <w:t>（十五）基本支出：</w:t>
      </w:r>
      <w:r>
        <w:rPr>
          <w:rFonts w:hint="eastAsia" w:ascii="楷体" w:hAnsi="楷体" w:eastAsia="楷体" w:cs="仿宋_GB2312"/>
          <w:color w:val="000000"/>
          <w:sz w:val="32"/>
          <w:szCs w:val="32"/>
          <w:shd w:val="clear" w:color="auto" w:fill="FFFFFF"/>
        </w:rPr>
        <w:t>指为保证机构正常运转，完成日常工作任务而发生的人员支出和公用支出。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color w:val="000000"/>
          <w:sz w:val="32"/>
          <w:szCs w:val="32"/>
          <w:shd w:val="clear" w:color="auto" w:fill="FFFFFF"/>
        </w:rPr>
        <w:t xml:space="preserve">    </w:t>
      </w:r>
      <w:r>
        <w:rPr>
          <w:rFonts w:hint="eastAsia" w:ascii="楷体" w:hAnsi="楷体" w:eastAsia="楷体" w:cs="楷体_GB2312"/>
          <w:b/>
          <w:bCs/>
          <w:sz w:val="32"/>
          <w:szCs w:val="32"/>
          <w:shd w:val="clear" w:color="auto" w:fill="FFFFFF"/>
        </w:rPr>
        <w:t>（十六）项目支出：</w:t>
      </w:r>
      <w:r>
        <w:rPr>
          <w:rFonts w:hint="eastAsia" w:ascii="楷体" w:hAnsi="楷体" w:eastAsia="楷体" w:cs="仿宋_GB2312"/>
          <w:color w:val="000000"/>
          <w:sz w:val="32"/>
          <w:szCs w:val="32"/>
          <w:shd w:val="clear" w:color="auto" w:fill="FFFFFF"/>
        </w:rPr>
        <w:t>指在基本支出之外为完成特定行政任务和事业发展目标所发生的支出。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color w:val="000000"/>
          <w:sz w:val="32"/>
          <w:szCs w:val="32"/>
          <w:shd w:val="clear" w:color="auto" w:fill="FFFFFF"/>
        </w:rPr>
        <w:t xml:space="preserve">    </w:t>
      </w:r>
      <w:r>
        <w:rPr>
          <w:rFonts w:hint="eastAsia" w:ascii="楷体" w:hAnsi="楷体" w:eastAsia="楷体" w:cs="楷体_GB2312"/>
          <w:b/>
          <w:bCs/>
          <w:sz w:val="32"/>
          <w:szCs w:val="32"/>
          <w:shd w:val="clear" w:color="auto" w:fill="FFFFFF"/>
        </w:rPr>
        <w:t>（十七）“三公”经费：</w:t>
      </w:r>
      <w:r>
        <w:rPr>
          <w:rFonts w:hint="eastAsia" w:ascii="楷体" w:hAnsi="楷体" w:eastAsia="楷体" w:cs="仿宋_GB2312"/>
          <w:color w:val="000000"/>
          <w:sz w:val="32"/>
          <w:szCs w:val="32"/>
          <w:shd w:val="clear" w:color="auto" w:fill="FFFFFF"/>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楷体" w:hAnsi="楷体" w:eastAsia="楷体" w:cs="仿宋_GB2312"/>
          <w:color w:val="000000"/>
          <w:sz w:val="32"/>
          <w:szCs w:val="32"/>
          <w:shd w:val="clear" w:color="auto" w:fill="FFFFFF"/>
        </w:rPr>
        <w:br w:type="textWrapping"/>
      </w:r>
      <w:r>
        <w:rPr>
          <w:rFonts w:hint="eastAsia" w:ascii="楷体" w:hAnsi="楷体" w:eastAsia="楷体" w:cs="仿宋_GB2312"/>
          <w:color w:val="000000"/>
          <w:sz w:val="32"/>
          <w:szCs w:val="32"/>
          <w:shd w:val="clear" w:color="auto" w:fill="FFFFFF"/>
        </w:rPr>
        <w:t xml:space="preserve">   </w:t>
      </w:r>
      <w:r>
        <w:rPr>
          <w:rFonts w:hint="eastAsia" w:ascii="楷体" w:hAnsi="楷体" w:eastAsia="楷体" w:cs="楷体_GB2312"/>
          <w:b/>
          <w:bCs/>
          <w:sz w:val="32"/>
          <w:szCs w:val="32"/>
          <w:shd w:val="clear" w:color="auto" w:fill="FFFFFF"/>
        </w:rPr>
        <w:t xml:space="preserve"> （十八）日常公用经费：</w:t>
      </w:r>
      <w:r>
        <w:rPr>
          <w:rFonts w:hint="eastAsia" w:ascii="楷体" w:hAnsi="楷体" w:eastAsia="楷体" w:cs="仿宋_GB2312"/>
          <w:color w:val="000000"/>
          <w:sz w:val="32"/>
          <w:szCs w:val="32"/>
          <w:shd w:val="clear" w:color="auto" w:fill="FFFFFF"/>
        </w:rPr>
        <w:t>为保障部门运行用于购买货物和服务的各项资金。包括办公及印刷费、邮电费、差旅费、会议费、一般设备购置费等费用开支。</w:t>
      </w:r>
    </w:p>
    <w:p>
      <w:pPr>
        <w:spacing w:line="460" w:lineRule="exact"/>
        <w:rPr>
          <w:rFonts w:ascii="仿宋_GB2312" w:hAnsi="仿宋_GB2312" w:eastAsia="仿宋_GB2312" w:cs="仿宋_GB2312"/>
          <w:sz w:val="32"/>
          <w:szCs w:val="32"/>
        </w:rPr>
      </w:pPr>
    </w:p>
    <w:p>
      <w:pPr>
        <w:spacing w:line="460" w:lineRule="exact"/>
        <w:rPr>
          <w:rFonts w:ascii="楷体" w:hAnsi="楷体" w:eastAsia="楷体" w:cs="仿宋_GB2312"/>
          <w:sz w:val="32"/>
          <w:szCs w:val="32"/>
        </w:rPr>
      </w:pP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附件：1.单位预算收支总表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1-1. 单位预算收入总表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1-2. 单位预算支出总表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2.财政拨款收支预算总表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3.一般公共预算支出预算表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3-1.一般公共预算基本支出预算表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3-2.一般公共预算项目支出预算表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3-3.一般公共预算“三公”经费支出预算表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4.政府性基金支出预算表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4-1.政府性基金“三公”经费支出预算表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5.国有资本经营预算支出预算表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6. 单位预算项目支出绩效目标表</w:t>
      </w:r>
    </w:p>
    <w:p>
      <w:pPr>
        <w:widowControl/>
        <w:spacing w:line="44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 xml:space="preserve">      </w:t>
      </w:r>
    </w:p>
    <w:p>
      <w:pPr>
        <w:rPr>
          <w:rFonts w:ascii="楷体" w:hAnsi="楷体" w:eastAsia="楷体"/>
        </w:rPr>
      </w:pPr>
    </w:p>
    <w:sectPr>
      <w:footerReference r:id="rId3" w:type="default"/>
      <w:footerReference r:id="rId4" w:type="even"/>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
                  <w:rPr>
                    <w:rStyle w:val="9"/>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Style w:val="9"/>
                    <w:rFonts w:ascii="Times New Roman" w:hAnsi="Times New Roman"/>
                    <w:sz w:val="28"/>
                    <w:szCs w:val="28"/>
                  </w:rPr>
                  <w:instrText xml:space="preserve">PAGE  </w:instrText>
                </w:r>
                <w:r>
                  <w:rPr>
                    <w:rFonts w:ascii="Times New Roman" w:hAnsi="Times New Roman"/>
                    <w:sz w:val="28"/>
                    <w:szCs w:val="28"/>
                  </w:rPr>
                  <w:fldChar w:fldCharType="separate"/>
                </w:r>
                <w:r>
                  <w:rPr>
                    <w:rStyle w:val="9"/>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12DC0"/>
    <w:multiLevelType w:val="singleLevel"/>
    <w:tmpl w:val="86612DC0"/>
    <w:lvl w:ilvl="0" w:tentative="0">
      <w:start w:val="9"/>
      <w:numFmt w:val="chineseCounting"/>
      <w:suff w:val="nothing"/>
      <w:lvlText w:val="%1、"/>
      <w:lvlJc w:val="left"/>
      <w:rPr>
        <w:rFonts w:hint="eastAsia"/>
      </w:rPr>
    </w:lvl>
  </w:abstractNum>
  <w:abstractNum w:abstractNumId="1">
    <w:nsid w:val="3CAF7575"/>
    <w:multiLevelType w:val="singleLevel"/>
    <w:tmpl w:val="3CAF757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445A4F"/>
    <w:rsid w:val="000B7465"/>
    <w:rsid w:val="000D438B"/>
    <w:rsid w:val="0011477E"/>
    <w:rsid w:val="00120235"/>
    <w:rsid w:val="00127214"/>
    <w:rsid w:val="00187B2C"/>
    <w:rsid w:val="001C2D11"/>
    <w:rsid w:val="001C7869"/>
    <w:rsid w:val="001F50BF"/>
    <w:rsid w:val="00225DD3"/>
    <w:rsid w:val="002305E7"/>
    <w:rsid w:val="00262B26"/>
    <w:rsid w:val="00294A14"/>
    <w:rsid w:val="002A003D"/>
    <w:rsid w:val="002D4E6A"/>
    <w:rsid w:val="002E1B7D"/>
    <w:rsid w:val="002F7D56"/>
    <w:rsid w:val="003150AF"/>
    <w:rsid w:val="003171E2"/>
    <w:rsid w:val="00337254"/>
    <w:rsid w:val="00342865"/>
    <w:rsid w:val="00362A01"/>
    <w:rsid w:val="003A2EA6"/>
    <w:rsid w:val="003B56DA"/>
    <w:rsid w:val="003F48EA"/>
    <w:rsid w:val="00445A4F"/>
    <w:rsid w:val="00454FC0"/>
    <w:rsid w:val="00460C5E"/>
    <w:rsid w:val="004D7038"/>
    <w:rsid w:val="004E26DE"/>
    <w:rsid w:val="00537706"/>
    <w:rsid w:val="00553E35"/>
    <w:rsid w:val="00640492"/>
    <w:rsid w:val="0066271C"/>
    <w:rsid w:val="006661BC"/>
    <w:rsid w:val="0067557D"/>
    <w:rsid w:val="006A6224"/>
    <w:rsid w:val="006D7D94"/>
    <w:rsid w:val="0073150E"/>
    <w:rsid w:val="00794D4A"/>
    <w:rsid w:val="00796470"/>
    <w:rsid w:val="007E081A"/>
    <w:rsid w:val="00862F92"/>
    <w:rsid w:val="00877C9E"/>
    <w:rsid w:val="008B4F6C"/>
    <w:rsid w:val="008C3E21"/>
    <w:rsid w:val="008D59B6"/>
    <w:rsid w:val="008F2EC8"/>
    <w:rsid w:val="0090667C"/>
    <w:rsid w:val="00912F9F"/>
    <w:rsid w:val="009259AA"/>
    <w:rsid w:val="00927A9D"/>
    <w:rsid w:val="00942D48"/>
    <w:rsid w:val="00964BA7"/>
    <w:rsid w:val="009A7406"/>
    <w:rsid w:val="009F79AD"/>
    <w:rsid w:val="00A0347F"/>
    <w:rsid w:val="00A450B3"/>
    <w:rsid w:val="00A773A9"/>
    <w:rsid w:val="00AE4F72"/>
    <w:rsid w:val="00AF7CE4"/>
    <w:rsid w:val="00B52A63"/>
    <w:rsid w:val="00B85E9B"/>
    <w:rsid w:val="00B9203E"/>
    <w:rsid w:val="00BA0C7F"/>
    <w:rsid w:val="00BF0F5E"/>
    <w:rsid w:val="00BF5139"/>
    <w:rsid w:val="00C62EA0"/>
    <w:rsid w:val="00C64CF5"/>
    <w:rsid w:val="00C93D36"/>
    <w:rsid w:val="00CB00DB"/>
    <w:rsid w:val="00D13D38"/>
    <w:rsid w:val="00D15C5A"/>
    <w:rsid w:val="00D306E6"/>
    <w:rsid w:val="00D70B9E"/>
    <w:rsid w:val="00D76812"/>
    <w:rsid w:val="00DA0452"/>
    <w:rsid w:val="00DD4A4E"/>
    <w:rsid w:val="00DF2DF4"/>
    <w:rsid w:val="00E15EC7"/>
    <w:rsid w:val="00E31F8F"/>
    <w:rsid w:val="00EF632F"/>
    <w:rsid w:val="00F2039F"/>
    <w:rsid w:val="00F24ACD"/>
    <w:rsid w:val="00F41D78"/>
    <w:rsid w:val="00F652D1"/>
    <w:rsid w:val="00F6760A"/>
    <w:rsid w:val="00F73465"/>
    <w:rsid w:val="00FE2BC5"/>
    <w:rsid w:val="00FE7FCA"/>
    <w:rsid w:val="1FFB36C4"/>
    <w:rsid w:val="4A0B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beforeLines="30"/>
    </w:pPr>
    <w:rPr>
      <w:rFonts w:ascii="仿宋_GB2312" w:eastAsia="仿宋_GB2312"/>
      <w:sz w:val="3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kern w:val="0"/>
      <w:sz w:val="24"/>
    </w:rPr>
  </w:style>
  <w:style w:type="character" w:styleId="8">
    <w:name w:val="Strong"/>
    <w:basedOn w:val="7"/>
    <w:qFormat/>
    <w:uiPriority w:val="0"/>
    <w:rPr>
      <w:rFonts w:hint="default" w:ascii="Times New Roman" w:hAnsi="Times New Roman" w:cs="Times New Roman"/>
      <w:b/>
      <w:bCs/>
    </w:rPr>
  </w:style>
  <w:style w:type="character" w:styleId="9">
    <w:name w:val="page number"/>
    <w:basedOn w:val="7"/>
    <w:uiPriority w:val="0"/>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 w:type="character" w:customStyle="1" w:styleId="11">
    <w:name w:val="页脚 Char"/>
    <w:basedOn w:val="7"/>
    <w:link w:val="3"/>
    <w:qFormat/>
    <w:uiPriority w:val="0"/>
    <w:rPr>
      <w:rFonts w:ascii="Calibri" w:hAnsi="Calibri"/>
      <w:kern w:val="2"/>
      <w:sz w:val="18"/>
      <w:szCs w:val="18"/>
    </w:rPr>
  </w:style>
  <w:style w:type="character" w:customStyle="1" w:styleId="12">
    <w:name w:val="正文文本 Char"/>
    <w:basedOn w:val="7"/>
    <w:link w:val="2"/>
    <w:uiPriority w:val="0"/>
    <w:rPr>
      <w:rFonts w:ascii="仿宋_GB2312" w:hAnsi="Calibri" w:eastAsia="仿宋_GB2312"/>
      <w:kern w:val="2"/>
      <w:sz w:val="30"/>
      <w:szCs w:val="24"/>
    </w:rPr>
  </w:style>
  <w:style w:type="character" w:customStyle="1" w:styleId="13">
    <w:name w:val="页眉 Char"/>
    <w:basedOn w:val="7"/>
    <w:link w:val="4"/>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6424</Words>
  <Characters>6703</Characters>
  <Lines>50</Lines>
  <Paragraphs>14</Paragraphs>
  <TotalTime>198</TotalTime>
  <ScaleCrop>false</ScaleCrop>
  <LinksUpToDate>false</LinksUpToDate>
  <CharactersWithSpaces>6854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2021-05-26T01:51:00Z</dcterms:created>
  <dc:creator>Administrator</dc:creator>
  <cp:lastModifiedBy>狂奔的蜗牛</cp:lastModifiedBy>
  <dcterms:modified xsi:type="dcterms:W3CDTF">2022-06-14T08:52:32Z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75C1581400E14ADB863545E35CB50CF5</vt:lpwstr>
  </property>
</Properties>
</file>