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13613729"/>
      <w:bookmarkStart w:id="2" w:name="_Toc15396597"/>
      <w:bookmarkStart w:id="3" w:name="_Toc15396475"/>
      <w:bookmarkStart w:id="4" w:name="_Toc15377425"/>
      <w:bookmarkStart w:id="5" w:name="_Toc15377193"/>
      <w:bookmarkStart w:id="6" w:name="_Toc15378441"/>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77426"/>
      <w:bookmarkStart w:id="8" w:name="_Toc15378442"/>
      <w:bookmarkStart w:id="9" w:name="_Toc15377194"/>
      <w:bookmarkStart w:id="10" w:name="_Toc15396598"/>
      <w:bookmarkStart w:id="11" w:name="_Toc15396476"/>
      <w:bookmarkStart w:id="12" w:name="_Toc15306268"/>
      <w:bookmarkStart w:id="13" w:name="_Toc113613730"/>
      <w:r>
        <w:rPr>
          <w:rFonts w:hint="eastAsia" w:ascii="方正小标宋简体" w:hAnsi="方正小标宋简体" w:eastAsia="方正小标宋简体" w:cs="方正小标宋简体"/>
          <w:sz w:val="72"/>
          <w:szCs w:val="72"/>
        </w:rPr>
        <w:t>通江县城市管理行政执法大队</w:t>
      </w:r>
      <w:bookmarkEnd w:id="7"/>
      <w:bookmarkEnd w:id="8"/>
      <w:bookmarkEnd w:id="9"/>
      <w:bookmarkEnd w:id="10"/>
      <w:bookmarkEnd w:id="11"/>
      <w:bookmarkEnd w:id="12"/>
      <w:r>
        <w:rPr>
          <w:rFonts w:hint="eastAsia" w:ascii="方正小标宋简体" w:hAnsi="方正小标宋简体" w:eastAsia="方正小标宋简体" w:cs="方正小标宋简体"/>
          <w:sz w:val="72"/>
          <w:szCs w:val="72"/>
        </w:rPr>
        <w:t>单位</w:t>
      </w:r>
      <w:r>
        <w:rPr>
          <w:rFonts w:hint="eastAsia" w:ascii="方正小标宋简体" w:hAnsi="宋体" w:eastAsia="方正小标宋简体"/>
          <w:color w:val="000000"/>
          <w:sz w:val="72"/>
          <w:szCs w:val="72"/>
        </w:rPr>
        <w:t>决算</w:t>
      </w:r>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公开时间：2021年10月15日</w:t>
      </w:r>
    </w:p>
    <w:sdt>
      <w:sdtPr>
        <w:rPr>
          <w:lang w:val="zh-CN"/>
        </w:rPr>
        <w:id w:val="766241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5"/>
          </w:pPr>
        </w:p>
        <w:p>
          <w:pPr>
            <w:pStyle w:val="10"/>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0"/>
            <w:rPr>
              <w:rFonts w:asciiTheme="minorHAnsi" w:hAnsiTheme="minorHAnsi" w:eastAsiaTheme="minorEastAsia" w:cstheme="minorBidi"/>
              <w:sz w:val="21"/>
              <w:szCs w:val="22"/>
            </w:rPr>
          </w:pPr>
          <w:r>
            <w:fldChar w:fldCharType="begin"/>
          </w:r>
          <w:r>
            <w:instrText xml:space="preserve"> HYPERLINK \l "_Toc113613731" </w:instrText>
          </w:r>
          <w:r>
            <w:fldChar w:fldCharType="separate"/>
          </w:r>
          <w:r>
            <w:rPr>
              <w:rStyle w:val="15"/>
              <w:rFonts w:hint="eastAsia" w:ascii="黑体" w:hAnsi="黑体" w:eastAsia="黑体"/>
            </w:rPr>
            <w:t>第一部分</w:t>
          </w:r>
          <w:r>
            <w:rPr>
              <w:rStyle w:val="15"/>
              <w:rFonts w:ascii="黑体" w:hAnsi="黑体" w:eastAsia="黑体"/>
            </w:rPr>
            <w:t xml:space="preserve"> </w:t>
          </w:r>
          <w:r>
            <w:rPr>
              <w:rStyle w:val="15"/>
              <w:rFonts w:hint="eastAsia" w:ascii="黑体" w:hAnsi="黑体" w:eastAsia="黑体"/>
            </w:rPr>
            <w:t>单位概况</w:t>
          </w:r>
          <w:r>
            <w:tab/>
          </w:r>
          <w:r>
            <w:fldChar w:fldCharType="begin"/>
          </w:r>
          <w:r>
            <w:instrText xml:space="preserve"> PAGEREF _Toc113613731 \h </w:instrText>
          </w:r>
          <w:r>
            <w:fldChar w:fldCharType="separate"/>
          </w:r>
          <w:r>
            <w:t>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"_Toc113613732" </w:instrText>
          </w:r>
          <w:r>
            <w:fldChar w:fldCharType="separate"/>
          </w:r>
          <w:r>
            <w:rPr>
              <w:rStyle w:val="15"/>
              <w:rFonts w:hint="eastAsia" w:ascii="黑体" w:hAnsi="黑体" w:eastAsia="黑体" w:cs="黑体"/>
            </w:rPr>
            <w:t>一、</w:t>
          </w:r>
          <w:r>
            <w:rPr>
              <w:rStyle w:val="15"/>
              <w:rFonts w:hint="eastAsia" w:ascii="黑体" w:hAnsi="黑体" w:eastAsia="黑体"/>
            </w:rPr>
            <w:t xml:space="preserve"> 职能简介</w:t>
          </w:r>
          <w:r>
            <w:tab/>
          </w:r>
          <w:r>
            <w:fldChar w:fldCharType="begin"/>
          </w:r>
          <w:r>
            <w:instrText xml:space="preserve"> PAGEREF _Toc113613732 \h </w:instrText>
          </w:r>
          <w:r>
            <w:fldChar w:fldCharType="separate"/>
          </w:r>
          <w:r>
            <w:t>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"_Toc113613733" </w:instrText>
          </w:r>
          <w:r>
            <w:fldChar w:fldCharType="separate"/>
          </w:r>
          <w:r>
            <w:rPr>
              <w:rStyle w:val="15"/>
              <w:rFonts w:hint="eastAsia" w:ascii="黑体" w:hAnsi="黑体" w:eastAsia="黑体"/>
            </w:rPr>
            <w:t>三、</w:t>
          </w:r>
          <w:r>
            <w:rPr>
              <w:rStyle w:val="15"/>
              <w:rFonts w:ascii="黑体" w:hAnsi="黑体" w:eastAsia="黑体"/>
            </w:rPr>
            <w:t>2020</w:t>
          </w:r>
          <w:r>
            <w:rPr>
              <w:rStyle w:val="15"/>
              <w:rFonts w:hint="eastAsia" w:ascii="黑体" w:hAnsi="黑体" w:eastAsia="黑体"/>
            </w:rPr>
            <w:t>年重点工作完成情况</w:t>
          </w:r>
          <w:r>
            <w:tab/>
          </w:r>
          <w:r>
            <w:fldChar w:fldCharType="begin"/>
          </w:r>
          <w:r>
            <w:instrText xml:space="preserve"> PAGEREF _Toc113613733 \h </w:instrText>
          </w:r>
          <w:r>
            <w:fldChar w:fldCharType="separate"/>
          </w:r>
          <w:r>
            <w:t>4</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"_Toc113613734" </w:instrText>
          </w:r>
          <w:r>
            <w:fldChar w:fldCharType="separate"/>
          </w:r>
          <w:r>
            <w:rPr>
              <w:rStyle w:val="15"/>
              <w:rFonts w:hint="eastAsia" w:ascii="黑体" w:hAnsi="黑体" w:eastAsia="黑体"/>
            </w:rPr>
            <w:t>第二部分</w:t>
          </w:r>
          <w:r>
            <w:rPr>
              <w:rStyle w:val="15"/>
              <w:rFonts w:ascii="黑体" w:hAnsi="黑体" w:eastAsia="黑体"/>
            </w:rPr>
            <w:t xml:space="preserve"> 2020</w:t>
          </w:r>
          <w:r>
            <w:rPr>
              <w:rStyle w:val="15"/>
              <w:rFonts w:hint="eastAsia" w:ascii="黑体" w:hAnsi="黑体" w:eastAsia="黑体"/>
            </w:rPr>
            <w:t>年度单位决算情况说明</w:t>
          </w:r>
          <w:r>
            <w:tab/>
          </w:r>
          <w:r>
            <w:fldChar w:fldCharType="begin"/>
          </w:r>
          <w:r>
            <w:instrText xml:space="preserve"> PAGEREF _Toc113613734 \h </w:instrText>
          </w:r>
          <w:r>
            <w:fldChar w:fldCharType="separate"/>
          </w:r>
          <w:r>
            <w:t>8</w:t>
          </w:r>
          <w:r>
            <w:fldChar w:fldCharType="end"/>
          </w:r>
          <w:r>
            <w:fldChar w:fldCharType="end"/>
          </w:r>
        </w:p>
        <w:p>
          <w:pPr>
            <w:pStyle w:val="11"/>
            <w:tabs>
              <w:tab w:val="left" w:pos="1260"/>
            </w:tabs>
            <w:rPr>
              <w:rFonts w:asciiTheme="minorHAnsi" w:hAnsiTheme="minorHAnsi" w:eastAsiaTheme="minorEastAsia" w:cstheme="minorBidi"/>
              <w:szCs w:val="22"/>
            </w:rPr>
          </w:pPr>
          <w:r>
            <w:fldChar w:fldCharType="begin"/>
          </w:r>
          <w:r>
            <w:instrText xml:space="preserve"> HYPERLINK \l "_Toc113613735" </w:instrText>
          </w:r>
          <w:r>
            <w:fldChar w:fldCharType="separate"/>
          </w:r>
          <w:r>
            <w:rPr>
              <w:rStyle w:val="15"/>
              <w:rFonts w:hint="eastAsia" w:ascii="黑体" w:hAnsi="黑体" w:eastAsia="黑体" w:cstheme="majorBidi"/>
              <w:bCs/>
            </w:rPr>
            <w:t>一</w:t>
          </w:r>
          <w:r>
            <w:rPr>
              <w:rStyle w:val="15"/>
              <w:rFonts w:hint="eastAsia" w:ascii="黑体" w:hAnsi="黑体" w:eastAsia="黑体" w:cstheme="majorBidi"/>
              <w:bCs/>
              <w:highlight w:val="none"/>
              <w:lang w:eastAsia="zh-CN"/>
            </w:rPr>
            <w:t>、</w:t>
          </w:r>
          <w:r>
            <w:rPr>
              <w:rStyle w:val="15"/>
              <w:rFonts w:hint="eastAsia" w:ascii="黑体" w:hAnsi="黑体" w:eastAsia="黑体"/>
            </w:rPr>
            <w:t>收</w:t>
          </w:r>
          <w:r>
            <w:rPr>
              <w:rStyle w:val="15"/>
              <w:rFonts w:hint="eastAsia" w:ascii="黑体" w:hAnsi="黑体" w:eastAsia="黑体" w:cstheme="majorBidi"/>
              <w:bCs/>
            </w:rPr>
            <w:t>入支出决算总体情况说明</w:t>
          </w:r>
          <w:r>
            <w:tab/>
          </w:r>
          <w:r>
            <w:fldChar w:fldCharType="begin"/>
          </w:r>
          <w:r>
            <w:instrText xml:space="preserve"> PAGEREF _Toc113613735 \h </w:instrText>
          </w:r>
          <w:r>
            <w:fldChar w:fldCharType="separate"/>
          </w:r>
          <w:r>
            <w:t>8</w:t>
          </w:r>
          <w:r>
            <w:fldChar w:fldCharType="end"/>
          </w:r>
          <w:r>
            <w:fldChar w:fldCharType="end"/>
          </w:r>
        </w:p>
        <w:p>
          <w:pPr>
            <w:pStyle w:val="11"/>
            <w:tabs>
              <w:tab w:val="left" w:pos="1260"/>
            </w:tabs>
            <w:rPr>
              <w:rFonts w:asciiTheme="minorHAnsi" w:hAnsiTheme="minorHAnsi" w:eastAsiaTheme="minorEastAsia" w:cstheme="minorBidi"/>
              <w:szCs w:val="22"/>
            </w:rPr>
          </w:pPr>
          <w:r>
            <w:fldChar w:fldCharType="begin"/>
          </w:r>
          <w:r>
            <w:instrText xml:space="preserve"> HYPERLINK \l "_Toc113613736" </w:instrText>
          </w:r>
          <w:r>
            <w:fldChar w:fldCharType="separate"/>
          </w:r>
          <w:r>
            <w:rPr>
              <w:rStyle w:val="15"/>
              <w:rFonts w:hint="eastAsia" w:ascii="黑体" w:hAnsi="黑体" w:eastAsia="黑体" w:cstheme="majorBidi"/>
              <w:bCs/>
            </w:rPr>
            <w:t>二</w:t>
          </w:r>
          <w:r>
            <w:rPr>
              <w:rStyle w:val="15"/>
              <w:rFonts w:hint="eastAsia" w:ascii="黑体" w:hAnsi="黑体" w:eastAsia="黑体" w:cstheme="majorBidi"/>
              <w:bCs/>
              <w:highlight w:val="none"/>
              <w:lang w:eastAsia="zh-CN"/>
            </w:rPr>
            <w:t>、</w:t>
          </w:r>
          <w:r>
            <w:rPr>
              <w:rStyle w:val="15"/>
              <w:rFonts w:hint="eastAsia" w:ascii="黑体" w:hAnsi="黑体" w:eastAsia="黑体"/>
            </w:rPr>
            <w:t>收</w:t>
          </w:r>
          <w:r>
            <w:rPr>
              <w:rStyle w:val="15"/>
              <w:rFonts w:hint="eastAsia" w:ascii="黑体" w:hAnsi="黑体" w:eastAsia="黑体" w:cstheme="majorBidi"/>
              <w:bCs/>
            </w:rPr>
            <w:t>入决算情况说明</w:t>
          </w:r>
          <w:r>
            <w:tab/>
          </w:r>
          <w:r>
            <w:fldChar w:fldCharType="begin"/>
          </w:r>
          <w:r>
            <w:instrText xml:space="preserve"> PAGEREF _Toc113613736 \h </w:instrText>
          </w:r>
          <w:r>
            <w:fldChar w:fldCharType="separate"/>
          </w:r>
          <w:r>
            <w:t>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"_Toc113613738" </w:instrText>
          </w:r>
          <w:r>
            <w:fldChar w:fldCharType="separate"/>
          </w:r>
          <w:r>
            <w:rPr>
              <w:rStyle w:val="15"/>
              <w:rFonts w:hint="eastAsia" w:ascii="黑体" w:hAnsi="黑体" w:eastAsia="黑体"/>
            </w:rPr>
            <w:t>三、支</w:t>
          </w:r>
          <w:r>
            <w:rPr>
              <w:rStyle w:val="15"/>
              <w:rFonts w:hint="eastAsia" w:ascii="黑体" w:hAnsi="黑体" w:eastAsia="黑体" w:cstheme="majorBidi"/>
              <w:bCs/>
            </w:rPr>
            <w:t>出决算情况说明</w:t>
          </w:r>
          <w:r>
            <w:tab/>
          </w:r>
          <w:r>
            <w:fldChar w:fldCharType="begin"/>
          </w:r>
          <w:r>
            <w:instrText xml:space="preserve"> PAGEREF _Toc113613738 \h </w:instrText>
          </w:r>
          <w:r>
            <w:fldChar w:fldCharType="separate"/>
          </w:r>
          <w:r>
            <w:t>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"_Toc113613740" </w:instrText>
          </w:r>
          <w:r>
            <w:fldChar w:fldCharType="separate"/>
          </w:r>
          <w:r>
            <w:rPr>
              <w:rStyle w:val="15"/>
              <w:rFonts w:hint="eastAsia" w:ascii="黑体" w:hAnsi="黑体" w:eastAsia="黑体"/>
            </w:rPr>
            <w:t>四、财</w:t>
          </w:r>
          <w:r>
            <w:rPr>
              <w:rStyle w:val="15"/>
              <w:rFonts w:hint="eastAsia" w:ascii="黑体" w:hAnsi="黑体" w:eastAsia="黑体" w:cstheme="majorBidi"/>
              <w:bCs/>
            </w:rPr>
            <w:t>政拨款收入支出决算总体情况说明</w:t>
          </w:r>
          <w:r>
            <w:tab/>
          </w:r>
          <w:r>
            <w:fldChar w:fldCharType="begin"/>
          </w:r>
          <w:r>
            <w:instrText xml:space="preserve"> PAGEREF _Toc113613740 \h </w:instrText>
          </w:r>
          <w:r>
            <w:fldChar w:fldCharType="separate"/>
          </w:r>
          <w:r>
            <w:t>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"_Toc113613741" </w:instrText>
          </w:r>
          <w:r>
            <w:fldChar w:fldCharType="separate"/>
          </w:r>
          <w:r>
            <w:rPr>
              <w:rStyle w:val="15"/>
              <w:rFonts w:hint="eastAsia" w:ascii="黑体" w:hAnsi="黑体" w:eastAsia="黑体"/>
            </w:rPr>
            <w:t>五、</w:t>
          </w:r>
          <w:r>
            <w:rPr>
              <w:rStyle w:val="15"/>
              <w:rFonts w:hint="eastAsia" w:ascii="黑体" w:hAnsi="黑体" w:eastAsia="黑体"/>
              <w:b/>
            </w:rPr>
            <w:t>一</w:t>
          </w:r>
          <w:r>
            <w:rPr>
              <w:rStyle w:val="15"/>
              <w:rFonts w:hint="eastAsia" w:ascii="黑体" w:hAnsi="黑体" w:eastAsia="黑体" w:cstheme="majorBidi"/>
              <w:bCs/>
            </w:rPr>
            <w:t>般公共预算财政拨款支出决算情况说明</w:t>
          </w:r>
          <w:r>
            <w:tab/>
          </w:r>
          <w:r>
            <w:fldChar w:fldCharType="begin"/>
          </w:r>
          <w:r>
            <w:instrText xml:space="preserve"> PAGEREF _Toc113613741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"_Toc113613742" </w:instrText>
          </w:r>
          <w:r>
            <w:fldChar w:fldCharType="separate"/>
          </w:r>
          <w:r>
            <w:rPr>
              <w:rStyle w:val="15"/>
              <w:rFonts w:hint="eastAsia" w:ascii="仿宋" w:hAnsi="仿宋" w:eastAsia="仿宋"/>
              <w:b/>
            </w:rPr>
            <w:t>（一）一般公共预算财政拨款支出决算总体情况</w:t>
          </w:r>
          <w:r>
            <w:tab/>
          </w:r>
          <w:r>
            <w:fldChar w:fldCharType="begin"/>
          </w:r>
          <w:r>
            <w:instrText xml:space="preserve"> PAGEREF _Toc113613742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"_Toc113613743" </w:instrText>
          </w:r>
          <w:r>
            <w:fldChar w:fldCharType="separate"/>
          </w:r>
          <w:r>
            <w:rPr>
              <w:rStyle w:val="15"/>
              <w:rFonts w:hint="eastAsia" w:ascii="仿宋" w:hAnsi="仿宋" w:eastAsia="仿宋"/>
              <w:b/>
            </w:rPr>
            <w:t>（二）一般公共预算财政拨款支出决算结构情况</w:t>
          </w:r>
          <w:r>
            <w:tab/>
          </w:r>
          <w:r>
            <w:fldChar w:fldCharType="begin"/>
          </w:r>
          <w:r>
            <w:instrText xml:space="preserve"> PAGEREF _Toc113613743 \h </w:instrText>
          </w:r>
          <w:r>
            <w:fldChar w:fldCharType="separate"/>
          </w:r>
          <w:r>
            <w:t>9</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"_Toc113613744" </w:instrText>
          </w:r>
          <w:r>
            <w:fldChar w:fldCharType="separate"/>
          </w:r>
          <w:r>
            <w:rPr>
              <w:rStyle w:val="15"/>
              <w:rFonts w:hint="eastAsia" w:ascii="仿宋" w:hAnsi="仿宋" w:eastAsia="仿宋"/>
              <w:b/>
            </w:rPr>
            <w:t>（三）一般公共预算财政拨款支出决算具体情况</w:t>
          </w:r>
          <w:r>
            <w:tab/>
          </w:r>
          <w:r>
            <w:fldChar w:fldCharType="begin"/>
          </w:r>
          <w:r>
            <w:instrText xml:space="preserve"> PAGEREF _Toc113613744 \h </w:instrText>
          </w:r>
          <w:r>
            <w:fldChar w:fldCharType="separate"/>
          </w:r>
          <w:r>
            <w:t>10</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"_Toc113613745" </w:instrText>
          </w:r>
          <w:r>
            <w:fldChar w:fldCharType="separate"/>
          </w:r>
          <w:r>
            <w:rPr>
              <w:rStyle w:val="15"/>
              <w:rFonts w:ascii="仿宋" w:hAnsi="仿宋" w:eastAsia="仿宋"/>
              <w:b/>
            </w:rPr>
            <w:t>2020</w:t>
          </w:r>
          <w:r>
            <w:rPr>
              <w:rStyle w:val="15"/>
              <w:rFonts w:hint="eastAsia" w:ascii="仿宋" w:hAnsi="仿宋" w:eastAsia="仿宋"/>
              <w:b/>
            </w:rPr>
            <w:t>年一般公共预算支出决算数为</w:t>
          </w:r>
          <w:r>
            <w:rPr>
              <w:rStyle w:val="15"/>
              <w:rFonts w:ascii="仿宋" w:hAnsi="仿宋" w:eastAsia="仿宋"/>
              <w:b/>
            </w:rPr>
            <w:t>717.11</w:t>
          </w:r>
          <w:r>
            <w:rPr>
              <w:rStyle w:val="15"/>
              <w:rFonts w:hint="eastAsia" w:ascii="仿宋" w:hAnsi="仿宋" w:eastAsia="仿宋"/>
            </w:rPr>
            <w:t>，</w:t>
          </w:r>
          <w:r>
            <w:rPr>
              <w:rStyle w:val="15"/>
              <w:rFonts w:hint="eastAsia" w:ascii="仿宋" w:hAnsi="仿宋" w:eastAsia="仿宋"/>
              <w:b/>
              <w:bCs/>
            </w:rPr>
            <w:t>完成预算</w:t>
          </w:r>
          <w:r>
            <w:rPr>
              <w:rStyle w:val="15"/>
              <w:rFonts w:ascii="仿宋" w:hAnsi="仿宋" w:eastAsia="仿宋"/>
              <w:b/>
              <w:bCs/>
            </w:rPr>
            <w:t>100%</w:t>
          </w:r>
          <w:r>
            <w:rPr>
              <w:rStyle w:val="15"/>
              <w:rFonts w:hint="eastAsia" w:ascii="仿宋" w:hAnsi="仿宋" w:eastAsia="仿宋"/>
              <w:b/>
              <w:bCs/>
            </w:rPr>
            <w:t>。其中</w:t>
          </w:r>
          <w:r>
            <w:rPr>
              <w:rStyle w:val="15"/>
              <w:rFonts w:hint="eastAsia" w:ascii="仿宋" w:hAnsi="仿宋" w:eastAsia="仿宋"/>
              <w:b/>
              <w:bCs/>
              <w:highlight w:val="none"/>
              <w:lang w:eastAsia="zh-CN"/>
            </w:rPr>
            <w:t>：</w:t>
          </w:r>
          <w:r>
            <w:fldChar w:fldCharType="begin"/>
          </w:r>
          <w:r>
            <w:instrText xml:space="preserve"> PAGEREF _Toc113613745 \h </w:instrText>
          </w:r>
          <w:r>
            <w:fldChar w:fldCharType="separate"/>
          </w:r>
          <w:r>
            <w:t>10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"_Toc113613746" </w:instrText>
          </w:r>
          <w:r>
            <w:fldChar w:fldCharType="separate"/>
          </w:r>
          <w:r>
            <w:rPr>
              <w:rStyle w:val="15"/>
              <w:rFonts w:hint="eastAsia" w:ascii="黑体" w:eastAsia="黑体"/>
            </w:rPr>
            <w:t>六</w:t>
          </w:r>
          <w:r>
            <w:rPr>
              <w:rStyle w:val="15"/>
              <w:rFonts w:hint="eastAsia" w:ascii="黑体" w:eastAsia="黑体"/>
              <w:b/>
            </w:rPr>
            <w:t>、</w:t>
          </w:r>
          <w:r>
            <w:rPr>
              <w:rStyle w:val="15"/>
              <w:rFonts w:hint="eastAsia" w:ascii="黑体" w:hAnsi="黑体" w:eastAsia="黑体"/>
              <w:b/>
            </w:rPr>
            <w:t>一</w:t>
          </w:r>
          <w:r>
            <w:rPr>
              <w:rStyle w:val="15"/>
              <w:rFonts w:hint="eastAsia" w:ascii="黑体" w:hAnsi="黑体" w:eastAsia="黑体" w:cstheme="majorBidi"/>
              <w:bCs/>
            </w:rPr>
            <w:t>般公共预算财政拨款基本支出决算情况说明</w:t>
          </w:r>
          <w:r>
            <w:tab/>
          </w:r>
          <w:r>
            <w:fldChar w:fldCharType="begin"/>
          </w:r>
          <w:r>
            <w:instrText xml:space="preserve"> PAGEREF _Toc113613746 \h </w:instrText>
          </w:r>
          <w:r>
            <w:fldChar w:fldCharType="separate"/>
          </w:r>
          <w:r>
            <w:t>10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"_Toc113613747" </w:instrText>
          </w:r>
          <w:r>
            <w:fldChar w:fldCharType="separate"/>
          </w:r>
          <w:r>
            <w:rPr>
              <w:rStyle w:val="15"/>
              <w:rFonts w:hint="eastAsia" w:ascii="黑体" w:eastAsia="黑体"/>
            </w:rPr>
            <w:t>七、</w:t>
          </w:r>
          <w:r>
            <w:rPr>
              <w:rStyle w:val="15"/>
              <w:rFonts w:ascii="黑体" w:hAnsi="黑体" w:eastAsia="黑体" w:cstheme="majorBidi"/>
              <w:b/>
              <w:bCs/>
            </w:rPr>
            <w:t>“</w:t>
          </w:r>
          <w:r>
            <w:rPr>
              <w:rStyle w:val="15"/>
              <w:rFonts w:hint="eastAsia" w:ascii="黑体" w:hAnsi="黑体" w:eastAsia="黑体" w:cstheme="majorBidi"/>
              <w:bCs/>
            </w:rPr>
            <w:t>三公”经费财政拨款支出决算情况说明</w:t>
          </w:r>
          <w:r>
            <w:tab/>
          </w:r>
          <w:r>
            <w:fldChar w:fldCharType="begin"/>
          </w:r>
          <w:r>
            <w:instrText xml:space="preserve"> PAGEREF _Toc113613747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"_Toc113613748" </w:instrText>
          </w:r>
          <w:r>
            <w:fldChar w:fldCharType="separate"/>
          </w:r>
          <w:r>
            <w:rPr>
              <w:rStyle w:val="15"/>
              <w:rFonts w:hint="eastAsia" w:ascii="仿宋" w:hAnsi="仿宋" w:eastAsia="仿宋"/>
              <w:b/>
            </w:rPr>
            <w:t>（一）“三公”经费财政拨款支出决算总体情况说明</w:t>
          </w:r>
          <w:r>
            <w:tab/>
          </w:r>
          <w:r>
            <w:fldChar w:fldCharType="begin"/>
          </w:r>
          <w:r>
            <w:instrText xml:space="preserve"> PAGEREF _Toc113613748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"_Toc113613749" </w:instrText>
          </w:r>
          <w:r>
            <w:fldChar w:fldCharType="separate"/>
          </w:r>
          <w:r>
            <w:rPr>
              <w:rStyle w:val="15"/>
              <w:rFonts w:hint="eastAsia" w:ascii="仿宋" w:hAnsi="仿宋" w:eastAsia="仿宋"/>
              <w:b/>
            </w:rPr>
            <w:t>（二）“三公”经费财政拨款支出决算具体情况说明</w:t>
          </w:r>
          <w:r>
            <w:tab/>
          </w:r>
          <w:r>
            <w:fldChar w:fldCharType="begin"/>
          </w:r>
          <w:r>
            <w:instrText xml:space="preserve"> PAGEREF _Toc113613749 \h </w:instrText>
          </w:r>
          <w:r>
            <w:fldChar w:fldCharType="separate"/>
          </w:r>
          <w:r>
            <w:t>11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"_Toc113613750" </w:instrText>
          </w:r>
          <w:r>
            <w:fldChar w:fldCharType="separate"/>
          </w:r>
          <w:r>
            <w:rPr>
              <w:rStyle w:val="15"/>
              <w:rFonts w:hint="eastAsia" w:ascii="黑体" w:eastAsia="黑体"/>
            </w:rPr>
            <w:t>八、</w:t>
          </w:r>
          <w:r>
            <w:rPr>
              <w:rStyle w:val="15"/>
              <w:rFonts w:hint="eastAsia" w:ascii="黑体" w:hAnsi="黑体" w:eastAsia="黑体" w:cstheme="majorBidi"/>
              <w:bCs/>
            </w:rPr>
            <w:t>政府性基金预算支出决算情况说明</w:t>
          </w:r>
          <w:r>
            <w:tab/>
          </w:r>
          <w:r>
            <w:fldChar w:fldCharType="begin"/>
          </w:r>
          <w:r>
            <w:instrText xml:space="preserve"> PAGEREF _Toc113613750 \h </w:instrText>
          </w:r>
          <w:r>
            <w:fldChar w:fldCharType="separate"/>
          </w:r>
          <w:r>
            <w:t>12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"_Toc113613751" </w:instrText>
          </w:r>
          <w:r>
            <w:fldChar w:fldCharType="separate"/>
          </w:r>
          <w:r>
            <w:rPr>
              <w:rStyle w:val="15"/>
              <w:rFonts w:hint="eastAsia" w:ascii="黑体" w:hAnsi="黑体" w:eastAsia="黑体" w:cstheme="majorBidi"/>
              <w:bCs/>
            </w:rPr>
            <w:t>九、 国有资本经营预算支出决算情况说明</w:t>
          </w:r>
          <w:r>
            <w:tab/>
          </w:r>
          <w:r>
            <w:fldChar w:fldCharType="begin"/>
          </w:r>
          <w:r>
            <w:instrText xml:space="preserve"> PAGEREF _Toc113613751 \h </w:instrText>
          </w:r>
          <w:r>
            <w:fldChar w:fldCharType="separate"/>
          </w:r>
          <w:r>
            <w:t>12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"_Toc113613752" </w:instrText>
          </w:r>
          <w:r>
            <w:fldChar w:fldCharType="separate"/>
          </w:r>
          <w:r>
            <w:rPr>
              <w:rStyle w:val="15"/>
              <w:rFonts w:hint="eastAsia" w:ascii="黑体" w:hAnsi="黑体" w:eastAsia="黑体" w:cstheme="majorBidi"/>
              <w:bCs/>
            </w:rPr>
            <w:t>十、 其他重要事项的情况说明</w:t>
          </w:r>
          <w:r>
            <w:tab/>
          </w:r>
          <w:r>
            <w:fldChar w:fldCharType="begin"/>
          </w:r>
          <w:r>
            <w:instrText xml:space="preserve"> PAGEREF _Toc113613752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"_Toc113613753" </w:instrText>
          </w:r>
          <w:r>
            <w:fldChar w:fldCharType="separate"/>
          </w:r>
          <w:r>
            <w:rPr>
              <w:rStyle w:val="15"/>
              <w:rFonts w:hint="eastAsia" w:ascii="仿宋" w:hAnsi="仿宋" w:eastAsia="仿宋"/>
              <w:b/>
            </w:rPr>
            <w:t>（一）机关运行经费支出情况</w:t>
          </w:r>
          <w:r>
            <w:tab/>
          </w:r>
          <w:r>
            <w:fldChar w:fldCharType="begin"/>
          </w:r>
          <w:r>
            <w:instrText xml:space="preserve"> PAGEREF _Toc113613753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"_Toc113613754" </w:instrText>
          </w:r>
          <w:r>
            <w:fldChar w:fldCharType="separate"/>
          </w:r>
          <w:r>
            <w:rPr>
              <w:rStyle w:val="15"/>
              <w:rFonts w:hint="eastAsia" w:ascii="仿宋" w:hAnsi="仿宋" w:eastAsia="仿宋"/>
              <w:b/>
            </w:rPr>
            <w:t>（二）政府采购支出情况</w:t>
          </w:r>
          <w:r>
            <w:tab/>
          </w:r>
          <w:r>
            <w:fldChar w:fldCharType="begin"/>
          </w:r>
          <w:r>
            <w:instrText xml:space="preserve"> PAGEREF _Toc113613754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"_Toc113613755" </w:instrText>
          </w:r>
          <w:r>
            <w:fldChar w:fldCharType="separate"/>
          </w:r>
          <w:r>
            <w:rPr>
              <w:rStyle w:val="15"/>
              <w:rFonts w:hint="eastAsia" w:ascii="仿宋" w:hAnsi="仿宋" w:eastAsia="仿宋"/>
              <w:b/>
            </w:rPr>
            <w:t>（三）国有资产占有使用情况</w:t>
          </w:r>
          <w:r>
            <w:tab/>
          </w:r>
          <w:r>
            <w:fldChar w:fldCharType="begin"/>
          </w:r>
          <w:r>
            <w:instrText xml:space="preserve"> PAGEREF _Toc113613755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"_Toc113613756" </w:instrText>
          </w:r>
          <w:r>
            <w:fldChar w:fldCharType="separate"/>
          </w:r>
          <w:r>
            <w:rPr>
              <w:rStyle w:val="15"/>
              <w:rFonts w:hint="eastAsia" w:ascii="仿宋" w:hAnsi="仿宋" w:eastAsia="仿宋"/>
              <w:b/>
            </w:rPr>
            <w:t>（四）预算绩效管理情况</w:t>
          </w:r>
          <w:r>
            <w:tab/>
          </w:r>
          <w:r>
            <w:fldChar w:fldCharType="begin"/>
          </w:r>
          <w:r>
            <w:instrText xml:space="preserve"> PAGEREF _Toc113613756 \h </w:instrText>
          </w:r>
          <w:r>
            <w:fldChar w:fldCharType="separate"/>
          </w:r>
          <w:r>
            <w:t>13</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"_Toc113613757" </w:instrText>
          </w:r>
          <w:r>
            <w:fldChar w:fldCharType="separate"/>
          </w:r>
          <w:r>
            <w:rPr>
              <w:rStyle w:val="15"/>
              <w:rFonts w:hint="eastAsia" w:ascii="黑体" w:hAnsi="黑体" w:eastAsia="黑体" w:cs="黑体"/>
              <w:bCs/>
              <w:kern w:val="44"/>
            </w:rPr>
            <w:t>第三部分</w:t>
          </w:r>
          <w:r>
            <w:rPr>
              <w:rStyle w:val="15"/>
              <w:rFonts w:hint="eastAsia" w:ascii="黑体" w:hAnsi="黑体" w:eastAsia="黑体"/>
            </w:rPr>
            <w:t xml:space="preserve"> 名</w:t>
          </w:r>
          <w:r>
            <w:rPr>
              <w:rStyle w:val="15"/>
              <w:rFonts w:hint="eastAsia" w:ascii="黑体" w:hAnsi="黑体" w:eastAsia="黑体"/>
              <w:bCs/>
              <w:kern w:val="44"/>
            </w:rPr>
            <w:t>词解释</w:t>
          </w:r>
          <w:r>
            <w:tab/>
          </w:r>
          <w:r>
            <w:fldChar w:fldCharType="begin"/>
          </w:r>
          <w:r>
            <w:instrText xml:space="preserve"> PAGEREF _Toc113613757 \h </w:instrText>
          </w:r>
          <w:r>
            <w:fldChar w:fldCharType="separate"/>
          </w:r>
          <w:r>
            <w:t>14</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"_Toc113613758" </w:instrText>
          </w:r>
          <w:r>
            <w:fldChar w:fldCharType="separate"/>
          </w:r>
          <w:r>
            <w:rPr>
              <w:rStyle w:val="15"/>
              <w:rFonts w:hint="eastAsia" w:ascii="黑体" w:hAnsi="黑体" w:eastAsia="黑体"/>
            </w:rPr>
            <w:t>第</w:t>
          </w:r>
          <w:r>
            <w:rPr>
              <w:rStyle w:val="15"/>
              <w:rFonts w:hint="eastAsia" w:ascii="黑体" w:hAnsi="黑体" w:eastAsia="黑体"/>
              <w:bCs/>
              <w:kern w:val="44"/>
            </w:rPr>
            <w:t>四部分</w:t>
          </w:r>
          <w:r>
            <w:rPr>
              <w:rStyle w:val="15"/>
              <w:rFonts w:ascii="黑体" w:hAnsi="黑体" w:eastAsia="黑体"/>
              <w:bCs/>
              <w:kern w:val="44"/>
            </w:rPr>
            <w:t xml:space="preserve"> </w:t>
          </w:r>
          <w:r>
            <w:rPr>
              <w:rStyle w:val="15"/>
              <w:rFonts w:hint="eastAsia" w:ascii="黑体" w:hAnsi="黑体" w:eastAsia="黑体"/>
              <w:bCs/>
              <w:kern w:val="44"/>
            </w:rPr>
            <w:t>附件</w:t>
          </w:r>
          <w:r>
            <w:tab/>
          </w:r>
          <w:r>
            <w:fldChar w:fldCharType="begin"/>
          </w:r>
          <w:r>
            <w:instrText xml:space="preserve"> PAGEREF _Toc113613758 \h </w:instrText>
          </w:r>
          <w:r>
            <w:fldChar w:fldCharType="separate"/>
          </w:r>
          <w:r>
            <w:t>16</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"_Toc113613759" </w:instrText>
          </w:r>
          <w:r>
            <w:fldChar w:fldCharType="separate"/>
          </w:r>
          <w:r>
            <w:rPr>
              <w:rStyle w:val="15"/>
              <w:rFonts w:hint="eastAsia" w:ascii="黑体" w:hAnsi="黑体" w:eastAsia="黑体" w:cs="黑体"/>
            </w:rPr>
            <w:t>附件</w:t>
          </w:r>
          <w:r>
            <w:tab/>
          </w:r>
          <w:r>
            <w:fldChar w:fldCharType="begin"/>
          </w:r>
          <w:r>
            <w:instrText xml:space="preserve"> PAGEREF _Toc113613759 \h </w:instrText>
          </w:r>
          <w:r>
            <w:fldChar w:fldCharType="separate"/>
          </w:r>
          <w:r>
            <w:t>16</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"_Toc113613760" </w:instrText>
          </w:r>
          <w:r>
            <w:fldChar w:fldCharType="separate"/>
          </w:r>
          <w:r>
            <w:rPr>
              <w:rStyle w:val="15"/>
              <w:rFonts w:hint="eastAsia" w:ascii="黑体" w:hAnsi="黑体" w:eastAsia="黑体"/>
            </w:rPr>
            <w:t>第</w:t>
          </w:r>
          <w:r>
            <w:rPr>
              <w:rStyle w:val="15"/>
              <w:rFonts w:hint="eastAsia" w:ascii="黑体" w:hAnsi="黑体" w:eastAsia="黑体"/>
              <w:bCs/>
              <w:kern w:val="44"/>
            </w:rPr>
            <w:t>五部分</w:t>
          </w:r>
          <w:r>
            <w:rPr>
              <w:rStyle w:val="15"/>
              <w:rFonts w:ascii="黑体" w:hAnsi="黑体" w:eastAsia="黑体"/>
              <w:bCs/>
              <w:kern w:val="44"/>
            </w:rPr>
            <w:t xml:space="preserve"> </w:t>
          </w:r>
          <w:r>
            <w:rPr>
              <w:rStyle w:val="15"/>
              <w:rFonts w:hint="eastAsia" w:ascii="黑体" w:hAnsi="黑体" w:eastAsia="黑体"/>
              <w:bCs/>
              <w:kern w:val="44"/>
            </w:rPr>
            <w:t>附表</w:t>
          </w:r>
          <w:r>
            <w:tab/>
          </w:r>
          <w:r>
            <w:fldChar w:fldCharType="begin"/>
          </w:r>
          <w:r>
            <w:instrText xml:space="preserve"> PAGEREF _Toc113613760 \h </w:instrText>
          </w:r>
          <w:r>
            <w:fldChar w:fldCharType="separate"/>
          </w:r>
          <w:r>
            <w:t>18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"_Toc113613761" </w:instrText>
          </w:r>
          <w:r>
            <w:fldChar w:fldCharType="separate"/>
          </w:r>
          <w:r>
            <w:rPr>
              <w:rStyle w:val="15"/>
              <w:rFonts w:hint="eastAsia" w:ascii="仿宋" w:hAnsi="仿宋" w:eastAsia="仿宋"/>
            </w:rPr>
            <w:t>一、收入支出决算总表</w:t>
          </w:r>
          <w:r>
            <w:tab/>
          </w:r>
          <w:r>
            <w:fldChar w:fldCharType="begin"/>
          </w:r>
          <w:r>
            <w:instrText xml:space="preserve"> PAGEREF _Toc113613761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"_Toc113613762" </w:instrText>
          </w:r>
          <w:r>
            <w:fldChar w:fldCharType="separate"/>
          </w:r>
          <w:r>
            <w:rPr>
              <w:rStyle w:val="15"/>
              <w:rFonts w:hint="eastAsia" w:ascii="仿宋" w:hAnsi="仿宋" w:eastAsia="仿宋"/>
            </w:rPr>
            <w:t>二、收入决算表</w:t>
          </w:r>
          <w:r>
            <w:tab/>
          </w:r>
          <w:r>
            <w:fldChar w:fldCharType="begin"/>
          </w:r>
          <w:r>
            <w:instrText xml:space="preserve"> PAGEREF _Toc113613762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"_Toc113613763" </w:instrText>
          </w:r>
          <w:r>
            <w:fldChar w:fldCharType="separate"/>
          </w:r>
          <w:r>
            <w:rPr>
              <w:rStyle w:val="15"/>
              <w:rFonts w:hint="eastAsia" w:ascii="仿宋" w:hAnsi="仿宋" w:eastAsia="仿宋"/>
            </w:rPr>
            <w:t>三、支出决算表</w:t>
          </w:r>
          <w:r>
            <w:tab/>
          </w:r>
          <w:r>
            <w:fldChar w:fldCharType="begin"/>
          </w:r>
          <w:r>
            <w:instrText xml:space="preserve"> PAGEREF _Toc113613763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"_Toc113613764" </w:instrText>
          </w:r>
          <w:r>
            <w:fldChar w:fldCharType="separate"/>
          </w:r>
          <w:r>
            <w:rPr>
              <w:rStyle w:val="15"/>
              <w:rFonts w:hint="eastAsia" w:ascii="仿宋" w:hAnsi="仿宋" w:eastAsia="仿宋"/>
            </w:rPr>
            <w:t>四、财政拨款收入支出决算总表</w:t>
          </w:r>
          <w:r>
            <w:tab/>
          </w:r>
          <w:r>
            <w:fldChar w:fldCharType="begin"/>
          </w:r>
          <w:r>
            <w:instrText xml:space="preserve"> PAGEREF _Toc113613764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"_Toc113613765" </w:instrText>
          </w:r>
          <w:r>
            <w:fldChar w:fldCharType="separate"/>
          </w:r>
          <w:r>
            <w:rPr>
              <w:rStyle w:val="15"/>
              <w:rFonts w:hint="eastAsia" w:ascii="仿宋" w:hAnsi="仿宋" w:eastAsia="仿宋"/>
            </w:rPr>
            <w:t>五、财政拨款支出决算明细表</w:t>
          </w:r>
          <w:r>
            <w:tab/>
          </w:r>
          <w:r>
            <w:fldChar w:fldCharType="begin"/>
          </w:r>
          <w:r>
            <w:instrText xml:space="preserve"> PAGEREF _Toc113613765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"_Toc113613766" </w:instrText>
          </w:r>
          <w:r>
            <w:fldChar w:fldCharType="separate"/>
          </w:r>
          <w:r>
            <w:rPr>
              <w:rStyle w:val="15"/>
              <w:rFonts w:hint="eastAsia" w:ascii="仿宋" w:hAnsi="仿宋" w:eastAsia="仿宋"/>
            </w:rPr>
            <w:t>六、一般公共预算财政拨款支出决算表</w:t>
          </w:r>
          <w:r>
            <w:tab/>
          </w:r>
          <w:r>
            <w:fldChar w:fldCharType="begin"/>
          </w:r>
          <w:r>
            <w:instrText xml:space="preserve"> PAGEREF _Toc113613766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"_Toc113613767" </w:instrText>
          </w:r>
          <w:r>
            <w:fldChar w:fldCharType="separate"/>
          </w:r>
          <w:r>
            <w:rPr>
              <w:rStyle w:val="15"/>
              <w:rFonts w:hint="eastAsia" w:ascii="仿宋" w:hAnsi="仿宋" w:eastAsia="仿宋"/>
            </w:rPr>
            <w:t>七、一般公共预算财政拨款支出决算明细表</w:t>
          </w:r>
          <w:r>
            <w:tab/>
          </w:r>
          <w:r>
            <w:fldChar w:fldCharType="begin"/>
          </w:r>
          <w:r>
            <w:instrText xml:space="preserve"> PAGEREF _Toc113613767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"_Toc113613768" </w:instrText>
          </w:r>
          <w:r>
            <w:fldChar w:fldCharType="separate"/>
          </w:r>
          <w:r>
            <w:rPr>
              <w:rStyle w:val="15"/>
              <w:rFonts w:hint="eastAsia" w:ascii="仿宋" w:hAnsi="仿宋" w:eastAsia="仿宋"/>
            </w:rPr>
            <w:t>八、一般公共预算财政拨款基本支出决算表</w:t>
          </w:r>
          <w:r>
            <w:tab/>
          </w:r>
          <w:r>
            <w:fldChar w:fldCharType="begin"/>
          </w:r>
          <w:r>
            <w:instrText xml:space="preserve"> PAGEREF _Toc113613768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"_Toc113613769" </w:instrText>
          </w:r>
          <w:r>
            <w:fldChar w:fldCharType="separate"/>
          </w:r>
          <w:r>
            <w:rPr>
              <w:rStyle w:val="15"/>
              <w:rFonts w:hint="eastAsia" w:ascii="仿宋" w:hAnsi="仿宋" w:eastAsia="仿宋"/>
            </w:rPr>
            <w:t>九、一般公共预算财政拨款项目支出决算表</w:t>
          </w:r>
          <w:r>
            <w:tab/>
          </w:r>
          <w:r>
            <w:fldChar w:fldCharType="begin"/>
          </w:r>
          <w:r>
            <w:instrText xml:space="preserve"> PAGEREF _Toc113613769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"_Toc113613770" </w:instrText>
          </w:r>
          <w:r>
            <w:fldChar w:fldCharType="separate"/>
          </w:r>
          <w:r>
            <w:rPr>
              <w:rStyle w:val="15"/>
              <w:rFonts w:hint="eastAsia" w:ascii="仿宋" w:hAnsi="仿宋" w:eastAsia="仿宋"/>
            </w:rPr>
            <w:t>十、一般公共预算财政拨款“三公”经费支出决算表</w:t>
          </w:r>
          <w:r>
            <w:tab/>
          </w:r>
          <w:r>
            <w:fldChar w:fldCharType="begin"/>
          </w:r>
          <w:r>
            <w:instrText xml:space="preserve"> PAGEREF _Toc113613770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"_Toc113613771" </w:instrText>
          </w:r>
          <w:r>
            <w:fldChar w:fldCharType="separate"/>
          </w:r>
          <w:r>
            <w:rPr>
              <w:rStyle w:val="15"/>
              <w:rFonts w:hint="eastAsia" w:ascii="仿宋" w:hAnsi="仿宋" w:eastAsia="仿宋"/>
            </w:rPr>
            <w:t>十一、政府性基金预算财政拨款收入支出决算表</w:t>
          </w:r>
          <w:r>
            <w:tab/>
          </w:r>
          <w:r>
            <w:fldChar w:fldCharType="begin"/>
          </w:r>
          <w:r>
            <w:instrText xml:space="preserve"> PAGEREF _Toc113613771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"_Toc113613772" </w:instrText>
          </w:r>
          <w:r>
            <w:fldChar w:fldCharType="separate"/>
          </w:r>
          <w:r>
            <w:rPr>
              <w:rStyle w:val="15"/>
              <w:rFonts w:hint="eastAsia" w:ascii="仿宋" w:hAnsi="仿宋" w:eastAsia="仿宋"/>
            </w:rPr>
            <w:t>十二、政府性基金预算财政拨款“三公”经费支出决算表</w:t>
          </w:r>
          <w:r>
            <w:tab/>
          </w:r>
          <w:r>
            <w:fldChar w:fldCharType="begin"/>
          </w:r>
          <w:r>
            <w:instrText xml:space="preserve"> PAGEREF _Toc113613772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"_Toc113613773" </w:instrText>
          </w:r>
          <w:r>
            <w:fldChar w:fldCharType="separate"/>
          </w:r>
          <w:r>
            <w:rPr>
              <w:rStyle w:val="15"/>
              <w:rFonts w:hint="eastAsia" w:ascii="仿宋" w:hAnsi="仿宋" w:eastAsia="仿宋"/>
            </w:rPr>
            <w:t>十三、国有资本经营预算财政拨款收入支出决算表</w:t>
          </w:r>
          <w:r>
            <w:tab/>
          </w:r>
          <w:r>
            <w:fldChar w:fldCharType="begin"/>
          </w:r>
          <w:r>
            <w:instrText xml:space="preserve"> PAGEREF _Toc113613773 \h </w:instrText>
          </w:r>
          <w:r>
            <w:fldChar w:fldCharType="separate"/>
          </w:r>
          <w:r>
            <w:t>19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"_Toc113613774" </w:instrText>
          </w:r>
          <w:r>
            <w:fldChar w:fldCharType="separate"/>
          </w:r>
          <w:r>
            <w:rPr>
              <w:rStyle w:val="15"/>
              <w:rFonts w:hint="eastAsia" w:ascii="仿宋" w:hAnsi="仿宋" w:eastAsia="仿宋"/>
            </w:rPr>
            <w:t>十四、国有资本经营预算财政拨款支出决算表</w:t>
          </w:r>
          <w:r>
            <w:tab/>
          </w:r>
          <w:r>
            <w:fldChar w:fldCharType="begin"/>
          </w:r>
          <w:r>
            <w:instrText xml:space="preserve"> PAGEREF _Toc113613774 \h </w:instrText>
          </w:r>
          <w:r>
            <w:fldChar w:fldCharType="separate"/>
          </w:r>
          <w:r>
            <w:t>19</w:t>
          </w:r>
          <w:r>
            <w:fldChar w:fldCharType="end"/>
          </w:r>
          <w:r>
            <w:fldChar w:fldCharType="end"/>
          </w:r>
        </w:p>
        <w:p>
          <w:r>
            <w:fldChar w:fldCharType="end"/>
          </w:r>
        </w:p>
      </w:sdtContent>
    </w:sdt>
    <w:p/>
    <w:p>
      <w:pPr>
        <w:pStyle w:val="3"/>
        <w:pageBreakBefore/>
        <w:jc w:val="center"/>
        <w:rPr>
          <w:rStyle w:val="24"/>
          <w:rFonts w:ascii="黑体" w:hAnsi="黑体" w:eastAsia="黑体"/>
          <w:b/>
          <w:bCs w:val="0"/>
        </w:rPr>
      </w:pPr>
      <w:bookmarkStart w:id="14" w:name="_Toc15396599"/>
      <w:bookmarkStart w:id="15" w:name="_Toc15377196"/>
      <w:bookmarkStart w:id="16" w:name="_Toc113613731"/>
      <w:r>
        <w:rPr>
          <w:rFonts w:hint="eastAsia" w:ascii="黑体" w:hAnsi="黑体" w:eastAsia="黑体"/>
          <w:b w:val="0"/>
        </w:rPr>
        <w:t>第一部分 单位</w:t>
      </w:r>
      <w:r>
        <w:rPr>
          <w:rStyle w:val="24"/>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4"/>
        <w:numPr>
          <w:ilvl w:val="0"/>
          <w:numId w:val="1"/>
        </w:numPr>
        <w:rPr>
          <w:rFonts w:ascii="黑体" w:hAnsi="黑体" w:eastAsia="黑体" w:cs="黑体"/>
        </w:rPr>
      </w:pPr>
      <w:bookmarkStart w:id="17" w:name="_Toc113613732"/>
      <w:bookmarkStart w:id="18" w:name="_Toc15396600"/>
      <w:bookmarkStart w:id="19" w:name="_Toc15377197"/>
      <w:r>
        <w:rPr>
          <w:rStyle w:val="25"/>
          <w:rFonts w:hint="eastAsia" w:ascii="黑体" w:hAnsi="黑体" w:eastAsia="黑体"/>
          <w:b w:val="0"/>
          <w:bCs w:val="0"/>
        </w:rPr>
        <w:t>职能简介</w:t>
      </w:r>
      <w:bookmarkEnd w:id="17"/>
    </w:p>
    <w:p>
      <w:pPr>
        <w:pStyle w:val="30"/>
        <w:spacing w:before="0" w:beforeAutospacing="0" w:after="0" w:afterAutospacing="0" w:line="560" w:lineRule="exact"/>
        <w:ind w:firstLine="700" w:firstLineChars="250"/>
        <w:rPr>
          <w:rFonts w:ascii="仿宋" w:hAnsi="仿宋" w:eastAsia="仿宋" w:cs="Times New Roman"/>
          <w:sz w:val="28"/>
          <w:szCs w:val="28"/>
          <w:shd w:val="clear" w:color="auto" w:fill="FFFFFF"/>
        </w:rPr>
      </w:pPr>
      <w:r>
        <w:rPr>
          <w:rFonts w:hint="eastAsia" w:ascii="仿宋" w:hAnsi="仿宋" w:eastAsia="仿宋" w:cs="仿宋"/>
          <w:sz w:val="28"/>
          <w:szCs w:val="28"/>
          <w:shd w:val="clear" w:color="auto" w:fill="FFFFFF"/>
        </w:rPr>
        <w:t>一是宣传、贯彻、执行国家和省、市关于市政、公用事业、法律、法规、方针、政策和开展相对集中行政处罚权工作的有关规定；治理和维护城市管理秩序；组织起草有关城市管理和城市管理相对集中行政处罚等方面的规范性文件和管理标准，并组织实施。</w:t>
      </w:r>
    </w:p>
    <w:p>
      <w:pPr>
        <w:pStyle w:val="30"/>
        <w:spacing w:before="0" w:beforeAutospacing="0" w:after="0" w:afterAutospacing="0"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二是根据上级主管部门制订的本单位人员的职业道德，进行职业道德教育，促进的社会主义精神文明建设。      </w:t>
      </w:r>
    </w:p>
    <w:p>
      <w:pPr>
        <w:pStyle w:val="30"/>
        <w:spacing w:before="0" w:beforeAutospacing="0" w:after="0" w:afterAutospacing="0" w:line="560"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rPr>
        <w:t>三是  为了进一步加强城市建设管理</w:t>
      </w:r>
      <w:r>
        <w:rPr>
          <w:rFonts w:hint="eastAsia" w:ascii="仿宋" w:hAnsi="仿宋" w:eastAsia="仿宋" w:cs="仿宋"/>
          <w:sz w:val="28"/>
          <w:szCs w:val="28"/>
          <w:lang w:eastAsia="zh-CN"/>
        </w:rPr>
        <w:t>，</w:t>
      </w:r>
      <w:bookmarkStart w:id="113" w:name="_GoBack"/>
      <w:bookmarkEnd w:id="113"/>
      <w:r>
        <w:rPr>
          <w:rFonts w:hint="eastAsia" w:ascii="仿宋" w:hAnsi="仿宋" w:eastAsia="仿宋" w:cs="仿宋"/>
          <w:sz w:val="28"/>
          <w:szCs w:val="28"/>
        </w:rPr>
        <w:t>改善人居环境，提升城市品位，创建省级生态县城，</w:t>
      </w:r>
      <w:r>
        <w:rPr>
          <w:rFonts w:hint="eastAsia" w:ascii="仿宋" w:hAnsi="仿宋" w:eastAsia="仿宋" w:cs="仿宋"/>
          <w:sz w:val="28"/>
          <w:szCs w:val="28"/>
          <w:highlight w:val="none"/>
          <w:lang w:eastAsia="zh-CN"/>
        </w:rPr>
        <w:t>有效地遏制</w:t>
      </w:r>
      <w:r>
        <w:rPr>
          <w:rFonts w:hint="eastAsia" w:ascii="仿宋" w:hAnsi="仿宋" w:eastAsia="仿宋" w:cs="仿宋"/>
          <w:sz w:val="28"/>
          <w:szCs w:val="28"/>
        </w:rPr>
        <w:t>“三违”、“五乱”整治，我大队从人力、财力、物力上不断加大投入，严厉打击违法建设及治理城市“五乱”等</w:t>
      </w:r>
      <w:r>
        <w:rPr>
          <w:rFonts w:hint="eastAsia" w:ascii="仿宋" w:hAnsi="仿宋" w:eastAsia="仿宋" w:cs="仿宋"/>
          <w:sz w:val="28"/>
          <w:szCs w:val="28"/>
          <w:shd w:val="clear" w:color="auto" w:fill="FFFFFF"/>
        </w:rPr>
        <w:t xml:space="preserve">。  </w:t>
      </w:r>
    </w:p>
    <w:p>
      <w:pPr>
        <w:spacing w:line="520" w:lineRule="exact"/>
        <w:ind w:firstLine="560" w:firstLineChars="200"/>
        <w:rPr>
          <w:rFonts w:ascii="仿宋_GB2312" w:hAnsi="仿宋_GB2312" w:eastAsia="仿宋_GB2312" w:cs="仿宋_GB2312"/>
          <w:sz w:val="32"/>
          <w:szCs w:val="32"/>
        </w:rPr>
      </w:pPr>
      <w:r>
        <w:rPr>
          <w:rFonts w:hint="eastAsia" w:ascii="仿宋" w:hAnsi="仿宋" w:eastAsia="仿宋" w:cs="仿宋"/>
          <w:sz w:val="28"/>
          <w:szCs w:val="28"/>
          <w:shd w:val="clear" w:color="auto" w:fill="FFFFFF"/>
        </w:rPr>
        <w:t xml:space="preserve"> 四是负责编制城市管理发展战略、中长期发展规划和年度计划，并组织实施。会同城乡规划主管部门编制城市市政设施、公用事业、市容环卫等各项专业规划，参与城市建设项目设计方案、初步设计的审查</w:t>
      </w:r>
      <w:r>
        <w:rPr>
          <w:rFonts w:hint="eastAsia" w:ascii="仿宋_GB2312" w:hAnsi="仿宋_GB2312" w:eastAsia="仿宋_GB2312" w:cs="仿宋_GB2312"/>
          <w:sz w:val="32"/>
          <w:szCs w:val="32"/>
        </w:rPr>
        <w:t>；</w:t>
      </w:r>
    </w:p>
    <w:p>
      <w:pPr>
        <w:numPr>
          <w:ilvl w:val="0"/>
          <w:numId w:val="1"/>
        </w:numPr>
        <w:rPr>
          <w:b/>
          <w:bCs/>
          <w:sz w:val="32"/>
          <w:szCs w:val="32"/>
        </w:rPr>
      </w:pPr>
      <w:r>
        <w:rPr>
          <w:rFonts w:hint="eastAsia"/>
          <w:b/>
          <w:bCs/>
          <w:sz w:val="32"/>
          <w:szCs w:val="32"/>
        </w:rPr>
        <w:t>基本情况</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通江县城市管理行政执法大队是一个独立核算的行政机构，执行的是行政单位的会计制度，属于二级预算单位。人员情况及增减变动原因，本单位人员编制数55人（属参公管理单位），年末实有人数43人，其中：行政在职人员40人，机关工勤人员3人，一般预算财政拨款开支人数43人，比上年减少8人，调出4人，退休4人。</w:t>
      </w:r>
    </w:p>
    <w:p>
      <w:pPr>
        <w:pStyle w:val="4"/>
        <w:rPr>
          <w:rFonts w:ascii="黑体" w:hAnsi="黑体" w:eastAsia="黑体"/>
          <w:b w:val="0"/>
        </w:rPr>
      </w:pPr>
      <w:bookmarkStart w:id="20" w:name="_Toc113613733"/>
      <w:r>
        <w:rPr>
          <w:rFonts w:hint="eastAsia" w:ascii="黑体" w:hAnsi="黑体" w:eastAsia="黑体"/>
          <w:b w:val="0"/>
        </w:rPr>
        <w:t>三、2020年重点工作</w:t>
      </w:r>
      <w:bookmarkEnd w:id="18"/>
      <w:bookmarkEnd w:id="19"/>
      <w:r>
        <w:rPr>
          <w:rFonts w:hint="eastAsia" w:ascii="黑体" w:hAnsi="黑体" w:eastAsia="黑体"/>
          <w:b w:val="0"/>
        </w:rPr>
        <w:t>完成情况</w:t>
      </w:r>
      <w:bookmarkEnd w:id="20"/>
    </w:p>
    <w:p>
      <w:pPr>
        <w:spacing w:line="540" w:lineRule="exact"/>
        <w:ind w:firstLine="640" w:firstLineChars="200"/>
        <w:rPr>
          <w:rFonts w:ascii="仿宋_GB2312" w:eastAsia="仿宋_GB2312" w:cs="仿宋_GB2312"/>
          <w:sz w:val="32"/>
          <w:szCs w:val="32"/>
        </w:rPr>
      </w:pPr>
      <w:bookmarkStart w:id="21" w:name="_Toc15396602"/>
      <w:bookmarkStart w:id="22" w:name="_Toc15377204"/>
      <w:r>
        <w:rPr>
          <w:rFonts w:hint="eastAsia" w:ascii="仿宋_GB2312" w:hAnsi="仿宋" w:eastAsia="仿宋_GB2312" w:cs="仿宋_GB2312"/>
          <w:color w:val="000000"/>
          <w:kern w:val="0"/>
          <w:sz w:val="32"/>
          <w:szCs w:val="32"/>
        </w:rPr>
        <w:t>在县委、县政府和县执法局的正确领导下，以习近平新时代中国特色社会主义思想为指导，以县委县政府总体部署和要求为依据，</w:t>
      </w:r>
      <w:r>
        <w:rPr>
          <w:rFonts w:hint="eastAsia" w:ascii="仿宋_GB2312" w:hAnsi="仿宋" w:eastAsia="仿宋_GB2312" w:cs="仿宋_GB2312"/>
          <w:kern w:val="0"/>
          <w:sz w:val="32"/>
          <w:szCs w:val="32"/>
        </w:rPr>
        <w:t>全面推动我县创建省级文明县城，</w:t>
      </w:r>
      <w:r>
        <w:rPr>
          <w:rFonts w:hint="eastAsia" w:ascii="仿宋_GB2312" w:hAnsi="仿宋" w:eastAsia="仿宋_GB2312" w:cs="仿宋_GB2312"/>
          <w:color w:val="000000"/>
          <w:sz w:val="32"/>
          <w:szCs w:val="32"/>
          <w:shd w:val="clear" w:color="auto" w:fill="FFFFFF"/>
        </w:rPr>
        <w:t>始终保持“三违”高压态势，持续开展“五乱”治理，扎实开展脱贫攻坚帮扶工作，全面强化执法队伍建设，积极探索城市长效管理机制，</w:t>
      </w:r>
      <w:r>
        <w:rPr>
          <w:rFonts w:hint="eastAsia" w:ascii="仿宋_GB2312" w:hAnsi="仿宋" w:eastAsia="仿宋_GB2312" w:cs="仿宋_GB2312"/>
          <w:sz w:val="32"/>
          <w:szCs w:val="32"/>
        </w:rPr>
        <w:t>不断提升城市管理水平和效能，推动各项工作有序开展</w:t>
      </w:r>
      <w:r>
        <w:rPr>
          <w:rFonts w:hint="eastAsia" w:ascii="仿宋_GB2312" w:hAnsi="仿宋" w:eastAsia="仿宋_GB2312" w:cs="仿宋_GB2312"/>
          <w:color w:val="000000"/>
          <w:sz w:val="32"/>
          <w:szCs w:val="32"/>
          <w:shd w:val="clear" w:color="auto" w:fill="FFFFFF"/>
        </w:rPr>
        <w:t>。</w:t>
      </w:r>
    </w:p>
    <w:p>
      <w:pPr>
        <w:spacing w:line="540" w:lineRule="exact"/>
        <w:ind w:firstLine="643" w:firstLineChars="200"/>
        <w:rPr>
          <w:rFonts w:ascii="宋体" w:hAnsi="宋体" w:cs="宋体"/>
          <w:color w:val="313131"/>
          <w:szCs w:val="21"/>
          <w:shd w:val="clear" w:color="auto" w:fill="FFFFFF"/>
        </w:rPr>
      </w:pPr>
      <w:r>
        <w:rPr>
          <w:rFonts w:hint="eastAsia" w:ascii="宋体" w:hAnsi="宋体" w:cs="宋体"/>
          <w:b/>
          <w:bCs/>
          <w:color w:val="313131"/>
          <w:sz w:val="32"/>
          <w:szCs w:val="32"/>
          <w:shd w:val="clear" w:color="auto" w:fill="FFFFFF"/>
        </w:rPr>
        <w:t>1、加</w:t>
      </w:r>
      <w:r>
        <w:rPr>
          <w:rFonts w:hint="eastAsia" w:ascii="宋体" w:hAnsi="宋体" w:cs="宋体"/>
          <w:b/>
          <w:color w:val="000000"/>
          <w:kern w:val="0"/>
          <w:sz w:val="32"/>
          <w:szCs w:val="32"/>
        </w:rPr>
        <w:t>强“三违”管控力度</w:t>
      </w:r>
    </w:p>
    <w:p>
      <w:pPr>
        <w:spacing w:line="54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（1）对“三违”保持高压态势</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今年来，大队始终保持对“三违”的高压态势，加大对违法建设查处、打击力度。</w:t>
      </w:r>
      <w:r>
        <w:rPr>
          <w:rFonts w:hint="eastAsia" w:ascii="仿宋" w:hAnsi="仿宋" w:eastAsia="仿宋"/>
          <w:sz w:val="32"/>
          <w:szCs w:val="32"/>
          <w:highlight w:val="none"/>
          <w:lang w:eastAsia="zh-CN"/>
        </w:rPr>
        <w:t>截至目前</w:t>
      </w:r>
      <w:r>
        <w:rPr>
          <w:rFonts w:hint="eastAsia" w:ascii="仿宋" w:hAnsi="仿宋" w:eastAsia="仿宋"/>
          <w:sz w:val="32"/>
          <w:szCs w:val="32"/>
        </w:rPr>
        <w:t>共拆除</w:t>
      </w:r>
      <w:r>
        <w:rPr>
          <w:rFonts w:hint="eastAsia" w:ascii="仿宋_GB2312" w:hAnsi="仿宋" w:eastAsia="仿宋_GB2312"/>
          <w:sz w:val="32"/>
          <w:szCs w:val="32"/>
        </w:rPr>
        <w:t>违法建筑</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包括蓝顶子</w:t>
      </w:r>
      <w:r>
        <w:rPr>
          <w:rFonts w:hint="eastAsia" w:ascii="仿宋_GB2312" w:hAnsi="仿宋" w:eastAsia="仿宋_GB2312"/>
          <w:sz w:val="32"/>
          <w:szCs w:val="32"/>
          <w:highlight w:val="none"/>
          <w:lang w:eastAsia="zh-CN"/>
        </w:rPr>
        <w:t>）</w:t>
      </w:r>
      <w:r>
        <w:rPr>
          <w:rFonts w:hint="eastAsia" w:ascii="仿宋_GB2312" w:hAnsi="宋体" w:eastAsia="仿宋_GB2312" w:cs="宋体"/>
          <w:kern w:val="0"/>
          <w:sz w:val="32"/>
          <w:szCs w:val="32"/>
        </w:rPr>
        <w:t>5宗</w:t>
      </w:r>
      <w:r>
        <w:rPr>
          <w:rFonts w:hint="eastAsia" w:ascii="仿宋_GB2312" w:hAnsi="仿宋" w:eastAsia="仿宋_GB2312"/>
          <w:sz w:val="32"/>
          <w:szCs w:val="32"/>
        </w:rPr>
        <w:t>，共计面积</w:t>
      </w:r>
      <w:r>
        <w:rPr>
          <w:rFonts w:hint="eastAsia" w:ascii="仿宋_GB2312" w:hAnsi="宋体" w:eastAsia="仿宋_GB2312" w:cs="宋体"/>
          <w:kern w:val="0"/>
          <w:sz w:val="32"/>
          <w:szCs w:val="32"/>
        </w:rPr>
        <w:t>5060平方米</w:t>
      </w:r>
      <w:r>
        <w:rPr>
          <w:rFonts w:hint="eastAsia" w:ascii="仿宋_GB2312" w:hAnsi="仿宋" w:eastAsia="仿宋_GB2312"/>
          <w:sz w:val="32"/>
          <w:szCs w:val="32"/>
        </w:rPr>
        <w:t>。</w:t>
      </w:r>
    </w:p>
    <w:p>
      <w:pPr>
        <w:spacing w:line="540" w:lineRule="exact"/>
        <w:ind w:firstLine="643" w:firstLineChars="200"/>
        <w:rPr>
          <w:rFonts w:ascii="仿宋_GB2312" w:hAnsi="仿宋" w:eastAsia="仿宋_GB2312" w:cs="仿宋_GB2312"/>
          <w:b/>
          <w:color w:val="000000"/>
          <w:sz w:val="32"/>
          <w:szCs w:val="32"/>
          <w:shd w:val="clear" w:color="auto" w:fill="FFFFFF"/>
        </w:rPr>
      </w:pPr>
      <w:r>
        <w:rPr>
          <w:rFonts w:hint="eastAsia" w:ascii="仿宋_GB2312" w:hAnsi="仿宋" w:eastAsia="仿宋_GB2312" w:cs="仿宋_GB2312"/>
          <w:b/>
          <w:color w:val="000000"/>
          <w:kern w:val="0"/>
          <w:sz w:val="32"/>
          <w:szCs w:val="32"/>
        </w:rPr>
        <w:t>（2）落实</w:t>
      </w:r>
      <w:r>
        <w:rPr>
          <w:rFonts w:hint="eastAsia" w:ascii="仿宋_GB2312" w:hAnsi="仿宋" w:eastAsia="仿宋_GB2312" w:cs="仿宋_GB2312"/>
          <w:b/>
          <w:color w:val="000000"/>
          <w:sz w:val="32"/>
          <w:szCs w:val="32"/>
          <w:shd w:val="clear" w:color="auto" w:fill="FFFFFF"/>
        </w:rPr>
        <w:t>“</w:t>
      </w:r>
      <w:r>
        <w:rPr>
          <w:rFonts w:hint="eastAsia" w:ascii="仿宋_GB2312" w:hAnsi="仿宋" w:eastAsia="仿宋_GB2312" w:cs="仿宋_GB2312"/>
          <w:b/>
          <w:color w:val="000000"/>
          <w:kern w:val="0"/>
          <w:sz w:val="32"/>
          <w:szCs w:val="32"/>
        </w:rPr>
        <w:t>两拆一增</w:t>
      </w:r>
      <w:r>
        <w:rPr>
          <w:rFonts w:hint="eastAsia" w:ascii="仿宋_GB2312" w:hAnsi="仿宋" w:eastAsia="仿宋_GB2312" w:cs="仿宋_GB2312"/>
          <w:b/>
          <w:color w:val="000000"/>
          <w:sz w:val="32"/>
          <w:szCs w:val="32"/>
          <w:shd w:val="clear" w:color="auto" w:fill="FFFFFF"/>
        </w:rPr>
        <w:t>”工作</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bCs/>
          <w:color w:val="000000"/>
          <w:kern w:val="0"/>
          <w:sz w:val="32"/>
          <w:szCs w:val="32"/>
        </w:rPr>
        <w:t>按照市执法局关于开展</w:t>
      </w:r>
      <w:r>
        <w:rPr>
          <w:rFonts w:hint="eastAsia" w:ascii="仿宋_GB2312" w:hAnsi="仿宋" w:eastAsia="仿宋_GB2312" w:cs="仿宋_GB2312"/>
          <w:color w:val="000000"/>
          <w:sz w:val="32"/>
          <w:szCs w:val="32"/>
          <w:shd w:val="clear" w:color="auto" w:fill="FFFFFF"/>
        </w:rPr>
        <w:t>“</w:t>
      </w:r>
      <w:r>
        <w:rPr>
          <w:rFonts w:hint="eastAsia" w:ascii="仿宋_GB2312" w:hAnsi="仿宋" w:eastAsia="仿宋_GB2312" w:cs="仿宋_GB2312"/>
          <w:bCs/>
          <w:color w:val="000000"/>
          <w:kern w:val="0"/>
          <w:sz w:val="32"/>
          <w:szCs w:val="32"/>
        </w:rPr>
        <w:t>两拆一增</w:t>
      </w:r>
      <w:r>
        <w:rPr>
          <w:rFonts w:hint="eastAsia" w:ascii="仿宋_GB2312" w:hAnsi="仿宋" w:eastAsia="仿宋_GB2312" w:cs="仿宋_GB2312"/>
          <w:color w:val="000000"/>
          <w:sz w:val="32"/>
          <w:szCs w:val="32"/>
          <w:shd w:val="clear" w:color="auto" w:fill="FFFFFF"/>
        </w:rPr>
        <w:t>”</w:t>
      </w:r>
      <w:r>
        <w:rPr>
          <w:rFonts w:hint="eastAsia" w:ascii="仿宋_GB2312" w:hAnsi="仿宋" w:eastAsia="仿宋_GB2312" w:cs="仿宋_GB2312"/>
          <w:bCs/>
          <w:color w:val="000000"/>
          <w:kern w:val="0"/>
          <w:sz w:val="32"/>
          <w:szCs w:val="32"/>
        </w:rPr>
        <w:t>工作部署</w:t>
      </w:r>
      <w:r>
        <w:rPr>
          <w:rFonts w:hint="eastAsia" w:ascii="仿宋_GB2312" w:hAnsi="仿宋" w:eastAsia="仿宋_GB2312" w:cs="仿宋_GB2312"/>
          <w:bCs/>
          <w:color w:val="000000"/>
          <w:kern w:val="0"/>
          <w:sz w:val="32"/>
          <w:szCs w:val="32"/>
          <w:lang w:eastAsia="zh-CN"/>
        </w:rPr>
        <w:t>，</w:t>
      </w:r>
      <w:r>
        <w:rPr>
          <w:rFonts w:hint="eastAsia" w:ascii="仿宋_GB2312" w:hAnsi="仿宋" w:eastAsia="仿宋_GB2312" w:cs="仿宋_GB2312"/>
          <w:bCs/>
          <w:color w:val="000000"/>
          <w:kern w:val="0"/>
          <w:sz w:val="32"/>
          <w:szCs w:val="32"/>
        </w:rPr>
        <w:t>对照年初计划，大力开展</w:t>
      </w:r>
      <w:r>
        <w:rPr>
          <w:rFonts w:hint="eastAsia" w:ascii="仿宋_GB2312" w:hAnsi="仿宋" w:eastAsia="仿宋_GB2312" w:cs="仿宋_GB2312"/>
          <w:color w:val="000000"/>
          <w:sz w:val="32"/>
          <w:szCs w:val="32"/>
          <w:shd w:val="clear" w:color="auto" w:fill="FFFFFF"/>
        </w:rPr>
        <w:t>“</w:t>
      </w:r>
      <w:r>
        <w:rPr>
          <w:rFonts w:hint="eastAsia" w:ascii="仿宋_GB2312" w:hAnsi="仿宋" w:eastAsia="仿宋_GB2312" w:cs="仿宋_GB2312"/>
          <w:bCs/>
          <w:color w:val="000000"/>
          <w:kern w:val="0"/>
          <w:sz w:val="32"/>
          <w:szCs w:val="32"/>
        </w:rPr>
        <w:t>两拆一增</w:t>
      </w:r>
      <w:r>
        <w:rPr>
          <w:rFonts w:hint="eastAsia" w:ascii="仿宋_GB2312" w:hAnsi="仿宋" w:eastAsia="仿宋_GB2312" w:cs="仿宋_GB2312"/>
          <w:color w:val="000000"/>
          <w:sz w:val="32"/>
          <w:szCs w:val="32"/>
          <w:shd w:val="clear" w:color="auto" w:fill="FFFFFF"/>
        </w:rPr>
        <w:t>”工作，目前已拆除</w:t>
      </w:r>
      <w:r>
        <w:rPr>
          <w:rFonts w:hint="eastAsia" w:ascii="仿宋_GB2312" w:hAnsi="仿宋" w:eastAsia="仿宋_GB2312" w:cs="仿宋_GB2312"/>
          <w:sz w:val="32"/>
          <w:szCs w:val="32"/>
          <w:shd w:val="clear" w:color="auto" w:fill="FFFFFF"/>
        </w:rPr>
        <w:t>工地违规占用人行道施工围墙3处，共计500米。</w:t>
      </w:r>
    </w:p>
    <w:p>
      <w:pPr>
        <w:spacing w:line="540" w:lineRule="exact"/>
        <w:ind w:firstLine="707" w:firstLineChars="200"/>
        <w:rPr>
          <w:rFonts w:ascii="宋体" w:hAnsi="宋体" w:cs="宋体"/>
          <w:b/>
          <w:bCs/>
          <w:spacing w:val="16"/>
          <w:kern w:val="0"/>
          <w:sz w:val="32"/>
          <w:szCs w:val="32"/>
        </w:rPr>
      </w:pPr>
      <w:r>
        <w:rPr>
          <w:rFonts w:hint="eastAsia" w:ascii="宋体" w:hAnsi="宋体" w:cs="宋体"/>
          <w:b/>
          <w:bCs/>
          <w:spacing w:val="16"/>
          <w:kern w:val="0"/>
          <w:sz w:val="32"/>
          <w:szCs w:val="32"/>
        </w:rPr>
        <w:t>2、加强“五乱”整治力度</w:t>
      </w:r>
    </w:p>
    <w:p>
      <w:pPr>
        <w:spacing w:line="560" w:lineRule="exact"/>
        <w:ind w:firstLine="643" w:firstLineChars="200"/>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（1）全力整治市容环境</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bCs/>
          <w:kern w:val="0"/>
          <w:sz w:val="32"/>
          <w:szCs w:val="32"/>
        </w:rPr>
        <w:t>为落实城市管理工作，提升城市市容市貌整治成效，大队坚持开展市容市貌日常管理和集中整治相结合，坚持“抓反复，反复抓”，有效提升了市容管理水平。</w:t>
      </w:r>
      <w:r>
        <w:rPr>
          <w:rFonts w:hint="eastAsia" w:ascii="仿宋_GB2312" w:hAnsi="仿宋" w:eastAsia="仿宋_GB2312" w:cs="Tahoma"/>
          <w:color w:val="000000"/>
          <w:sz w:val="32"/>
          <w:szCs w:val="32"/>
        </w:rPr>
        <w:t>今年以来，</w:t>
      </w:r>
      <w:r>
        <w:rPr>
          <w:rFonts w:hint="eastAsia" w:ascii="仿宋_GB2312" w:hAnsi="仿宋" w:eastAsia="仿宋_GB2312"/>
          <w:sz w:val="32"/>
          <w:szCs w:val="32"/>
        </w:rPr>
        <w:t>规范骑门摊点、店外店51600次，规范游摊37500次，清理小广告共152500处，拆除违章搭建雨棚352个，拖移人行道上的车辆5250辆，规范脏车入城2740辆，处罚3820辆，规范人行道乱停乱放摩托车4150辆，处罚1570辆，纠正工地乱象530处。</w:t>
      </w:r>
    </w:p>
    <w:p>
      <w:pPr>
        <w:widowControl/>
        <w:shd w:val="clear" w:color="000000" w:fill="FFFFFF"/>
        <w:spacing w:line="500" w:lineRule="exact"/>
        <w:ind w:left="640"/>
        <w:rPr>
          <w:rFonts w:ascii="仿宋_GB2312" w:hAnsi="仿宋_GB2312" w:eastAsia="仿宋_GB2312"/>
          <w:b/>
          <w:color w:val="000000"/>
          <w:sz w:val="32"/>
          <w:shd w:val="clear" w:color="000000" w:fill="FFFFFF"/>
        </w:rPr>
      </w:pPr>
      <w:r>
        <w:rPr>
          <w:rFonts w:hint="eastAsia" w:ascii="仿宋_GB2312" w:hAnsi="仿宋_GB2312" w:eastAsia="仿宋_GB2312"/>
          <w:b/>
          <w:color w:val="000000"/>
          <w:sz w:val="32"/>
          <w:shd w:val="clear" w:color="000000" w:fill="FFFFFF"/>
        </w:rPr>
        <w:t>（2）</w:t>
      </w:r>
      <w:r>
        <w:rPr>
          <w:rFonts w:ascii="仿宋_GB2312" w:hAnsi="仿宋_GB2312" w:eastAsia="仿宋_GB2312"/>
          <w:b/>
          <w:color w:val="000000"/>
          <w:sz w:val="32"/>
          <w:shd w:val="clear" w:color="000000" w:fill="FFFFFF"/>
        </w:rPr>
        <w:t>抓好校园周边治理</w:t>
      </w:r>
    </w:p>
    <w:p>
      <w:pPr>
        <w:widowControl/>
        <w:shd w:val="clear" w:color="000000" w:fill="FFFFFF"/>
        <w:spacing w:line="500" w:lineRule="exact"/>
        <w:ind w:firstLine="640"/>
        <w:rPr>
          <w:rFonts w:ascii="仿宋_GB2312" w:hAnsi="仿宋_GB2312" w:eastAsia="仿宋_GB2312"/>
          <w:color w:val="000000"/>
          <w:sz w:val="32"/>
          <w:shd w:val="clear" w:color="000000" w:fill="FFFFFF"/>
        </w:rPr>
      </w:pPr>
      <w:r>
        <w:rPr>
          <w:rFonts w:ascii="仿宋_GB2312" w:hAnsi="仿宋_GB2312" w:eastAsia="仿宋_GB2312"/>
          <w:color w:val="000000"/>
          <w:sz w:val="32"/>
          <w:shd w:val="clear" w:color="000000" w:fill="FFFFFF"/>
        </w:rPr>
        <w:t>今年来，我大队联合警务协作大队、市管局、教科体局、</w:t>
      </w:r>
      <w:r>
        <w:rPr>
          <w:rFonts w:hint="eastAsia" w:ascii="仿宋_GB2312" w:hAnsi="仿宋_GB2312" w:eastAsia="仿宋_GB2312"/>
          <w:color w:val="000000"/>
          <w:sz w:val="32"/>
          <w:shd w:val="clear" w:color="000000" w:fill="FFFFFF"/>
        </w:rPr>
        <w:t>街道办</w:t>
      </w:r>
      <w:r>
        <w:rPr>
          <w:rFonts w:ascii="仿宋_GB2312" w:hAnsi="仿宋_GB2312" w:eastAsia="仿宋_GB2312"/>
          <w:color w:val="000000"/>
          <w:sz w:val="32"/>
          <w:shd w:val="clear" w:color="000000" w:fill="FFFFFF"/>
        </w:rPr>
        <w:t>和社区一起开展10余次校园周边环境整治，重点针对新二中、实验中学、通江中学、三中、实验小学、二完小、五完小、六完小等校园周边的</w:t>
      </w:r>
      <w:r>
        <w:rPr>
          <w:rFonts w:ascii="仿宋_GB2312" w:hAnsi="仿宋_GB2312" w:eastAsia="仿宋_GB2312"/>
          <w:color w:val="000000"/>
          <w:sz w:val="32"/>
        </w:rPr>
        <w:t>占道经营、乱停乱放、乱张乱贴、乱倾乱倒</w:t>
      </w:r>
      <w:r>
        <w:rPr>
          <w:rFonts w:hint="eastAsia" w:ascii="仿宋_GB2312" w:hAnsi="仿宋_GB2312" w:eastAsia="仿宋_GB2312"/>
          <w:color w:val="000000"/>
          <w:sz w:val="32"/>
        </w:rPr>
        <w:t>、乱摆乱挂</w:t>
      </w:r>
      <w:r>
        <w:rPr>
          <w:rFonts w:ascii="仿宋_GB2312" w:hAnsi="仿宋_GB2312" w:eastAsia="仿宋_GB2312"/>
          <w:color w:val="000000"/>
          <w:sz w:val="32"/>
        </w:rPr>
        <w:t>等“五乱”现象进行整治。</w:t>
      </w:r>
    </w:p>
    <w:p>
      <w:pPr>
        <w:widowControl/>
        <w:spacing w:line="500" w:lineRule="exact"/>
        <w:ind w:left="640"/>
        <w:rPr>
          <w:rFonts w:ascii="仿宋_GB2312" w:hAnsi="仿宋_GB2312" w:eastAsia="仿宋_GB2312"/>
          <w:b/>
          <w:color w:val="000000"/>
          <w:sz w:val="32"/>
        </w:rPr>
      </w:pPr>
      <w:r>
        <w:rPr>
          <w:rFonts w:hint="eastAsia" w:ascii="仿宋_GB2312" w:hAnsi="仿宋_GB2312" w:eastAsia="仿宋_GB2312"/>
          <w:b/>
          <w:color w:val="000000"/>
          <w:sz w:val="32"/>
        </w:rPr>
        <w:t>（3）</w:t>
      </w:r>
      <w:r>
        <w:rPr>
          <w:rFonts w:ascii="仿宋_GB2312" w:hAnsi="仿宋_GB2312" w:eastAsia="仿宋_GB2312"/>
          <w:b/>
          <w:color w:val="000000"/>
          <w:sz w:val="32"/>
        </w:rPr>
        <w:t>抓好油烟</w:t>
      </w:r>
      <w:r>
        <w:rPr>
          <w:rFonts w:hint="eastAsia" w:ascii="仿宋_GB2312" w:hAnsi="仿宋_GB2312" w:eastAsia="仿宋_GB2312"/>
          <w:b/>
          <w:color w:val="000000"/>
          <w:sz w:val="32"/>
          <w:lang w:eastAsia="zh-CN"/>
        </w:rPr>
        <w:t>噪声</w:t>
      </w:r>
      <w:r>
        <w:rPr>
          <w:rFonts w:ascii="仿宋_GB2312" w:hAnsi="仿宋_GB2312" w:eastAsia="仿宋_GB2312"/>
          <w:b/>
          <w:color w:val="000000"/>
          <w:sz w:val="32"/>
        </w:rPr>
        <w:t>治理</w:t>
      </w:r>
    </w:p>
    <w:p>
      <w:pPr>
        <w:widowControl/>
        <w:spacing w:line="500" w:lineRule="exact"/>
        <w:ind w:firstLine="640"/>
        <w:rPr>
          <w:rFonts w:ascii="仿宋_GB2312" w:hAnsi="仿宋_GB2312" w:eastAsia="仿宋_GB2312"/>
          <w:color w:val="000000"/>
          <w:sz w:val="32"/>
        </w:rPr>
      </w:pPr>
      <w:r>
        <w:rPr>
          <w:rFonts w:ascii="仿宋_GB2312" w:hAnsi="仿宋_GB2312" w:eastAsia="仿宋_GB2312"/>
          <w:color w:val="000000"/>
          <w:sz w:val="32"/>
        </w:rPr>
        <w:t>今年</w:t>
      </w:r>
      <w:r>
        <w:rPr>
          <w:rFonts w:hint="eastAsia" w:ascii="仿宋_GB2312" w:hAnsi="仿宋_GB2312" w:eastAsia="仿宋_GB2312"/>
          <w:color w:val="000000"/>
          <w:sz w:val="32"/>
        </w:rPr>
        <w:t>以来</w:t>
      </w:r>
      <w:r>
        <w:rPr>
          <w:rFonts w:ascii="仿宋_GB2312" w:hAnsi="仿宋_GB2312" w:eastAsia="仿宋_GB2312"/>
          <w:color w:val="000000"/>
          <w:sz w:val="32"/>
        </w:rPr>
        <w:t>，我大队与环保局、社区联合加大对油烟、</w:t>
      </w:r>
      <w:r>
        <w:rPr>
          <w:rFonts w:hint="eastAsia" w:ascii="仿宋_GB2312" w:hAnsi="仿宋_GB2312" w:eastAsia="仿宋_GB2312"/>
          <w:color w:val="000000"/>
          <w:sz w:val="32"/>
          <w:lang w:eastAsia="zh-CN"/>
        </w:rPr>
        <w:t>噪声</w:t>
      </w:r>
      <w:r>
        <w:rPr>
          <w:rFonts w:ascii="仿宋_GB2312" w:hAnsi="仿宋_GB2312" w:eastAsia="仿宋_GB2312"/>
          <w:color w:val="000000"/>
          <w:sz w:val="32"/>
        </w:rPr>
        <w:t>等污染的综合治理。</w:t>
      </w:r>
      <w:r>
        <w:rPr>
          <w:rFonts w:ascii="仿宋_GB2312" w:hAnsi="仿宋_GB2312" w:eastAsia="仿宋_GB2312"/>
          <w:b/>
          <w:bCs/>
          <w:color w:val="000000"/>
          <w:sz w:val="32"/>
        </w:rPr>
        <w:t>一是</w:t>
      </w:r>
      <w:r>
        <w:rPr>
          <w:rFonts w:ascii="仿宋_GB2312" w:hAnsi="仿宋_GB2312" w:eastAsia="仿宋_GB2312"/>
          <w:color w:val="000000"/>
          <w:sz w:val="32"/>
        </w:rPr>
        <w:t>对城区各大中型餐馆、小餐馆、夜市烧烤进行</w:t>
      </w:r>
      <w:r>
        <w:rPr>
          <w:rFonts w:hint="eastAsia" w:ascii="仿宋_GB2312" w:hAnsi="仿宋_GB2312" w:eastAsia="仿宋_GB2312"/>
          <w:color w:val="000000"/>
          <w:sz w:val="32"/>
        </w:rPr>
        <w:t>整治和</w:t>
      </w:r>
      <w:r>
        <w:rPr>
          <w:rFonts w:ascii="仿宋_GB2312" w:hAnsi="仿宋_GB2312" w:eastAsia="仿宋_GB2312"/>
          <w:color w:val="000000"/>
          <w:sz w:val="32"/>
        </w:rPr>
        <w:t>登记造册</w:t>
      </w:r>
      <w:r>
        <w:rPr>
          <w:rFonts w:hint="eastAsia" w:ascii="仿宋_GB2312" w:hAnsi="仿宋_GB2312" w:eastAsia="仿宋_GB2312"/>
          <w:color w:val="000000"/>
          <w:sz w:val="32"/>
        </w:rPr>
        <w:t>；</w:t>
      </w:r>
      <w:r>
        <w:rPr>
          <w:rFonts w:ascii="仿宋_GB2312" w:hAnsi="仿宋_GB2312" w:eastAsia="仿宋_GB2312"/>
          <w:b/>
          <w:bCs/>
          <w:color w:val="000000"/>
          <w:sz w:val="32"/>
        </w:rPr>
        <w:t>二是</w:t>
      </w:r>
      <w:r>
        <w:rPr>
          <w:rFonts w:ascii="仿宋_GB2312" w:hAnsi="仿宋_GB2312" w:eastAsia="仿宋_GB2312"/>
          <w:color w:val="000000"/>
          <w:sz w:val="32"/>
        </w:rPr>
        <w:t>查处</w:t>
      </w:r>
      <w:r>
        <w:rPr>
          <w:rFonts w:hint="eastAsia" w:ascii="仿宋_GB2312" w:hAnsi="仿宋_GB2312" w:eastAsia="仿宋_GB2312"/>
          <w:color w:val="000000"/>
          <w:sz w:val="32"/>
        </w:rPr>
        <w:t>城区</w:t>
      </w:r>
      <w:r>
        <w:rPr>
          <w:rFonts w:ascii="仿宋_GB2312" w:hAnsi="仿宋_GB2312" w:eastAsia="仿宋_GB2312"/>
          <w:color w:val="000000"/>
          <w:sz w:val="32"/>
        </w:rPr>
        <w:t>KTV、歌舞厅、门市促销、工地施工等</w:t>
      </w:r>
      <w:r>
        <w:rPr>
          <w:rFonts w:hint="eastAsia" w:ascii="仿宋_GB2312" w:hAnsi="仿宋_GB2312" w:eastAsia="仿宋_GB2312"/>
          <w:color w:val="000000"/>
          <w:sz w:val="32"/>
          <w:lang w:eastAsia="zh-CN"/>
        </w:rPr>
        <w:t>噪声</w:t>
      </w:r>
      <w:r>
        <w:rPr>
          <w:rFonts w:ascii="仿宋_GB2312" w:hAnsi="仿宋_GB2312" w:eastAsia="仿宋_GB2312"/>
          <w:color w:val="000000"/>
          <w:sz w:val="32"/>
        </w:rPr>
        <w:t>扰民现象</w:t>
      </w:r>
      <w:r>
        <w:rPr>
          <w:rFonts w:hint="eastAsia" w:ascii="仿宋_GB2312" w:hAnsi="仿宋_GB2312" w:eastAsia="仿宋_GB2312"/>
          <w:color w:val="000000"/>
          <w:sz w:val="32"/>
        </w:rPr>
        <w:t>；</w:t>
      </w:r>
      <w:r>
        <w:rPr>
          <w:rFonts w:ascii="仿宋_GB2312" w:hAnsi="仿宋_GB2312" w:eastAsia="仿宋_GB2312"/>
          <w:b/>
          <w:bCs/>
          <w:color w:val="000000"/>
          <w:sz w:val="32"/>
        </w:rPr>
        <w:t>三是</w:t>
      </w:r>
      <w:r>
        <w:rPr>
          <w:rFonts w:ascii="仿宋_GB2312" w:hAnsi="仿宋_GB2312" w:eastAsia="仿宋_GB2312"/>
          <w:color w:val="000000"/>
          <w:sz w:val="32"/>
        </w:rPr>
        <w:t>严格规范公益活动和占用广场审批程序</w:t>
      </w:r>
      <w:r>
        <w:rPr>
          <w:rFonts w:hint="eastAsia" w:ascii="仿宋_GB2312" w:hAnsi="仿宋_GB2312" w:eastAsia="仿宋_GB2312"/>
          <w:color w:val="000000"/>
          <w:sz w:val="32"/>
        </w:rPr>
        <w:t>。目前，</w:t>
      </w:r>
      <w:r>
        <w:rPr>
          <w:rFonts w:ascii="仿宋_GB2312" w:hAnsi="仿宋_GB2312" w:eastAsia="仿宋_GB2312"/>
          <w:color w:val="000000"/>
          <w:sz w:val="32"/>
        </w:rPr>
        <w:t>共整治餐馆</w:t>
      </w:r>
      <w:r>
        <w:rPr>
          <w:rFonts w:hint="eastAsia" w:ascii="仿宋_GB2312" w:hAnsi="仿宋_GB2312" w:eastAsia="仿宋_GB2312"/>
          <w:color w:val="000000"/>
          <w:sz w:val="32"/>
        </w:rPr>
        <w:t>150家，</w:t>
      </w:r>
      <w:r>
        <w:rPr>
          <w:rFonts w:ascii="仿宋_GB2312" w:hAnsi="仿宋_GB2312" w:eastAsia="仿宋_GB2312"/>
          <w:color w:val="000000"/>
          <w:sz w:val="32"/>
        </w:rPr>
        <w:t>KTV、歌舞厅</w:t>
      </w:r>
      <w:r>
        <w:rPr>
          <w:rFonts w:hint="eastAsia" w:ascii="仿宋_GB2312" w:hAnsi="仿宋_GB2312" w:eastAsia="仿宋_GB2312"/>
          <w:color w:val="000000"/>
          <w:sz w:val="32"/>
        </w:rPr>
        <w:t>31</w:t>
      </w:r>
      <w:r>
        <w:rPr>
          <w:rFonts w:ascii="仿宋_GB2312" w:hAnsi="仿宋_GB2312" w:eastAsia="仿宋_GB2312"/>
          <w:color w:val="000000"/>
          <w:sz w:val="32"/>
        </w:rPr>
        <w:t>家，门市促销</w:t>
      </w:r>
      <w:r>
        <w:rPr>
          <w:rFonts w:hint="eastAsia" w:ascii="仿宋_GB2312" w:hAnsi="仿宋_GB2312" w:eastAsia="仿宋_GB2312"/>
          <w:color w:val="000000"/>
          <w:sz w:val="32"/>
        </w:rPr>
        <w:t>37</w:t>
      </w:r>
      <w:r>
        <w:rPr>
          <w:rFonts w:ascii="仿宋_GB2312" w:hAnsi="仿宋_GB2312" w:eastAsia="仿宋_GB2312"/>
          <w:color w:val="000000"/>
          <w:sz w:val="32"/>
        </w:rPr>
        <w:t>0家，工地施工</w:t>
      </w:r>
      <w:r>
        <w:rPr>
          <w:rFonts w:hint="eastAsia" w:ascii="仿宋_GB2312" w:hAnsi="仿宋_GB2312" w:eastAsia="仿宋_GB2312"/>
          <w:color w:val="000000"/>
          <w:sz w:val="32"/>
          <w:lang w:eastAsia="zh-CN"/>
        </w:rPr>
        <w:t>噪声</w:t>
      </w:r>
      <w:r>
        <w:rPr>
          <w:rFonts w:hint="eastAsia" w:ascii="仿宋_GB2312" w:hAnsi="仿宋_GB2312" w:eastAsia="仿宋_GB2312"/>
          <w:color w:val="000000"/>
          <w:sz w:val="32"/>
        </w:rPr>
        <w:t>42</w:t>
      </w:r>
      <w:r>
        <w:rPr>
          <w:rFonts w:ascii="仿宋_GB2312" w:hAnsi="仿宋_GB2312" w:eastAsia="仿宋_GB2312"/>
          <w:color w:val="000000"/>
          <w:sz w:val="32"/>
        </w:rPr>
        <w:t>处</w:t>
      </w:r>
      <w:r>
        <w:rPr>
          <w:rFonts w:hint="eastAsia" w:ascii="仿宋_GB2312" w:hAnsi="仿宋_GB2312" w:eastAsia="仿宋_GB2312"/>
          <w:color w:val="000000"/>
          <w:sz w:val="32"/>
        </w:rPr>
        <w:t>。</w:t>
      </w:r>
    </w:p>
    <w:p>
      <w:pPr>
        <w:widowControl/>
        <w:spacing w:line="500" w:lineRule="exact"/>
        <w:ind w:left="640"/>
        <w:rPr>
          <w:rFonts w:ascii="仿宋_GB2312" w:hAnsi="仿宋_GB2312" w:eastAsia="仿宋_GB2312"/>
          <w:b/>
          <w:color w:val="000000"/>
          <w:sz w:val="32"/>
        </w:rPr>
      </w:pPr>
      <w:r>
        <w:rPr>
          <w:rFonts w:hint="eastAsia" w:ascii="仿宋_GB2312" w:hAnsi="仿宋_GB2312" w:eastAsia="仿宋_GB2312"/>
          <w:b/>
          <w:color w:val="000000"/>
          <w:sz w:val="32"/>
        </w:rPr>
        <w:t>（4）</w:t>
      </w:r>
      <w:r>
        <w:rPr>
          <w:rFonts w:ascii="仿宋_GB2312" w:hAnsi="仿宋_GB2312" w:eastAsia="仿宋_GB2312"/>
          <w:b/>
          <w:color w:val="000000"/>
          <w:sz w:val="32"/>
        </w:rPr>
        <w:t>抓好车辆规范停放</w:t>
      </w:r>
    </w:p>
    <w:p>
      <w:pPr>
        <w:widowControl/>
        <w:spacing w:line="500" w:lineRule="exact"/>
        <w:ind w:firstLine="640"/>
        <w:rPr>
          <w:rFonts w:ascii="仿宋_GB2312" w:hAnsi="仿宋_GB2312" w:eastAsia="仿宋_GB2312"/>
          <w:color w:val="000000"/>
          <w:sz w:val="32"/>
        </w:rPr>
      </w:pPr>
      <w:r>
        <w:rPr>
          <w:rFonts w:ascii="仿宋_GB2312" w:hAnsi="仿宋_GB2312" w:eastAsia="仿宋_GB2312"/>
          <w:color w:val="000000"/>
          <w:sz w:val="32"/>
        </w:rPr>
        <w:t>协调相关单位在城区有条件的区域设置摩托车停放点，</w:t>
      </w:r>
      <w:r>
        <w:rPr>
          <w:rFonts w:hint="eastAsia" w:ascii="仿宋_GB2312" w:hAnsi="仿宋_GB2312" w:eastAsia="仿宋_GB2312"/>
          <w:color w:val="000000"/>
          <w:sz w:val="32"/>
        </w:rPr>
        <w:t>对乱停乱放车辆进行锁定和拖移，</w:t>
      </w:r>
      <w:r>
        <w:rPr>
          <w:rFonts w:ascii="仿宋_GB2312" w:hAnsi="仿宋_GB2312" w:eastAsia="仿宋_GB2312"/>
          <w:color w:val="000000"/>
          <w:sz w:val="32"/>
        </w:rPr>
        <w:t>加大对广场、人行道、绿地、农贸市场等周边违规停放车辆的规范和处罚，确保车辆停放整齐划一、车头朝向统一，不压线停放，不占压盲道。今年来，共规范人行道摩托车</w:t>
      </w:r>
      <w:r>
        <w:rPr>
          <w:rFonts w:hint="eastAsia" w:ascii="仿宋_GB2312" w:hAnsi="仿宋_GB2312" w:eastAsia="仿宋_GB2312"/>
          <w:color w:val="000000"/>
          <w:sz w:val="32"/>
        </w:rPr>
        <w:t>473</w:t>
      </w:r>
      <w:r>
        <w:rPr>
          <w:rFonts w:ascii="仿宋_GB2312" w:hAnsi="仿宋_GB2312" w:eastAsia="仿宋_GB2312"/>
          <w:color w:val="000000"/>
          <w:sz w:val="32"/>
        </w:rPr>
        <w:t>0辆，拖移人行道摩托车3200辆，处罚</w:t>
      </w:r>
      <w:r>
        <w:rPr>
          <w:rFonts w:hint="eastAsia" w:ascii="仿宋_GB2312" w:hAnsi="仿宋_GB2312" w:eastAsia="仿宋_GB2312"/>
          <w:color w:val="000000"/>
          <w:sz w:val="32"/>
        </w:rPr>
        <w:t>135</w:t>
      </w:r>
      <w:r>
        <w:rPr>
          <w:rFonts w:ascii="仿宋_GB2312" w:hAnsi="仿宋_GB2312" w:eastAsia="仿宋_GB2312"/>
          <w:color w:val="000000"/>
          <w:sz w:val="32"/>
        </w:rPr>
        <w:t>0辆</w:t>
      </w:r>
      <w:r>
        <w:rPr>
          <w:rFonts w:hint="eastAsia" w:ascii="仿宋_GB2312" w:hAnsi="仿宋_GB2312" w:eastAsia="仿宋_GB2312"/>
          <w:color w:val="000000"/>
          <w:sz w:val="32"/>
        </w:rPr>
        <w:t>，正在公示报废摩托车220辆</w:t>
      </w:r>
      <w:r>
        <w:rPr>
          <w:rFonts w:hint="eastAsia" w:ascii="仿宋_GB2312" w:hAnsi="仿宋_GB2312" w:eastAsia="仿宋_GB2312"/>
          <w:color w:val="000000"/>
          <w:sz w:val="32"/>
          <w:highlight w:val="none"/>
          <w:lang w:eastAsia="zh-CN"/>
        </w:rPr>
        <w:t>；</w:t>
      </w:r>
      <w:r>
        <w:rPr>
          <w:rFonts w:hint="eastAsia" w:ascii="仿宋_GB2312" w:hAnsi="仿宋_GB2312" w:eastAsia="仿宋_GB2312"/>
          <w:color w:val="000000"/>
          <w:sz w:val="32"/>
          <w:shd w:val="clear" w:color="000000" w:fill="FFFFFF"/>
        </w:rPr>
        <w:t>锁定和拖移乱停乱放小车758台次，处罚小车665台次；带泥行驶车辆192台次，</w:t>
      </w:r>
      <w:r>
        <w:rPr>
          <w:rFonts w:ascii="仿宋_GB2312" w:hAnsi="仿宋_GB2312" w:eastAsia="仿宋_GB2312"/>
          <w:color w:val="000000"/>
          <w:sz w:val="32"/>
        </w:rPr>
        <w:t>占道卸货车辆</w:t>
      </w:r>
      <w:r>
        <w:rPr>
          <w:rFonts w:hint="eastAsia" w:ascii="仿宋_GB2312" w:hAnsi="仿宋_GB2312" w:eastAsia="仿宋_GB2312"/>
          <w:color w:val="000000"/>
          <w:sz w:val="32"/>
        </w:rPr>
        <w:t>28</w:t>
      </w:r>
      <w:r>
        <w:rPr>
          <w:rFonts w:ascii="仿宋_GB2312" w:hAnsi="仿宋_GB2312" w:eastAsia="仿宋_GB2312"/>
          <w:color w:val="000000"/>
          <w:sz w:val="32"/>
        </w:rPr>
        <w:t>0台次，</w:t>
      </w:r>
      <w:r>
        <w:rPr>
          <w:rFonts w:hint="eastAsia" w:ascii="仿宋_GB2312" w:hAnsi="仿宋_GB2312" w:eastAsia="仿宋_GB2312"/>
          <w:color w:val="000000"/>
          <w:sz w:val="32"/>
        </w:rPr>
        <w:t>规范</w:t>
      </w:r>
      <w:r>
        <w:rPr>
          <w:rFonts w:ascii="仿宋_GB2312" w:hAnsi="仿宋_GB2312" w:eastAsia="仿宋_GB2312"/>
          <w:color w:val="000000"/>
          <w:sz w:val="32"/>
        </w:rPr>
        <w:t>占道</w:t>
      </w:r>
      <w:r>
        <w:rPr>
          <w:rFonts w:hint="eastAsia" w:ascii="仿宋_GB2312" w:hAnsi="仿宋_GB2312" w:eastAsia="仿宋_GB2312"/>
          <w:color w:val="000000"/>
          <w:sz w:val="32"/>
        </w:rPr>
        <w:t>卖水果</w:t>
      </w:r>
      <w:r>
        <w:rPr>
          <w:rFonts w:ascii="仿宋_GB2312" w:hAnsi="仿宋_GB2312" w:eastAsia="仿宋_GB2312"/>
          <w:color w:val="000000"/>
          <w:sz w:val="32"/>
        </w:rPr>
        <w:t>车辆</w:t>
      </w:r>
      <w:r>
        <w:rPr>
          <w:rFonts w:hint="eastAsia" w:ascii="仿宋_GB2312" w:hAnsi="仿宋_GB2312" w:eastAsia="仿宋_GB2312"/>
          <w:color w:val="000000"/>
          <w:sz w:val="32"/>
        </w:rPr>
        <w:t>630</w:t>
      </w:r>
      <w:r>
        <w:rPr>
          <w:rFonts w:ascii="仿宋_GB2312" w:hAnsi="仿宋_GB2312" w:eastAsia="仿宋_GB2312"/>
          <w:color w:val="000000"/>
          <w:sz w:val="32"/>
        </w:rPr>
        <w:t>台次。</w:t>
      </w:r>
    </w:p>
    <w:p>
      <w:pPr>
        <w:widowControl/>
        <w:spacing w:line="500" w:lineRule="exact"/>
        <w:ind w:left="640"/>
        <w:rPr>
          <w:rFonts w:ascii="仿宋_GB2312" w:hAnsi="仿宋_GB2312" w:eastAsia="仿宋_GB2312"/>
          <w:b/>
          <w:color w:val="000000"/>
          <w:sz w:val="32"/>
        </w:rPr>
      </w:pPr>
      <w:r>
        <w:rPr>
          <w:rFonts w:hint="eastAsia" w:ascii="仿宋_GB2312" w:hAnsi="仿宋_GB2312" w:eastAsia="仿宋_GB2312"/>
          <w:b/>
          <w:color w:val="000000"/>
          <w:sz w:val="32"/>
        </w:rPr>
        <w:t>（5）</w:t>
      </w:r>
      <w:r>
        <w:rPr>
          <w:rFonts w:ascii="仿宋_GB2312" w:hAnsi="仿宋_GB2312" w:eastAsia="仿宋_GB2312"/>
          <w:b/>
          <w:color w:val="000000"/>
          <w:sz w:val="32"/>
        </w:rPr>
        <w:t>抓好广告规范管理</w:t>
      </w:r>
    </w:p>
    <w:p>
      <w:pPr>
        <w:widowControl/>
        <w:spacing w:line="500" w:lineRule="exact"/>
        <w:ind w:firstLine="640" w:firstLineChars="200"/>
        <w:rPr>
          <w:rFonts w:ascii="仿宋_GB2312" w:hAnsi="仿宋_GB2312" w:eastAsia="仿宋_GB2312"/>
          <w:color w:val="000000"/>
          <w:sz w:val="32"/>
        </w:rPr>
      </w:pPr>
      <w:r>
        <w:rPr>
          <w:rFonts w:ascii="仿宋_GB2312" w:hAnsi="仿宋_GB2312" w:eastAsia="仿宋_GB2312"/>
          <w:sz w:val="32"/>
        </w:rPr>
        <w:t>开展了户外广告专项治理。采取排查摸底、动员整改、依法拆除等措施，及时对未经批准擅自设置和不按批准内容设置的门头店招及残缺破旧、档次低劣、存在安全隐患、有损市容及建筑物形象的门头店招进行了清理和规范。严格审批程序和标准，对户外广告及门头店招登记，严把户外广告设置审批关，从源头上保证了新设广告档次。加强日常监管，加大对违规门头、户外广告及</w:t>
      </w:r>
      <w:r>
        <w:rPr>
          <w:rFonts w:ascii="仿宋_GB2312" w:hAnsi="仿宋_GB2312" w:eastAsia="仿宋_GB2312"/>
          <w:color w:val="000000"/>
          <w:sz w:val="32"/>
        </w:rPr>
        <w:t>小广告</w:t>
      </w:r>
      <w:r>
        <w:rPr>
          <w:rFonts w:hint="eastAsia" w:ascii="仿宋_GB2312" w:hAnsi="仿宋_GB2312" w:eastAsia="仿宋_GB2312"/>
          <w:color w:val="000000"/>
          <w:sz w:val="32"/>
          <w:highlight w:val="none"/>
          <w:lang w:eastAsia="zh-CN"/>
        </w:rPr>
        <w:t>（</w:t>
      </w:r>
      <w:r>
        <w:rPr>
          <w:rFonts w:ascii="仿宋_GB2312" w:hAnsi="仿宋_GB2312" w:eastAsia="仿宋_GB2312"/>
          <w:color w:val="000000"/>
          <w:sz w:val="32"/>
        </w:rPr>
        <w:t>牛皮癣</w:t>
      </w:r>
      <w:r>
        <w:rPr>
          <w:rFonts w:hint="eastAsia" w:ascii="仿宋_GB2312" w:hAnsi="仿宋_GB2312" w:eastAsia="仿宋_GB2312"/>
          <w:color w:val="000000"/>
          <w:sz w:val="32"/>
          <w:highlight w:val="none"/>
          <w:lang w:eastAsia="zh-CN"/>
        </w:rPr>
        <w:t>）</w:t>
      </w:r>
      <w:r>
        <w:rPr>
          <w:rFonts w:ascii="仿宋_GB2312" w:hAnsi="仿宋_GB2312" w:eastAsia="仿宋_GB2312"/>
          <w:sz w:val="32"/>
        </w:rPr>
        <w:t>宣传行为的治理力度，做到发现一起，拆除一起，规范设置一起。截至目前，共规范门头店招</w:t>
      </w:r>
      <w:r>
        <w:rPr>
          <w:rFonts w:hint="eastAsia" w:ascii="仿宋_GB2312" w:hAnsi="仿宋_GB2312" w:eastAsia="仿宋_GB2312"/>
          <w:sz w:val="32"/>
        </w:rPr>
        <w:t>5</w:t>
      </w:r>
      <w:r>
        <w:rPr>
          <w:rFonts w:ascii="仿宋_GB2312" w:hAnsi="仿宋_GB2312" w:eastAsia="仿宋_GB2312"/>
          <w:sz w:val="32"/>
        </w:rPr>
        <w:t>10个，拆除残缺破旧广告</w:t>
      </w:r>
      <w:r>
        <w:rPr>
          <w:rFonts w:hint="eastAsia" w:ascii="仿宋_GB2312" w:hAnsi="仿宋_GB2312" w:eastAsia="仿宋_GB2312"/>
          <w:sz w:val="32"/>
        </w:rPr>
        <w:t>45</w:t>
      </w:r>
      <w:r>
        <w:rPr>
          <w:rFonts w:ascii="仿宋_GB2312" w:hAnsi="仿宋_GB2312" w:eastAsia="仿宋_GB2312"/>
          <w:sz w:val="32"/>
        </w:rPr>
        <w:t>0个，</w:t>
      </w:r>
      <w:r>
        <w:rPr>
          <w:rFonts w:ascii="仿宋_GB2312" w:hAnsi="仿宋_GB2312" w:eastAsia="仿宋_GB2312"/>
          <w:color w:val="000000"/>
          <w:sz w:val="32"/>
        </w:rPr>
        <w:t>清理</w:t>
      </w:r>
      <w:r>
        <w:rPr>
          <w:rFonts w:hint="eastAsia" w:ascii="仿宋_GB2312" w:hAnsi="仿宋_GB2312" w:eastAsia="仿宋_GB2312"/>
          <w:color w:val="000000"/>
          <w:sz w:val="32"/>
        </w:rPr>
        <w:t>各类</w:t>
      </w:r>
      <w:r>
        <w:rPr>
          <w:rFonts w:ascii="仿宋_GB2312" w:hAnsi="仿宋_GB2312" w:eastAsia="仿宋_GB2312"/>
          <w:color w:val="000000"/>
          <w:sz w:val="32"/>
        </w:rPr>
        <w:t>小广告</w:t>
      </w:r>
      <w:r>
        <w:rPr>
          <w:rFonts w:hint="eastAsia" w:ascii="仿宋_GB2312" w:hAnsi="仿宋_GB2312" w:eastAsia="仿宋_GB2312"/>
          <w:color w:val="000000"/>
          <w:sz w:val="32"/>
        </w:rPr>
        <w:t>5860</w:t>
      </w:r>
      <w:r>
        <w:rPr>
          <w:rFonts w:ascii="仿宋_GB2312" w:hAnsi="仿宋_GB2312" w:eastAsia="仿宋_GB2312"/>
          <w:color w:val="000000"/>
          <w:sz w:val="32"/>
        </w:rPr>
        <w:t>0处</w:t>
      </w:r>
      <w:r>
        <w:rPr>
          <w:rFonts w:ascii="仿宋_GB2312" w:hAnsi="仿宋_GB2312" w:eastAsia="仿宋_GB2312"/>
          <w:sz w:val="32"/>
        </w:rPr>
        <w:t>。通过坚持严格审批、源头控制、从严监管、依法查处，推动了我县户外广告的提档升级。</w:t>
      </w:r>
    </w:p>
    <w:p>
      <w:pPr>
        <w:widowControl/>
        <w:snapToGrid w:val="0"/>
        <w:spacing w:line="500" w:lineRule="exact"/>
        <w:ind w:left="640"/>
        <w:rPr>
          <w:rFonts w:ascii="仿宋_GB2312" w:hAnsi="仿宋_GB2312" w:eastAsia="仿宋_GB2312"/>
          <w:b/>
          <w:color w:val="000000"/>
          <w:sz w:val="32"/>
        </w:rPr>
      </w:pPr>
      <w:r>
        <w:rPr>
          <w:rFonts w:hint="eastAsia" w:ascii="仿宋_GB2312" w:hAnsi="仿宋_GB2312" w:eastAsia="仿宋_GB2312"/>
          <w:b/>
          <w:color w:val="000000"/>
          <w:sz w:val="32"/>
        </w:rPr>
        <w:t>（6）</w:t>
      </w:r>
      <w:r>
        <w:rPr>
          <w:rFonts w:ascii="仿宋_GB2312" w:hAnsi="仿宋_GB2312" w:eastAsia="仿宋_GB2312"/>
          <w:b/>
          <w:color w:val="000000"/>
          <w:sz w:val="32"/>
        </w:rPr>
        <w:t>抓好渣土扬尘治理</w:t>
      </w:r>
    </w:p>
    <w:p>
      <w:pPr>
        <w:widowControl/>
        <w:snapToGrid w:val="0"/>
        <w:spacing w:line="500" w:lineRule="exact"/>
        <w:ind w:firstLine="640"/>
        <w:rPr>
          <w:rFonts w:ascii="仿宋_GB2312" w:hAnsi="仿宋_GB2312" w:eastAsia="仿宋_GB2312"/>
          <w:color w:val="000000"/>
          <w:sz w:val="32"/>
        </w:rPr>
      </w:pPr>
      <w:r>
        <w:rPr>
          <w:rFonts w:ascii="仿宋_GB2312" w:hAnsi="仿宋_GB2312" w:eastAsia="仿宋_GB2312"/>
          <w:color w:val="000000"/>
          <w:sz w:val="32"/>
        </w:rPr>
        <w:t>一年来，共查处城区</w:t>
      </w:r>
      <w:r>
        <w:rPr>
          <w:rFonts w:hint="eastAsia" w:ascii="仿宋_GB2312" w:hAnsi="仿宋_GB2312" w:eastAsia="仿宋_GB2312"/>
          <w:color w:val="000000"/>
          <w:sz w:val="32"/>
          <w:lang w:eastAsia="zh-CN"/>
        </w:rPr>
        <w:t>抛洒</w:t>
      </w:r>
      <w:r>
        <w:rPr>
          <w:rFonts w:ascii="仿宋_GB2312" w:hAnsi="仿宋_GB2312" w:eastAsia="仿宋_GB2312"/>
          <w:color w:val="000000"/>
          <w:sz w:val="32"/>
        </w:rPr>
        <w:t>泄漏车辆</w:t>
      </w:r>
      <w:r>
        <w:rPr>
          <w:rFonts w:hint="eastAsia" w:ascii="仿宋_GB2312" w:hAnsi="仿宋_GB2312" w:eastAsia="仿宋_GB2312"/>
          <w:color w:val="000000"/>
          <w:sz w:val="32"/>
        </w:rPr>
        <w:t>25</w:t>
      </w:r>
      <w:r>
        <w:rPr>
          <w:rFonts w:ascii="仿宋_GB2312" w:hAnsi="仿宋_GB2312" w:eastAsia="仿宋_GB2312"/>
          <w:color w:val="000000"/>
          <w:sz w:val="32"/>
        </w:rPr>
        <w:t>起；违章乱倾乱倒弃土、</w:t>
      </w:r>
      <w:r>
        <w:rPr>
          <w:rFonts w:ascii="仿宋_GB2312" w:hAnsi="仿宋_GB2312" w:eastAsia="仿宋_GB2312"/>
          <w:color w:val="000000"/>
          <w:sz w:val="32"/>
          <w:highlight w:val="none"/>
        </w:rPr>
        <w:t>垃圾</w:t>
      </w:r>
      <w:r>
        <w:rPr>
          <w:rFonts w:hint="eastAsia" w:ascii="仿宋_GB2312" w:hAnsi="仿宋_GB2312" w:eastAsia="仿宋_GB2312"/>
          <w:color w:val="000000"/>
          <w:sz w:val="32"/>
        </w:rPr>
        <w:t>3</w:t>
      </w:r>
      <w:r>
        <w:rPr>
          <w:rFonts w:ascii="仿宋_GB2312" w:hAnsi="仿宋_GB2312" w:eastAsia="仿宋_GB2312"/>
          <w:color w:val="000000"/>
          <w:sz w:val="32"/>
        </w:rPr>
        <w:t>起；进一步加大渣土</w:t>
      </w:r>
      <w:r>
        <w:rPr>
          <w:rFonts w:hint="eastAsia" w:ascii="仿宋_GB2312" w:hAnsi="仿宋_GB2312" w:eastAsia="仿宋_GB2312"/>
          <w:color w:val="000000"/>
          <w:sz w:val="32"/>
        </w:rPr>
        <w:t>、扬尘</w:t>
      </w:r>
      <w:r>
        <w:rPr>
          <w:rFonts w:ascii="仿宋_GB2312" w:hAnsi="仿宋_GB2312" w:eastAsia="仿宋_GB2312"/>
          <w:color w:val="000000"/>
          <w:sz w:val="32"/>
        </w:rPr>
        <w:t>管理法规的宣传力度，</w:t>
      </w:r>
      <w:r>
        <w:rPr>
          <w:rFonts w:hint="eastAsia" w:ascii="仿宋_GB2312" w:hAnsi="仿宋_GB2312" w:eastAsia="仿宋_GB2312"/>
          <w:color w:val="000000"/>
          <w:sz w:val="32"/>
        </w:rPr>
        <w:t>发放</w:t>
      </w:r>
      <w:r>
        <w:rPr>
          <w:rFonts w:ascii="仿宋_GB2312" w:hAnsi="仿宋_GB2312" w:eastAsia="仿宋_GB2312"/>
          <w:color w:val="000000"/>
          <w:sz w:val="32"/>
        </w:rPr>
        <w:t>宣传材料</w:t>
      </w:r>
      <w:r>
        <w:rPr>
          <w:rFonts w:hint="eastAsia" w:ascii="仿宋_GB2312" w:hAnsi="仿宋_GB2312" w:eastAsia="仿宋_GB2312"/>
          <w:color w:val="000000"/>
          <w:sz w:val="32"/>
        </w:rPr>
        <w:t>20</w:t>
      </w:r>
      <w:r>
        <w:rPr>
          <w:rFonts w:ascii="仿宋_GB2312" w:hAnsi="仿宋_GB2312" w:eastAsia="仿宋_GB2312"/>
          <w:color w:val="000000"/>
          <w:sz w:val="32"/>
        </w:rPr>
        <w:t>00余份，纠正工地乱象</w:t>
      </w:r>
      <w:r>
        <w:rPr>
          <w:rFonts w:hint="eastAsia" w:ascii="仿宋_GB2312" w:hAnsi="仿宋_GB2312" w:eastAsia="仿宋_GB2312"/>
          <w:color w:val="000000"/>
          <w:sz w:val="32"/>
        </w:rPr>
        <w:t>28</w:t>
      </w:r>
      <w:r>
        <w:rPr>
          <w:rFonts w:ascii="仿宋_GB2312" w:hAnsi="仿宋_GB2312" w:eastAsia="仿宋_GB2312"/>
          <w:color w:val="000000"/>
          <w:sz w:val="32"/>
        </w:rPr>
        <w:t>处</w:t>
      </w:r>
      <w:r>
        <w:rPr>
          <w:rFonts w:hint="eastAsia" w:ascii="仿宋_GB2312" w:hAnsi="仿宋_GB2312" w:eastAsia="仿宋_GB2312"/>
          <w:color w:val="000000"/>
          <w:sz w:val="32"/>
        </w:rPr>
        <w:t>，</w:t>
      </w:r>
      <w:r>
        <w:rPr>
          <w:rFonts w:ascii="仿宋_GB2312" w:hAnsi="仿宋_GB2312" w:eastAsia="仿宋_GB2312"/>
          <w:color w:val="000000"/>
          <w:sz w:val="32"/>
        </w:rPr>
        <w:t>强化源头管理和日常巡查，切实加强对渣土处置、运输、消纳的监管，重点查处“跑、冒、滴、漏”现象</w:t>
      </w:r>
      <w:r>
        <w:rPr>
          <w:rFonts w:hint="eastAsia" w:ascii="仿宋_GB2312" w:hAnsi="仿宋_GB2312" w:eastAsia="仿宋_GB2312"/>
          <w:color w:val="000000"/>
          <w:sz w:val="32"/>
        </w:rPr>
        <w:t>和</w:t>
      </w:r>
      <w:r>
        <w:rPr>
          <w:rFonts w:ascii="仿宋_GB2312" w:hAnsi="仿宋_GB2312" w:eastAsia="仿宋_GB2312"/>
          <w:color w:val="000000"/>
          <w:sz w:val="32"/>
        </w:rPr>
        <w:t>施工场地的现场处置，城区环境得到明显改善。</w:t>
      </w:r>
    </w:p>
    <w:p>
      <w:pPr>
        <w:widowControl/>
        <w:snapToGrid w:val="0"/>
        <w:spacing w:line="500" w:lineRule="exact"/>
        <w:ind w:firstLine="640"/>
        <w:rPr>
          <w:rFonts w:ascii="仿宋_GB2312" w:hAnsi="仿宋_GB2312" w:eastAsia="仿宋_GB2312"/>
          <w:b/>
          <w:color w:val="000000"/>
          <w:sz w:val="32"/>
        </w:rPr>
      </w:pPr>
      <w:r>
        <w:rPr>
          <w:rFonts w:hint="eastAsia" w:ascii="仿宋_GB2312" w:hAnsi="仿宋_GB2312" w:eastAsia="仿宋_GB2312"/>
          <w:color w:val="000000"/>
          <w:sz w:val="32"/>
        </w:rPr>
        <w:t>（7）</w:t>
      </w:r>
      <w:r>
        <w:rPr>
          <w:rFonts w:ascii="仿宋_GB2312" w:hAnsi="仿宋_GB2312" w:eastAsia="仿宋_GB2312"/>
          <w:b/>
          <w:color w:val="000000"/>
          <w:sz w:val="32"/>
        </w:rPr>
        <w:t>加强犬只管</w:t>
      </w:r>
      <w:r>
        <w:rPr>
          <w:rFonts w:hint="eastAsia" w:ascii="仿宋_GB2312" w:hAnsi="仿宋_GB2312" w:eastAsia="仿宋_GB2312"/>
          <w:b/>
          <w:color w:val="000000"/>
          <w:sz w:val="32"/>
        </w:rPr>
        <w:t>理</w:t>
      </w:r>
      <w:r>
        <w:rPr>
          <w:rFonts w:ascii="仿宋_GB2312" w:hAnsi="仿宋_GB2312" w:eastAsia="仿宋_GB2312"/>
          <w:b/>
          <w:color w:val="000000"/>
          <w:sz w:val="32"/>
        </w:rPr>
        <w:t>力度</w:t>
      </w:r>
    </w:p>
    <w:p>
      <w:pPr>
        <w:widowControl/>
        <w:snapToGrid w:val="0"/>
        <w:spacing w:line="500" w:lineRule="exact"/>
        <w:ind w:firstLine="640"/>
        <w:rPr>
          <w:rFonts w:ascii="仿宋_GB2312" w:hAnsi="仿宋_GB2312" w:eastAsia="仿宋_GB2312"/>
          <w:color w:val="000000"/>
          <w:sz w:val="32"/>
        </w:rPr>
      </w:pPr>
      <w:r>
        <w:rPr>
          <w:rFonts w:ascii="仿宋_GB2312" w:hAnsi="仿宋_GB2312" w:eastAsia="仿宋_GB2312"/>
          <w:color w:val="000000"/>
          <w:sz w:val="32"/>
        </w:rPr>
        <w:t>为有效遏制近期犬患现象，切实保障市民身体健康和人身安全。我大队以清理流浪犬、烈性犬为重点，以清理违规养犬为突破口，进行多种形式的清理整治，排查、解决流浪犬、病犬、违反规定敞放犬等扰民问题。对市民经常举报，违规遛犬、流浪犬、大型犬等高发区域进行了联合治理。做到养犬文明、人与爱犬和谐相处。</w:t>
      </w:r>
    </w:p>
    <w:p>
      <w:pPr>
        <w:shd w:val="clear" w:color="auto" w:fill="FFFFFF"/>
        <w:spacing w:line="560" w:lineRule="exact"/>
        <w:ind w:firstLine="643" w:firstLineChars="200"/>
        <w:rPr>
          <w:rFonts w:ascii="仿宋_GB2312" w:hAnsi="Arial" w:eastAsia="仿宋_GB2312" w:cs="Arial"/>
          <w:b/>
          <w:color w:val="000000"/>
          <w:kern w:val="0"/>
          <w:sz w:val="32"/>
          <w:szCs w:val="32"/>
        </w:rPr>
      </w:pPr>
      <w:r>
        <w:rPr>
          <w:rFonts w:hint="eastAsia" w:ascii="仿宋_GB2312" w:hAnsi="Arial" w:eastAsia="仿宋_GB2312" w:cs="Arial"/>
          <w:b/>
          <w:color w:val="000000"/>
          <w:kern w:val="0"/>
          <w:sz w:val="32"/>
          <w:szCs w:val="32"/>
        </w:rPr>
        <w:t>（8）争创省级文明县城</w:t>
      </w:r>
    </w:p>
    <w:p>
      <w:pPr>
        <w:shd w:val="clear" w:color="auto" w:fill="FFFFFF"/>
        <w:spacing w:line="560" w:lineRule="exact"/>
        <w:ind w:firstLine="640" w:firstLineChars="200"/>
        <w:rPr>
          <w:rFonts w:ascii="仿宋_GB2312" w:hAnsi="仿宋" w:eastAsia="仿宋_GB2312" w:cs="宋体"/>
          <w:b/>
          <w:bCs/>
          <w:kern w:val="0"/>
          <w:sz w:val="32"/>
          <w:szCs w:val="32"/>
        </w:rPr>
      </w:pPr>
      <w:r>
        <w:rPr>
          <w:rFonts w:hint="eastAsia" w:ascii="仿宋_GB2312" w:hAnsi="Arial" w:eastAsia="仿宋_GB2312" w:cs="Arial"/>
          <w:color w:val="000000"/>
          <w:kern w:val="0"/>
          <w:sz w:val="32"/>
          <w:szCs w:val="32"/>
        </w:rPr>
        <w:t>为把</w:t>
      </w:r>
      <w:r>
        <w:rPr>
          <w:rFonts w:hint="eastAsia" w:ascii="仿宋_GB2312" w:hAnsi="仿宋" w:eastAsia="仿宋_GB2312" w:cs="Tahoma"/>
          <w:color w:val="000000"/>
          <w:sz w:val="32"/>
          <w:szCs w:val="32"/>
        </w:rPr>
        <w:t>创建省级文明</w:t>
      </w:r>
      <w:r>
        <w:rPr>
          <w:rFonts w:hint="eastAsia" w:ascii="仿宋_GB2312" w:hAnsi="仿宋" w:eastAsia="仿宋_GB2312" w:cs="宋体"/>
          <w:bCs/>
          <w:kern w:val="0"/>
          <w:sz w:val="32"/>
          <w:szCs w:val="32"/>
        </w:rPr>
        <w:t>县城</w:t>
      </w:r>
      <w:r>
        <w:rPr>
          <w:rFonts w:hint="eastAsia" w:ascii="仿宋_GB2312" w:hAnsi="Arial" w:eastAsia="仿宋_GB2312" w:cs="Arial"/>
          <w:color w:val="000000"/>
          <w:kern w:val="0"/>
          <w:sz w:val="32"/>
          <w:szCs w:val="32"/>
        </w:rPr>
        <w:t>落到实处，我大队严格按照县委、县政府创建工作要求和执法局的创文明县城实施方案，认真落实“门前五包”责任制。对县创文办下达的任务，我大队采取划片包干的方式，对大队工作目标任务逐级划分落实，每个股室、中队、执法人员都落实了任务，使人人身上有责任，个个肩上有任务。</w:t>
      </w:r>
    </w:p>
    <w:p>
      <w:pPr>
        <w:widowControl/>
        <w:shd w:val="clear" w:color="000000" w:fill="FFFFFF"/>
        <w:spacing w:line="500" w:lineRule="exact"/>
        <w:ind w:firstLine="643"/>
        <w:rPr>
          <w:rFonts w:ascii="仿宋_GB2312" w:hAnsi="仿宋_GB2312" w:eastAsia="仿宋_GB2312"/>
          <w:color w:val="FF0000"/>
          <w:sz w:val="32"/>
        </w:rPr>
      </w:pPr>
      <w:r>
        <w:rPr>
          <w:rFonts w:hint="eastAsia" w:ascii="宋体" w:hAnsi="宋体"/>
          <w:b/>
          <w:color w:val="000000"/>
          <w:sz w:val="32"/>
        </w:rPr>
        <w:t>3、</w:t>
      </w:r>
      <w:r>
        <w:rPr>
          <w:rFonts w:ascii="宋体" w:hAnsi="宋体"/>
          <w:b/>
          <w:color w:val="000000"/>
          <w:sz w:val="32"/>
        </w:rPr>
        <w:t>加强信访维稳工作</w:t>
      </w:r>
    </w:p>
    <w:p>
      <w:pPr>
        <w:widowControl/>
        <w:spacing w:before="75" w:after="75" w:line="500" w:lineRule="exact"/>
        <w:ind w:firstLine="675"/>
        <w:rPr>
          <w:rFonts w:ascii="仿宋_GB2312" w:hAnsi="仿宋_GB2312" w:eastAsia="仿宋_GB2312"/>
          <w:sz w:val="32"/>
        </w:rPr>
      </w:pPr>
      <w:r>
        <w:rPr>
          <w:rFonts w:hint="eastAsia" w:ascii="仿宋" w:hAnsi="仿宋" w:eastAsia="仿宋" w:cs="仿宋"/>
          <w:sz w:val="32"/>
          <w:szCs w:val="32"/>
        </w:rPr>
        <w:t>今年以来，</w:t>
      </w:r>
      <w:r>
        <w:rPr>
          <w:rFonts w:ascii="仿宋_GB2312" w:hAnsi="仿宋_GB2312" w:eastAsia="仿宋_GB2312"/>
          <w:sz w:val="32"/>
        </w:rPr>
        <w:t>按照市</w:t>
      </w:r>
      <w:r>
        <w:rPr>
          <w:rFonts w:hint="eastAsia" w:ascii="仿宋_GB2312" w:hAnsi="仿宋_GB2312" w:eastAsia="仿宋_GB2312"/>
          <w:sz w:val="32"/>
        </w:rPr>
        <w:t>执法</w:t>
      </w:r>
      <w:r>
        <w:rPr>
          <w:rFonts w:ascii="仿宋_GB2312" w:hAnsi="仿宋_GB2312" w:eastAsia="仿宋_GB2312"/>
          <w:sz w:val="32"/>
        </w:rPr>
        <w:t>局和县政府及</w:t>
      </w:r>
      <w:r>
        <w:rPr>
          <w:rFonts w:ascii="仿宋_GB2312" w:hAnsi="仿宋_GB2312" w:eastAsia="仿宋_GB2312"/>
          <w:sz w:val="32"/>
          <w:highlight w:val="none"/>
        </w:rPr>
        <w:t>县信访局</w:t>
      </w:r>
      <w:r>
        <w:rPr>
          <w:rFonts w:ascii="仿宋_GB2312" w:hAnsi="仿宋_GB2312" w:eastAsia="仿宋_GB2312"/>
          <w:sz w:val="32"/>
        </w:rPr>
        <w:t>的要求，</w:t>
      </w:r>
      <w:r>
        <w:rPr>
          <w:rFonts w:hint="eastAsia" w:ascii="仿宋" w:hAnsi="仿宋" w:eastAsia="仿宋" w:cs="仿宋"/>
          <w:sz w:val="32"/>
          <w:szCs w:val="32"/>
        </w:rPr>
        <w:t>以整治违规信访、越级信访、重复信访行为重点，领导干部主动靠前，亲自部署、亲自包案、亲自督导，有效预防了2起可能引发越级上访的信访苗头。全年办理领导签转信访事项11件，12345市民热线工单500件，办结率100％</w:t>
      </w:r>
      <w:r>
        <w:rPr>
          <w:rFonts w:hint="eastAsia" w:ascii="仿宋" w:hAnsi="仿宋" w:eastAsia="仿宋" w:cs="仿宋"/>
          <w:sz w:val="32"/>
          <w:szCs w:val="32"/>
          <w:lang w:eastAsia="zh-CN"/>
        </w:rPr>
        <w:t>，</w:t>
      </w:r>
      <w:r>
        <w:rPr>
          <w:rFonts w:ascii="仿宋_GB2312" w:hAnsi="仿宋_GB2312" w:eastAsia="仿宋_GB2312"/>
          <w:sz w:val="32"/>
        </w:rPr>
        <w:t>使</w:t>
      </w:r>
      <w:r>
        <w:rPr>
          <w:rFonts w:hint="eastAsia" w:ascii="仿宋_GB2312" w:hAnsi="仿宋_GB2312" w:eastAsia="仿宋_GB2312"/>
          <w:sz w:val="32"/>
        </w:rPr>
        <w:t>市</w:t>
      </w:r>
      <w:r>
        <w:rPr>
          <w:rFonts w:ascii="仿宋_GB2312" w:hAnsi="仿宋_GB2312" w:eastAsia="仿宋_GB2312"/>
          <w:sz w:val="32"/>
        </w:rPr>
        <w:t>民的诉求得到</w:t>
      </w:r>
      <w:r>
        <w:rPr>
          <w:rFonts w:hint="eastAsia" w:ascii="仿宋_GB2312" w:hAnsi="仿宋_GB2312" w:eastAsia="仿宋_GB2312"/>
          <w:sz w:val="32"/>
        </w:rPr>
        <w:t>及时处理，</w:t>
      </w:r>
      <w:r>
        <w:rPr>
          <w:rFonts w:hint="eastAsia" w:ascii="仿宋" w:hAnsi="仿宋" w:eastAsia="仿宋" w:cs="仿宋"/>
          <w:sz w:val="32"/>
          <w:szCs w:val="32"/>
        </w:rPr>
        <w:t>实现了“四不发生”（不发生进京上访、不发生赴省非正常上访、不发生到市集访、不发生群体性事件）的目标。</w:t>
      </w:r>
    </w:p>
    <w:p>
      <w:pPr>
        <w:widowControl/>
        <w:spacing w:line="480" w:lineRule="exact"/>
        <w:ind w:firstLine="643" w:firstLineChars="200"/>
        <w:rPr>
          <w:rFonts w:ascii="宋体" w:hAnsi="宋体" w:cs="宋体"/>
          <w:b/>
          <w:sz w:val="32"/>
          <w:szCs w:val="32"/>
        </w:rPr>
      </w:pPr>
      <w:r>
        <w:rPr>
          <w:rFonts w:hint="eastAsia" w:ascii="宋体" w:hAnsi="宋体"/>
          <w:b/>
          <w:color w:val="000000"/>
          <w:sz w:val="32"/>
        </w:rPr>
        <w:t>4、</w:t>
      </w:r>
      <w:r>
        <w:rPr>
          <w:rFonts w:hint="eastAsia" w:ascii="宋体" w:hAnsi="宋体" w:cs="宋体"/>
          <w:b/>
          <w:sz w:val="32"/>
          <w:szCs w:val="32"/>
        </w:rPr>
        <w:t>加强新冠疫情防控</w:t>
      </w:r>
    </w:p>
    <w:p>
      <w:pPr>
        <w:widowControl/>
        <w:spacing w:line="480" w:lineRule="exact"/>
        <w:ind w:firstLine="672" w:firstLineChars="200"/>
        <w:rPr>
          <w:rFonts w:ascii="宋体" w:hAnsi="宋体" w:cs="宋体"/>
          <w:b/>
          <w:sz w:val="32"/>
          <w:szCs w:val="32"/>
        </w:rPr>
      </w:pPr>
      <w:r>
        <w:rPr>
          <w:rFonts w:hint="eastAsia" w:ascii="仿宋" w:hAnsi="仿宋" w:eastAsia="仿宋" w:cs="Arial"/>
          <w:color w:val="333333"/>
          <w:spacing w:val="8"/>
          <w:kern w:val="0"/>
          <w:sz w:val="32"/>
          <w:szCs w:val="32"/>
        </w:rPr>
        <w:t>今年初，我大队迅速落实疫情防控社会宣传工作，通过发放宣传单、悬挂宣传标语、播放疫情宣传语、规范临街商户电子屏字幕宣传等多种方式进行宣传，正面引导社会舆论，教育广大市民增强自我防护意识，提高自我防护能力。</w:t>
      </w:r>
    </w:p>
    <w:p>
      <w:pPr>
        <w:widowControl/>
        <w:shd w:val="clear" w:color="000000" w:fill="FFFFFF"/>
        <w:spacing w:line="500" w:lineRule="exact"/>
        <w:ind w:firstLine="643"/>
        <w:rPr>
          <w:rFonts w:ascii="仿宋_GB2312" w:hAnsi="仿宋_GB2312" w:eastAsia="仿宋_GB2312"/>
          <w:color w:val="FF0000"/>
          <w:sz w:val="32"/>
        </w:rPr>
      </w:pPr>
      <w:r>
        <w:rPr>
          <w:rFonts w:hint="eastAsia" w:ascii="宋体" w:hAnsi="宋体"/>
          <w:b/>
          <w:color w:val="000000"/>
          <w:sz w:val="32"/>
        </w:rPr>
        <w:t>5、</w:t>
      </w:r>
      <w:r>
        <w:rPr>
          <w:rFonts w:ascii="宋体" w:hAnsi="宋体"/>
          <w:b/>
          <w:color w:val="000000"/>
          <w:sz w:val="32"/>
        </w:rPr>
        <w:t>加大执法保障力度</w:t>
      </w:r>
    </w:p>
    <w:p>
      <w:pPr>
        <w:widowControl/>
        <w:shd w:val="clear" w:color="000000" w:fill="FFFFFF"/>
        <w:spacing w:line="500" w:lineRule="exact"/>
        <w:ind w:firstLine="640"/>
        <w:rPr>
          <w:rFonts w:ascii="仿宋_GB2312" w:hAnsi="仿宋_GB2312" w:eastAsia="仿宋_GB2312"/>
          <w:color w:val="000000"/>
          <w:sz w:val="32"/>
        </w:rPr>
      </w:pPr>
      <w:r>
        <w:rPr>
          <w:rFonts w:ascii="仿宋_GB2312" w:hAnsi="仿宋_GB2312" w:eastAsia="仿宋_GB2312"/>
          <w:color w:val="000000"/>
          <w:sz w:val="32"/>
        </w:rPr>
        <w:t>为保障城管执法人员在城市管理执法工作的顺利开展，今年来，</w:t>
      </w:r>
      <w:r>
        <w:rPr>
          <w:rFonts w:hint="eastAsia" w:ascii="仿宋_GB2312" w:hAnsi="仿宋_GB2312" w:eastAsia="仿宋_GB2312"/>
          <w:color w:val="000000"/>
          <w:sz w:val="32"/>
        </w:rPr>
        <w:t>警务协作</w:t>
      </w:r>
      <w:r>
        <w:rPr>
          <w:rFonts w:ascii="仿宋_GB2312" w:hAnsi="仿宋_GB2312" w:eastAsia="仿宋_GB2312"/>
          <w:color w:val="000000"/>
          <w:sz w:val="32"/>
        </w:rPr>
        <w:t>大队协助执法大队</w:t>
      </w:r>
      <w:r>
        <w:rPr>
          <w:rFonts w:ascii="仿宋_GB2312" w:hAnsi="仿宋_GB2312" w:eastAsia="仿宋_GB2312"/>
          <w:sz w:val="32"/>
        </w:rPr>
        <w:t>对“三违”的高压态势，加大对违法建设查处、打击力度。一年来，出动警力</w:t>
      </w:r>
      <w:r>
        <w:rPr>
          <w:rFonts w:hint="eastAsia" w:ascii="仿宋_GB2312" w:hAnsi="仿宋_GB2312" w:eastAsia="仿宋_GB2312"/>
          <w:sz w:val="32"/>
        </w:rPr>
        <w:t>37</w:t>
      </w:r>
      <w:r>
        <w:rPr>
          <w:rFonts w:ascii="仿宋_GB2312" w:hAnsi="仿宋_GB2312" w:eastAsia="仿宋_GB2312"/>
          <w:sz w:val="32"/>
        </w:rPr>
        <w:t>多次，对规划区共拆除违法建筑</w:t>
      </w:r>
      <w:r>
        <w:rPr>
          <w:rFonts w:hint="eastAsia" w:ascii="仿宋_GB2312" w:hAnsi="仿宋_GB2312" w:eastAsia="仿宋_GB2312"/>
          <w:sz w:val="32"/>
          <w:highlight w:val="none"/>
          <w:lang w:eastAsia="zh-CN"/>
        </w:rPr>
        <w:t>（</w:t>
      </w:r>
      <w:r>
        <w:rPr>
          <w:rFonts w:ascii="仿宋_GB2312" w:hAnsi="仿宋_GB2312" w:eastAsia="仿宋_GB2312"/>
          <w:sz w:val="32"/>
        </w:rPr>
        <w:t>包括蓝顶子</w:t>
      </w:r>
      <w:r>
        <w:rPr>
          <w:rFonts w:hint="eastAsia" w:ascii="仿宋_GB2312" w:hAnsi="仿宋_GB2312" w:eastAsia="仿宋_GB2312"/>
          <w:sz w:val="32"/>
          <w:highlight w:val="none"/>
          <w:lang w:eastAsia="zh-CN"/>
        </w:rPr>
        <w:t>）</w:t>
      </w:r>
      <w:r>
        <w:rPr>
          <w:rFonts w:hint="eastAsia" w:ascii="仿宋_GB2312" w:hAnsi="仿宋_GB2312" w:eastAsia="仿宋_GB2312"/>
          <w:sz w:val="32"/>
        </w:rPr>
        <w:t>5</w:t>
      </w:r>
      <w:r>
        <w:rPr>
          <w:rFonts w:ascii="仿宋_GB2312" w:hAnsi="仿宋_GB2312" w:eastAsia="仿宋_GB2312"/>
          <w:sz w:val="32"/>
        </w:rPr>
        <w:t>宗，共计面积</w:t>
      </w:r>
      <w:r>
        <w:rPr>
          <w:rFonts w:hint="eastAsia" w:ascii="仿宋_GB2312" w:hAnsi="仿宋_GB2312" w:eastAsia="仿宋_GB2312"/>
          <w:sz w:val="32"/>
        </w:rPr>
        <w:t>5060</w:t>
      </w:r>
      <w:r>
        <w:rPr>
          <w:rFonts w:ascii="仿宋_GB2312" w:hAnsi="仿宋_GB2312" w:eastAsia="仿宋_GB2312"/>
          <w:sz w:val="32"/>
        </w:rPr>
        <w:t>平方米</w:t>
      </w:r>
      <w:r>
        <w:rPr>
          <w:rFonts w:ascii="仿宋_GB2312" w:hAnsi="仿宋_GB2312" w:eastAsia="仿宋_GB2312"/>
          <w:color w:val="000000"/>
          <w:sz w:val="32"/>
        </w:rPr>
        <w:t>；协助执法大队对市容市貌的整治</w:t>
      </w:r>
      <w:r>
        <w:rPr>
          <w:rFonts w:hint="eastAsia" w:ascii="仿宋_GB2312" w:hAnsi="仿宋_GB2312" w:eastAsia="仿宋_GB2312"/>
          <w:color w:val="000000"/>
          <w:sz w:val="32"/>
        </w:rPr>
        <w:t>，共</w:t>
      </w:r>
      <w:r>
        <w:rPr>
          <w:rFonts w:ascii="仿宋_GB2312" w:hAnsi="仿宋_GB2312" w:eastAsia="仿宋_GB2312"/>
          <w:color w:val="000000"/>
          <w:sz w:val="32"/>
        </w:rPr>
        <w:t>出动警力</w:t>
      </w:r>
      <w:r>
        <w:rPr>
          <w:rFonts w:hint="eastAsia" w:ascii="仿宋_GB2312" w:hAnsi="仿宋_GB2312" w:eastAsia="仿宋_GB2312"/>
          <w:color w:val="000000"/>
          <w:sz w:val="32"/>
        </w:rPr>
        <w:t>12</w:t>
      </w:r>
      <w:r>
        <w:rPr>
          <w:rFonts w:ascii="仿宋_GB2312" w:hAnsi="仿宋_GB2312" w:eastAsia="仿宋_GB2312"/>
          <w:color w:val="000000"/>
          <w:sz w:val="32"/>
        </w:rPr>
        <w:t>0次/</w:t>
      </w:r>
      <w:r>
        <w:rPr>
          <w:rFonts w:hint="eastAsia" w:ascii="仿宋_GB2312" w:hAnsi="仿宋_GB2312" w:eastAsia="仿宋_GB2312"/>
          <w:color w:val="000000"/>
          <w:sz w:val="32"/>
        </w:rPr>
        <w:t>45</w:t>
      </w:r>
      <w:r>
        <w:rPr>
          <w:rFonts w:ascii="仿宋_GB2312" w:hAnsi="仿宋_GB2312" w:eastAsia="仿宋_GB2312"/>
          <w:color w:val="000000"/>
          <w:sz w:val="32"/>
        </w:rPr>
        <w:t>0人次</w:t>
      </w:r>
      <w:r>
        <w:rPr>
          <w:rFonts w:hint="eastAsia" w:ascii="仿宋_GB2312" w:hAnsi="仿宋_GB2312" w:eastAsia="仿宋_GB2312"/>
          <w:color w:val="000000"/>
          <w:sz w:val="32"/>
        </w:rPr>
        <w:t>。</w:t>
      </w:r>
    </w:p>
    <w:p>
      <w:pPr>
        <w:widowControl/>
        <w:spacing w:line="480" w:lineRule="exact"/>
        <w:ind w:firstLine="643"/>
        <w:rPr>
          <w:rFonts w:ascii="宋体" w:hAnsi="宋体"/>
          <w:b/>
          <w:color w:val="000000"/>
          <w:sz w:val="32"/>
        </w:rPr>
      </w:pPr>
      <w:r>
        <w:rPr>
          <w:rFonts w:hint="eastAsia" w:ascii="宋体" w:hAnsi="宋体"/>
          <w:b/>
          <w:color w:val="000000"/>
          <w:sz w:val="32"/>
        </w:rPr>
        <w:t>6、</w:t>
      </w:r>
      <w:r>
        <w:rPr>
          <w:rFonts w:ascii="宋体" w:hAnsi="宋体"/>
          <w:b/>
          <w:color w:val="000000"/>
          <w:sz w:val="32"/>
        </w:rPr>
        <w:t>真情扶贫</w:t>
      </w:r>
      <w:r>
        <w:rPr>
          <w:rFonts w:hint="eastAsia" w:ascii="宋体" w:hAnsi="宋体"/>
          <w:b/>
          <w:color w:val="000000"/>
          <w:sz w:val="32"/>
        </w:rPr>
        <w:t>落</w:t>
      </w:r>
      <w:r>
        <w:rPr>
          <w:rFonts w:ascii="宋体" w:hAnsi="宋体"/>
          <w:b/>
          <w:color w:val="000000"/>
          <w:sz w:val="32"/>
        </w:rPr>
        <w:t>实</w:t>
      </w:r>
      <w:r>
        <w:rPr>
          <w:rFonts w:hint="eastAsia" w:ascii="宋体" w:hAnsi="宋体"/>
          <w:b/>
          <w:color w:val="000000"/>
          <w:sz w:val="32"/>
        </w:rPr>
        <w:t>处</w:t>
      </w:r>
    </w:p>
    <w:p>
      <w:pPr>
        <w:widowControl/>
        <w:spacing w:line="480" w:lineRule="exact"/>
        <w:ind w:firstLine="640"/>
        <w:rPr>
          <w:rFonts w:ascii="仿宋_GB2312" w:eastAsia="仿宋_GB2312"/>
          <w:sz w:val="32"/>
          <w:szCs w:val="32"/>
        </w:rPr>
      </w:pPr>
      <w:r>
        <w:rPr>
          <w:rFonts w:ascii="仿宋_GB2312" w:hAnsi="仿宋_GB2312" w:eastAsia="仿宋_GB2312"/>
          <w:sz w:val="32"/>
        </w:rPr>
        <w:t>今年</w:t>
      </w:r>
      <w:r>
        <w:rPr>
          <w:rFonts w:hint="eastAsia" w:ascii="仿宋_GB2312" w:hAnsi="仿宋_GB2312" w:eastAsia="仿宋_GB2312"/>
          <w:sz w:val="32"/>
        </w:rPr>
        <w:t>以</w:t>
      </w:r>
      <w:r>
        <w:rPr>
          <w:rFonts w:ascii="仿宋_GB2312" w:hAnsi="仿宋_GB2312" w:eastAsia="仿宋_GB2312"/>
          <w:sz w:val="32"/>
        </w:rPr>
        <w:t>来，</w:t>
      </w:r>
      <w:r>
        <w:rPr>
          <w:rFonts w:hint="eastAsia" w:ascii="仿宋_GB2312" w:hAnsi="仿宋_GB2312" w:eastAsia="仿宋_GB2312"/>
          <w:sz w:val="32"/>
        </w:rPr>
        <w:t>我</w:t>
      </w:r>
      <w:r>
        <w:rPr>
          <w:rFonts w:ascii="仿宋_GB2312" w:hAnsi="仿宋_GB2312" w:eastAsia="仿宋_GB2312"/>
          <w:sz w:val="32"/>
        </w:rPr>
        <w:t>大队</w:t>
      </w:r>
      <w:r>
        <w:rPr>
          <w:rFonts w:hint="eastAsia" w:ascii="仿宋_GB2312" w:hAnsi="仿宋_GB2312" w:eastAsia="仿宋_GB2312"/>
          <w:sz w:val="32"/>
        </w:rPr>
        <w:t>继续加大对新华村的帮扶，在帮扶中</w:t>
      </w:r>
      <w:r>
        <w:rPr>
          <w:rFonts w:ascii="仿宋_GB2312" w:hAnsi="仿宋_GB2312" w:eastAsia="仿宋_GB2312"/>
          <w:sz w:val="32"/>
        </w:rPr>
        <w:t>做到领导到位、措施到位、人员到位，并组织全体干部职工利用周末、节假日，到该村开展帮扶活动</w:t>
      </w:r>
      <w:r>
        <w:rPr>
          <w:rFonts w:hint="eastAsia" w:ascii="仿宋_GB2312" w:hAnsi="仿宋_GB2312" w:eastAsia="仿宋_GB2312"/>
          <w:sz w:val="32"/>
        </w:rPr>
        <w:t>；帮扶干部</w:t>
      </w:r>
      <w:r>
        <w:rPr>
          <w:rFonts w:ascii="仿宋_GB2312" w:hAnsi="仿宋_GB2312" w:eastAsia="仿宋_GB2312"/>
          <w:sz w:val="32"/>
        </w:rPr>
        <w:t>到贫困户家中进行</w:t>
      </w:r>
      <w:r>
        <w:rPr>
          <w:rFonts w:hint="eastAsia" w:ascii="仿宋_GB2312" w:hAnsi="仿宋_GB2312" w:eastAsia="仿宋_GB2312"/>
          <w:sz w:val="32"/>
        </w:rPr>
        <w:t>走访和</w:t>
      </w:r>
      <w:r>
        <w:rPr>
          <w:rFonts w:ascii="仿宋_GB2312" w:hAnsi="仿宋_GB2312" w:eastAsia="仿宋_GB2312"/>
          <w:sz w:val="32"/>
        </w:rPr>
        <w:t>了解</w:t>
      </w:r>
      <w:r>
        <w:rPr>
          <w:rFonts w:hint="eastAsia" w:ascii="仿宋_GB2312" w:hAnsi="仿宋_GB2312" w:eastAsia="仿宋_GB2312"/>
          <w:sz w:val="32"/>
        </w:rPr>
        <w:t>实际情况</w:t>
      </w:r>
      <w:r>
        <w:rPr>
          <w:rFonts w:ascii="仿宋_GB2312" w:hAnsi="仿宋_GB2312" w:eastAsia="仿宋_GB2312"/>
          <w:sz w:val="32"/>
        </w:rPr>
        <w:t>，帮助他们理</w:t>
      </w:r>
      <w:r>
        <w:rPr>
          <w:rFonts w:hint="eastAsia" w:ascii="仿宋_GB2312" w:hAnsi="仿宋_GB2312" w:eastAsia="仿宋_GB2312"/>
          <w:sz w:val="32"/>
        </w:rPr>
        <w:t>清</w:t>
      </w:r>
      <w:r>
        <w:rPr>
          <w:rFonts w:ascii="仿宋_GB2312" w:hAnsi="仿宋_GB2312" w:eastAsia="仿宋_GB2312"/>
          <w:sz w:val="32"/>
        </w:rPr>
        <w:t>发展思路，鼓励其发家致富。</w:t>
      </w:r>
    </w:p>
    <w:p>
      <w:pPr>
        <w:widowControl/>
        <w:spacing w:line="480" w:lineRule="exact"/>
        <w:ind w:firstLine="643" w:firstLineChars="200"/>
        <w:rPr>
          <w:rFonts w:ascii="仿宋_GB2312" w:eastAsia="仿宋_GB2312"/>
          <w:sz w:val="32"/>
          <w:szCs w:val="32"/>
        </w:rPr>
      </w:pPr>
      <w:r>
        <w:rPr>
          <w:rFonts w:hint="eastAsia" w:ascii="宋体" w:hAnsi="宋体"/>
          <w:b/>
          <w:color w:val="000000"/>
          <w:sz w:val="32"/>
          <w:szCs w:val="32"/>
        </w:rPr>
        <w:t>7、</w:t>
      </w:r>
      <w:r>
        <w:rPr>
          <w:rFonts w:hint="eastAsia" w:ascii="宋体" w:hAnsi="宋体" w:cs="宋体"/>
          <w:b/>
          <w:sz w:val="32"/>
          <w:szCs w:val="32"/>
        </w:rPr>
        <w:t>全面抓好党建工作</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为进一步加强我大队党建工作，研究和部署了2020年全队党建工作，按照党建“一岗双责”的要求，确保我大队党建工作落到实处。</w:t>
      </w:r>
    </w:p>
    <w:p>
      <w:pPr>
        <w:widowControl/>
        <w:spacing w:line="500" w:lineRule="exact"/>
        <w:ind w:firstLine="643"/>
        <w:rPr>
          <w:rFonts w:ascii="仿宋_GB2312" w:hAnsi="仿宋_GB2312" w:eastAsia="仿宋_GB2312"/>
          <w:sz w:val="32"/>
        </w:rPr>
      </w:pPr>
      <w:r>
        <w:rPr>
          <w:rFonts w:hint="eastAsia" w:ascii="宋体" w:hAnsi="宋体"/>
          <w:b/>
          <w:sz w:val="32"/>
        </w:rPr>
        <w:t>8、</w:t>
      </w:r>
      <w:r>
        <w:rPr>
          <w:rFonts w:ascii="宋体" w:hAnsi="宋体"/>
          <w:b/>
          <w:sz w:val="32"/>
        </w:rPr>
        <w:t>廉洁自律，严格要求自己</w:t>
      </w:r>
    </w:p>
    <w:p>
      <w:pPr>
        <w:numPr>
          <w:ilvl w:val="0"/>
          <w:numId w:val="2"/>
        </w:numPr>
        <w:spacing w:line="560" w:lineRule="exact"/>
        <w:ind w:firstLine="640" w:firstLineChars="200"/>
        <w:rPr>
          <w:rFonts w:ascii="仿宋" w:hAnsi="仿宋" w:eastAsia="仿宋" w:cs="仿宋"/>
          <w:sz w:val="28"/>
          <w:szCs w:val="28"/>
        </w:rPr>
      </w:pPr>
      <w:r>
        <w:rPr>
          <w:rFonts w:ascii="仿宋_GB2312" w:hAnsi="仿宋_GB2312" w:eastAsia="仿宋_GB2312"/>
          <w:color w:val="000000"/>
          <w:sz w:val="32"/>
        </w:rPr>
        <w:t>我始终以一名共产</w:t>
      </w:r>
      <w:r>
        <w:fldChar w:fldCharType="begin"/>
      </w:r>
      <w:r>
        <w:instrText xml:space="preserve"> HYPERLINK "http://www.unjs.com/fanwen/Dangtuangongzuo" </w:instrText>
      </w:r>
      <w:r>
        <w:fldChar w:fldCharType="separate"/>
      </w:r>
      <w:r>
        <w:rPr>
          <w:rFonts w:ascii="仿宋_GB2312" w:hAnsi="仿宋_GB2312" w:eastAsia="仿宋_GB2312"/>
          <w:sz w:val="32"/>
        </w:rPr>
        <w:t>党员</w:t>
      </w:r>
      <w:r>
        <w:rPr>
          <w:rFonts w:ascii="仿宋_GB2312" w:hAnsi="仿宋_GB2312" w:eastAsia="仿宋_GB2312"/>
          <w:sz w:val="32"/>
        </w:rPr>
        <w:fldChar w:fldCharType="end"/>
      </w:r>
      <w:r>
        <w:rPr>
          <w:rFonts w:ascii="仿宋_GB2312" w:hAnsi="仿宋_GB2312" w:eastAsia="仿宋_GB2312"/>
          <w:color w:val="000000"/>
          <w:sz w:val="32"/>
        </w:rPr>
        <w:t>的标准要求自己，要求别人做到的首先自己先做到，要求别人不做的自己首先不做，以党性原则要求自己，不断加强</w:t>
      </w:r>
      <w:r>
        <w:fldChar w:fldCharType="begin"/>
      </w:r>
      <w:r>
        <w:instrText xml:space="preserve"> HYPERLINK "http://www.unjs.com/fanwen/Dangtuangongzuo/dangxingfenxi/Index.html" </w:instrText>
      </w:r>
      <w:r>
        <w:fldChar w:fldCharType="separate"/>
      </w:r>
      <w:r>
        <w:rPr>
          <w:rFonts w:ascii="仿宋_GB2312" w:hAnsi="仿宋_GB2312" w:eastAsia="仿宋_GB2312"/>
          <w:sz w:val="32"/>
        </w:rPr>
        <w:t>党性</w:t>
      </w:r>
      <w:r>
        <w:rPr>
          <w:rFonts w:ascii="仿宋_GB2312" w:hAnsi="仿宋_GB2312" w:eastAsia="仿宋_GB2312"/>
          <w:sz w:val="32"/>
        </w:rPr>
        <w:fldChar w:fldCharType="end"/>
      </w:r>
      <w:r>
        <w:rPr>
          <w:rFonts w:ascii="仿宋_GB2312" w:hAnsi="仿宋_GB2312" w:eastAsia="仿宋_GB2312"/>
          <w:color w:val="000000"/>
          <w:sz w:val="32"/>
        </w:rPr>
        <w:t>修养，注重自身建设，</w:t>
      </w:r>
      <w:r>
        <w:rPr>
          <w:rFonts w:ascii="仿宋_GB2312" w:hAnsi="仿宋_GB2312" w:eastAsia="仿宋_GB2312"/>
          <w:sz w:val="32"/>
        </w:rPr>
        <w:t>树立正确的人生观、价值观，进一步认识到廉政建设的重要性，廉洁自律的必要性和违规违纪的危害性，坚定了政治信仰，增强了廉政信念，提高了反腐信心，思想上筑牢了拒腐防变的思想防线。</w:t>
      </w:r>
    </w:p>
    <w:p>
      <w:pPr>
        <w:pStyle w:val="3"/>
        <w:pageBreakBefore/>
        <w:ind w:right="442"/>
        <w:rPr>
          <w:rStyle w:val="24"/>
          <w:rFonts w:ascii="黑体" w:hAnsi="黑体" w:eastAsia="黑体"/>
          <w:b w:val="0"/>
          <w:bCs/>
        </w:rPr>
      </w:pPr>
      <w:bookmarkStart w:id="23" w:name="_Toc113613734"/>
      <w:r>
        <w:rPr>
          <w:rFonts w:hint="eastAsia" w:ascii="黑体" w:hAnsi="黑体" w:eastAsia="黑体"/>
          <w:b w:val="0"/>
        </w:rPr>
        <w:t>第二部分 2020年度</w:t>
      </w:r>
      <w:r>
        <w:rPr>
          <w:rStyle w:val="24"/>
          <w:rFonts w:hint="eastAsia" w:ascii="黑体" w:hAnsi="黑体" w:eastAsia="黑体"/>
          <w:b w:val="0"/>
          <w:bCs/>
        </w:rPr>
        <w:t>单位决算情况说明</w:t>
      </w:r>
      <w:bookmarkEnd w:id="21"/>
      <w:bookmarkEnd w:id="22"/>
      <w:bookmarkEnd w:id="23"/>
    </w:p>
    <w:p/>
    <w:p>
      <w:pPr>
        <w:pStyle w:val="23"/>
        <w:numPr>
          <w:ilvl w:val="0"/>
          <w:numId w:val="3"/>
        </w:numPr>
        <w:spacing w:line="600" w:lineRule="exact"/>
        <w:ind w:firstLineChars="0"/>
        <w:outlineLvl w:val="1"/>
        <w:rPr>
          <w:rStyle w:val="25"/>
          <w:rFonts w:ascii="黑体" w:hAnsi="黑体" w:eastAsia="黑体"/>
          <w:b w:val="0"/>
        </w:rPr>
      </w:pPr>
      <w:bookmarkStart w:id="24" w:name="_Toc15377205"/>
      <w:bookmarkStart w:id="25" w:name="_Toc113613735"/>
      <w:bookmarkStart w:id="26"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24"/>
      <w:bookmarkEnd w:id="25"/>
      <w:bookmarkEnd w:id="26"/>
    </w:p>
    <w:p>
      <w:pPr>
        <w:snapToGrid w:val="0"/>
        <w:spacing w:line="560" w:lineRule="exact"/>
        <w:ind w:firstLine="560" w:firstLineChars="200"/>
        <w:rPr>
          <w:rFonts w:ascii="仿宋" w:hAnsi="仿宋" w:eastAsia="仿宋"/>
          <w:sz w:val="28"/>
          <w:szCs w:val="28"/>
        </w:rPr>
      </w:pPr>
      <w:bookmarkStart w:id="27" w:name="_Toc15377206"/>
      <w:bookmarkStart w:id="28" w:name="_Toc15396604"/>
      <w:r>
        <w:rPr>
          <w:rFonts w:hint="eastAsia" w:ascii="仿宋" w:hAnsi="仿宋" w:eastAsia="仿宋"/>
          <w:sz w:val="28"/>
          <w:szCs w:val="28"/>
        </w:rPr>
        <w:t>2020年度本年收入717.11万元，其中：财政拨款收入717.11万元。年初预算收支情况为财政拨款收入585.13万元（基本支出585.13万元），收入调整预算数为717.11万元基本支出703.21万元，较年初预算增加118.08万元主要是人员增资、绩效，较上年增加44.87万元，项目支出13.9万元</w:t>
      </w:r>
      <w:r>
        <w:rPr>
          <w:rFonts w:hint="eastAsia" w:ascii="仿宋" w:hAnsi="仿宋" w:eastAsia="仿宋"/>
          <w:sz w:val="28"/>
          <w:szCs w:val="28"/>
          <w:lang w:eastAsia="zh-CN"/>
        </w:rPr>
        <w:t>，</w:t>
      </w:r>
      <w:r>
        <w:rPr>
          <w:rFonts w:hint="eastAsia" w:ascii="仿宋" w:hAnsi="仿宋" w:eastAsia="仿宋"/>
          <w:sz w:val="28"/>
          <w:szCs w:val="28"/>
        </w:rPr>
        <w:t>较上年增加了100%。</w:t>
      </w:r>
    </w:p>
    <w:p>
      <w:pPr>
        <w:pStyle w:val="23"/>
        <w:numPr>
          <w:ilvl w:val="0"/>
          <w:numId w:val="3"/>
        </w:numPr>
        <w:spacing w:line="600" w:lineRule="exact"/>
        <w:ind w:firstLineChars="0"/>
        <w:outlineLvl w:val="1"/>
        <w:rPr>
          <w:rStyle w:val="25"/>
          <w:rFonts w:ascii="黑体" w:hAnsi="黑体" w:eastAsia="黑体"/>
          <w:b w:val="0"/>
        </w:rPr>
      </w:pPr>
      <w:bookmarkStart w:id="29" w:name="_Toc113613736"/>
      <w:r>
        <w:rPr>
          <w:rFonts w:hint="eastAsia" w:ascii="黑体" w:hAnsi="黑体" w:eastAsia="黑体"/>
          <w:sz w:val="32"/>
          <w:szCs w:val="32"/>
        </w:rPr>
        <w:t>收</w:t>
      </w:r>
      <w:r>
        <w:rPr>
          <w:rStyle w:val="25"/>
          <w:rFonts w:hint="eastAsia" w:ascii="黑体" w:hAnsi="黑体" w:eastAsia="黑体"/>
          <w:b w:val="0"/>
        </w:rPr>
        <w:t>入决算情况说明</w:t>
      </w:r>
      <w:bookmarkEnd w:id="27"/>
      <w:bookmarkEnd w:id="28"/>
      <w:bookmarkEnd w:id="29"/>
    </w:p>
    <w:p>
      <w:pPr>
        <w:spacing w:line="600" w:lineRule="exact"/>
        <w:ind w:firstLine="560" w:firstLineChars="200"/>
        <w:outlineLvl w:val="1"/>
        <w:rPr>
          <w:rFonts w:ascii="仿宋" w:hAnsi="仿宋" w:eastAsia="仿宋"/>
          <w:b/>
          <w:sz w:val="32"/>
          <w:szCs w:val="32"/>
        </w:rPr>
      </w:pPr>
      <w:bookmarkStart w:id="30" w:name="_Toc113613737"/>
      <w:r>
        <w:rPr>
          <w:rFonts w:hint="eastAsia" w:ascii="仿宋" w:hAnsi="仿宋" w:eastAsia="仿宋"/>
          <w:sz w:val="28"/>
          <w:szCs w:val="28"/>
        </w:rPr>
        <w:t>2020年度收入预算717.11万元，较上年增加58.77万元，增长8%，主要是追加人员增资、绩效、住房公积社会保障缴费项目等。支出预算717.11万元，较上年增加58.77万元，增长8%，主要人员增资、绩效、社会保障缴费、项目等。</w:t>
      </w:r>
      <w:bookmarkEnd w:id="30"/>
    </w:p>
    <w:p>
      <w:pPr>
        <w:pStyle w:val="23"/>
        <w:spacing w:line="600" w:lineRule="exact"/>
        <w:ind w:firstLine="640"/>
        <w:outlineLvl w:val="1"/>
        <w:rPr>
          <w:rStyle w:val="25"/>
          <w:rFonts w:ascii="黑体" w:hAnsi="黑体" w:eastAsia="黑体"/>
          <w:b w:val="0"/>
        </w:rPr>
      </w:pPr>
      <w:bookmarkStart w:id="31" w:name="_Toc15377207"/>
      <w:bookmarkStart w:id="32" w:name="_Toc15396605"/>
      <w:bookmarkStart w:id="33" w:name="_Toc113613738"/>
      <w:r>
        <w:rPr>
          <w:rFonts w:hint="eastAsia" w:ascii="黑体" w:hAnsi="黑体" w:eastAsia="黑体"/>
          <w:sz w:val="32"/>
          <w:szCs w:val="32"/>
        </w:rPr>
        <w:t>三、支</w:t>
      </w:r>
      <w:r>
        <w:rPr>
          <w:rStyle w:val="25"/>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113613739"/>
      <w:r>
        <w:rPr>
          <w:rFonts w:ascii="仿宋" w:hAnsi="仿宋" w:eastAsia="仿宋"/>
          <w:sz w:val="32"/>
          <w:szCs w:val="32"/>
        </w:rPr>
        <w:t>20</w:t>
      </w:r>
      <w:r>
        <w:rPr>
          <w:rFonts w:hint="eastAsia" w:ascii="仿宋" w:hAnsi="仿宋" w:eastAsia="仿宋"/>
          <w:sz w:val="32"/>
          <w:szCs w:val="32"/>
        </w:rPr>
        <w:t>20年本年支出合计717.11万元，其中：基本支出703.21万元，占总支出98</w:t>
      </w:r>
      <w:r>
        <w:rPr>
          <w:rFonts w:ascii="仿宋" w:hAnsi="仿宋" w:eastAsia="仿宋"/>
          <w:sz w:val="32"/>
          <w:szCs w:val="32"/>
        </w:rPr>
        <w:t>%</w:t>
      </w:r>
      <w:r>
        <w:rPr>
          <w:rFonts w:hint="eastAsia" w:ascii="仿宋" w:hAnsi="仿宋" w:eastAsia="仿宋"/>
          <w:sz w:val="32"/>
          <w:szCs w:val="32"/>
        </w:rPr>
        <w:t>；项目支出13.9万元，占2</w:t>
      </w:r>
      <w:r>
        <w:rPr>
          <w:rFonts w:ascii="仿宋" w:hAnsi="仿宋" w:eastAsia="仿宋"/>
          <w:sz w:val="32"/>
          <w:szCs w:val="32"/>
        </w:rPr>
        <w:t>%</w:t>
      </w:r>
      <w:r>
        <w:rPr>
          <w:rFonts w:hint="eastAsia" w:ascii="仿宋" w:hAnsi="仿宋" w:eastAsia="仿宋"/>
          <w:sz w:val="32"/>
          <w:szCs w:val="32"/>
        </w:rPr>
        <w:t>。</w:t>
      </w:r>
      <w:bookmarkEnd w:id="34"/>
    </w:p>
    <w:p>
      <w:pPr>
        <w:spacing w:line="600" w:lineRule="exact"/>
        <w:ind w:firstLine="640" w:firstLineChars="200"/>
        <w:outlineLvl w:val="1"/>
        <w:rPr>
          <w:rStyle w:val="25"/>
          <w:rFonts w:ascii="黑体" w:hAnsi="黑体" w:eastAsia="黑体"/>
          <w:b w:val="0"/>
        </w:rPr>
      </w:pPr>
      <w:bookmarkStart w:id="35" w:name="_Toc15377208"/>
      <w:bookmarkStart w:id="36" w:name="_Toc113613740"/>
      <w:bookmarkStart w:id="37"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5"/>
      <w:bookmarkEnd w:id="36"/>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20年财政拨款收、支总计717.11万元。与</w:t>
      </w:r>
      <w:r>
        <w:rPr>
          <w:rFonts w:ascii="仿宋" w:hAnsi="仿宋" w:eastAsia="仿宋"/>
          <w:sz w:val="32"/>
          <w:szCs w:val="32"/>
        </w:rPr>
        <w:t>20</w:t>
      </w:r>
      <w:r>
        <w:rPr>
          <w:rFonts w:hint="eastAsia" w:ascii="仿宋" w:hAnsi="仿宋" w:eastAsia="仿宋"/>
          <w:sz w:val="32"/>
          <w:szCs w:val="32"/>
        </w:rPr>
        <w:t>19年相比，财政拨款收、支总计各增加44.87万元，增长6.3</w:t>
      </w:r>
      <w:r>
        <w:rPr>
          <w:rFonts w:ascii="仿宋" w:hAnsi="仿宋" w:eastAsia="仿宋"/>
          <w:sz w:val="32"/>
          <w:szCs w:val="32"/>
        </w:rPr>
        <w:t>%</w:t>
      </w:r>
      <w:r>
        <w:rPr>
          <w:rFonts w:hint="eastAsia" w:ascii="仿宋" w:hAnsi="仿宋" w:eastAsia="仿宋"/>
          <w:sz w:val="32"/>
          <w:szCs w:val="32"/>
        </w:rPr>
        <w:t>。主要人员增资、绩效增加等。</w:t>
      </w:r>
    </w:p>
    <w:p>
      <w:pPr>
        <w:spacing w:line="600" w:lineRule="exact"/>
        <w:ind w:firstLine="640" w:firstLineChars="200"/>
        <w:outlineLvl w:val="1"/>
        <w:rPr>
          <w:rStyle w:val="25"/>
          <w:rFonts w:ascii="黑体" w:hAnsi="黑体" w:eastAsia="黑体"/>
          <w:b w:val="0"/>
        </w:rPr>
      </w:pPr>
      <w:bookmarkStart w:id="38" w:name="_Toc15396607"/>
      <w:bookmarkStart w:id="39" w:name="_Toc113613741"/>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8"/>
      <w:bookmarkEnd w:id="39"/>
      <w:bookmarkEnd w:id="40"/>
    </w:p>
    <w:p>
      <w:pPr>
        <w:spacing w:line="600" w:lineRule="exact"/>
        <w:ind w:firstLine="321" w:firstLineChars="100"/>
        <w:outlineLvl w:val="2"/>
        <w:rPr>
          <w:rFonts w:ascii="仿宋" w:hAnsi="仿宋" w:eastAsia="仿宋"/>
          <w:b/>
          <w:sz w:val="32"/>
          <w:szCs w:val="32"/>
        </w:rPr>
      </w:pPr>
      <w:bookmarkStart w:id="41" w:name="_Toc15377210"/>
      <w:bookmarkStart w:id="42" w:name="_Toc113613742"/>
      <w:r>
        <w:rPr>
          <w:rFonts w:hint="eastAsia" w:ascii="仿宋" w:hAnsi="仿宋" w:eastAsia="仿宋"/>
          <w:b/>
          <w:sz w:val="32"/>
          <w:szCs w:val="32"/>
        </w:rPr>
        <w:t>（一）一般公共预算财政拨款支出决算总体情况</w:t>
      </w:r>
      <w:bookmarkEnd w:id="41"/>
      <w:bookmarkEnd w:id="42"/>
    </w:p>
    <w:p>
      <w:pPr>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2020年度财政拨款收入决算数717.11万元，财政拨款支出决算数717.11万元，其中：基本支出703.21万元，占总支出98%，项目支出13.9万元，占总支出2%。</w:t>
      </w:r>
    </w:p>
    <w:p>
      <w:pPr>
        <w:spacing w:line="600" w:lineRule="exact"/>
        <w:ind w:firstLine="643" w:firstLineChars="200"/>
        <w:outlineLvl w:val="2"/>
        <w:rPr>
          <w:rFonts w:ascii="仿宋" w:hAnsi="仿宋" w:eastAsia="仿宋"/>
          <w:b/>
          <w:sz w:val="32"/>
          <w:szCs w:val="32"/>
        </w:rPr>
      </w:pPr>
      <w:bookmarkStart w:id="43" w:name="_Toc15377211"/>
      <w:bookmarkStart w:id="44" w:name="_Toc113613743"/>
      <w:r>
        <w:rPr>
          <w:rFonts w:hint="eastAsia" w:ascii="仿宋" w:hAnsi="仿宋" w:eastAsia="仿宋"/>
          <w:b/>
          <w:sz w:val="32"/>
          <w:szCs w:val="32"/>
        </w:rPr>
        <w:t>（二）一般公共预算财政拨款支出决算结构情况</w:t>
      </w:r>
      <w:bookmarkEnd w:id="43"/>
      <w:bookmarkEnd w:id="4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21年一般公共预算财政拨款支出717.11万元，主要用于以下方面</w:t>
      </w:r>
      <w:r>
        <w:rPr>
          <w:rFonts w:hint="eastAsia" w:ascii="仿宋" w:hAnsi="仿宋" w:eastAsia="仿宋"/>
          <w:sz w:val="32"/>
          <w:szCs w:val="32"/>
          <w:lang w:eastAsia="zh-CN"/>
        </w:rPr>
        <w:t>：</w:t>
      </w:r>
      <w:r>
        <w:rPr>
          <w:rFonts w:hint="eastAsia" w:ascii="仿宋" w:hAnsi="仿宋" w:eastAsia="仿宋"/>
          <w:b/>
          <w:sz w:val="32"/>
          <w:szCs w:val="32"/>
        </w:rPr>
        <w:t>社会保障和就业（类）</w:t>
      </w:r>
      <w:r>
        <w:rPr>
          <w:rFonts w:hint="eastAsia" w:ascii="仿宋" w:hAnsi="仿宋" w:eastAsia="仿宋"/>
          <w:sz w:val="32"/>
          <w:szCs w:val="32"/>
        </w:rPr>
        <w:t>支出65.9万元，占9.2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34.95万元，占4.9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39万元，占5.4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w:t>
      </w:r>
      <w:r>
        <w:rPr>
          <w:rFonts w:hint="eastAsia" w:ascii="仿宋" w:hAnsi="仿宋" w:eastAsia="仿宋"/>
          <w:sz w:val="32"/>
          <w:szCs w:val="32"/>
        </w:rPr>
        <w:t>577.25万元，占80.5%</w:t>
      </w:r>
    </w:p>
    <w:p>
      <w:pPr>
        <w:spacing w:line="600" w:lineRule="exact"/>
        <w:ind w:firstLine="643" w:firstLineChars="200"/>
        <w:outlineLvl w:val="2"/>
        <w:rPr>
          <w:rFonts w:ascii="仿宋" w:hAnsi="仿宋" w:eastAsia="仿宋"/>
          <w:b/>
          <w:sz w:val="32"/>
          <w:szCs w:val="32"/>
        </w:rPr>
      </w:pPr>
      <w:bookmarkStart w:id="45" w:name="_Toc15377212"/>
      <w:bookmarkStart w:id="46" w:name="_Toc113613744"/>
      <w:r>
        <w:rPr>
          <w:rFonts w:hint="eastAsia" w:ascii="仿宋" w:hAnsi="仿宋" w:eastAsia="仿宋"/>
          <w:b/>
          <w:sz w:val="32"/>
          <w:szCs w:val="32"/>
        </w:rPr>
        <w:t>（三）一般公共预算财政拨款支出决算具体情况</w:t>
      </w:r>
      <w:bookmarkEnd w:id="45"/>
      <w:bookmarkEnd w:id="46"/>
    </w:p>
    <w:p>
      <w:pPr>
        <w:spacing w:line="600" w:lineRule="exact"/>
        <w:ind w:firstLine="643" w:firstLineChars="200"/>
        <w:outlineLvl w:val="2"/>
        <w:rPr>
          <w:rFonts w:ascii="仿宋" w:hAnsi="仿宋" w:eastAsia="仿宋"/>
          <w:sz w:val="32"/>
          <w:szCs w:val="32"/>
        </w:rPr>
      </w:pPr>
      <w:bookmarkStart w:id="47" w:name="_Toc113613745"/>
      <w:bookmarkStart w:id="48" w:name="_Toc15377444"/>
      <w:bookmarkStart w:id="49" w:name="_Toc15377213"/>
      <w:bookmarkStart w:id="50" w:name="_Toc15378460"/>
      <w:r>
        <w:rPr>
          <w:rFonts w:hint="eastAsia" w:ascii="仿宋" w:hAnsi="仿宋" w:eastAsia="仿宋"/>
          <w:b/>
          <w:sz w:val="32"/>
          <w:szCs w:val="32"/>
        </w:rPr>
        <w:t>2020年一般公共预算支出决算数为717.11</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7"/>
      <w:bookmarkEnd w:id="48"/>
      <w:bookmarkEnd w:id="49"/>
      <w:bookmarkEnd w:id="50"/>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社会保障和就业行政事业单位养老支出机关事业单位基本养老保险缴费支出、机关事业单位职业年金缴费支出</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Fonts w:hint="eastAsia" w:ascii="仿宋" w:hAnsi="仿宋" w:eastAsia="仿宋"/>
          <w:sz w:val="32"/>
          <w:szCs w:val="32"/>
        </w:rPr>
        <w:t>65.9</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，决算数大于预算数的主要原因是及退休人员、新增职业年金。</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2</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行政事业单位医疗行政单位医疗、公务员医疗补助</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支出决算为34.95万元，完成预算100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，决算数小于预算数的主要原因是退休3人减少单位部分医疗保险金。</w:t>
      </w:r>
    </w:p>
    <w:p>
      <w:pPr>
        <w:pStyle w:val="2"/>
        <w:spacing w:before="93"/>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Fonts w:hint="eastAsia" w:ascii="仿宋" w:hAnsi="仿宋" w:eastAsia="仿宋"/>
          <w:b/>
          <w:bCs/>
          <w:sz w:val="32"/>
          <w:szCs w:val="32"/>
        </w:rPr>
        <w:t>城乡社区支出城乡社区管理事务城管执法</w:t>
      </w:r>
      <w:r>
        <w:rPr>
          <w:rFonts w:hint="eastAsia" w:ascii="仿宋" w:hAnsi="仿宋" w:eastAsia="仿宋"/>
          <w:b/>
          <w:bCs/>
          <w:sz w:val="32"/>
          <w:szCs w:val="32"/>
          <w:lang w:eastAsia="zh-CN"/>
        </w:rPr>
        <w:t>：</w:t>
      </w:r>
      <w:r>
        <w:rPr>
          <w:rStyle w:val="14"/>
          <w:rFonts w:hint="eastAsia" w:ascii="仿宋" w:hAnsi="仿宋" w:eastAsia="仿宋"/>
          <w:b w:val="0"/>
          <w:bCs/>
          <w:sz w:val="32"/>
          <w:szCs w:val="32"/>
        </w:rPr>
        <w:t>支出决算为577.25万元，完成预算100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，决算数大于预算数的主要原因是人员增资和公益性岗位人员保险费。</w:t>
      </w:r>
    </w:p>
    <w:p>
      <w:pPr>
        <w:pStyle w:val="2"/>
        <w:spacing w:before="93"/>
        <w:ind w:firstLine="640" w:firstLineChars="200"/>
        <w:rPr>
          <w:rFonts w:ascii="仿宋" w:hAnsi="仿宋" w:eastAsia="仿宋"/>
          <w:sz w:val="32"/>
          <w:szCs w:val="32"/>
        </w:rPr>
      </w:pPr>
      <w:r>
        <w:rPr>
          <w:rStyle w:val="14"/>
          <w:rFonts w:hint="eastAsia" w:ascii="仿宋" w:hAnsi="仿宋" w:eastAsia="仿宋"/>
          <w:b w:val="0"/>
          <w:bCs/>
          <w:sz w:val="32"/>
          <w:szCs w:val="32"/>
        </w:rPr>
        <w:t>4.</w:t>
      </w:r>
      <w:r>
        <w:rPr>
          <w:rFonts w:hint="eastAsia" w:ascii="仿宋" w:hAnsi="仿宋" w:eastAsia="仿宋"/>
          <w:b/>
          <w:bCs/>
          <w:sz w:val="32"/>
          <w:szCs w:val="32"/>
        </w:rPr>
        <w:t>住房保障支出住房改革支出住房公积金：</w:t>
      </w:r>
      <w:r>
        <w:rPr>
          <w:rFonts w:hint="eastAsia" w:ascii="仿宋" w:hAnsi="仿宋" w:eastAsia="仿宋"/>
          <w:sz w:val="32"/>
          <w:szCs w:val="32"/>
        </w:rPr>
        <w:t>支出决算为39万元，完成预算100%，决算数小于预算数的主要原因是退休3人减少住房公积金。</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51" w:name="_Toc113613746"/>
      <w:bookmarkStart w:id="52" w:name="_Toc15396608"/>
      <w:bookmarkStart w:id="53"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1"/>
      <w:bookmarkEnd w:id="52"/>
      <w:bookmarkEnd w:id="53"/>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20年一般公共预算财政拨款基本支出703.21万元，其中：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611.56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用经费91.64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54" w:name="_Toc113613747"/>
      <w:bookmarkStart w:id="55" w:name="_Toc15396609"/>
      <w:bookmarkStart w:id="56"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4"/>
      <w:bookmarkEnd w:id="55"/>
      <w:bookmarkEnd w:id="56"/>
    </w:p>
    <w:p>
      <w:pPr>
        <w:spacing w:line="600" w:lineRule="exact"/>
        <w:ind w:firstLine="640"/>
        <w:outlineLvl w:val="2"/>
        <w:rPr>
          <w:rFonts w:ascii="仿宋" w:hAnsi="仿宋" w:eastAsia="仿宋"/>
          <w:b/>
          <w:sz w:val="32"/>
          <w:szCs w:val="32"/>
        </w:rPr>
      </w:pPr>
      <w:bookmarkStart w:id="57" w:name="_Toc113613748"/>
      <w:bookmarkStart w:id="58" w:name="_Toc15377216"/>
      <w:r>
        <w:rPr>
          <w:rFonts w:hint="eastAsia" w:ascii="仿宋" w:hAnsi="仿宋" w:eastAsia="仿宋"/>
          <w:b/>
          <w:sz w:val="32"/>
          <w:szCs w:val="32"/>
        </w:rPr>
        <w:t>（一）“三公”经费财政拨款支出决算总体情况说明</w:t>
      </w:r>
      <w:bookmarkEnd w:id="57"/>
      <w:bookmarkEnd w:id="5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20年“三公”经费财政拨款支出决算为2.7万元，完成预算100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9" w:name="_Toc113613749"/>
      <w:bookmarkStart w:id="60" w:name="_Toc15377217"/>
      <w:r>
        <w:rPr>
          <w:rFonts w:hint="eastAsia" w:ascii="仿宋" w:hAnsi="仿宋" w:eastAsia="仿宋"/>
          <w:b/>
          <w:sz w:val="32"/>
          <w:szCs w:val="32"/>
        </w:rPr>
        <w:t>（二）“三公”经费财政拨款支出决算具体情况说明</w:t>
      </w:r>
      <w:bookmarkEnd w:id="59"/>
      <w:bookmarkEnd w:id="60"/>
    </w:p>
    <w:p>
      <w:pPr>
        <w:spacing w:line="600" w:lineRule="exact"/>
        <w:ind w:firstLine="640"/>
        <w:rPr>
          <w:rFonts w:ascii="仿宋_GB2312" w:eastAsia="仿宋_GB2312"/>
          <w:sz w:val="32"/>
          <w:szCs w:val="32"/>
        </w:rPr>
      </w:pPr>
      <w:r>
        <w:rPr>
          <w:rFonts w:hint="eastAsia" w:ascii="仿宋_GB2312" w:eastAsia="仿宋_GB2312"/>
          <w:sz w:val="32"/>
          <w:szCs w:val="32"/>
        </w:rPr>
        <w:t>2020年“三公”经费财政拨款支出决算中，因公出国（境）费支出决算0万元，占0%；公务用车购置及运行维护费支出决算0万元，占0%；公务接待费支出决算2.7万元，占100%。具体情况如下：</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公务接待费支出</w:t>
      </w:r>
      <w:r>
        <w:rPr>
          <w:rFonts w:hint="eastAsia" w:ascii="仿宋_GB2312" w:eastAsia="仿宋_GB2312"/>
          <w:sz w:val="32"/>
          <w:szCs w:val="32"/>
        </w:rPr>
        <w:t>2.7万元，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19年减少0.1万元，下降3.57</w:t>
      </w:r>
      <w:r>
        <w:rPr>
          <w:rFonts w:ascii="仿宋_GB2312" w:eastAsia="仿宋_GB2312"/>
          <w:sz w:val="32"/>
          <w:szCs w:val="32"/>
        </w:rPr>
        <w:t>%</w:t>
      </w:r>
      <w:r>
        <w:rPr>
          <w:rFonts w:hint="eastAsia" w:ascii="仿宋_GB2312" w:eastAsia="仿宋_GB2312"/>
          <w:sz w:val="32"/>
          <w:szCs w:val="32"/>
        </w:rPr>
        <w:t>。主要原因是压缩了会议，减少了接待。其中：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2.7</w:t>
      </w:r>
      <w:r>
        <w:rPr>
          <w:rFonts w:hint="eastAsia" w:ascii="仿宋_GB2312" w:eastAsia="仿宋_GB2312"/>
          <w:sz w:val="32"/>
          <w:szCs w:val="32"/>
        </w:rPr>
        <w:t>万元，主要用于执行公务、开展业务活动开支的交通费、住宿费、用餐费等，国内公务接待89批次，381人次（不包括陪同人员），共计支出2.7万元，具体内容包括：其他人员学习、考察，专业技术人员授课。</w:t>
      </w:r>
    </w:p>
    <w:p>
      <w:pPr>
        <w:spacing w:line="600" w:lineRule="exact"/>
        <w:ind w:firstLine="640" w:firstLineChars="200"/>
        <w:outlineLvl w:val="1"/>
        <w:rPr>
          <w:rStyle w:val="25"/>
          <w:rFonts w:ascii="黑体" w:hAnsi="黑体" w:eastAsia="黑体"/>
        </w:rPr>
      </w:pPr>
      <w:bookmarkStart w:id="61" w:name="_Toc15396610"/>
      <w:bookmarkStart w:id="62" w:name="_Toc15377218"/>
      <w:bookmarkStart w:id="63" w:name="_Toc113613750"/>
      <w:r>
        <w:rPr>
          <w:rFonts w:hint="eastAsia" w:ascii="黑体" w:eastAsia="黑体"/>
          <w:sz w:val="32"/>
          <w:szCs w:val="32"/>
        </w:rPr>
        <w:t>八、</w:t>
      </w:r>
      <w:r>
        <w:rPr>
          <w:rStyle w:val="25"/>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20年政府性基金预算财政拨款支出0万元。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5"/>
          <w:rFonts w:ascii="黑体" w:hAnsi="黑体" w:eastAsia="黑体"/>
          <w:b w:val="0"/>
        </w:rPr>
      </w:pPr>
      <w:bookmarkStart w:id="64" w:name="_Toc113613751"/>
      <w:bookmarkStart w:id="65" w:name="_Toc15396611"/>
      <w:bookmarkStart w:id="66" w:name="_Toc15377219"/>
      <w:r>
        <w:rPr>
          <w:rStyle w:val="25"/>
          <w:rFonts w:hint="eastAsia" w:ascii="黑体" w:hAnsi="黑体" w:eastAsia="黑体"/>
          <w:b w:val="0"/>
        </w:rPr>
        <w:t>国有资本经营预算支出决算情况说明</w:t>
      </w:r>
      <w:bookmarkEnd w:id="64"/>
      <w:bookmarkEnd w:id="65"/>
      <w:bookmarkEnd w:id="6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20年国有资本经营预算财政拨款支出0万元。</w:t>
      </w:r>
    </w:p>
    <w:p>
      <w:pPr>
        <w:numPr>
          <w:ilvl w:val="0"/>
          <w:numId w:val="4"/>
        </w:numPr>
        <w:spacing w:line="600" w:lineRule="exact"/>
        <w:ind w:firstLine="640"/>
        <w:outlineLvl w:val="1"/>
        <w:rPr>
          <w:rStyle w:val="25"/>
          <w:rFonts w:ascii="黑体" w:hAnsi="黑体" w:eastAsia="黑体"/>
          <w:b w:val="0"/>
        </w:rPr>
      </w:pPr>
      <w:bookmarkStart w:id="67" w:name="_Toc15396612"/>
      <w:bookmarkStart w:id="68" w:name="_Toc15377221"/>
      <w:bookmarkStart w:id="69" w:name="_Toc113613752"/>
      <w:r>
        <w:rPr>
          <w:rStyle w:val="25"/>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5377222"/>
      <w:bookmarkStart w:id="71" w:name="_Toc113613753"/>
      <w:r>
        <w:rPr>
          <w:rFonts w:hint="eastAsia" w:ascii="仿宋" w:hAnsi="仿宋" w:eastAsia="仿宋"/>
          <w:b/>
          <w:sz w:val="32"/>
          <w:szCs w:val="32"/>
        </w:rPr>
        <w:t>（一）机关运行经费支出情况</w:t>
      </w:r>
      <w:bookmarkEnd w:id="70"/>
      <w:bookmarkEnd w:id="7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20年，机关运行经费支出91.64万元，比</w:t>
      </w:r>
      <w:r>
        <w:rPr>
          <w:rFonts w:ascii="仿宋_GB2312" w:eastAsia="仿宋_GB2312"/>
          <w:sz w:val="32"/>
          <w:szCs w:val="32"/>
        </w:rPr>
        <w:t>20</w:t>
      </w:r>
      <w:r>
        <w:rPr>
          <w:rFonts w:hint="eastAsia" w:ascii="仿宋_GB2312" w:eastAsia="仿宋_GB2312"/>
          <w:sz w:val="32"/>
          <w:szCs w:val="32"/>
        </w:rPr>
        <w:t>19年减少7.3万元，下降7.4</w:t>
      </w:r>
      <w:r>
        <w:rPr>
          <w:rFonts w:ascii="仿宋_GB2312" w:eastAsia="仿宋_GB2312"/>
          <w:sz w:val="32"/>
          <w:szCs w:val="32"/>
        </w:rPr>
        <w:t>%</w:t>
      </w:r>
      <w:r>
        <w:rPr>
          <w:rFonts w:hint="eastAsia" w:ascii="仿宋_GB2312" w:eastAsia="仿宋_GB2312"/>
          <w:sz w:val="32"/>
          <w:szCs w:val="32"/>
        </w:rPr>
        <w:t>。主要原因是调出4人，退休4人。</w:t>
      </w:r>
      <w:bookmarkStart w:id="72" w:name="_Toc15377223"/>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13613754"/>
      <w:r>
        <w:rPr>
          <w:rFonts w:hint="eastAsia" w:ascii="仿宋" w:hAnsi="仿宋" w:eastAsia="仿宋"/>
          <w:b/>
          <w:sz w:val="32"/>
          <w:szCs w:val="32"/>
        </w:rPr>
        <w:t>（二）政府采购支出情况</w:t>
      </w:r>
      <w:bookmarkEnd w:id="72"/>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20年，通江县城市管理行政执法大队政府采购支出总额0万元，其中：政府采购货物支出0万元。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13613755"/>
      <w:r>
        <w:rPr>
          <w:rFonts w:hint="eastAsia" w:ascii="仿宋" w:hAnsi="仿宋" w:eastAsia="仿宋"/>
          <w:b/>
          <w:sz w:val="32"/>
          <w:szCs w:val="32"/>
        </w:rPr>
        <w:t>（三）国有资产占有使用情况</w:t>
      </w:r>
      <w:bookmarkEnd w:id="74"/>
      <w:bookmarkEnd w:id="75"/>
    </w:p>
    <w:p>
      <w:pPr>
        <w:widowControl/>
        <w:ind w:firstLine="640" w:firstLineChars="200"/>
        <w:jc w:val="left"/>
        <w:rPr>
          <w:rFonts w:ascii="仿宋_GB2312"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日，固定资产总计为79万元，其中：车辆0辆，单位价值在50万以上设备为0元，全部为其他</w:t>
      </w:r>
      <w:r>
        <w:rPr>
          <w:rFonts w:hint="eastAsia" w:ascii="仿宋" w:hAnsi="仿宋" w:eastAsia="仿宋"/>
          <w:sz w:val="28"/>
          <w:szCs w:val="28"/>
        </w:rPr>
        <w:t>固定资产总额79万元</w:t>
      </w:r>
      <w:r>
        <w:rPr>
          <w:rFonts w:hint="eastAsia" w:ascii="仿宋_GB2312" w:hAnsi="仿宋_GB2312" w:eastAsia="仿宋_GB2312" w:cs="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13613756"/>
      <w:r>
        <w:rPr>
          <w:rFonts w:hint="eastAsia" w:ascii="仿宋" w:hAnsi="仿宋" w:eastAsia="仿宋"/>
          <w:b/>
          <w:sz w:val="32"/>
          <w:szCs w:val="32"/>
        </w:rPr>
        <w:t>（四）预算绩效管理情况</w:t>
      </w:r>
      <w:bookmarkEnd w:id="76"/>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根据预算绩效管理要求，本单位无项目支出，对单位整体绩效目标进行了评价。</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77" w:name="_Toc15377225"/>
      <w:bookmarkStart w:id="78" w:name="_Toc113613757"/>
      <w:bookmarkStart w:id="79" w:name="_Toc15396613"/>
      <w:r>
        <w:rPr>
          <w:rFonts w:hint="eastAsia" w:ascii="黑体" w:hAnsi="黑体" w:eastAsia="黑体"/>
          <w:sz w:val="44"/>
          <w:szCs w:val="44"/>
        </w:rPr>
        <w:t>名</w:t>
      </w:r>
      <w:r>
        <w:rPr>
          <w:rStyle w:val="24"/>
          <w:rFonts w:hint="eastAsia" w:ascii="黑体" w:hAnsi="黑体" w:eastAsia="黑体"/>
          <w:b w:val="0"/>
        </w:rPr>
        <w:t>词解释</w:t>
      </w:r>
      <w:bookmarkEnd w:id="77"/>
      <w:bookmarkEnd w:id="78"/>
      <w:bookmarkEnd w:id="79"/>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社会保障和就业行政事业单位养老支出机关事业单位基本养老保险缴费支出：指机关事业单位基本养老保险缴费支出、就业补助公益性岗位补贴：指公益性岗位补贴。</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医疗卫生与计划生育卫生健康支出行政事业单位医疗：指行政单位医疗及公务员医疗补助。</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lang w:eastAsia="zh-CN"/>
        </w:rPr>
        <w:t>城乡社区</w:t>
      </w:r>
      <w:r>
        <w:rPr>
          <w:rFonts w:hint="eastAsia" w:ascii="仿宋_GB2312" w:eastAsia="仿宋_GB2312"/>
          <w:sz w:val="32"/>
          <w:szCs w:val="32"/>
        </w:rPr>
        <w:t>支出城乡社区管理事务城管执法：指城管执法。</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lang w:eastAsia="zh-CN"/>
        </w:rPr>
        <w:t>住房保障</w:t>
      </w:r>
      <w:r>
        <w:rPr>
          <w:rFonts w:hint="eastAsia" w:ascii="仿宋_GB2312" w:eastAsia="仿宋_GB2312"/>
          <w:sz w:val="32"/>
          <w:szCs w:val="32"/>
        </w:rPr>
        <w:t>支出住房改革支出住房公积金：指住房公积金。</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80" w:name="_Toc15377226"/>
      <w:r>
        <w:rPr>
          <w:rFonts w:ascii="宋体"/>
          <w:b/>
          <w:sz w:val="44"/>
          <w:szCs w:val="44"/>
        </w:rPr>
        <w:br w:type="page"/>
      </w:r>
      <w:bookmarkStart w:id="81" w:name="_Toc15396614"/>
      <w:bookmarkStart w:id="82" w:name="_Toc113613758"/>
      <w:r>
        <w:rPr>
          <w:rFonts w:hint="eastAsia" w:ascii="黑体" w:hAnsi="黑体" w:eastAsia="黑体"/>
          <w:sz w:val="44"/>
          <w:szCs w:val="44"/>
        </w:rPr>
        <w:t>第</w:t>
      </w:r>
      <w:r>
        <w:rPr>
          <w:rStyle w:val="24"/>
          <w:rFonts w:hint="eastAsia" w:ascii="黑体" w:hAnsi="黑体" w:eastAsia="黑体"/>
          <w:b w:val="0"/>
        </w:rPr>
        <w:t>四部分 附件</w:t>
      </w:r>
      <w:bookmarkEnd w:id="81"/>
      <w:bookmarkEnd w:id="82"/>
    </w:p>
    <w:p>
      <w:pPr>
        <w:spacing w:line="572" w:lineRule="exact"/>
        <w:jc w:val="left"/>
        <w:outlineLvl w:val="0"/>
        <w:rPr>
          <w:rFonts w:ascii="仿宋_GB2312" w:hAnsi="仿宋_GB2312" w:eastAsia="仿宋_GB2312" w:cs="仿宋_GB2312"/>
          <w:sz w:val="32"/>
          <w:szCs w:val="32"/>
        </w:rPr>
      </w:pPr>
      <w:bookmarkStart w:id="83" w:name="_Toc113613759"/>
      <w:r>
        <w:rPr>
          <w:rFonts w:hint="eastAsia" w:ascii="黑体" w:hAnsi="黑体" w:eastAsia="黑体" w:cs="黑体"/>
          <w:sz w:val="32"/>
          <w:szCs w:val="32"/>
        </w:rPr>
        <w:t>附件</w:t>
      </w:r>
      <w:bookmarkEnd w:id="83"/>
    </w:p>
    <w:tbl>
      <w:tblPr>
        <w:tblStyle w:val="12"/>
        <w:tblW w:w="9570" w:type="dxa"/>
        <w:tblInd w:w="93" w:type="dxa"/>
        <w:tblLayout w:type="autofit"/>
        <w:tblCellMar>
          <w:top w:w="0" w:type="dxa"/>
          <w:left w:w="108" w:type="dxa"/>
          <w:bottom w:w="0" w:type="dxa"/>
          <w:right w:w="108" w:type="dxa"/>
        </w:tblCellMar>
      </w:tblPr>
      <w:tblGrid>
        <w:gridCol w:w="555"/>
        <w:gridCol w:w="936"/>
        <w:gridCol w:w="1245"/>
        <w:gridCol w:w="1057"/>
        <w:gridCol w:w="758"/>
        <w:gridCol w:w="1030"/>
        <w:gridCol w:w="1029"/>
        <w:gridCol w:w="689"/>
        <w:gridCol w:w="915"/>
        <w:gridCol w:w="786"/>
        <w:gridCol w:w="570"/>
      </w:tblGrid>
      <w:tr>
        <w:tblPrEx>
          <w:tblCellMar>
            <w:top w:w="0" w:type="dxa"/>
            <w:left w:w="108" w:type="dxa"/>
            <w:bottom w:w="0" w:type="dxa"/>
            <w:right w:w="108" w:type="dxa"/>
          </w:tblCellMar>
        </w:tblPrEx>
        <w:trPr>
          <w:trHeight w:val="360" w:hRule="atLeast"/>
        </w:trPr>
        <w:tc>
          <w:tcPr>
            <w:tcW w:w="9582" w:type="dxa"/>
            <w:gridSpan w:val="11"/>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2"/>
                <w:szCs w:val="32"/>
              </w:rPr>
            </w:pPr>
            <w:bookmarkStart w:id="84" w:name="_Toc15396618"/>
            <w:r>
              <w:rPr>
                <w:rFonts w:hint="eastAsia" w:ascii="宋体" w:hAnsi="宋体" w:cs="宋体"/>
                <w:b/>
                <w:bCs/>
                <w:color w:val="000000"/>
                <w:kern w:val="0"/>
                <w:sz w:val="32"/>
                <w:szCs w:val="32"/>
              </w:rPr>
              <w:t>整体支出绩效目标自评表</w:t>
            </w:r>
          </w:p>
        </w:tc>
      </w:tr>
      <w:tr>
        <w:tblPrEx>
          <w:tblCellMar>
            <w:top w:w="0" w:type="dxa"/>
            <w:left w:w="108" w:type="dxa"/>
            <w:bottom w:w="0" w:type="dxa"/>
            <w:right w:w="108" w:type="dxa"/>
          </w:tblCellMar>
        </w:tblPrEx>
        <w:trPr>
          <w:trHeight w:val="280" w:hRule="atLeast"/>
        </w:trPr>
        <w:tc>
          <w:tcPr>
            <w:tcW w:w="9582" w:type="dxa"/>
            <w:gridSpan w:val="11"/>
            <w:tcBorders>
              <w:top w:val="nil"/>
              <w:left w:val="nil"/>
              <w:bottom w:val="single" w:color="000000" w:sz="4" w:space="0"/>
              <w:right w:val="nil"/>
            </w:tcBorders>
            <w:shd w:val="clear" w:color="auto" w:fill="auto"/>
          </w:tcPr>
          <w:p>
            <w:pPr>
              <w:widowControl/>
              <w:jc w:val="center"/>
              <w:textAlignment w:val="top"/>
              <w:rPr>
                <w:rFonts w:ascii="宋体" w:hAnsi="宋体" w:cs="宋体"/>
                <w:color w:val="000000"/>
                <w:sz w:val="22"/>
                <w:szCs w:val="22"/>
              </w:rPr>
            </w:pPr>
            <w:r>
              <w:rPr>
                <w:rFonts w:hint="eastAsia" w:ascii="宋体" w:hAnsi="宋体" w:cs="宋体"/>
                <w:color w:val="000000"/>
                <w:kern w:val="0"/>
                <w:sz w:val="22"/>
                <w:szCs w:val="22"/>
              </w:rPr>
              <w:t>（2020年度）</w:t>
            </w:r>
          </w:p>
        </w:tc>
      </w:tr>
      <w:tr>
        <w:tblPrEx>
          <w:tblCellMar>
            <w:top w:w="0" w:type="dxa"/>
            <w:left w:w="108" w:type="dxa"/>
            <w:bottom w:w="0" w:type="dxa"/>
            <w:right w:w="108" w:type="dxa"/>
          </w:tblCellMar>
        </w:tblPrEx>
        <w:trPr>
          <w:trHeight w:val="240" w:hRule="atLeast"/>
        </w:trPr>
        <w:tc>
          <w:tcPr>
            <w:tcW w:w="27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部门名称</w:t>
            </w:r>
          </w:p>
        </w:tc>
        <w:tc>
          <w:tcPr>
            <w:tcW w:w="68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通江县城市管理行政执法大队</w:t>
            </w:r>
          </w:p>
        </w:tc>
      </w:tr>
      <w:tr>
        <w:tblPrEx>
          <w:tblCellMar>
            <w:top w:w="0" w:type="dxa"/>
            <w:left w:w="108" w:type="dxa"/>
            <w:bottom w:w="0" w:type="dxa"/>
            <w:right w:w="108" w:type="dxa"/>
          </w:tblCellMar>
        </w:tblPrEx>
        <w:trPr>
          <w:trHeight w:val="26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年度主要任务</w:t>
            </w:r>
          </w:p>
        </w:tc>
        <w:tc>
          <w:tcPr>
            <w:tcW w:w="937"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任务名称</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主要内容</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预算金额（万元）</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实际执行（万元）</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r>
      <w:tr>
        <w:tblPrEx>
          <w:tblCellMar>
            <w:top w:w="0" w:type="dxa"/>
            <w:left w:w="108" w:type="dxa"/>
            <w:bottom w:w="0" w:type="dxa"/>
            <w:right w:w="108" w:type="dxa"/>
          </w:tblCellMar>
        </w:tblPrEx>
        <w:trPr>
          <w:trHeight w:val="2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财政拨款</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其他资金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财政拨款</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其他资金</w:t>
            </w: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14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城市管理工作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执行国家和省、市关于市政、公用事业、法律、法规、方针、政策和开展相对集中行政处罚权工作的有关规定；治理和维护城市管理秩序，并组织实施。</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477.13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609.11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1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三违、“五乱”整治工作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加强城市建设管理</w:t>
            </w:r>
            <w:r>
              <w:rPr>
                <w:rFonts w:hint="eastAsia" w:ascii="宋体" w:hAnsi="宋体" w:cs="宋体"/>
                <w:color w:val="000000"/>
                <w:kern w:val="0"/>
                <w:sz w:val="12"/>
                <w:szCs w:val="12"/>
                <w:lang w:eastAsia="zh-CN"/>
              </w:rPr>
              <w:t>，</w:t>
            </w:r>
            <w:r>
              <w:rPr>
                <w:rFonts w:hint="eastAsia" w:ascii="宋体" w:hAnsi="宋体" w:cs="宋体"/>
                <w:color w:val="000000"/>
                <w:kern w:val="0"/>
                <w:sz w:val="12"/>
                <w:szCs w:val="12"/>
              </w:rPr>
              <w:t>改善人居环境，提升城市品位，创建省级生态县城，</w:t>
            </w:r>
            <w:r>
              <w:rPr>
                <w:rFonts w:hint="eastAsia" w:ascii="宋体" w:hAnsi="宋体" w:cs="宋体"/>
                <w:color w:val="000000"/>
                <w:kern w:val="0"/>
                <w:sz w:val="12"/>
                <w:szCs w:val="12"/>
                <w:highlight w:val="none"/>
                <w:lang w:eastAsia="zh-CN"/>
              </w:rPr>
              <w:t>有效地遏制</w:t>
            </w:r>
            <w:r>
              <w:rPr>
                <w:rFonts w:hint="eastAsia" w:ascii="宋体" w:hAnsi="宋体" w:cs="宋体"/>
                <w:color w:val="000000"/>
                <w:kern w:val="0"/>
                <w:sz w:val="12"/>
                <w:szCs w:val="12"/>
              </w:rPr>
              <w:t xml:space="preserve">“三违”、“五乱”整治，严厉打击违法建设及治理城市“五乱”等。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108" w:type="dxa"/>
            <w:bottom w:w="0" w:type="dxa"/>
            <w:right w:w="108" w:type="dxa"/>
          </w:tblCellMar>
        </w:tblPrEx>
        <w:trPr>
          <w:trHeight w:val="8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创文明城市建设工作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开展群众性精神文明创建活动，推动城市建设，提升市民文明素养和社会文明程度</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开展脱贫工作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开展驻村工作及帮扶工作各项任务</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2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184"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1059" w:type="dxa"/>
            <w:tcBorders>
              <w:top w:val="single" w:color="000000" w:sz="4" w:space="0"/>
              <w:left w:val="single" w:color="000000" w:sz="4" w:space="0"/>
              <w:bottom w:val="nil"/>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59" w:type="dxa"/>
            <w:tcBorders>
              <w:top w:val="single" w:color="000000" w:sz="4" w:space="0"/>
              <w:left w:val="single" w:color="000000" w:sz="4" w:space="0"/>
              <w:bottom w:val="nil"/>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nil"/>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585.13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717.11</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2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预期目标</w:t>
            </w:r>
          </w:p>
        </w:tc>
        <w:tc>
          <w:tcPr>
            <w:tcW w:w="39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trHeight w:val="31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一、强化“三违”管控，加大对违法建设查处力度，按照杜绝新增、消化存量、严格执法；2、落实“两拆一增”。二、</w:t>
            </w:r>
            <w:r>
              <w:rPr>
                <w:rFonts w:hint="eastAsia" w:ascii="宋体" w:hAnsi="宋体" w:cs="宋体"/>
                <w:color w:val="000000"/>
                <w:kern w:val="0"/>
                <w:sz w:val="20"/>
                <w:szCs w:val="20"/>
                <w:highlight w:val="none"/>
              </w:rPr>
              <w:t>加强五</w:t>
            </w:r>
            <w:r>
              <w:rPr>
                <w:rFonts w:hint="eastAsia" w:ascii="宋体" w:hAnsi="宋体" w:cs="宋体"/>
                <w:color w:val="000000"/>
                <w:kern w:val="0"/>
                <w:sz w:val="20"/>
                <w:szCs w:val="20"/>
              </w:rPr>
              <w:t>乱整治，市容市貌整治、校园周边整治、油烟噪声治理、创建国家卫生县城加强城市管理工作。三、营造执法氛围开展法律宣传提高市民意识，学法守法。四、参加帮扶工作。</w:t>
            </w:r>
          </w:p>
        </w:tc>
        <w:tc>
          <w:tcPr>
            <w:tcW w:w="39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2"/>
                <w:szCs w:val="12"/>
              </w:rPr>
            </w:pPr>
            <w:r>
              <w:rPr>
                <w:rFonts w:hint="eastAsia" w:ascii="宋体" w:hAnsi="宋体" w:cs="宋体"/>
                <w:color w:val="000000"/>
                <w:kern w:val="0"/>
                <w:sz w:val="12"/>
                <w:szCs w:val="12"/>
              </w:rPr>
              <w:t>一、强化“三违”管控力度 1、始终保持“三违”高压态势，对“三违”的高压态势，加大对违法建设查处、打击力度。按照 “杜绝新增、消化存量、严格执法”的总体思路，加强巡查力度，凡一经发现疑似新增违法建设，</w:t>
            </w:r>
            <w:r>
              <w:rPr>
                <w:rFonts w:hint="eastAsia" w:ascii="宋体" w:hAnsi="宋体" w:cs="宋体"/>
                <w:color w:val="000000"/>
                <w:kern w:val="0"/>
                <w:sz w:val="12"/>
                <w:szCs w:val="12"/>
                <w:highlight w:val="none"/>
                <w:lang w:eastAsia="zh-CN"/>
              </w:rPr>
              <w:t>截至目前</w:t>
            </w:r>
            <w:r>
              <w:rPr>
                <w:rFonts w:hint="eastAsia" w:ascii="宋体" w:hAnsi="宋体" w:cs="宋体"/>
                <w:color w:val="000000"/>
                <w:kern w:val="0"/>
                <w:sz w:val="12"/>
                <w:szCs w:val="12"/>
              </w:rPr>
              <w:t>共拆除5宗，面积为2382平方米。2、落实“两拆一增”工作按照市执法局关于开展“两拆一增”工作部署，</w:t>
            </w:r>
          </w:p>
          <w:p>
            <w:pPr>
              <w:widowControl/>
              <w:jc w:val="left"/>
              <w:textAlignment w:val="center"/>
              <w:rPr>
                <w:rFonts w:ascii="宋体" w:hAnsi="宋体" w:cs="宋体"/>
                <w:color w:val="000000"/>
                <w:kern w:val="0"/>
                <w:sz w:val="12"/>
                <w:szCs w:val="12"/>
              </w:rPr>
            </w:pPr>
            <w:r>
              <w:rPr>
                <w:rFonts w:hint="eastAsia" w:ascii="宋体" w:hAnsi="宋体" w:cs="宋体"/>
                <w:color w:val="000000"/>
                <w:kern w:val="0"/>
                <w:sz w:val="12"/>
                <w:szCs w:val="12"/>
              </w:rPr>
              <w:t>二、加强“五乱”整治力度：1、加大市容市貌整治为落实城市管理工作，提升城市市容市貌整治成效，大队坚持开展市容市貌日常管理和集中整治相结合，坚持“抓反复，反复抓”，有效提升了市容管理水平。今年以来，规范骑门摊点、店外店51600次，规范游摊37500次；清理小广告共152500处；拆除违章搭建雨棚352个，拆除残缺破旧广告510个；锁定、拖移人行道上的车辆1850辆，规范脏车入城4580辆，处罚1220辆，规范人行道摩托车乱停乱放3150辆，处罚1300辆，报废200辆；纠正工地乱象43处。2、抓好校园周边整治开展10多次校园周边环境整治。3、抓好油烟</w:t>
            </w:r>
            <w:r>
              <w:rPr>
                <w:rFonts w:hint="eastAsia" w:ascii="宋体" w:hAnsi="宋体" w:cs="宋体"/>
                <w:color w:val="000000"/>
                <w:kern w:val="0"/>
                <w:sz w:val="12"/>
                <w:szCs w:val="12"/>
                <w:highlight w:val="none"/>
                <w:lang w:eastAsia="zh-CN"/>
              </w:rPr>
              <w:t>噪声</w:t>
            </w:r>
            <w:r>
              <w:rPr>
                <w:rFonts w:hint="eastAsia" w:ascii="宋体" w:hAnsi="宋体" w:cs="宋体"/>
                <w:color w:val="000000"/>
                <w:kern w:val="0"/>
                <w:sz w:val="12"/>
                <w:szCs w:val="12"/>
              </w:rPr>
              <w:t>治理今年以来，加大对油烟、</w:t>
            </w:r>
            <w:r>
              <w:rPr>
                <w:rFonts w:hint="eastAsia" w:ascii="宋体" w:hAnsi="宋体" w:cs="宋体"/>
                <w:color w:val="000000"/>
                <w:kern w:val="0"/>
                <w:sz w:val="12"/>
                <w:szCs w:val="12"/>
                <w:highlight w:val="none"/>
                <w:lang w:eastAsia="zh-CN"/>
              </w:rPr>
              <w:t>噪声</w:t>
            </w:r>
            <w:r>
              <w:rPr>
                <w:rFonts w:hint="eastAsia" w:ascii="宋体" w:hAnsi="宋体" w:cs="宋体"/>
                <w:color w:val="000000"/>
                <w:kern w:val="0"/>
                <w:sz w:val="12"/>
                <w:szCs w:val="12"/>
              </w:rPr>
              <w:t>等污染的综合治理。4、积极创建国家卫生县城市。</w:t>
            </w:r>
          </w:p>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三、强宣传营造执法氛围　开展了形式多样的法律法规宣传活动，努力提高市民意识</w:t>
            </w:r>
            <w:r>
              <w:rPr>
                <w:rFonts w:hint="eastAsia" w:ascii="宋体" w:hAnsi="宋体" w:cs="宋体"/>
                <w:color w:val="000000"/>
                <w:kern w:val="0"/>
                <w:sz w:val="12"/>
                <w:szCs w:val="12"/>
                <w:lang w:eastAsia="zh-CN"/>
              </w:rPr>
              <w:t>，</w:t>
            </w:r>
            <w:r>
              <w:rPr>
                <w:rFonts w:hint="eastAsia" w:ascii="宋体" w:hAnsi="宋体" w:cs="宋体"/>
                <w:color w:val="000000"/>
                <w:kern w:val="0"/>
                <w:sz w:val="12"/>
                <w:szCs w:val="12"/>
              </w:rPr>
              <w:t>逐渐营造城市管理的和谐氛围。</w:t>
            </w:r>
          </w:p>
        </w:tc>
      </w:tr>
      <w:tr>
        <w:tblPrEx>
          <w:tblCellMar>
            <w:top w:w="0" w:type="dxa"/>
            <w:left w:w="108" w:type="dxa"/>
            <w:bottom w:w="0" w:type="dxa"/>
            <w:right w:w="108" w:type="dxa"/>
          </w:tblCellMar>
        </w:tblPrEx>
        <w:trPr>
          <w:trHeight w:val="4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一级</w:t>
            </w:r>
          </w:p>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指标</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二级指标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三级指标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分值</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年度指标值</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得分</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未完成原因及拟采取的改进措施</w:t>
            </w: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产</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出</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highlight w:val="none"/>
                <w:lang w:eastAsia="zh-CN"/>
              </w:rPr>
              <w:t>）</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数量指标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拆除违法建设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w:t>
            </w:r>
            <w:r>
              <w:rPr>
                <w:rStyle w:val="32"/>
                <w:rFonts w:hint="default"/>
              </w:rPr>
              <w:t>24宗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24宗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举办中心学习次数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≥6</w:t>
            </w:r>
            <w:r>
              <w:rPr>
                <w:rStyle w:val="32"/>
                <w:rFonts w:hint="default"/>
              </w:rPr>
              <w:t>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6</w:t>
            </w:r>
            <w:r>
              <w:rPr>
                <w:rStyle w:val="33"/>
                <w:rFonts w:hint="default"/>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开展城市管理、市容市貌整治、人行占道清理等</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≥5000</w:t>
            </w:r>
            <w:r>
              <w:rPr>
                <w:rStyle w:val="33"/>
                <w:rFonts w:hint="default"/>
              </w:rPr>
              <w:t>场次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42800</w:t>
            </w:r>
            <w:r>
              <w:rPr>
                <w:rStyle w:val="33"/>
                <w:rFonts w:hint="default"/>
              </w:rPr>
              <w:t>场次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脱贫攻坚出差天数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≥2500</w:t>
            </w:r>
            <w:r>
              <w:rPr>
                <w:rStyle w:val="33"/>
                <w:rFonts w:hint="default"/>
              </w:rPr>
              <w:t>天</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2650</w:t>
            </w:r>
            <w:r>
              <w:rPr>
                <w:rStyle w:val="33"/>
                <w:rFonts w:hint="default"/>
              </w:rPr>
              <w:t>天</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12"/>
                <w:szCs w:val="1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质量指标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违法建设拆除率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城市建设市民收益率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各类培训合格率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时效指标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各类培训完成时间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完成创建点位建设时间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各类治理、清理活动完成时间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2020年12月31日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12"/>
                <w:szCs w:val="1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 w:val="12"/>
                <w:szCs w:val="1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成本指标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城市管理市容市貌整治工作等项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≤477.13</w:t>
            </w:r>
            <w:r>
              <w:rPr>
                <w:rStyle w:val="32"/>
                <w:rFonts w:hint="default"/>
              </w:rPr>
              <w:t>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595.21</w:t>
            </w:r>
            <w:r>
              <w:rPr>
                <w:rStyle w:val="32"/>
                <w:rFonts w:hint="default"/>
              </w:rPr>
              <w:t>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聘请相关人员拆除三违五乱劳务费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≤50</w:t>
            </w:r>
            <w:r>
              <w:rPr>
                <w:rStyle w:val="33"/>
                <w:rFonts w:hint="default"/>
              </w:rPr>
              <w:t>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50</w:t>
            </w:r>
            <w:r>
              <w:rPr>
                <w:rStyle w:val="32"/>
                <w:rFonts w:hint="default"/>
              </w:rPr>
              <w:t>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创建卫生文明城市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≤30</w:t>
            </w:r>
            <w:r>
              <w:rPr>
                <w:rStyle w:val="33"/>
                <w:rFonts w:hint="default"/>
              </w:rPr>
              <w:t>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30</w:t>
            </w:r>
            <w:r>
              <w:rPr>
                <w:rStyle w:val="33"/>
                <w:rFonts w:hint="default"/>
              </w:rPr>
              <w:t>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脱贫攻坚工作经费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≤28</w:t>
            </w:r>
            <w:r>
              <w:rPr>
                <w:rStyle w:val="33"/>
                <w:rFonts w:hint="default"/>
              </w:rPr>
              <w:t>万元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28</w:t>
            </w:r>
            <w:r>
              <w:rPr>
                <w:rStyle w:val="33"/>
                <w:rFonts w:hint="default"/>
              </w:rPr>
              <w:t>万元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效</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益</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标</w:t>
            </w:r>
          </w:p>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highlight w:val="none"/>
                <w:lang w:eastAsia="zh-CN"/>
              </w:rPr>
              <w:t>）</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经济效益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社会效益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规范三违五乱，提升市容市貌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生态效益</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可持续影响指标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2"/>
                <w:szCs w:val="12"/>
              </w:rPr>
            </w:pPr>
            <w:r>
              <w:rPr>
                <w:rFonts w:hint="eastAsia" w:ascii="宋体" w:hAnsi="宋体" w:cs="宋体"/>
                <w:color w:val="000000"/>
                <w:kern w:val="0"/>
                <w:sz w:val="12"/>
                <w:szCs w:val="12"/>
              </w:rPr>
              <w:t>加快城市建设，提升市民满意度，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满意度指标</w:t>
            </w:r>
          </w:p>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highlight w:val="none"/>
                <w:lang w:eastAsia="zh-CN"/>
              </w:rPr>
              <w:t>）</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2"/>
                <w:szCs w:val="12"/>
              </w:rPr>
            </w:pPr>
            <w:r>
              <w:rPr>
                <w:rFonts w:hint="eastAsia" w:ascii="宋体" w:hAnsi="宋体" w:cs="宋体"/>
                <w:color w:val="000000"/>
                <w:kern w:val="0"/>
                <w:sz w:val="12"/>
                <w:szCs w:val="12"/>
              </w:rPr>
              <w:t>服务对象</w:t>
            </w:r>
          </w:p>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满意度指标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市民满意度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文明城市建设群众满意度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2"/>
                <w:szCs w:val="12"/>
              </w:rPr>
            </w:pPr>
            <w:r>
              <w:rPr>
                <w:rFonts w:ascii="Arial" w:hAnsi="Arial" w:cs="Arial"/>
                <w:color w:val="000000"/>
                <w:kern w:val="0"/>
                <w:sz w:val="12"/>
                <w:szCs w:val="12"/>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2"/>
                <w:szCs w:val="12"/>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20"/>
                <w:szCs w:val="20"/>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2"/>
                <w:szCs w:val="12"/>
              </w:rPr>
            </w:pPr>
            <w:r>
              <w:rPr>
                <w:rFonts w:hint="eastAsia" w:ascii="宋体" w:hAnsi="宋体" w:cs="宋体"/>
                <w:color w:val="000000"/>
                <w:kern w:val="0"/>
                <w:sz w:val="12"/>
                <w:szCs w:val="12"/>
              </w:rPr>
              <w:t>……</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2" w:hRule="atLeast"/>
        </w:trPr>
        <w:tc>
          <w:tcPr>
            <w:tcW w:w="37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总分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100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99分</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739" w:hRule="atLeast"/>
        </w:trPr>
        <w:tc>
          <w:tcPr>
            <w:tcW w:w="9582" w:type="dxa"/>
            <w:gridSpan w:val="11"/>
            <w:tcBorders>
              <w:top w:val="single" w:color="000000" w:sz="4" w:space="0"/>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注：1</w:t>
            </w:r>
            <w:r>
              <w:rPr>
                <w:rStyle w:val="34"/>
                <w:rFonts w:hint="default"/>
              </w:rPr>
              <w:t>.一级指标分值统一设置为：产出指标50分、效益指标30分、满意度指标10分、预算资金执行率10分。如有特殊情况，上述权重可</w:t>
            </w:r>
            <w:r>
              <w:rPr>
                <w:rStyle w:val="34"/>
                <w:rFonts w:hint="eastAsia"/>
                <w:lang w:eastAsia="zh-CN"/>
              </w:rPr>
              <w:t>作</w:t>
            </w:r>
            <w:r>
              <w:rPr>
                <w:rStyle w:val="34"/>
                <w:rFonts w:hint="default"/>
              </w:rPr>
              <w:t>适当调整，但加总后应等于100分。各部门根据各项指标重要程度确定三级指标的分值。得分最高不能超过该指标分值上限。</w:t>
            </w:r>
          </w:p>
        </w:tc>
      </w:tr>
      <w:tr>
        <w:tblPrEx>
          <w:tblCellMar>
            <w:top w:w="0" w:type="dxa"/>
            <w:left w:w="108" w:type="dxa"/>
            <w:bottom w:w="0" w:type="dxa"/>
            <w:right w:w="108" w:type="dxa"/>
          </w:tblCellMar>
        </w:tblPrEx>
        <w:trPr>
          <w:trHeight w:val="469" w:hRule="atLeast"/>
        </w:trPr>
        <w:tc>
          <w:tcPr>
            <w:tcW w:w="9582"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2.定性指标根据指标完成情况分为：达成预期指标、部分达成预期指标并具有一定效果、未达成预期指标且效果较差三档，分别按照该指标对应分值区间100-80%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含80%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、80-60%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含60%</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rPr>
              <w:t>、60-0%合理确定得分。</w:t>
            </w:r>
          </w:p>
        </w:tc>
      </w:tr>
      <w:tr>
        <w:tblPrEx>
          <w:tblCellMar>
            <w:top w:w="0" w:type="dxa"/>
            <w:left w:w="108" w:type="dxa"/>
            <w:bottom w:w="0" w:type="dxa"/>
            <w:right w:w="108" w:type="dxa"/>
          </w:tblCellMar>
        </w:tblPrEx>
        <w:trPr>
          <w:trHeight w:val="720" w:hRule="atLeast"/>
        </w:trPr>
        <w:tc>
          <w:tcPr>
            <w:tcW w:w="9582" w:type="dxa"/>
            <w:gridSpan w:val="11"/>
            <w:tcBorders>
              <w:top w:val="nil"/>
              <w:left w:val="nil"/>
              <w:bottom w:val="nil"/>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3.定量指标若为正向指标（即指标值为</w:t>
            </w:r>
            <w:r>
              <w:rPr>
                <w:rStyle w:val="34"/>
                <w:rFonts w:hint="default"/>
              </w:rPr>
              <w:t>≥*），则得分计算方法应用全年实际值/年度指标值</w:t>
            </w:r>
            <w:r>
              <w:rPr>
                <w:rStyle w:val="32"/>
                <w:rFonts w:hint="default"/>
              </w:rPr>
              <w:t>╳</w:t>
            </w:r>
            <w:r>
              <w:rPr>
                <w:rStyle w:val="34"/>
                <w:rFonts w:hint="default"/>
              </w:rPr>
              <w:t>该指标分值；若定量指标为反向指标（即指标值为≤*），则得分计算方法应用年度指标值/全年实际值</w:t>
            </w:r>
            <w:r>
              <w:rPr>
                <w:rStyle w:val="32"/>
                <w:rFonts w:hint="default"/>
              </w:rPr>
              <w:t>╳</w:t>
            </w:r>
            <w:r>
              <w:rPr>
                <w:rStyle w:val="34"/>
                <w:rFonts w:hint="default"/>
              </w:rPr>
              <w:t>该指标分值；定量指标得分最高不得超过该指标分值上限。</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ageBreakBefore/>
        <w:spacing w:line="600" w:lineRule="exact"/>
        <w:jc w:val="center"/>
        <w:outlineLvl w:val="0"/>
        <w:rPr>
          <w:rFonts w:ascii="仿宋" w:hAnsi="仿宋" w:eastAsia="仿宋"/>
        </w:rPr>
      </w:pPr>
      <w:bookmarkStart w:id="85" w:name="_Toc113613760"/>
      <w:r>
        <w:rPr>
          <w:rFonts w:hint="eastAsia" w:ascii="黑体" w:hAnsi="黑体" w:eastAsia="黑体"/>
          <w:sz w:val="44"/>
          <w:szCs w:val="44"/>
        </w:rPr>
        <w:t>第</w:t>
      </w:r>
      <w:r>
        <w:rPr>
          <w:rStyle w:val="24"/>
          <w:rFonts w:hint="eastAsia" w:ascii="黑体" w:hAnsi="黑体" w:eastAsia="黑体"/>
          <w:b w:val="0"/>
        </w:rPr>
        <w:t>五部分 附表</w:t>
      </w:r>
      <w:bookmarkEnd w:id="80"/>
      <w:bookmarkEnd w:id="84"/>
      <w:bookmarkEnd w:id="85"/>
      <w:bookmarkStart w:id="86" w:name="_Toc15396619"/>
    </w:p>
    <w:p>
      <w:pPr>
        <w:pStyle w:val="4"/>
        <w:rPr>
          <w:rFonts w:ascii="仿宋" w:hAnsi="仿宋" w:eastAsia="仿宋"/>
        </w:rPr>
      </w:pPr>
      <w:bookmarkStart w:id="87" w:name="_Toc113613761"/>
      <w:r>
        <w:rPr>
          <w:rFonts w:hint="eastAsia" w:ascii="仿宋" w:hAnsi="仿宋" w:eastAsia="仿宋"/>
          <w:b w:val="0"/>
        </w:rPr>
        <w:t>一、收</w:t>
      </w:r>
      <w:r>
        <w:rPr>
          <w:rStyle w:val="25"/>
          <w:rFonts w:hint="eastAsia" w:ascii="仿宋" w:hAnsi="仿宋" w:eastAsia="仿宋"/>
          <w:b w:val="0"/>
          <w:bCs w:val="0"/>
        </w:rPr>
        <w:t>入支出决算总表</w:t>
      </w:r>
      <w:bookmarkEnd w:id="86"/>
      <w:bookmarkEnd w:id="87"/>
    </w:p>
    <w:p>
      <w:pPr>
        <w:pStyle w:val="4"/>
        <w:rPr>
          <w:rFonts w:ascii="仿宋" w:hAnsi="仿宋" w:eastAsia="仿宋"/>
        </w:rPr>
      </w:pPr>
      <w:bookmarkStart w:id="88" w:name="_Toc15396620"/>
      <w:bookmarkStart w:id="89" w:name="_Toc113613762"/>
      <w:r>
        <w:rPr>
          <w:rFonts w:hint="eastAsia" w:ascii="仿宋" w:hAnsi="仿宋" w:eastAsia="仿宋"/>
          <w:b w:val="0"/>
        </w:rPr>
        <w:t>二、收</w:t>
      </w:r>
      <w:r>
        <w:rPr>
          <w:rStyle w:val="25"/>
          <w:rFonts w:hint="eastAsia" w:ascii="仿宋" w:hAnsi="仿宋" w:eastAsia="仿宋"/>
          <w:b w:val="0"/>
          <w:bCs w:val="0"/>
        </w:rPr>
        <w:t>入决算表</w:t>
      </w:r>
      <w:bookmarkEnd w:id="88"/>
      <w:bookmarkEnd w:id="89"/>
    </w:p>
    <w:p>
      <w:pPr>
        <w:pStyle w:val="4"/>
        <w:rPr>
          <w:rFonts w:ascii="仿宋" w:hAnsi="仿宋" w:eastAsia="仿宋"/>
        </w:rPr>
      </w:pPr>
      <w:bookmarkStart w:id="90" w:name="_Toc15396621"/>
      <w:bookmarkStart w:id="91" w:name="_Toc113613763"/>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90"/>
      <w:bookmarkEnd w:id="91"/>
    </w:p>
    <w:p>
      <w:pPr>
        <w:pStyle w:val="4"/>
        <w:rPr>
          <w:rFonts w:ascii="仿宋" w:hAnsi="仿宋" w:eastAsia="仿宋"/>
          <w:b w:val="0"/>
        </w:rPr>
      </w:pPr>
      <w:bookmarkStart w:id="92" w:name="_Toc113613764"/>
      <w:bookmarkStart w:id="93"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92"/>
      <w:bookmarkEnd w:id="93"/>
    </w:p>
    <w:p>
      <w:pPr>
        <w:pStyle w:val="4"/>
        <w:rPr>
          <w:rStyle w:val="25"/>
          <w:rFonts w:ascii="仿宋" w:hAnsi="仿宋" w:eastAsia="仿宋"/>
          <w:b w:val="0"/>
          <w:bCs w:val="0"/>
        </w:rPr>
      </w:pPr>
      <w:bookmarkStart w:id="94" w:name="_Toc15396623"/>
      <w:bookmarkStart w:id="95" w:name="_Toc113613765"/>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94"/>
      <w:bookmarkEnd w:id="95"/>
      <w:bookmarkStart w:id="96" w:name="_Toc15396624"/>
    </w:p>
    <w:p>
      <w:pPr>
        <w:pStyle w:val="4"/>
        <w:rPr>
          <w:rFonts w:ascii="仿宋" w:hAnsi="仿宋" w:eastAsia="仿宋"/>
        </w:rPr>
      </w:pPr>
      <w:bookmarkStart w:id="97" w:name="_Toc113613766"/>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96"/>
      <w:bookmarkEnd w:id="97"/>
    </w:p>
    <w:p>
      <w:pPr>
        <w:pStyle w:val="4"/>
        <w:rPr>
          <w:rFonts w:ascii="仿宋" w:hAnsi="仿宋" w:eastAsia="仿宋"/>
        </w:rPr>
      </w:pPr>
      <w:bookmarkStart w:id="98" w:name="_Toc15396625"/>
      <w:bookmarkStart w:id="99" w:name="_Toc113613767"/>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8"/>
      <w:bookmarkEnd w:id="99"/>
    </w:p>
    <w:p>
      <w:pPr>
        <w:pStyle w:val="4"/>
        <w:rPr>
          <w:rFonts w:ascii="仿宋" w:hAnsi="仿宋" w:eastAsia="仿宋"/>
        </w:rPr>
      </w:pPr>
      <w:bookmarkStart w:id="100" w:name="_Toc113613768"/>
      <w:bookmarkStart w:id="10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100"/>
      <w:bookmarkEnd w:id="101"/>
    </w:p>
    <w:p>
      <w:pPr>
        <w:pStyle w:val="4"/>
        <w:rPr>
          <w:rFonts w:ascii="仿宋" w:hAnsi="仿宋" w:eastAsia="仿宋"/>
        </w:rPr>
      </w:pPr>
      <w:bookmarkStart w:id="102" w:name="_Toc113613769"/>
      <w:bookmarkStart w:id="103"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02"/>
      <w:bookmarkEnd w:id="103"/>
    </w:p>
    <w:p>
      <w:pPr>
        <w:pStyle w:val="4"/>
        <w:rPr>
          <w:rFonts w:ascii="仿宋" w:hAnsi="仿宋" w:eastAsia="仿宋"/>
        </w:rPr>
      </w:pPr>
      <w:bookmarkStart w:id="104" w:name="_Toc15396628"/>
      <w:bookmarkStart w:id="105" w:name="_Toc113613770"/>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104"/>
      <w:bookmarkEnd w:id="105"/>
    </w:p>
    <w:p>
      <w:pPr>
        <w:pStyle w:val="4"/>
        <w:rPr>
          <w:rFonts w:ascii="仿宋" w:hAnsi="仿宋" w:eastAsia="仿宋"/>
        </w:rPr>
      </w:pPr>
      <w:bookmarkStart w:id="106" w:name="_Toc113613771"/>
      <w:bookmarkStart w:id="107"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06"/>
      <w:bookmarkEnd w:id="107"/>
    </w:p>
    <w:p>
      <w:pPr>
        <w:pStyle w:val="4"/>
        <w:rPr>
          <w:rFonts w:ascii="仿宋" w:hAnsi="仿宋" w:eastAsia="仿宋"/>
        </w:rPr>
      </w:pPr>
      <w:bookmarkStart w:id="108" w:name="_Toc15396630"/>
      <w:bookmarkStart w:id="109" w:name="_Toc113613772"/>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108"/>
      <w:bookmarkEnd w:id="109"/>
    </w:p>
    <w:p>
      <w:pPr>
        <w:pStyle w:val="4"/>
        <w:rPr>
          <w:rStyle w:val="25"/>
          <w:rFonts w:ascii="仿宋" w:hAnsi="仿宋" w:eastAsia="仿宋"/>
          <w:b w:val="0"/>
          <w:bCs w:val="0"/>
        </w:rPr>
      </w:pPr>
      <w:bookmarkStart w:id="110" w:name="_Toc15396631"/>
      <w:bookmarkStart w:id="111" w:name="_Toc113613773"/>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10"/>
      <w:bookmarkEnd w:id="111"/>
    </w:p>
    <w:p>
      <w:pPr>
        <w:rPr>
          <w:rFonts w:eastAsia="仿宋"/>
        </w:rPr>
      </w:pPr>
      <w:bookmarkStart w:id="112" w:name="_Toc113613774"/>
      <w:r>
        <w:rPr>
          <w:rStyle w:val="25"/>
          <w:rFonts w:hint="eastAsia" w:ascii="仿宋" w:hAnsi="仿宋" w:eastAsia="仿宋"/>
          <w:b w:val="0"/>
          <w:bCs w:val="0"/>
        </w:rPr>
        <w:t>十四、国有资本经营预算财政拨款支出决算表</w:t>
      </w:r>
      <w:bookmarkEnd w:id="11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1583B"/>
    <w:multiLevelType w:val="singleLevel"/>
    <w:tmpl w:val="AA51583B"/>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218DC0B"/>
    <w:multiLevelType w:val="singleLevel"/>
    <w:tmpl w:val="D218DC0B"/>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0E09"/>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576D"/>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4AE0"/>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5A52"/>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DC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8C4EF9"/>
    <w:rsid w:val="0A2032A3"/>
    <w:rsid w:val="0B8A37D8"/>
    <w:rsid w:val="10C055FF"/>
    <w:rsid w:val="11641A35"/>
    <w:rsid w:val="118107EC"/>
    <w:rsid w:val="11DD6519"/>
    <w:rsid w:val="159A218C"/>
    <w:rsid w:val="16BB723D"/>
    <w:rsid w:val="18015F3F"/>
    <w:rsid w:val="1BE8440E"/>
    <w:rsid w:val="1D155CEE"/>
    <w:rsid w:val="1EDD4465"/>
    <w:rsid w:val="20F57F95"/>
    <w:rsid w:val="240371BF"/>
    <w:rsid w:val="25C741E6"/>
    <w:rsid w:val="26F94E16"/>
    <w:rsid w:val="27842671"/>
    <w:rsid w:val="29FD04D3"/>
    <w:rsid w:val="2ABE7A3E"/>
    <w:rsid w:val="2B795EE5"/>
    <w:rsid w:val="2D516B91"/>
    <w:rsid w:val="2DAB01E3"/>
    <w:rsid w:val="2EFA178C"/>
    <w:rsid w:val="30B46D73"/>
    <w:rsid w:val="319F7F4E"/>
    <w:rsid w:val="33EC25C1"/>
    <w:rsid w:val="39AE70AB"/>
    <w:rsid w:val="3C0C0783"/>
    <w:rsid w:val="3DE43FA8"/>
    <w:rsid w:val="3F9F3A96"/>
    <w:rsid w:val="46DF5896"/>
    <w:rsid w:val="493C27E9"/>
    <w:rsid w:val="496F39ED"/>
    <w:rsid w:val="49FF41D3"/>
    <w:rsid w:val="4BE068DB"/>
    <w:rsid w:val="4BF6002B"/>
    <w:rsid w:val="4C2020B2"/>
    <w:rsid w:val="4CF00B1B"/>
    <w:rsid w:val="4ECE2238"/>
    <w:rsid w:val="51DB4B86"/>
    <w:rsid w:val="55333C3E"/>
    <w:rsid w:val="56BE0DA3"/>
    <w:rsid w:val="63251941"/>
    <w:rsid w:val="64CA39A1"/>
    <w:rsid w:val="6C4A05C8"/>
    <w:rsid w:val="72734D90"/>
    <w:rsid w:val="76A17B04"/>
    <w:rsid w:val="77B87522"/>
    <w:rsid w:val="78BC16D4"/>
    <w:rsid w:val="79E7B28D"/>
    <w:rsid w:val="7A3911F8"/>
    <w:rsid w:val="7AFF0299"/>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font51"/>
    <w:basedOn w:val="13"/>
    <w:qFormat/>
    <w:uiPriority w:val="0"/>
    <w:rPr>
      <w:rFonts w:hint="eastAsia" w:ascii="宋体" w:hAnsi="宋体" w:eastAsia="宋体" w:cs="宋体"/>
      <w:color w:val="000000"/>
      <w:sz w:val="32"/>
      <w:szCs w:val="32"/>
      <w:u w:val="none"/>
    </w:rPr>
  </w:style>
  <w:style w:type="character" w:customStyle="1" w:styleId="32">
    <w:name w:val="font11"/>
    <w:basedOn w:val="13"/>
    <w:qFormat/>
    <w:uiPriority w:val="0"/>
    <w:rPr>
      <w:rFonts w:hint="eastAsia" w:ascii="宋体" w:hAnsi="宋体" w:eastAsia="宋体" w:cs="宋体"/>
      <w:color w:val="000000"/>
      <w:sz w:val="12"/>
      <w:szCs w:val="12"/>
      <w:u w:val="none"/>
    </w:rPr>
  </w:style>
  <w:style w:type="character" w:customStyle="1" w:styleId="33">
    <w:name w:val="font101"/>
    <w:basedOn w:val="13"/>
    <w:qFormat/>
    <w:uiPriority w:val="0"/>
    <w:rPr>
      <w:rFonts w:hint="eastAsia" w:ascii="宋体" w:hAnsi="宋体" w:eastAsia="宋体" w:cs="宋体"/>
      <w:color w:val="000000"/>
      <w:sz w:val="12"/>
      <w:szCs w:val="12"/>
      <w:u w:val="none"/>
    </w:rPr>
  </w:style>
  <w:style w:type="character" w:customStyle="1" w:styleId="34">
    <w:name w:val="font121"/>
    <w:basedOn w:val="13"/>
    <w:qFormat/>
    <w:uiPriority w:val="0"/>
    <w:rPr>
      <w:rFonts w:hint="eastAsia" w:ascii="宋体" w:hAnsi="宋体" w:eastAsia="宋体" w:cs="宋体"/>
      <w:color w:val="000000"/>
      <w:sz w:val="18"/>
      <w:szCs w:val="18"/>
      <w:u w:val="none"/>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5D1F-4FF9-4174-BEBA-ADEF2495AC8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8348</Words>
  <Characters>9039</Characters>
  <Lines>89</Lines>
  <Paragraphs>25</Paragraphs>
  <TotalTime>7</TotalTime>
  <ScaleCrop>false</ScaleCrop>
  <LinksUpToDate>false</LinksUpToDate>
  <CharactersWithSpaces>9201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2022-09-10T07:39:01Z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08318C167A5B42ED88FCC74E826F0119</vt:lpwstr>
  </property>
</Properties>
</file>