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52"/>
          <w:szCs w:val="52"/>
          <w:u w:val="none" w:color="auto"/>
          <w:shd w:val="clear" w:fill="auto"/>
        </w:rPr>
      </w:pPr>
      <w:bookmarkStart w:id="1" w:name="_Toc15396597"/>
      <w:bookmarkStart w:id="2" w:name="_Toc15396475"/>
      <w:bookmarkStart w:id="3" w:name="_Toc15377425"/>
      <w:bookmarkStart w:id="4" w:name="_Toc21629"/>
      <w:bookmarkStart w:id="5" w:name="_Toc15378441"/>
      <w:bookmarkStart w:id="6" w:name="_Toc15377193"/>
      <w:r>
        <w:rPr>
          <w:rFonts w:hint="eastAsia" w:ascii="方正小标宋简体" w:hAnsi="方正小标宋简体" w:eastAsia="方正小标宋简体" w:cs="方正小标宋简体"/>
          <w:sz w:val="52"/>
          <w:szCs w:val="52"/>
          <w:u w:val="none" w:color="auto"/>
          <w:shd w:val="clear" w:fill="auto"/>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52"/>
          <w:szCs w:val="52"/>
          <w:u w:val="none" w:color="auto"/>
          <w:shd w:val="clear" w:fill="auto"/>
        </w:rPr>
      </w:pPr>
      <w:bookmarkStart w:id="7" w:name="_Toc29435"/>
      <w:bookmarkStart w:id="8" w:name="_Toc15396476"/>
      <w:bookmarkStart w:id="9" w:name="_Toc15377426"/>
      <w:bookmarkStart w:id="10" w:name="_Toc15378442"/>
      <w:bookmarkStart w:id="11" w:name="_Toc15396598"/>
      <w:bookmarkStart w:id="12" w:name="_Toc15377194"/>
      <w:r>
        <w:rPr>
          <w:rFonts w:hint="eastAsia" w:ascii="方正小标宋简体" w:hAnsi="方正小标宋简体" w:eastAsia="方正小标宋简体" w:cs="方正小标宋简体"/>
          <w:sz w:val="52"/>
          <w:szCs w:val="52"/>
          <w:u w:val="none" w:color="auto"/>
          <w:shd w:val="clear" w:fill="auto"/>
        </w:rPr>
        <w:t>四川省</w:t>
      </w:r>
      <w:bookmarkEnd w:id="0"/>
      <w:bookmarkStart w:id="13" w:name="_Toc15306268"/>
      <w:r>
        <w:rPr>
          <w:rFonts w:hint="eastAsia" w:ascii="方正小标宋简体" w:hAnsi="方正小标宋简体" w:eastAsia="方正小标宋简体" w:cs="方正小标宋简体"/>
          <w:sz w:val="52"/>
          <w:szCs w:val="52"/>
          <w:u w:val="none" w:color="auto"/>
          <w:shd w:val="clear" w:fill="auto"/>
        </w:rPr>
        <w:t>通江县就业服务管理局</w:t>
      </w:r>
      <w:bookmarkEnd w:id="7"/>
    </w:p>
    <w:p>
      <w:pPr>
        <w:adjustRightInd w:val="0"/>
        <w:snapToGrid w:val="0"/>
        <w:spacing w:line="360" w:lineRule="auto"/>
        <w:jc w:val="center"/>
        <w:outlineLvl w:val="0"/>
        <w:rPr>
          <w:rFonts w:ascii="方正小标宋简体" w:hAnsi="方正小标宋简体" w:eastAsia="方正小标宋简体" w:cs="方正小标宋简体"/>
          <w:sz w:val="52"/>
          <w:szCs w:val="52"/>
          <w:u w:val="none" w:color="auto"/>
          <w:shd w:val="clear" w:fill="auto"/>
        </w:rPr>
      </w:pPr>
      <w:bookmarkStart w:id="14" w:name="_Toc16799"/>
      <w:r>
        <w:rPr>
          <w:rFonts w:hint="eastAsia" w:ascii="方正小标宋简体" w:hAnsi="方正小标宋简体" w:eastAsia="方正小标宋简体" w:cs="方正小标宋简体"/>
          <w:sz w:val="52"/>
          <w:szCs w:val="52"/>
          <w:u w:val="none" w:color="auto"/>
          <w:shd w:val="clear" w:fill="auto"/>
        </w:rPr>
        <w:t>单位决算</w:t>
      </w:r>
      <w:bookmarkEnd w:id="8"/>
      <w:bookmarkEnd w:id="9"/>
      <w:bookmarkEnd w:id="10"/>
      <w:bookmarkEnd w:id="11"/>
      <w:bookmarkEnd w:id="12"/>
      <w:bookmarkEnd w:id="13"/>
      <w:bookmarkEnd w:id="14"/>
    </w:p>
    <w:p>
      <w:pPr>
        <w:widowControl/>
        <w:jc w:val="center"/>
        <w:rPr>
          <w:rFonts w:ascii="黑体" w:hAnsi="黑体" w:eastAsia="黑体"/>
          <w:sz w:val="48"/>
          <w:szCs w:val="48"/>
          <w:u w:val="none" w:color="auto"/>
          <w:shd w:val="clear" w:fill="auto"/>
        </w:rPr>
      </w:pPr>
      <w:r>
        <w:rPr>
          <w:u w:val="none" w:color="auto"/>
          <w:shd w:val="clear" w:fill="auto"/>
        </w:rPr>
        <w:br w:type="page"/>
      </w:r>
      <w:r>
        <w:rPr>
          <w:rFonts w:hint="eastAsia" w:ascii="黑体" w:hAnsi="黑体" w:eastAsia="黑体"/>
          <w:sz w:val="48"/>
          <w:szCs w:val="48"/>
          <w:u w:val="none" w:color="auto"/>
          <w:shd w:val="clear" w:fill="auto"/>
        </w:rPr>
        <w:t>目录</w:t>
      </w:r>
    </w:p>
    <w:p>
      <w:pPr>
        <w:widowControl/>
        <w:jc w:val="center"/>
        <w:rPr>
          <w:rFonts w:ascii="黑体" w:hAnsi="黑体" w:eastAsia="黑体" w:cstheme="minorBidi"/>
          <w:sz w:val="28"/>
          <w:szCs w:val="28"/>
          <w:u w:val="none" w:color="auto"/>
          <w:shd w:val="clear" w:fill="auto"/>
        </w:rPr>
      </w:pPr>
    </w:p>
    <w:p>
      <w:pPr>
        <w:pStyle w:val="19"/>
        <w:rPr>
          <w:rFonts w:ascii="宋体" w:hAnsi="宋体" w:eastAsia="宋体" w:cs="宋体"/>
          <w:u w:val="none" w:color="auto"/>
          <w:shd w:val="clear" w:fill="auto"/>
        </w:rPr>
      </w:pPr>
      <w:r>
        <w:rPr>
          <w:rFonts w:hint="eastAsia" w:ascii="宋体" w:hAnsi="宋体" w:eastAsia="宋体" w:cs="宋体"/>
          <w:u w:val="none" w:color="auto"/>
          <w:shd w:val="clear" w:fill="auto"/>
        </w:rPr>
        <w:t>公开时间：2022年8月25日</w:t>
      </w:r>
    </w:p>
    <w:p>
      <w:pPr>
        <w:rPr>
          <w:rFonts w:ascii="宋体" w:hAnsi="宋体" w:cs="宋体"/>
          <w:sz w:val="28"/>
          <w:szCs w:val="28"/>
          <w:u w:val="none" w:color="auto"/>
          <w:shd w:val="clear" w:fill="auto"/>
        </w:rPr>
      </w:pPr>
    </w:p>
    <w:sdt>
      <w:sdtPr>
        <w:rPr>
          <w:rFonts w:ascii="宋体" w:hAnsi="宋体"/>
          <w:u w:val="none" w:color="auto"/>
          <w:shd w:val="clear" w:fill="auto"/>
        </w:rPr>
        <w:id w:val="147455949"/>
        <w:docPartObj>
          <w:docPartGallery w:val="Table of Contents"/>
          <w:docPartUnique/>
        </w:docPartObj>
      </w:sdtPr>
      <w:sdtEndPr>
        <w:rPr>
          <w:rFonts w:ascii="宋体" w:hAnsi="宋体"/>
          <w:b/>
          <w:u w:val="none" w:color="auto"/>
          <w:shd w:val="clear" w:fill="auto"/>
        </w:rPr>
      </w:sdtEndPr>
      <w:sdtContent>
        <w:p>
          <w:pPr>
            <w:jc w:val="center"/>
            <w:rPr>
              <w:b/>
              <w:u w:val="none" w:color="auto"/>
              <w:shd w:val="clear" w:fill="auto"/>
            </w:rPr>
          </w:pPr>
          <w:bookmarkStart w:id="15" w:name="_Toc15396599"/>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p>
        <w:p>
          <w:pPr>
            <w:pStyle w:val="38"/>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"_Toc3595" </w:instrText>
          </w:r>
          <w:r>
            <w:rPr>
              <w:u w:val="none" w:color="auto"/>
              <w:shd w:val="clear" w:fill="auto"/>
            </w:rPr>
            <w:fldChar w:fldCharType="separate"/>
          </w:r>
          <w:r>
            <w:rPr>
              <w:rFonts w:hint="eastAsia" w:ascii="黑体" w:hAnsi="黑体" w:eastAsia="黑体"/>
              <w:b/>
              <w:u w:val="none" w:color="auto"/>
              <w:shd w:val="clear" w:fill="auto"/>
            </w:rPr>
            <w:t>第一部分 单位概况</w:t>
          </w:r>
          <w:r>
            <w:rPr>
              <w:b/>
              <w:u w:val="none" w:color="auto"/>
              <w:shd w:val="clear" w:fill="auto"/>
            </w:rPr>
            <w:tab/>
          </w:r>
          <w:r>
            <w:rPr>
              <w:b/>
              <w:u w:val="none" w:color="auto"/>
              <w:shd w:val="clear" w:fill="auto"/>
            </w:rPr>
            <w:fldChar w:fldCharType="begin"/>
          </w:r>
          <w:r>
            <w:rPr>
              <w:b/>
              <w:u w:val="none" w:color="auto"/>
              <w:shd w:val="clear" w:fill="auto"/>
            </w:rPr>
            <w:instrText xml:space="preserve"> PAGEREF _Toc3595 </w:instrText>
          </w:r>
          <w:r>
            <w:rPr>
              <w:b/>
              <w:u w:val="none" w:color="auto"/>
              <w:shd w:val="clear" w:fill="auto"/>
            </w:rPr>
            <w:fldChar w:fldCharType="separate"/>
          </w:r>
          <w:r>
            <w:rPr>
              <w:b/>
              <w:u w:val="none" w:color="auto"/>
              <w:shd w:val="clear" w:fill="auto"/>
            </w:rPr>
            <w:t>3</w:t>
          </w:r>
          <w:r>
            <w:rPr>
              <w:b/>
              <w:u w:val="none" w:color="auto"/>
              <w:shd w:val="clear" w:fill="auto"/>
            </w:rPr>
            <w:fldChar w:fldCharType="end"/>
          </w:r>
          <w:r>
            <w:rPr>
              <w:b/>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"_Toc7091" </w:instrText>
          </w:r>
          <w:r>
            <w:rPr>
              <w:u w:val="none" w:color="auto"/>
              <w:shd w:val="clear" w:fill="auto"/>
            </w:rPr>
            <w:fldChar w:fldCharType="separate"/>
          </w:r>
          <w:r>
            <w:rPr>
              <w:rFonts w:hint="eastAsia" w:ascii="黑体" w:hAnsi="黑体" w:eastAsia="黑体"/>
              <w:u w:val="none" w:color="auto"/>
              <w:shd w:val="clear" w:fill="auto"/>
            </w:rPr>
            <w:t>一、职能简介</w:t>
          </w:r>
          <w:r>
            <w:rPr>
              <w:u w:val="none" w:color="auto"/>
              <w:shd w:val="clear" w:fill="auto"/>
            </w:rPr>
            <w:tab/>
          </w:r>
          <w:r>
            <w:rPr>
              <w:u w:val="none" w:color="auto"/>
              <w:shd w:val="clear" w:fill="auto"/>
            </w:rPr>
            <w:fldChar w:fldCharType="begin"/>
          </w:r>
          <w:r>
            <w:rPr>
              <w:u w:val="none" w:color="auto"/>
              <w:shd w:val="clear" w:fill="auto"/>
            </w:rPr>
            <w:instrText xml:space="preserve"> PAGEREF _Toc7091 </w:instrText>
          </w:r>
          <w:r>
            <w:rPr>
              <w:u w:val="none" w:color="auto"/>
              <w:shd w:val="clear" w:fill="auto"/>
            </w:rPr>
            <w:fldChar w:fldCharType="separate"/>
          </w:r>
          <w:r>
            <w:rPr>
              <w:u w:val="none" w:color="auto"/>
              <w:shd w:val="clear" w:fill="auto"/>
            </w:rPr>
            <w:t>3</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"_Toc1571" </w:instrText>
          </w:r>
          <w:r>
            <w:rPr>
              <w:u w:val="none" w:color="auto"/>
              <w:shd w:val="clear" w:fill="auto"/>
            </w:rPr>
            <w:fldChar w:fldCharType="separate"/>
          </w:r>
          <w:r>
            <w:rPr>
              <w:rFonts w:hint="eastAsia" w:ascii="黑体" w:hAnsi="黑体" w:eastAsia="黑体"/>
              <w:u w:val="none" w:color="auto"/>
              <w:shd w:val="clear" w:fill="auto"/>
            </w:rPr>
            <w:t>二、2021年重点工作完成情况</w:t>
          </w:r>
          <w:r>
            <w:rPr>
              <w:u w:val="none" w:color="auto"/>
              <w:shd w:val="clear" w:fill="auto"/>
            </w:rPr>
            <w:tab/>
          </w:r>
          <w:r>
            <w:rPr>
              <w:u w:val="none" w:color="auto"/>
              <w:shd w:val="clear" w:fill="auto"/>
            </w:rPr>
            <w:fldChar w:fldCharType="begin"/>
          </w:r>
          <w:r>
            <w:rPr>
              <w:u w:val="none" w:color="auto"/>
              <w:shd w:val="clear" w:fill="auto"/>
            </w:rPr>
            <w:instrText xml:space="preserve"> PAGEREF _Toc1571 </w:instrText>
          </w:r>
          <w:r>
            <w:rPr>
              <w:u w:val="none" w:color="auto"/>
              <w:shd w:val="clear" w:fill="auto"/>
            </w:rPr>
            <w:fldChar w:fldCharType="separate"/>
          </w:r>
          <w:r>
            <w:rPr>
              <w:u w:val="none" w:color="auto"/>
              <w:shd w:val="clear" w:fill="auto"/>
            </w:rPr>
            <w:t>3</w:t>
          </w:r>
          <w:r>
            <w:rPr>
              <w:u w:val="none" w:color="auto"/>
              <w:shd w:val="clear" w:fill="auto"/>
            </w:rPr>
            <w:fldChar w:fldCharType="end"/>
          </w:r>
          <w:r>
            <w:rPr>
              <w:u w:val="none" w:color="auto"/>
              <w:shd w:val="clear" w:fill="auto"/>
            </w:rPr>
            <w:fldChar w:fldCharType="end"/>
          </w:r>
        </w:p>
        <w:p>
          <w:pPr>
            <w:pStyle w:val="38"/>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"_Toc2059" </w:instrText>
          </w:r>
          <w:r>
            <w:rPr>
              <w:u w:val="none" w:color="auto"/>
              <w:shd w:val="clear" w:fill="auto"/>
            </w:rPr>
            <w:fldChar w:fldCharType="separate"/>
          </w:r>
          <w:r>
            <w:rPr>
              <w:rFonts w:hint="eastAsia" w:ascii="黑体" w:hAnsi="黑体" w:eastAsia="黑体"/>
              <w:b/>
              <w:u w:val="none" w:color="auto"/>
              <w:shd w:val="clear" w:fill="auto"/>
            </w:rPr>
            <w:t>第二部分 2021年度单位决算情况说明</w:t>
          </w:r>
          <w:r>
            <w:rPr>
              <w:b/>
              <w:u w:val="none" w:color="auto"/>
              <w:shd w:val="clear" w:fill="auto"/>
            </w:rPr>
            <w:tab/>
          </w:r>
          <w:r>
            <w:rPr>
              <w:b/>
              <w:u w:val="none" w:color="auto"/>
              <w:shd w:val="clear" w:fill="auto"/>
            </w:rPr>
            <w:fldChar w:fldCharType="begin"/>
          </w:r>
          <w:r>
            <w:rPr>
              <w:b/>
              <w:u w:val="none" w:color="auto"/>
              <w:shd w:val="clear" w:fill="auto"/>
            </w:rPr>
            <w:instrText xml:space="preserve"> PAGEREF _Toc2059 </w:instrText>
          </w:r>
          <w:r>
            <w:rPr>
              <w:b/>
              <w:u w:val="none" w:color="auto"/>
              <w:shd w:val="clear" w:fill="auto"/>
            </w:rPr>
            <w:fldChar w:fldCharType="separate"/>
          </w:r>
          <w:r>
            <w:rPr>
              <w:b/>
              <w:u w:val="none" w:color="auto"/>
              <w:shd w:val="clear" w:fill="auto"/>
            </w:rPr>
            <w:t>4</w:t>
          </w:r>
          <w:r>
            <w:rPr>
              <w:b/>
              <w:u w:val="none" w:color="auto"/>
              <w:shd w:val="clear" w:fill="auto"/>
            </w:rPr>
            <w:fldChar w:fldCharType="end"/>
          </w:r>
          <w:r>
            <w:rPr>
              <w:b/>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"_Toc3163" </w:instrText>
          </w:r>
          <w:r>
            <w:rPr>
              <w:u w:val="none" w:color="auto"/>
              <w:shd w:val="clear" w:fill="auto"/>
            </w:rPr>
            <w:fldChar w:fldCharType="separate"/>
          </w:r>
          <w:r>
            <w:rPr>
              <w:rFonts w:hint="eastAsia" w:ascii="黑体" w:hAnsi="黑体" w:eastAsia="黑体"/>
              <w:szCs w:val="32"/>
              <w:u w:val="none" w:color="auto"/>
              <w:shd w:val="clear" w:fill="auto"/>
            </w:rPr>
            <w:t>一、收</w:t>
          </w:r>
          <w:r>
            <w:rPr>
              <w:rFonts w:hint="eastAsia" w:ascii="黑体" w:hAnsi="黑体" w:eastAsia="黑体"/>
              <w:bCs/>
              <w:szCs w:val="32"/>
              <w:u w:val="none" w:color="auto"/>
              <w:shd w:val="clear" w:fill="auto"/>
            </w:rPr>
            <w:t>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_Toc3163 </w:instrText>
          </w:r>
          <w:r>
            <w:rPr>
              <w:u w:val="none" w:color="auto"/>
              <w:shd w:val="clear" w:fill="auto"/>
            </w:rPr>
            <w:fldChar w:fldCharType="separate"/>
          </w:r>
          <w:r>
            <w:rPr>
              <w:u w:val="none" w:color="auto"/>
              <w:shd w:val="clear" w:fill="auto"/>
            </w:rPr>
            <w:t>4</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"_Toc14402" </w:instrText>
          </w:r>
          <w:r>
            <w:rPr>
              <w:u w:val="none" w:color="auto"/>
              <w:shd w:val="clear" w:fill="auto"/>
            </w:rPr>
            <w:fldChar w:fldCharType="separate"/>
          </w:r>
          <w:r>
            <w:rPr>
              <w:rFonts w:hint="eastAsia" w:ascii="黑体" w:hAnsi="黑体" w:eastAsia="黑体"/>
              <w:szCs w:val="32"/>
              <w:u w:val="none" w:color="auto"/>
              <w:shd w:val="clear" w:fill="auto"/>
            </w:rPr>
            <w:t>二、收</w:t>
          </w:r>
          <w:r>
            <w:rPr>
              <w:rFonts w:hint="eastAsia" w:ascii="黑体" w:hAnsi="黑体" w:eastAsia="黑体"/>
              <w:bCs/>
              <w:szCs w:val="32"/>
              <w:u w:val="none" w:color="auto"/>
              <w:shd w:val="clear" w:fill="auto"/>
            </w:rPr>
            <w:t>入决算情况说明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_Toc14402 </w:instrText>
          </w:r>
          <w:r>
            <w:rPr>
              <w:u w:val="none" w:color="auto"/>
              <w:shd w:val="clear" w:fill="auto"/>
            </w:rPr>
            <w:fldChar w:fldCharType="separate"/>
          </w:r>
          <w:r>
            <w:rPr>
              <w:u w:val="none" w:color="auto"/>
              <w:shd w:val="clear" w:fill="auto"/>
            </w:rPr>
            <w:t>5</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"_Toc17725" </w:instrText>
          </w:r>
          <w:r>
            <w:rPr>
              <w:u w:val="none" w:color="auto"/>
              <w:shd w:val="clear" w:fill="auto"/>
            </w:rPr>
            <w:fldChar w:fldCharType="separate"/>
          </w:r>
          <w:r>
            <w:rPr>
              <w:rFonts w:hint="eastAsia" w:ascii="黑体" w:hAnsi="宋体" w:eastAsia="黑体" w:cs="宋体"/>
              <w:u w:val="none" w:color="auto"/>
              <w:shd w:val="clear" w:fill="auto"/>
            </w:rPr>
            <w:t>三、</w:t>
          </w:r>
          <w:r>
            <w:rPr>
              <w:rFonts w:hint="eastAsia" w:ascii="黑体" w:hAnsi="宋体" w:eastAsia="黑体" w:cs="宋体"/>
              <w:szCs w:val="32"/>
              <w:u w:val="none" w:color="auto"/>
              <w:shd w:val="clear" w:fill="auto"/>
            </w:rPr>
            <w:t>支</w:t>
          </w:r>
          <w:r>
            <w:rPr>
              <w:rFonts w:hint="eastAsia" w:ascii="黑体" w:hAnsi="宋体" w:eastAsia="黑体" w:cs="宋体"/>
              <w:u w:val="none" w:color="auto"/>
              <w:shd w:val="clear" w:fill="auto"/>
            </w:rPr>
            <w:t>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_Toc17725 </w:instrText>
          </w:r>
          <w:r>
            <w:rPr>
              <w:u w:val="none" w:color="auto"/>
              <w:shd w:val="clear" w:fill="auto"/>
            </w:rPr>
            <w:fldChar w:fldCharType="separate"/>
          </w:r>
          <w:r>
            <w:rPr>
              <w:u w:val="none" w:color="auto"/>
              <w:shd w:val="clear" w:fill="auto"/>
            </w:rPr>
            <w:t>5</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"_Toc31402" </w:instrText>
          </w:r>
          <w:r>
            <w:rPr>
              <w:u w:val="none" w:color="auto"/>
              <w:shd w:val="clear" w:fill="auto"/>
            </w:rPr>
            <w:fldChar w:fldCharType="separate"/>
          </w:r>
          <w:r>
            <w:rPr>
              <w:rFonts w:hint="eastAsia" w:ascii="黑体" w:hAnsi="宋体" w:eastAsia="黑体" w:cs="宋体"/>
              <w:szCs w:val="32"/>
              <w:u w:val="none" w:color="auto"/>
              <w:shd w:val="clear" w:fill="auto"/>
            </w:rPr>
            <w:t>四、财</w:t>
          </w:r>
          <w:r>
            <w:rPr>
              <w:rFonts w:hint="eastAsia" w:ascii="黑体" w:hAnsi="宋体" w:eastAsia="黑体" w:cs="宋体"/>
              <w:u w:val="none" w:color="auto"/>
              <w:shd w:val="clear" w:fill="auto"/>
            </w:rPr>
            <w:t>政拨款收入支出决算总体情况说明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_Toc31402 </w:instrText>
          </w:r>
          <w:r>
            <w:rPr>
              <w:u w:val="none" w:color="auto"/>
              <w:shd w:val="clear" w:fill="auto"/>
            </w:rPr>
            <w:fldChar w:fldCharType="separate"/>
          </w:r>
          <w:r>
            <w:rPr>
              <w:u w:val="none" w:color="auto"/>
              <w:shd w:val="clear" w:fill="auto"/>
            </w:rPr>
            <w:t>6</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"_Toc23034" </w:instrText>
          </w:r>
          <w:r>
            <w:rPr>
              <w:u w:val="none" w:color="auto"/>
              <w:shd w:val="clear" w:fill="auto"/>
            </w:rPr>
            <w:fldChar w:fldCharType="separate"/>
          </w:r>
          <w:r>
            <w:rPr>
              <w:rFonts w:hint="eastAsia" w:ascii="黑体" w:hAnsi="宋体" w:eastAsia="黑体" w:cs="宋体"/>
              <w:szCs w:val="32"/>
              <w:u w:val="none" w:color="auto"/>
              <w:shd w:val="clear" w:fill="auto"/>
            </w:rPr>
            <w:t>五、一</w:t>
          </w:r>
          <w:r>
            <w:rPr>
              <w:rFonts w:hint="eastAsia" w:ascii="黑体" w:hAnsi="宋体" w:eastAsia="黑体" w:cs="宋体"/>
              <w:u w:val="none" w:color="auto"/>
              <w:shd w:val="clear" w:fill="auto"/>
            </w:rPr>
            <w:t>般公共预算财政拨款支出决算情况说明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_Toc23034 </w:instrText>
          </w:r>
          <w:r>
            <w:rPr>
              <w:u w:val="none" w:color="auto"/>
              <w:shd w:val="clear" w:fill="auto"/>
            </w:rPr>
            <w:fldChar w:fldCharType="separate"/>
          </w:r>
          <w:r>
            <w:rPr>
              <w:u w:val="none" w:color="auto"/>
              <w:shd w:val="clear" w:fill="auto"/>
            </w:rPr>
            <w:t>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"_Toc16178" </w:instrText>
          </w:r>
          <w:r>
            <w:rPr>
              <w:u w:val="none" w:color="auto"/>
              <w:shd w:val="clear" w:fill="auto"/>
            </w:rPr>
            <w:fldChar w:fldCharType="separate"/>
          </w:r>
          <w:r>
            <w:rPr>
              <w:rFonts w:hint="eastAsia" w:ascii="黑体" w:eastAsia="黑体"/>
              <w:szCs w:val="32"/>
              <w:u w:val="none" w:color="auto"/>
              <w:shd w:val="clear" w:fill="auto"/>
            </w:rPr>
            <w:t>六、一</w:t>
          </w:r>
          <w:r>
            <w:rPr>
              <w:rFonts w:hint="eastAsia" w:ascii="黑体" w:eastAsia="黑体"/>
              <w:bCs/>
              <w:szCs w:val="32"/>
              <w:u w:val="none" w:color="auto"/>
              <w:shd w:val="clear" w:fill="auto"/>
            </w:rPr>
            <w:t>般公共预算财政拨款基本支出决算情况说明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_Toc16178 </w:instrText>
          </w:r>
          <w:r>
            <w:rPr>
              <w:u w:val="none" w:color="auto"/>
              <w:shd w:val="clear" w:fill="auto"/>
            </w:rPr>
            <w:fldChar w:fldCharType="separate"/>
          </w:r>
          <w:r>
            <w:rPr>
              <w:u w:val="none" w:color="auto"/>
              <w:shd w:val="clear" w:fill="auto"/>
            </w:rPr>
            <w:t>8</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"_Toc16447" </w:instrText>
          </w:r>
          <w:r>
            <w:rPr>
              <w:u w:val="none" w:color="auto"/>
              <w:shd w:val="clear" w:fill="auto"/>
            </w:rPr>
            <w:fldChar w:fldCharType="separate"/>
          </w:r>
          <w:r>
            <w:rPr>
              <w:rFonts w:hint="eastAsia" w:ascii="黑体" w:eastAsia="黑体"/>
              <w:szCs w:val="32"/>
              <w:u w:val="none" w:color="auto"/>
              <w:shd w:val="clear" w:fill="auto"/>
            </w:rPr>
            <w:t>七、</w:t>
          </w:r>
          <w:r>
            <w:rPr>
              <w:rFonts w:hint="eastAsia" w:ascii="黑体" w:eastAsia="黑体"/>
              <w:bCs/>
              <w:szCs w:val="32"/>
              <w:u w:val="none" w:color="auto"/>
              <w:shd w:val="clear" w:fill="auto"/>
            </w:rPr>
            <w:t>“三公”经费财政拨款支出决算情况说明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_Toc16447 </w:instrText>
          </w:r>
          <w:r>
            <w:rPr>
              <w:u w:val="none" w:color="auto"/>
              <w:shd w:val="clear" w:fill="auto"/>
            </w:rPr>
            <w:fldChar w:fldCharType="separate"/>
          </w:r>
          <w:r>
            <w:rPr>
              <w:u w:val="none" w:color="auto"/>
              <w:shd w:val="clear" w:fill="auto"/>
            </w:rPr>
            <w:t>9</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"_Toc15463" </w:instrText>
          </w:r>
          <w:r>
            <w:rPr>
              <w:u w:val="none" w:color="auto"/>
              <w:shd w:val="clear" w:fill="auto"/>
            </w:rPr>
            <w:fldChar w:fldCharType="separate"/>
          </w:r>
          <w:r>
            <w:rPr>
              <w:rFonts w:hint="eastAsia" w:ascii="黑体" w:eastAsia="黑体"/>
              <w:szCs w:val="32"/>
              <w:u w:val="none" w:color="auto"/>
              <w:shd w:val="clear" w:fill="auto"/>
            </w:rPr>
            <w:t>八、</w:t>
          </w:r>
          <w:r>
            <w:rPr>
              <w:rFonts w:hint="eastAsia" w:ascii="黑体" w:eastAsia="黑体"/>
              <w:bCs/>
              <w:szCs w:val="32"/>
              <w:u w:val="none" w:color="auto"/>
              <w:shd w:val="clear" w:fill="auto"/>
            </w:rPr>
            <w:t>政府性基金预算支出决算情况说明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_Toc15463 </w:instrText>
          </w:r>
          <w:r>
            <w:rPr>
              <w:u w:val="none" w:color="auto"/>
              <w:shd w:val="clear" w:fill="auto"/>
            </w:rPr>
            <w:fldChar w:fldCharType="separate"/>
          </w:r>
          <w:r>
            <w:rPr>
              <w:u w:val="none" w:color="auto"/>
              <w:shd w:val="clear" w:fill="auto"/>
            </w:rPr>
            <w:t>10</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"_Toc21940" </w:instrText>
          </w:r>
          <w:r>
            <w:rPr>
              <w:u w:val="none" w:color="auto"/>
              <w:shd w:val="clear" w:fill="auto"/>
            </w:rPr>
            <w:fldChar w:fldCharType="separate"/>
          </w:r>
          <w:r>
            <w:rPr>
              <w:rFonts w:hint="eastAsia" w:ascii="黑体" w:eastAsia="黑体"/>
              <w:bCs/>
              <w:szCs w:val="32"/>
              <w:u w:val="none" w:color="auto"/>
              <w:shd w:val="clear" w:fill="auto"/>
            </w:rPr>
            <w:t>九、国有资本经营预算支出决算情况说明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_Toc21940 </w:instrText>
          </w:r>
          <w:r>
            <w:rPr>
              <w:u w:val="none" w:color="auto"/>
              <w:shd w:val="clear" w:fill="auto"/>
            </w:rPr>
            <w:fldChar w:fldCharType="separate"/>
          </w:r>
          <w:r>
            <w:rPr>
              <w:u w:val="none" w:color="auto"/>
              <w:shd w:val="clear" w:fill="auto"/>
            </w:rPr>
            <w:t>10</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"_Toc32118" </w:instrText>
          </w:r>
          <w:r>
            <w:rPr>
              <w:u w:val="none" w:color="auto"/>
              <w:shd w:val="clear" w:fill="auto"/>
            </w:rPr>
            <w:fldChar w:fldCharType="separate"/>
          </w:r>
          <w:r>
            <w:rPr>
              <w:rFonts w:hint="eastAsia" w:ascii="黑体" w:eastAsia="黑体"/>
              <w:bCs/>
              <w:szCs w:val="32"/>
              <w:u w:val="none" w:color="auto"/>
              <w:shd w:val="clear" w:fill="auto"/>
            </w:rPr>
            <w:t>十、其他重要事项的情况说明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_Toc32118 </w:instrText>
          </w:r>
          <w:r>
            <w:rPr>
              <w:u w:val="none" w:color="auto"/>
              <w:shd w:val="clear" w:fill="auto"/>
            </w:rPr>
            <w:fldChar w:fldCharType="separate"/>
          </w:r>
          <w:r>
            <w:rPr>
              <w:u w:val="none" w:color="auto"/>
              <w:shd w:val="clear" w:fill="auto"/>
            </w:rPr>
            <w:t>10</w:t>
          </w:r>
          <w:r>
            <w:rPr>
              <w:u w:val="none" w:color="auto"/>
              <w:shd w:val="clear" w:fill="auto"/>
            </w:rPr>
            <w:fldChar w:fldCharType="end"/>
          </w:r>
          <w:r>
            <w:rPr>
              <w:u w:val="none" w:color="auto"/>
              <w:shd w:val="clear" w:fill="auto"/>
            </w:rPr>
            <w:fldChar w:fldCharType="end"/>
          </w:r>
        </w:p>
        <w:p>
          <w:pPr>
            <w:pStyle w:val="38"/>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"_Toc5222" </w:instrText>
          </w:r>
          <w:r>
            <w:rPr>
              <w:u w:val="none" w:color="auto"/>
              <w:shd w:val="clear" w:fill="auto"/>
            </w:rPr>
            <w:fldChar w:fldCharType="separate"/>
          </w:r>
          <w:r>
            <w:rPr>
              <w:rFonts w:hint="eastAsia" w:ascii="黑体" w:hAnsi="宋体" w:eastAsia="黑体" w:cs="宋体"/>
              <w:b/>
              <w:bCs/>
              <w:szCs w:val="44"/>
              <w:u w:val="none" w:color="auto"/>
              <w:shd w:val="clear" w:fill="auto"/>
            </w:rPr>
            <w:t>第三部分  名</w:t>
          </w:r>
          <w:r>
            <w:rPr>
              <w:rFonts w:hint="eastAsia" w:ascii="黑体" w:hAnsi="宋体" w:eastAsia="黑体" w:cs="宋体"/>
              <w:b/>
              <w:u w:val="none" w:color="auto"/>
              <w:shd w:val="clear" w:fill="auto"/>
            </w:rPr>
            <w:t>词解释</w:t>
          </w:r>
          <w:r>
            <w:rPr>
              <w:b/>
              <w:u w:val="none" w:color="auto"/>
              <w:shd w:val="clear" w:fill="auto"/>
            </w:rPr>
            <w:tab/>
          </w:r>
          <w:r>
            <w:rPr>
              <w:b/>
              <w:u w:val="none" w:color="auto"/>
              <w:shd w:val="clear" w:fill="auto"/>
            </w:rPr>
            <w:fldChar w:fldCharType="begin"/>
          </w:r>
          <w:r>
            <w:rPr>
              <w:b/>
              <w:u w:val="none" w:color="auto"/>
              <w:shd w:val="clear" w:fill="auto"/>
            </w:rPr>
            <w:instrText xml:space="preserve"> PAGEREF _Toc5222 </w:instrText>
          </w:r>
          <w:r>
            <w:rPr>
              <w:b/>
              <w:u w:val="none" w:color="auto"/>
              <w:shd w:val="clear" w:fill="auto"/>
            </w:rPr>
            <w:fldChar w:fldCharType="separate"/>
          </w:r>
          <w:r>
            <w:rPr>
              <w:b/>
              <w:u w:val="none" w:color="auto"/>
              <w:shd w:val="clear" w:fill="auto"/>
            </w:rPr>
            <w:t>13</w:t>
          </w:r>
          <w:r>
            <w:rPr>
              <w:b/>
              <w:u w:val="none" w:color="auto"/>
              <w:shd w:val="clear" w:fill="auto"/>
            </w:rPr>
            <w:fldChar w:fldCharType="end"/>
          </w:r>
          <w:r>
            <w:rPr>
              <w:b/>
              <w:u w:val="none" w:color="auto"/>
              <w:shd w:val="clear" w:fill="auto"/>
            </w:rPr>
            <w:fldChar w:fldCharType="end"/>
          </w:r>
        </w:p>
        <w:p>
          <w:pPr>
            <w:pStyle w:val="38"/>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"_Toc10594"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bCs/>
              <w:szCs w:val="44"/>
              <w:u w:val="none" w:color="auto"/>
              <w:shd w:val="clear" w:fill="auto"/>
            </w:rPr>
            <w:t>四部分 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_Toc10594 </w:instrText>
          </w:r>
          <w:r>
            <w:rPr>
              <w:b/>
              <w:u w:val="none" w:color="auto"/>
              <w:shd w:val="clear" w:fill="auto"/>
            </w:rPr>
            <w:fldChar w:fldCharType="separate"/>
          </w:r>
          <w:r>
            <w:rPr>
              <w:b/>
              <w:u w:val="none" w:color="auto"/>
              <w:shd w:val="clear" w:fill="auto"/>
            </w:rPr>
            <w:t>17</w:t>
          </w:r>
          <w:r>
            <w:rPr>
              <w:b/>
              <w:u w:val="none" w:color="auto"/>
              <w:shd w:val="clear" w:fill="auto"/>
            </w:rPr>
            <w:fldChar w:fldCharType="end"/>
          </w:r>
          <w:r>
            <w:rPr>
              <w:b/>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"_Toc4023" </w:instrText>
          </w:r>
          <w:r>
            <w:rPr>
              <w:u w:val="none" w:color="auto"/>
              <w:shd w:val="clear" w:fill="auto"/>
            </w:rPr>
            <w:fldChar w:fldCharType="separate"/>
          </w:r>
          <w:r>
            <w:rPr>
              <w:rFonts w:hint="eastAsia" w:ascii="仿宋_GB2312" w:hAnsi="宋体" w:eastAsia="仿宋_GB2312" w:cs="宋体"/>
              <w:szCs w:val="32"/>
              <w:u w:val="none" w:color="auto"/>
              <w:shd w:val="clear" w:fill="auto"/>
            </w:rPr>
            <w:t>附件1</w:t>
          </w:r>
          <w:r>
            <w:rPr>
              <w:u w:val="none" w:color="auto"/>
              <w:shd w:val="clear" w:fill="auto"/>
            </w:rPr>
            <w:tab/>
          </w:r>
          <w:r>
            <w:rPr>
              <w:u w:val="none" w:color="auto"/>
              <w:shd w:val="clear" w:fill="auto"/>
            </w:rPr>
            <w:fldChar w:fldCharType="begin"/>
          </w:r>
          <w:r>
            <w:rPr>
              <w:u w:val="none" w:color="auto"/>
              <w:shd w:val="clear" w:fill="auto"/>
            </w:rPr>
            <w:instrText xml:space="preserve"> PAGEREF _Toc4023 </w:instrText>
          </w:r>
          <w:r>
            <w:rPr>
              <w:u w:val="none" w:color="auto"/>
              <w:shd w:val="clear" w:fill="auto"/>
            </w:rPr>
            <w:fldChar w:fldCharType="separate"/>
          </w:r>
          <w:r>
            <w:rPr>
              <w:u w:val="none" w:color="auto"/>
              <w:shd w:val="clear" w:fill="auto"/>
            </w:rPr>
            <w:t>17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"_Toc5323" </w:instrText>
          </w:r>
          <w:r>
            <w:rPr>
              <w:u w:val="none" w:color="auto"/>
              <w:shd w:val="clear" w:fill="auto"/>
            </w:rPr>
            <w:fldChar w:fldCharType="separate"/>
          </w:r>
          <w:r>
            <w:rPr>
              <w:rFonts w:hint="eastAsia" w:ascii="仿宋_GB2312" w:hAnsi="宋体" w:eastAsia="仿宋_GB2312" w:cs="宋体"/>
              <w:szCs w:val="32"/>
              <w:u w:val="none" w:color="auto"/>
              <w:shd w:val="clear" w:fill="auto"/>
            </w:rPr>
            <w:t>附件2</w:t>
          </w:r>
          <w:r>
            <w:rPr>
              <w:u w:val="none" w:color="auto"/>
              <w:shd w:val="clear" w:fill="auto"/>
            </w:rPr>
            <w:tab/>
          </w:r>
          <w:r>
            <w:rPr>
              <w:u w:val="none" w:color="auto"/>
              <w:shd w:val="clear" w:fill="auto"/>
            </w:rPr>
            <w:fldChar w:fldCharType="begin"/>
          </w:r>
          <w:r>
            <w:rPr>
              <w:u w:val="none" w:color="auto"/>
              <w:shd w:val="clear" w:fill="auto"/>
            </w:rPr>
            <w:instrText xml:space="preserve"> PAGEREF _Toc5323 </w:instrText>
          </w:r>
          <w:r>
            <w:rPr>
              <w:u w:val="none" w:color="auto"/>
              <w:shd w:val="clear" w:fill="auto"/>
            </w:rPr>
            <w:fldChar w:fldCharType="separate"/>
          </w:r>
          <w:r>
            <w:rPr>
              <w:u w:val="none" w:color="auto"/>
              <w:shd w:val="clear" w:fill="auto"/>
            </w:rPr>
            <w:t>19</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"_Toc9603" </w:instrText>
          </w:r>
          <w:r>
            <w:rPr>
              <w:u w:val="none" w:color="auto"/>
              <w:shd w:val="clear" w:fill="auto"/>
            </w:rPr>
            <w:fldChar w:fldCharType="separate"/>
          </w:r>
          <w:r>
            <w:rPr>
              <w:rFonts w:hint="eastAsia" w:ascii="宋体" w:hAnsi="宋体" w:cs="宋体"/>
              <w:szCs w:val="28"/>
              <w:u w:val="none" w:color="auto"/>
              <w:shd w:val="clear" w:fill="auto"/>
            </w:rPr>
            <w:t>附件3</w:t>
          </w:r>
          <w:r>
            <w:rPr>
              <w:u w:val="none" w:color="auto"/>
              <w:shd w:val="clear" w:fill="auto"/>
            </w:rPr>
            <w:tab/>
          </w:r>
          <w:r>
            <w:rPr>
              <w:u w:val="none" w:color="auto"/>
              <w:shd w:val="clear" w:fill="auto"/>
            </w:rPr>
            <w:fldChar w:fldCharType="begin"/>
          </w:r>
          <w:r>
            <w:rPr>
              <w:u w:val="none" w:color="auto"/>
              <w:shd w:val="clear" w:fill="auto"/>
            </w:rPr>
            <w:instrText xml:space="preserve"> PAGEREF _Toc9603 </w:instrText>
          </w:r>
          <w:r>
            <w:rPr>
              <w:u w:val="none" w:color="auto"/>
              <w:shd w:val="clear" w:fill="auto"/>
            </w:rPr>
            <w:fldChar w:fldCharType="separate"/>
          </w:r>
          <w:r>
            <w:rPr>
              <w:u w:val="none" w:color="auto"/>
              <w:shd w:val="clear" w:fill="auto"/>
            </w:rPr>
            <w:t>21</w:t>
          </w:r>
          <w:r>
            <w:rPr>
              <w:u w:val="none" w:color="auto"/>
              <w:shd w:val="clear" w:fill="auto"/>
            </w:rPr>
            <w:fldChar w:fldCharType="end"/>
          </w:r>
          <w:r>
            <w:rPr>
              <w:u w:val="none" w:color="auto"/>
              <w:shd w:val="clear" w:fill="auto"/>
            </w:rPr>
            <w:fldChar w:fldCharType="end"/>
          </w:r>
        </w:p>
        <w:p>
          <w:pPr>
            <w:pStyle w:val="38"/>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"_Toc31474" </w:instrText>
          </w:r>
          <w:r>
            <w:rPr>
              <w:u w:val="none" w:color="auto"/>
              <w:shd w:val="clear" w:fill="auto"/>
            </w:rPr>
            <w:fldChar w:fldCharType="separate"/>
          </w:r>
          <w:r>
            <w:rPr>
              <w:rFonts w:hint="eastAsia" w:ascii="黑体" w:hAnsi="宋体" w:eastAsia="黑体" w:cs="宋体"/>
              <w:b/>
              <w:u w:val="none" w:color="auto"/>
              <w:shd w:val="clear" w:fill="auto"/>
            </w:rPr>
            <w:t>第五部分 附表</w:t>
          </w:r>
          <w:r>
            <w:rPr>
              <w:b/>
              <w:u w:val="none" w:color="auto"/>
              <w:shd w:val="clear" w:fill="auto"/>
            </w:rPr>
            <w:tab/>
          </w:r>
          <w:r>
            <w:rPr>
              <w:b/>
              <w:u w:val="none" w:color="auto"/>
              <w:shd w:val="clear" w:fill="auto"/>
            </w:rPr>
            <w:fldChar w:fldCharType="begin"/>
          </w:r>
          <w:r>
            <w:rPr>
              <w:b/>
              <w:u w:val="none" w:color="auto"/>
              <w:shd w:val="clear" w:fill="auto"/>
            </w:rPr>
            <w:instrText xml:space="preserve"> PAGEREF _Toc31474 </w:instrText>
          </w:r>
          <w:r>
            <w:rPr>
              <w:b/>
              <w:u w:val="none" w:color="auto"/>
              <w:shd w:val="clear" w:fill="auto"/>
            </w:rPr>
            <w:fldChar w:fldCharType="separate"/>
          </w:r>
          <w:r>
            <w:rPr>
              <w:b/>
              <w:u w:val="none" w:color="auto"/>
              <w:shd w:val="clear" w:fill="auto"/>
            </w:rPr>
            <w:t>27</w:t>
          </w:r>
          <w:r>
            <w:rPr>
              <w:b/>
              <w:u w:val="none" w:color="auto"/>
              <w:shd w:val="clear" w:fill="auto"/>
            </w:rPr>
            <w:fldChar w:fldCharType="end"/>
          </w:r>
          <w:r>
            <w:rPr>
              <w:b/>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"_Toc28048" </w:instrText>
          </w:r>
          <w:r>
            <w:rPr>
              <w:u w:val="none" w:color="auto"/>
              <w:shd w:val="clear" w:fill="auto"/>
            </w:rPr>
            <w:fldChar w:fldCharType="separate"/>
          </w:r>
          <w:r>
            <w:rPr>
              <w:rFonts w:hint="eastAsia" w:ascii="仿宋_GB2312" w:hAnsi="宋体" w:eastAsia="仿宋_GB2312" w:cs="宋体"/>
              <w:u w:val="none" w:color="auto"/>
              <w:shd w:val="clear" w:fill="auto"/>
            </w:rPr>
            <w:t>一、收入支出决算总表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_Toc28048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"_Toc24547" </w:instrText>
          </w:r>
          <w:r>
            <w:rPr>
              <w:u w:val="none" w:color="auto"/>
              <w:shd w:val="clear" w:fill="auto"/>
            </w:rPr>
            <w:fldChar w:fldCharType="separate"/>
          </w:r>
          <w:r>
            <w:rPr>
              <w:rFonts w:hint="eastAsia" w:ascii="仿宋_GB2312" w:hAnsi="宋体" w:eastAsia="仿宋_GB2312" w:cs="宋体"/>
              <w:u w:val="none" w:color="auto"/>
              <w:shd w:val="clear" w:fill="auto"/>
            </w:rPr>
            <w:t>二、收入决算表</w:t>
          </w:r>
          <w:r>
            <w:rPr>
              <w:u w:val="none" w:color="auto"/>
              <w:shd w:val="clear" w:fill="auto"/>
            </w:rPr>
            <w:tab/>
          </w:r>
          <w:r>
            <w:rPr>
              <w:u w:val="none" w:color="auto"/>
              <w:shd w:val="clear" w:fill="auto"/>
            </w:rPr>
            <w:fldChar w:fldCharType="begin"/>
          </w:r>
          <w:r>
            <w:rPr>
              <w:u w:val="none" w:color="auto"/>
              <w:shd w:val="clear" w:fill="auto"/>
            </w:rPr>
            <w:instrText xml:space="preserve"> PAGEREF _Toc24547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"_Toc406" </w:instrText>
          </w:r>
          <w:r>
            <w:rPr>
              <w:u w:val="none" w:color="auto"/>
              <w:shd w:val="clear" w:fill="auto"/>
            </w:rPr>
            <w:fldChar w:fldCharType="separate"/>
          </w:r>
          <w:r>
            <w:rPr>
              <w:rFonts w:hint="eastAsia" w:ascii="仿宋_GB2312" w:hAnsi="宋体" w:eastAsia="仿宋_GB2312" w:cs="宋体"/>
              <w:u w:val="none" w:color="auto"/>
              <w:shd w:val="clear" w:fill="auto"/>
            </w:rPr>
            <w:t>三、支出决算表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_Toc406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"_Toc27883" </w:instrText>
          </w:r>
          <w:r>
            <w:rPr>
              <w:u w:val="none" w:color="auto"/>
              <w:shd w:val="clear" w:fill="auto"/>
            </w:rPr>
            <w:fldChar w:fldCharType="separate"/>
          </w:r>
          <w:r>
            <w:rPr>
              <w:rFonts w:hint="eastAsia" w:ascii="仿宋_GB2312" w:hAnsi="宋体" w:eastAsia="仿宋_GB2312" w:cs="宋体"/>
              <w:u w:val="none" w:color="auto"/>
              <w:shd w:val="clear" w:fill="auto"/>
            </w:rPr>
            <w:t>四、财政拨款收入支出决算总表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_Toc27883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"_Toc19030" </w:instrText>
          </w:r>
          <w:r>
            <w:rPr>
              <w:u w:val="none" w:color="auto"/>
              <w:shd w:val="clear" w:fill="auto"/>
            </w:rPr>
            <w:fldChar w:fldCharType="separate"/>
          </w:r>
          <w:r>
            <w:rPr>
              <w:rFonts w:hint="eastAsia" w:ascii="仿宋_GB2312" w:hAnsi="宋体" w:eastAsia="仿宋_GB2312" w:cs="宋体"/>
              <w:u w:val="none" w:color="auto"/>
              <w:shd w:val="clear" w:fill="auto"/>
            </w:rPr>
            <w:t>五、财政拨款支出决算明细表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_Toc19030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"_Toc25027" </w:instrText>
          </w:r>
          <w:r>
            <w:rPr>
              <w:u w:val="none" w:color="auto"/>
              <w:shd w:val="clear" w:fill="auto"/>
            </w:rPr>
            <w:fldChar w:fldCharType="separate"/>
          </w:r>
          <w:r>
            <w:rPr>
              <w:rFonts w:hint="eastAsia" w:ascii="仿宋_GB2312" w:hAnsi="宋体" w:eastAsia="仿宋_GB2312" w:cs="宋体"/>
              <w:u w:val="none" w:color="auto"/>
              <w:shd w:val="clear" w:fill="auto"/>
            </w:rPr>
            <w:t>六、一般公共预算财政拨款支出决算表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_Toc25027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"_Toc8861" </w:instrText>
          </w:r>
          <w:r>
            <w:rPr>
              <w:u w:val="none" w:color="auto"/>
              <w:shd w:val="clear" w:fill="auto"/>
            </w:rPr>
            <w:fldChar w:fldCharType="separate"/>
          </w:r>
          <w:r>
            <w:rPr>
              <w:rFonts w:hint="eastAsia" w:ascii="仿宋_GB2312" w:hAnsi="宋体" w:eastAsia="仿宋_GB2312" w:cs="宋体"/>
              <w:u w:val="none" w:color="auto"/>
              <w:shd w:val="clear" w:fill="auto"/>
            </w:rPr>
            <w:t>七、一般公共预算财政拨款支出决算明细表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_Toc8861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"_Toc18460" </w:instrText>
          </w:r>
          <w:r>
            <w:rPr>
              <w:u w:val="none" w:color="auto"/>
              <w:shd w:val="clear" w:fill="auto"/>
            </w:rPr>
            <w:fldChar w:fldCharType="separate"/>
          </w:r>
          <w:r>
            <w:rPr>
              <w:rFonts w:hint="eastAsia" w:ascii="仿宋_GB2312" w:hAnsi="宋体" w:eastAsia="仿宋_GB2312" w:cs="宋体"/>
              <w:u w:val="none" w:color="auto"/>
              <w:shd w:val="clear" w:fill="auto"/>
            </w:rPr>
            <w:t>八、一般公共预算财政拨款基本支出决算表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_Toc18460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"_Toc26405" </w:instrText>
          </w:r>
          <w:r>
            <w:rPr>
              <w:u w:val="none" w:color="auto"/>
              <w:shd w:val="clear" w:fill="auto"/>
            </w:rPr>
            <w:fldChar w:fldCharType="separate"/>
          </w:r>
          <w:r>
            <w:rPr>
              <w:rFonts w:hint="eastAsia" w:ascii="仿宋_GB2312" w:hAnsi="宋体" w:eastAsia="仿宋_GB2312" w:cs="宋体"/>
              <w:u w:val="none" w:color="auto"/>
              <w:shd w:val="clear" w:fill="auto"/>
            </w:rPr>
            <w:t>九、一般公共预算财政拨款项目支出决算表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_Toc26405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"_Toc17514" </w:instrText>
          </w:r>
          <w:r>
            <w:rPr>
              <w:u w:val="none" w:color="auto"/>
              <w:shd w:val="clear" w:fill="auto"/>
            </w:rPr>
            <w:fldChar w:fldCharType="separate"/>
          </w:r>
          <w:r>
            <w:rPr>
              <w:rFonts w:hint="eastAsia" w:ascii="仿宋_GB2312" w:hAnsi="宋体" w:eastAsia="仿宋_GB2312" w:cs="宋体"/>
              <w:u w:val="none" w:color="auto"/>
              <w:shd w:val="clear" w:fill="auto"/>
            </w:rPr>
            <w:t>十、一般公共预算财政拨款“三公”经费支出决算表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_Toc17514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"_Toc686" </w:instrText>
          </w:r>
          <w:r>
            <w:rPr>
              <w:u w:val="none" w:color="auto"/>
              <w:shd w:val="clear" w:fill="auto"/>
            </w:rPr>
            <w:fldChar w:fldCharType="separate"/>
          </w:r>
          <w:r>
            <w:rPr>
              <w:rFonts w:hint="eastAsia" w:ascii="仿宋_GB2312" w:hAnsi="宋体" w:eastAsia="仿宋_GB2312" w:cs="宋体"/>
              <w:u w:val="none" w:color="auto"/>
              <w:shd w:val="clear" w:fill="auto"/>
            </w:rPr>
            <w:t>十一、政府性基金预算财政拨款收入支出决算表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_Toc686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"_Toc30236" </w:instrText>
          </w:r>
          <w:r>
            <w:rPr>
              <w:u w:val="none" w:color="auto"/>
              <w:shd w:val="clear" w:fill="auto"/>
            </w:rPr>
            <w:fldChar w:fldCharType="separate"/>
          </w:r>
          <w:r>
            <w:rPr>
              <w:rFonts w:hint="eastAsia" w:ascii="仿宋_GB2312" w:hAnsi="宋体" w:eastAsia="仿宋_GB2312" w:cs="宋体"/>
              <w:u w:val="none" w:color="auto"/>
              <w:shd w:val="clear" w:fill="auto"/>
            </w:rPr>
            <w:t>十二、政府性基金预算财政拨款“三公”经费支出决算表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_Toc30236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"_Toc16334" </w:instrText>
          </w:r>
          <w:r>
            <w:rPr>
              <w:u w:val="none" w:color="auto"/>
              <w:shd w:val="clear" w:fill="auto"/>
            </w:rPr>
            <w:fldChar w:fldCharType="separate"/>
          </w:r>
          <w:r>
            <w:rPr>
              <w:rFonts w:hint="eastAsia" w:ascii="仿宋_GB2312" w:hAnsi="宋体" w:eastAsia="仿宋_GB2312" w:cs="宋体"/>
              <w:u w:val="none" w:color="auto"/>
              <w:shd w:val="clear" w:fill="auto"/>
            </w:rPr>
            <w:t>十三、国有资本经营预算财政拨款收入支出决算表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_Toc16334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pStyle w:val="39"/>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"_Toc10931" </w:instrText>
          </w:r>
          <w:r>
            <w:rPr>
              <w:u w:val="none" w:color="auto"/>
              <w:shd w:val="clear" w:fill="auto"/>
            </w:rPr>
            <w:fldChar w:fldCharType="separate"/>
          </w:r>
          <w:r>
            <w:rPr>
              <w:rFonts w:hint="eastAsia" w:ascii="仿宋_GB2312" w:hAnsi="宋体" w:eastAsia="仿宋_GB2312" w:cs="宋体"/>
              <w:u w:val="none" w:color="auto"/>
              <w:shd w:val="clear" w:fill="auto"/>
            </w:rPr>
            <w:t>十四、国有资本经营预算财政拨款支出决算表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_Toc10931 </w:instrText>
          </w:r>
          <w:r>
            <w:rPr>
              <w:u w:val="none" w:color="auto"/>
              <w:shd w:val="clear" w:fill="auto"/>
            </w:rPr>
            <w:fldChar w:fldCharType="separate"/>
          </w:r>
          <w:r>
            <w:rPr>
              <w:u w:val="none" w:color="auto"/>
              <w:shd w:val="clear" w:fill="auto"/>
            </w:rPr>
            <w:t>27</w:t>
          </w:r>
          <w:r>
            <w:rPr>
              <w:u w:val="none" w:color="auto"/>
              <w:shd w:val="clear" w:fill="auto"/>
            </w:rPr>
            <w:fldChar w:fldCharType="end"/>
          </w:r>
          <w:r>
            <w:rPr>
              <w:u w:val="none" w:color="auto"/>
              <w:shd w:val="clear" w:fill="auto"/>
            </w:rPr>
            <w:fldChar w:fldCharType="end"/>
          </w:r>
        </w:p>
        <w:p>
          <w:pPr>
            <w:rPr>
              <w:u w:val="none" w:color="auto"/>
              <w:shd w:val="clear" w:fill="auto"/>
            </w:rPr>
          </w:pPr>
          <w:r>
            <w:rPr>
              <w:b/>
              <w:u w:val="none" w:color="auto"/>
              <w:shd w:val="clear" w:fill="auto"/>
            </w:rPr>
            <w:fldChar w:fldCharType="end"/>
          </w:r>
        </w:p>
      </w:sdtContent>
    </w:sdt>
    <w:p>
      <w:pPr>
        <w:pStyle w:val="13"/>
        <w:jc w:val="center"/>
        <w:rPr>
          <w:rFonts w:ascii="黑体" w:hAnsi="黑体" w:eastAsia="黑体"/>
          <w:bCs w:val="0"/>
          <w:u w:val="none" w:color="auto"/>
          <w:shd w:val="clear" w:fill="auto"/>
        </w:rPr>
      </w:pPr>
      <w:bookmarkStart w:id="16" w:name="_Toc3595"/>
      <w:r>
        <w:rPr>
          <w:rFonts w:hint="eastAsia" w:ascii="黑体" w:hAnsi="黑体" w:eastAsia="黑体"/>
          <w:b w:val="0"/>
          <w:u w:val="none" w:color="auto"/>
          <w:shd w:val="clear" w:fill="auto"/>
        </w:rPr>
        <w:t>第一部分 单位</w:t>
      </w:r>
      <w:r>
        <w:rPr>
          <w:rFonts w:hint="eastAsia" w:ascii="黑体" w:hAnsi="黑体" w:eastAsia="黑体"/>
          <w:bCs w:val="0"/>
          <w:u w:val="none" w:color="auto"/>
          <w:shd w:val="clear" w:fill="auto"/>
        </w:rPr>
        <w:t>概况</w:t>
      </w:r>
      <w:bookmarkEnd w:id="15"/>
      <w:bookmarkEnd w:id="16"/>
    </w:p>
    <w:p>
      <w:pPr>
        <w:pStyle w:val="14"/>
        <w:spacing w:after="0" w:line="415" w:lineRule="auto"/>
        <w:ind w:firstLine="640" w:firstLineChars="200"/>
        <w:rPr>
          <w:rStyle w:val="30"/>
          <w:rFonts w:ascii="黑体" w:hAnsi="黑体" w:eastAsia="黑体"/>
          <w:b w:val="0"/>
          <w:bCs w:val="0"/>
          <w:u w:val="none" w:color="auto"/>
          <w:shd w:val="clear" w:fill="auto"/>
        </w:rPr>
      </w:pPr>
      <w:bookmarkStart w:id="17" w:name="_Toc7091"/>
      <w:bookmarkStart w:id="18" w:name="_Toc15396600"/>
      <w:bookmarkStart w:id="19" w:name="_Toc15377197"/>
      <w:r>
        <w:rPr>
          <w:rStyle w:val="30"/>
          <w:rFonts w:hint="eastAsia" w:ascii="黑体" w:hAnsi="黑体" w:eastAsia="黑体"/>
          <w:b w:val="0"/>
          <w:bCs w:val="0"/>
          <w:u w:val="none" w:color="auto"/>
          <w:shd w:val="clear" w:fill="auto"/>
        </w:rPr>
        <w:t>一、</w:t>
      </w:r>
      <w:r>
        <w:rPr>
          <w:rFonts w:hint="eastAsia" w:ascii="黑体" w:hAnsi="黑体" w:eastAsia="黑体"/>
          <w:b w:val="0"/>
          <w:bCs w:val="0"/>
          <w:u w:val="none" w:color="auto"/>
          <w:shd w:val="clear" w:fill="auto"/>
        </w:rPr>
        <w:t>职能简介</w:t>
      </w:r>
      <w:bookmarkEnd w:id="17"/>
    </w:p>
    <w:p>
      <w:pPr>
        <w:pStyle w:val="3"/>
        <w:adjustRightInd w:val="0"/>
        <w:snapToGrid w:val="0"/>
        <w:spacing w:beforeLines="0" w:line="560" w:lineRule="exact"/>
        <w:ind w:firstLine="672" w:firstLineChars="210"/>
        <w:outlineLvl w:val="2"/>
        <w:rPr>
          <w:rFonts w:ascii="Times New Roman"/>
          <w:sz w:val="32"/>
          <w:szCs w:val="32"/>
          <w:u w:val="none" w:color="auto"/>
          <w:shd w:val="clear" w:fill="auto"/>
        </w:rPr>
      </w:pPr>
      <w:r>
        <w:rPr>
          <w:rFonts w:hint="eastAsia" w:ascii="Times New Roman"/>
          <w:sz w:val="32"/>
          <w:szCs w:val="32"/>
          <w:u w:val="none" w:color="auto"/>
          <w:shd w:val="clear" w:fill="auto"/>
        </w:rPr>
        <w:t>贯彻落实就业再就业、创业、失业政策，负责下岗失业人员、新成长劳动力、农村富余劳动力就业再就业，组织开展职业介绍、职业培训、就业指导、就业援助、劳务输出及全县失业保险资金审核、发放、创业服务、东西部劳务协作及培训、转移就业等工作。</w:t>
      </w:r>
    </w:p>
    <w:p>
      <w:pPr>
        <w:pStyle w:val="14"/>
        <w:spacing w:before="0" w:after="0" w:line="560" w:lineRule="exact"/>
        <w:ind w:firstLine="640" w:firstLineChars="200"/>
        <w:rPr>
          <w:rFonts w:ascii="黑体" w:hAnsi="黑体" w:eastAsia="黑体"/>
          <w:b w:val="0"/>
          <w:u w:val="none" w:color="auto"/>
          <w:shd w:val="clear" w:fill="auto"/>
        </w:rPr>
      </w:pPr>
      <w:bookmarkStart w:id="20" w:name="_Toc1571"/>
      <w:r>
        <w:rPr>
          <w:rFonts w:hint="eastAsia" w:ascii="黑体" w:hAnsi="黑体" w:eastAsia="黑体"/>
          <w:b w:val="0"/>
          <w:u w:val="none" w:color="auto"/>
          <w:shd w:val="clear" w:fill="auto"/>
        </w:rPr>
        <w:t>二、2021年重点工作</w:t>
      </w:r>
      <w:bookmarkEnd w:id="18"/>
      <w:bookmarkEnd w:id="19"/>
      <w:r>
        <w:rPr>
          <w:rFonts w:hint="eastAsia" w:ascii="黑体" w:hAnsi="黑体" w:eastAsia="黑体"/>
          <w:b w:val="0"/>
          <w:u w:val="none" w:color="auto"/>
          <w:shd w:val="clear" w:fill="auto"/>
        </w:rPr>
        <w:t>完成情况</w:t>
      </w:r>
      <w:bookmarkEnd w:id="20"/>
    </w:p>
    <w:p>
      <w:pPr>
        <w:pStyle w:val="3"/>
        <w:adjustRightInd w:val="0"/>
        <w:snapToGrid w:val="0"/>
        <w:spacing w:beforeLines="0" w:line="560" w:lineRule="exact"/>
        <w:ind w:firstLine="672" w:firstLineChars="210"/>
        <w:outlineLvl w:val="2"/>
        <w:rPr>
          <w:rFonts w:ascii="Times New Roman"/>
          <w:sz w:val="32"/>
          <w:szCs w:val="32"/>
          <w:u w:val="none" w:color="auto"/>
          <w:shd w:val="clear" w:fill="auto"/>
        </w:rPr>
      </w:pPr>
      <w:r>
        <w:rPr>
          <w:rFonts w:ascii="Times New Roman"/>
          <w:sz w:val="32"/>
          <w:szCs w:val="32"/>
          <w:u w:val="none" w:color="auto"/>
          <w:shd w:val="clear" w:fill="auto"/>
        </w:rPr>
        <w:t>在局党组的领导下，就业局以党的十九大精神为指导，坚持中央八项规定，严格预算执行，全身心投入到“巩固脱贫成果”和“就业创业”工作中。具体体现在：1、搭建平台促就业。县就业局以人力资源市场为平台，建立空岗信息申报和企业兼职信息员制度，加大内外用工信息收集发布力度。2、提供援助促就业。县就业局加大公益性岗位补贴政策的落实力度，对大龄下岗失业人员、城镇零就业家庭，通过“一对一帮扶”、就业援助、落实税费减免、开发公益性岗位3000多个。3、提升技能促就业。县就业局以就业创业中心为主体，联合社会培训机构为补充，积极为各类劳动者提供针对性、适用性、订单式培训，共开办厨师、电工、电焊、汽车修理等10多个培训专业。4、实施创业促就业。县就业局大力推进回引创业工作，积极为有意创业者提供创业培训、创业指导、项目推介、小额担保贷款等系列创业服务，协助落实土地、税收、资金等优惠政策。2021年共有413人享受小额财政</w:t>
      </w:r>
      <w:r>
        <w:rPr>
          <w:rFonts w:hint="eastAsia" w:ascii="Times New Roman"/>
          <w:sz w:val="32"/>
          <w:szCs w:val="32"/>
          <w:u w:val="none" w:color="auto"/>
          <w:shd w:val="clear" w:fill="auto"/>
        </w:rPr>
        <w:t>贴</w:t>
      </w:r>
      <w:r>
        <w:rPr>
          <w:rFonts w:ascii="Times New Roman"/>
          <w:sz w:val="32"/>
          <w:szCs w:val="32"/>
          <w:u w:val="none" w:color="auto"/>
          <w:shd w:val="clear" w:fill="auto"/>
        </w:rPr>
        <w:t>息</w:t>
      </w:r>
      <w:r>
        <w:rPr>
          <w:rFonts w:hint="eastAsia" w:ascii="Times New Roman"/>
          <w:sz w:val="32"/>
          <w:szCs w:val="32"/>
          <w:u w:val="none" w:color="auto"/>
          <w:shd w:val="clear" w:fill="auto"/>
        </w:rPr>
        <w:t>贷</w:t>
      </w:r>
      <w:r>
        <w:rPr>
          <w:rFonts w:ascii="Times New Roman"/>
          <w:sz w:val="32"/>
          <w:szCs w:val="32"/>
          <w:u w:val="none" w:color="auto"/>
          <w:shd w:val="clear" w:fill="auto"/>
        </w:rPr>
        <w:t>款共4100万元。5、努力实施就业扶贫助推脱贫户巩固脱贫成果工作。县就业局大力推进就业扶贫工作，积极组织专业技术人员到脱贫村为脱贫户讲解因地制宜、如何致富等科学技术知识。6</w:t>
      </w:r>
      <w:r>
        <w:rPr>
          <w:u w:val="none" w:color="auto"/>
          <w:shd w:val="clear" w:fill="auto"/>
        </w:rPr>
        <w:t>.</w:t>
      </w:r>
      <w:r>
        <w:rPr>
          <w:rFonts w:ascii="Times New Roman"/>
          <w:sz w:val="32"/>
          <w:szCs w:val="32"/>
          <w:u w:val="none" w:color="auto"/>
          <w:shd w:val="clear" w:fill="auto"/>
        </w:rPr>
        <w:t>2021年就业局兑现公益性岗位及社保、职业培训、脱贫劳动力创业、企业吸纳脱贫劳动力就业、高校毕业生创业、稳岗返还、失业保险、见习等各类补贴3500余万元。</w:t>
      </w:r>
    </w:p>
    <w:p>
      <w:pPr>
        <w:pStyle w:val="13"/>
        <w:ind w:right="440"/>
        <w:jc w:val="center"/>
        <w:rPr>
          <w:rFonts w:ascii="黑体" w:hAnsi="黑体" w:eastAsia="黑体"/>
          <w:b w:val="0"/>
          <w:u w:val="none" w:color="auto"/>
          <w:shd w:val="clear" w:fill="auto"/>
        </w:rPr>
      </w:pPr>
      <w:bookmarkStart w:id="21" w:name="_Toc2059"/>
      <w:bookmarkStart w:id="22" w:name="_Toc15377204"/>
      <w:bookmarkStart w:id="23" w:name="_Toc15396602"/>
      <w:r>
        <w:rPr>
          <w:rFonts w:hint="eastAsia" w:ascii="黑体" w:hAnsi="黑体" w:eastAsia="黑体"/>
          <w:b w:val="0"/>
          <w:u w:val="none" w:color="auto"/>
          <w:shd w:val="clear" w:fill="auto"/>
        </w:rPr>
        <w:t>第二部分 2021年度单位决算情况说明</w:t>
      </w:r>
      <w:bookmarkEnd w:id="21"/>
      <w:bookmarkEnd w:id="22"/>
      <w:bookmarkEnd w:id="23"/>
    </w:p>
    <w:p>
      <w:pPr>
        <w:spacing w:line="600" w:lineRule="exact"/>
        <w:ind w:firstLine="640" w:firstLineChars="200"/>
        <w:outlineLvl w:val="1"/>
        <w:rPr>
          <w:rFonts w:ascii="黑体" w:hAnsi="黑体" w:eastAsia="黑体"/>
          <w:bCs/>
          <w:sz w:val="32"/>
          <w:szCs w:val="32"/>
          <w:u w:val="none" w:color="auto"/>
          <w:shd w:val="clear" w:fill="auto"/>
        </w:rPr>
      </w:pPr>
      <w:bookmarkStart w:id="24" w:name="_Toc3163"/>
      <w:bookmarkStart w:id="25" w:name="_Toc15396603"/>
      <w:bookmarkStart w:id="26" w:name="_Toc15377205"/>
      <w:r>
        <w:rPr>
          <w:rFonts w:hint="eastAsia" w:ascii="黑体" w:hAnsi="黑体" w:eastAsia="黑体"/>
          <w:sz w:val="32"/>
          <w:szCs w:val="32"/>
          <w:u w:val="none" w:color="auto"/>
          <w:shd w:val="clear" w:fill="auto"/>
        </w:rPr>
        <w:t>一、收</w:t>
      </w:r>
      <w:r>
        <w:rPr>
          <w:rFonts w:hint="eastAsia" w:ascii="黑体" w:hAnsi="黑体" w:eastAsia="黑体"/>
          <w:bCs/>
          <w:sz w:val="32"/>
          <w:szCs w:val="32"/>
          <w:u w:val="none" w:color="auto"/>
          <w:shd w:val="clear" w:fill="auto"/>
        </w:rPr>
        <w:t>入支出决算总体情况说明</w:t>
      </w:r>
      <w:bookmarkEnd w:id="24"/>
      <w:bookmarkEnd w:id="25"/>
      <w:bookmarkEnd w:id="26"/>
    </w:p>
    <w:p>
      <w:pPr>
        <w:spacing w:line="60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度收入总计2854.65万元，与2020年相比增加2150.47万元，增长305.39%,2021年支出总计2806.60万元。与2020年相比增加2102.42万元，增加2102.42万元，增长298.56%。主要变动原因为财政局将2021年就业专项资金转入就业局。纳入了2021年部门决算。</w:t>
      </w:r>
    </w:p>
    <w:p>
      <w:pPr>
        <w:pStyle w:val="3"/>
        <w:spacing w:before="93"/>
        <w:rPr>
          <w:rFonts w:ascii="宋体" w:hAnsi="宋体" w:eastAsia="宋体" w:cs="宋体"/>
          <w:sz w:val="28"/>
          <w:szCs w:val="28"/>
          <w:u w:val="none" w:color="auto"/>
          <w:shd w:val="clear" w:fill="auto"/>
        </w:rPr>
      </w:pPr>
    </w:p>
    <w:p>
      <w:pPr>
        <w:pStyle w:val="3"/>
        <w:spacing w:before="93"/>
        <w:rPr>
          <w:rFonts w:ascii="宋体" w:hAnsi="宋体" w:eastAsia="宋体" w:cs="宋体"/>
          <w:sz w:val="28"/>
          <w:szCs w:val="28"/>
          <w:u w:val="none" w:color="auto"/>
          <w:shd w:val="clear" w:fill="auto"/>
        </w:rPr>
      </w:pPr>
      <w:r>
        <w:rPr>
          <w:rFonts w:hint="eastAsia" w:ascii="宋体" w:hAnsi="宋体" w:eastAsia="宋体" w:cs="宋体"/>
          <w:sz w:val="28"/>
          <w:szCs w:val="28"/>
          <w:u w:val="none" w:color="auto"/>
          <w:shd w:val="clear" w:fill="auto"/>
        </w:rPr>
        <w:drawing>
          <wp:inline distT="0" distB="0" distL="114300" distR="114300">
            <wp:extent cx="5215890" cy="1851660"/>
            <wp:effectExtent l="19050" t="0" r="22860" b="0"/>
            <wp:docPr id="178" name="_x0000_i14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spacing w:line="600" w:lineRule="exact"/>
        <w:ind w:firstLine="0" w:firstLineChars="0"/>
        <w:rPr>
          <w:rFonts w:ascii="宋体" w:hAnsi="宋体" w:cs="宋体"/>
          <w:sz w:val="28"/>
          <w:szCs w:val="28"/>
          <w:u w:val="none" w:color="auto"/>
          <w:shd w:val="clear" w:fill="auto"/>
        </w:rPr>
      </w:pPr>
      <w:bookmarkStart w:id="27" w:name="_Toc15377206"/>
      <w:bookmarkStart w:id="28" w:name="_Toc15396604"/>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r>
        <w:rPr>
          <w:rFonts w:hint="eastAsia" w:ascii="宋体" w:hAnsi="宋体" w:cs="宋体"/>
          <w:sz w:val="28"/>
          <w:szCs w:val="28"/>
          <w:u w:val="none" w:color="auto"/>
          <w:shd w:val="clear" w:fill="auto"/>
        </w:rPr>
        <w:drawing>
          <wp:anchor distT="0" distB="0" distL="114300" distR="114300" simplePos="0" relativeHeight="251660288" behindDoc="0" locked="0" layoutInCell="1" allowOverlap="1">
            <wp:simplePos x="0" y="0"/>
            <wp:positionH relativeFrom="column">
              <wp:posOffset>4445</wp:posOffset>
            </wp:positionH>
            <wp:positionV relativeFrom="paragraph">
              <wp:posOffset>-2453005</wp:posOffset>
            </wp:positionV>
            <wp:extent cx="4572000" cy="2743200"/>
            <wp:effectExtent l="4445" t="4445" r="14605" b="14605"/>
            <wp:wrapSquare wrapText="bothSides"/>
            <wp:docPr id="179" name="_x0000_s14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8"/>
        <w:spacing w:line="600" w:lineRule="exact"/>
        <w:ind w:firstLine="0" w:firstLineChars="0"/>
        <w:rPr>
          <w:rFonts w:ascii="宋体" w:hAnsi="宋体" w:cs="宋体"/>
          <w:sz w:val="28"/>
          <w:szCs w:val="28"/>
          <w:u w:val="none" w:color="auto"/>
          <w:shd w:val="clear" w:fill="auto"/>
        </w:rPr>
      </w:pPr>
    </w:p>
    <w:p>
      <w:pPr>
        <w:spacing w:line="600" w:lineRule="exact"/>
        <w:ind w:firstLine="640" w:firstLineChars="200"/>
        <w:outlineLvl w:val="1"/>
        <w:rPr>
          <w:rFonts w:ascii="黑体" w:hAnsi="黑体" w:eastAsia="黑体"/>
          <w:bCs/>
          <w:sz w:val="32"/>
          <w:szCs w:val="32"/>
          <w:u w:val="none" w:color="auto"/>
          <w:shd w:val="clear" w:fill="auto"/>
        </w:rPr>
      </w:pPr>
      <w:bookmarkStart w:id="29" w:name="_Toc14402"/>
      <w:r>
        <w:rPr>
          <w:rFonts w:hint="eastAsia" w:ascii="黑体" w:hAnsi="黑体" w:eastAsia="黑体"/>
          <w:sz w:val="32"/>
          <w:szCs w:val="32"/>
          <w:u w:val="none" w:color="auto"/>
          <w:shd w:val="clear" w:fill="auto"/>
        </w:rPr>
        <w:t>二、收</w:t>
      </w:r>
      <w:r>
        <w:rPr>
          <w:rFonts w:hint="eastAsia" w:ascii="黑体" w:hAnsi="黑体" w:eastAsia="黑体"/>
          <w:bCs/>
          <w:sz w:val="32"/>
          <w:szCs w:val="32"/>
          <w:u w:val="none" w:color="auto"/>
          <w:shd w:val="clear" w:fill="auto"/>
        </w:rPr>
        <w:t>入决算情况说明</w:t>
      </w:r>
      <w:bookmarkEnd w:id="27"/>
      <w:bookmarkEnd w:id="28"/>
      <w:bookmarkEnd w:id="29"/>
    </w:p>
    <w:p>
      <w:pPr>
        <w:spacing w:line="60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本年收入合计2854.65万元，其中：一般公共预算财政拨款收入2854.65万元，占100%；政府性基金预算财政拨款收入0万元，占0%；国有资本经营预算财政拨款收入0万元，占0%；上级补助收入0万元，占0%；营业收入0万元，占比0%；经营收入0万元，占比0%；附属单位上缴收入0万元，占0%；其他收入0万元，占0%。</w:t>
      </w:r>
    </w:p>
    <w:p>
      <w:pPr>
        <w:spacing w:line="600" w:lineRule="exact"/>
        <w:ind w:firstLine="560" w:firstLineChars="200"/>
        <w:rPr>
          <w:rFonts w:ascii="宋体" w:hAnsi="宋体" w:cs="宋体"/>
          <w:sz w:val="28"/>
          <w:szCs w:val="28"/>
          <w:u w:val="none" w:color="auto"/>
          <w:shd w:val="clear" w:fill="auto"/>
        </w:rPr>
      </w:pPr>
      <w:r>
        <w:rPr>
          <w:rFonts w:hint="eastAsia" w:ascii="宋体" w:hAnsi="宋体" w:cs="宋体"/>
          <w:sz w:val="28"/>
          <w:szCs w:val="28"/>
          <w:u w:val="none" w:color="auto"/>
          <w:shd w:val="clear" w:fill="auto"/>
        </w:rPr>
        <w:drawing>
          <wp:anchor distT="0" distB="0" distL="114300" distR="114300" simplePos="0" relativeHeight="251659264" behindDoc="0" locked="0" layoutInCell="1" allowOverlap="1">
            <wp:simplePos x="0" y="0"/>
            <wp:positionH relativeFrom="column">
              <wp:posOffset>394970</wp:posOffset>
            </wp:positionH>
            <wp:positionV relativeFrom="paragraph">
              <wp:posOffset>213360</wp:posOffset>
            </wp:positionV>
            <wp:extent cx="4572000" cy="2743200"/>
            <wp:effectExtent l="4445" t="4445" r="14605" b="14605"/>
            <wp:wrapSquare wrapText="bothSides"/>
            <wp:docPr id="180" name="_x0000_s14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bookmarkStart w:id="30" w:name="_Toc15396605"/>
      <w:bookmarkStart w:id="31" w:name="_Toc15377207"/>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spacing w:line="600" w:lineRule="exact"/>
        <w:ind w:firstLine="0" w:firstLineChars="0"/>
        <w:rPr>
          <w:rFonts w:ascii="宋体" w:hAnsi="宋体" w:cs="宋体"/>
          <w:sz w:val="28"/>
          <w:szCs w:val="28"/>
          <w:u w:val="none" w:color="auto"/>
          <w:shd w:val="clear" w:fill="auto"/>
        </w:rPr>
      </w:pPr>
    </w:p>
    <w:p>
      <w:pPr>
        <w:pStyle w:val="28"/>
        <w:numPr>
          <w:ilvl w:val="0"/>
          <w:numId w:val="1"/>
        </w:numPr>
        <w:spacing w:line="600" w:lineRule="exact"/>
        <w:ind w:firstLine="640"/>
        <w:outlineLvl w:val="1"/>
        <w:rPr>
          <w:rStyle w:val="30"/>
          <w:rFonts w:ascii="黑体" w:hAnsi="宋体" w:eastAsia="黑体" w:cs="宋体"/>
          <w:b w:val="0"/>
          <w:u w:val="none" w:color="auto"/>
          <w:shd w:val="clear" w:fill="auto"/>
        </w:rPr>
      </w:pPr>
      <w:bookmarkStart w:id="32" w:name="_Toc17725"/>
      <w:r>
        <w:rPr>
          <w:rFonts w:hint="eastAsia" w:ascii="黑体" w:hAnsi="宋体" w:eastAsia="黑体" w:cs="宋体"/>
          <w:sz w:val="32"/>
          <w:szCs w:val="32"/>
          <w:u w:val="none" w:color="auto"/>
          <w:shd w:val="clear" w:fill="auto"/>
        </w:rPr>
        <w:t>支</w:t>
      </w:r>
      <w:r>
        <w:rPr>
          <w:rStyle w:val="30"/>
          <w:rFonts w:hint="eastAsia" w:ascii="黑体" w:hAnsi="宋体" w:eastAsia="黑体" w:cs="宋体"/>
          <w:b w:val="0"/>
          <w:u w:val="none" w:color="auto"/>
          <w:shd w:val="clear" w:fill="auto"/>
        </w:rPr>
        <w:t>出决算情况说</w:t>
      </w:r>
      <w:r>
        <w:rPr>
          <w:rStyle w:val="30"/>
          <w:rFonts w:hint="eastAsia" w:ascii="黑体" w:hAnsi="宋体" w:eastAsia="黑体" w:cs="宋体"/>
          <w:b w:val="0"/>
          <w:u w:val="thick" w:color="4B6EE0"/>
          <w:shd w:val="clear" w:fill="E8EBF5"/>
        </w:rPr>
        <w:t>明</w:t>
      </w:r>
      <w:bookmarkEnd w:id="30"/>
      <w:bookmarkEnd w:id="31"/>
      <w:bookmarkEnd w:id="32"/>
    </w:p>
    <w:p>
      <w:pPr>
        <w:spacing w:line="60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2021年本年支出合计2806.60万元，其中：基本支出408.67万元，占14.56%；项目支出2397.93万元，占85.44%；上缴上级支出0万元，占0%；经营支出0万元，占0%；对附属单位补助支出0万元，占0%。</w:t>
      </w: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bookmarkStart w:id="33" w:name="_Toc15377208"/>
      <w:bookmarkStart w:id="34" w:name="_Toc15396606"/>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r>
        <w:rPr>
          <w:rFonts w:hint="eastAsia" w:ascii="宋体" w:hAnsi="宋体" w:cs="宋体"/>
          <w:sz w:val="28"/>
          <w:szCs w:val="28"/>
          <w:u w:val="none" w:color="auto"/>
          <w:shd w:val="clear" w:fill="auto"/>
        </w:rPr>
        <w:drawing>
          <wp:anchor distT="0" distB="0" distL="114300" distR="114300" simplePos="0" relativeHeight="251661312"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181" name="_x0000_s14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30"/>
          <w:rFonts w:ascii="黑体" w:hAnsi="宋体" w:eastAsia="黑体" w:cs="宋体"/>
          <w:b w:val="0"/>
          <w:u w:val="none" w:color="auto"/>
          <w:shd w:val="clear" w:fill="auto"/>
        </w:rPr>
      </w:pPr>
      <w:bookmarkStart w:id="35" w:name="_Toc31402"/>
      <w:r>
        <w:rPr>
          <w:rFonts w:hint="eastAsia" w:ascii="黑体" w:hAnsi="宋体" w:eastAsia="黑体" w:cs="宋体"/>
          <w:sz w:val="32"/>
          <w:szCs w:val="32"/>
          <w:u w:val="none" w:color="auto"/>
          <w:shd w:val="clear" w:fill="auto"/>
        </w:rPr>
        <w:t>四、财</w:t>
      </w:r>
      <w:r>
        <w:rPr>
          <w:rStyle w:val="30"/>
          <w:rFonts w:hint="eastAsia" w:ascii="黑体" w:hAnsi="宋体" w:eastAsia="黑体" w:cs="宋体"/>
          <w:b w:val="0"/>
          <w:u w:val="none" w:color="auto"/>
          <w:shd w:val="clear" w:fill="auto"/>
        </w:rPr>
        <w:t>政拨款收入支出决算总体情况说明</w:t>
      </w:r>
      <w:bookmarkEnd w:id="33"/>
      <w:bookmarkEnd w:id="34"/>
      <w:bookmarkEnd w:id="35"/>
    </w:p>
    <w:p>
      <w:pPr>
        <w:spacing w:line="60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度收入总计2854.65万元，与2020年相比增加2150.47万元，增长305.39%,2021年支出总计2806.60万元。与2020年相比增加2102.42万元，增长298.56%。主要变动原因为财政局将2021年就业专项资金转入就业局。纳入了2021年部门决算。</w:t>
      </w:r>
    </w:p>
    <w:p>
      <w:pPr>
        <w:spacing w:line="600" w:lineRule="exact"/>
        <w:rPr>
          <w:rFonts w:ascii="宋体" w:hAnsi="宋体" w:cs="宋体"/>
          <w:sz w:val="28"/>
          <w:szCs w:val="28"/>
          <w:u w:val="none" w:color="auto"/>
          <w:shd w:val="clear" w:fill="auto"/>
        </w:rPr>
      </w:pPr>
      <w:r>
        <w:rPr>
          <w:rFonts w:hint="eastAsia" w:ascii="宋体" w:hAnsi="宋体" w:cs="宋体"/>
          <w:sz w:val="28"/>
          <w:szCs w:val="28"/>
          <w:u w:val="none" w:color="auto"/>
          <w:shd w:val="clear" w:fill="auto"/>
        </w:rPr>
        <w:drawing>
          <wp:anchor distT="0" distB="0" distL="114300" distR="114300" simplePos="0" relativeHeight="251662336" behindDoc="0" locked="0" layoutInCell="1" allowOverlap="1">
            <wp:simplePos x="0" y="0"/>
            <wp:positionH relativeFrom="column">
              <wp:posOffset>309245</wp:posOffset>
            </wp:positionH>
            <wp:positionV relativeFrom="paragraph">
              <wp:posOffset>699770</wp:posOffset>
            </wp:positionV>
            <wp:extent cx="4572000" cy="2743200"/>
            <wp:effectExtent l="4445" t="4445" r="14605" b="14605"/>
            <wp:wrapSquare wrapText="bothSides"/>
            <wp:docPr id="182" name="_x0000_s14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560" w:firstLineChars="200"/>
        <w:rPr>
          <w:rFonts w:ascii="宋体" w:hAnsi="宋体" w:cs="宋体"/>
          <w:sz w:val="28"/>
          <w:szCs w:val="28"/>
          <w:u w:val="none" w:color="auto"/>
          <w:shd w:val="clear" w:fill="auto"/>
        </w:rPr>
      </w:pPr>
      <w:bookmarkStart w:id="36" w:name="_Toc15396607"/>
      <w:bookmarkStart w:id="37" w:name="_Toc15377209"/>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r>
        <w:rPr>
          <w:rFonts w:hint="eastAsia" w:ascii="宋体" w:hAnsi="宋体" w:cs="宋体"/>
          <w:sz w:val="28"/>
          <w:szCs w:val="28"/>
          <w:u w:val="none" w:color="auto"/>
          <w:shd w:val="clear" w:fill="auto"/>
        </w:rPr>
        <w:drawing>
          <wp:anchor distT="0" distB="0" distL="114300" distR="114300" simplePos="0" relativeHeight="251663360" behindDoc="0" locked="0" layoutInCell="1" allowOverlap="1">
            <wp:simplePos x="0" y="0"/>
            <wp:positionH relativeFrom="column">
              <wp:posOffset>356870</wp:posOffset>
            </wp:positionH>
            <wp:positionV relativeFrom="paragraph">
              <wp:posOffset>-700405</wp:posOffset>
            </wp:positionV>
            <wp:extent cx="4572000" cy="2743200"/>
            <wp:effectExtent l="4445" t="4445" r="14605" b="14605"/>
            <wp:wrapSquare wrapText="bothSides"/>
            <wp:docPr id="183" name="_x0000_s14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320" w:firstLineChars="100"/>
        <w:outlineLvl w:val="1"/>
        <w:rPr>
          <w:rStyle w:val="30"/>
          <w:rFonts w:ascii="黑体" w:hAnsi="宋体" w:eastAsia="黑体" w:cs="宋体"/>
          <w:b w:val="0"/>
          <w:u w:val="none" w:color="auto"/>
          <w:shd w:val="clear" w:fill="auto"/>
        </w:rPr>
      </w:pPr>
      <w:bookmarkStart w:id="38" w:name="_Toc23034"/>
      <w:r>
        <w:rPr>
          <w:rFonts w:hint="eastAsia" w:ascii="黑体" w:hAnsi="宋体" w:eastAsia="黑体" w:cs="宋体"/>
          <w:sz w:val="32"/>
          <w:szCs w:val="32"/>
          <w:u w:val="none" w:color="auto"/>
          <w:shd w:val="clear" w:fill="auto"/>
        </w:rPr>
        <w:t>五、</w:t>
      </w:r>
      <w:r>
        <w:rPr>
          <w:rFonts w:hint="eastAsia" w:ascii="黑体" w:hAnsi="宋体" w:eastAsia="黑体" w:cs="宋体"/>
          <w:b/>
          <w:sz w:val="32"/>
          <w:szCs w:val="32"/>
          <w:u w:val="none" w:color="auto"/>
          <w:shd w:val="clear" w:fill="auto"/>
        </w:rPr>
        <w:t>一</w:t>
      </w:r>
      <w:r>
        <w:rPr>
          <w:rStyle w:val="30"/>
          <w:rFonts w:hint="eastAsia" w:ascii="黑体" w:hAnsi="宋体" w:eastAsia="黑体" w:cs="宋体"/>
          <w:b w:val="0"/>
          <w:u w:val="none" w:color="auto"/>
          <w:shd w:val="clear" w:fill="auto"/>
        </w:rPr>
        <w:t>般公共预算</w:t>
      </w:r>
      <w:r>
        <w:rPr>
          <w:rFonts w:hint="eastAsia" w:ascii="黑体" w:hAnsi="宋体" w:eastAsia="黑体" w:cs="宋体"/>
          <w:sz w:val="32"/>
          <w:szCs w:val="32"/>
          <w:u w:val="none" w:color="auto"/>
          <w:shd w:val="clear" w:fill="auto"/>
        </w:rPr>
        <w:t>财政拨款支出决算情况说</w:t>
      </w:r>
      <w:r>
        <w:rPr>
          <w:rFonts w:hint="eastAsia" w:ascii="黑体" w:hAnsi="宋体" w:eastAsia="黑体" w:cs="宋体"/>
          <w:sz w:val="32"/>
          <w:szCs w:val="32"/>
          <w:u w:val="thick" w:color="4B6EE0"/>
          <w:shd w:val="clear" w:fill="E8EBF5"/>
        </w:rPr>
        <w:t>明</w:t>
      </w:r>
      <w:bookmarkEnd w:id="36"/>
      <w:bookmarkEnd w:id="37"/>
      <w:bookmarkEnd w:id="38"/>
    </w:p>
    <w:p>
      <w:pPr>
        <w:spacing w:line="600" w:lineRule="exact"/>
        <w:ind w:firstLine="643" w:firstLineChars="200"/>
        <w:outlineLvl w:val="2"/>
        <w:rPr>
          <w:rFonts w:ascii="仿宋_GB2312" w:hAnsi="仿宋" w:eastAsia="仿宋_GB2312"/>
          <w:b/>
          <w:sz w:val="32"/>
          <w:szCs w:val="32"/>
          <w:u w:val="none" w:color="auto"/>
          <w:shd w:val="clear" w:fill="auto"/>
        </w:rPr>
      </w:pPr>
      <w:bookmarkStart w:id="39" w:name="_Toc15377210"/>
      <w:r>
        <w:rPr>
          <w:rFonts w:hint="eastAsia" w:ascii="仿宋_GB2312" w:hAnsi="仿宋" w:eastAsia="仿宋_GB2312"/>
          <w:b/>
          <w:sz w:val="32"/>
          <w:szCs w:val="32"/>
          <w:u w:val="none" w:color="auto"/>
          <w:shd w:val="clear" w:fill="auto"/>
        </w:rPr>
        <w:t>（一）一般公共预算财政拨款支出决算总体情况</w:t>
      </w:r>
      <w:bookmarkEnd w:id="39"/>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一般公共预算财政拨款支出2806.6万元，占本年支出合计的100%。与2020年相比，一般公共预算财政拨款支出增加2102.42万元，增长298.56%。主要变动原因是2021年就业创业专项结余资金财政转入就业局大平台，纳入了就业局的决算。</w:t>
      </w:r>
    </w:p>
    <w:p>
      <w:pPr>
        <w:spacing w:line="600" w:lineRule="exact"/>
        <w:ind w:firstLine="560" w:firstLineChars="200"/>
        <w:rPr>
          <w:rFonts w:ascii="宋体" w:hAnsi="宋体" w:cs="宋体"/>
          <w:sz w:val="28"/>
          <w:szCs w:val="28"/>
          <w:u w:val="none" w:color="auto"/>
          <w:shd w:val="clear" w:fill="auto"/>
        </w:rPr>
      </w:pPr>
      <w:r>
        <w:rPr>
          <w:rFonts w:hint="eastAsia" w:ascii="宋体" w:hAnsi="宋体" w:cs="宋体"/>
          <w:sz w:val="28"/>
          <w:szCs w:val="28"/>
          <w:u w:val="none" w:color="auto"/>
          <w:shd w:val="clear" w:fill="auto"/>
        </w:rPr>
        <w:drawing>
          <wp:anchor distT="0" distB="0" distL="114300" distR="114300" simplePos="0" relativeHeight="251665408" behindDoc="0" locked="0" layoutInCell="1" allowOverlap="1">
            <wp:simplePos x="0" y="0"/>
            <wp:positionH relativeFrom="column">
              <wp:posOffset>-43180</wp:posOffset>
            </wp:positionH>
            <wp:positionV relativeFrom="paragraph">
              <wp:posOffset>246380</wp:posOffset>
            </wp:positionV>
            <wp:extent cx="4572000" cy="2743200"/>
            <wp:effectExtent l="4445" t="4445" r="14605" b="14605"/>
            <wp:wrapSquare wrapText="bothSides"/>
            <wp:docPr id="184" name="_x0000_s14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560" w:firstLineChars="200"/>
        <w:rPr>
          <w:rFonts w:ascii="宋体" w:hAnsi="宋体" w:cs="宋体"/>
          <w:sz w:val="28"/>
          <w:szCs w:val="28"/>
          <w:u w:val="none" w:color="auto"/>
          <w:shd w:val="clear" w:fill="auto"/>
        </w:rPr>
      </w:pPr>
    </w:p>
    <w:p>
      <w:pPr>
        <w:spacing w:line="600" w:lineRule="exact"/>
        <w:ind w:firstLine="643" w:firstLineChars="200"/>
        <w:outlineLvl w:val="2"/>
        <w:rPr>
          <w:rFonts w:ascii="仿宋_GB2312" w:hAnsi="仿宋" w:eastAsia="仿宋_GB2312"/>
          <w:b/>
          <w:sz w:val="32"/>
          <w:szCs w:val="32"/>
          <w:u w:val="none" w:color="auto"/>
          <w:shd w:val="clear" w:fill="auto"/>
        </w:rPr>
      </w:pPr>
      <w:bookmarkStart w:id="40" w:name="_Toc15377211"/>
      <w:r>
        <w:rPr>
          <w:rFonts w:hint="eastAsia" w:ascii="仿宋_GB2312" w:hAnsi="仿宋" w:eastAsia="仿宋_GB2312"/>
          <w:b/>
          <w:sz w:val="32"/>
          <w:szCs w:val="32"/>
          <w:u w:val="none" w:color="auto"/>
          <w:shd w:val="clear" w:fill="auto"/>
        </w:rPr>
        <w:t>（二）一般公共预算财政拨款支出决算结构情况</w:t>
      </w:r>
      <w:bookmarkEnd w:id="40"/>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2021年一般公共预算财政拨款支出2806.6万元，主要用于以下方面</w:t>
      </w:r>
      <w:r>
        <w:rPr>
          <w:u w:val="none" w:color="auto"/>
          <w:shd w:val="clear" w:fill="auto"/>
        </w:rPr>
        <w:t>：</w:t>
      </w:r>
      <w:r>
        <w:rPr>
          <w:rFonts w:hint="eastAsia" w:eastAsia="仿宋_GB2312"/>
          <w:sz w:val="32"/>
          <w:szCs w:val="32"/>
          <w:u w:val="none" w:color="auto"/>
          <w:shd w:val="clear" w:fill="auto"/>
        </w:rPr>
        <w:t>社会保障和就业支出2763.66万元，占98.47%；卫生健康支出20.56万元，占0.73%；住房保障支出22.38万元，占比0.8%。</w:t>
      </w:r>
    </w:p>
    <w:p>
      <w:pPr>
        <w:pStyle w:val="3"/>
        <w:spacing w:before="93"/>
        <w:rPr>
          <w:rFonts w:ascii="宋体" w:hAnsi="宋体" w:eastAsia="宋体" w:cs="宋体"/>
          <w:sz w:val="28"/>
          <w:szCs w:val="28"/>
          <w:u w:val="none" w:color="auto"/>
          <w:shd w:val="clear" w:fill="auto"/>
        </w:rPr>
      </w:pPr>
      <w:r>
        <w:rPr>
          <w:u w:val="none" w:color="auto"/>
          <w:shd w:val="clear" w:fill="auto"/>
        </w:rPr>
        <w:drawing>
          <wp:inline distT="0" distB="0" distL="114300" distR="114300">
            <wp:extent cx="4572000" cy="2743200"/>
            <wp:effectExtent l="4445" t="4445" r="14605" b="14605"/>
            <wp:docPr id="185" name="_x0000_i14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ascii="仿宋_GB2312" w:hAnsi="仿宋" w:eastAsia="仿宋_GB2312"/>
          <w:b/>
          <w:sz w:val="32"/>
          <w:szCs w:val="32"/>
          <w:u w:val="none" w:color="auto"/>
          <w:shd w:val="clear" w:fill="auto"/>
        </w:rPr>
      </w:pPr>
      <w:bookmarkStart w:id="41" w:name="_Toc15377212"/>
      <w:r>
        <w:rPr>
          <w:rFonts w:hint="eastAsia" w:ascii="仿宋_GB2312" w:hAnsi="仿宋" w:eastAsia="仿宋_GB2312"/>
          <w:b/>
          <w:sz w:val="32"/>
          <w:szCs w:val="32"/>
          <w:u w:val="none" w:color="auto"/>
          <w:shd w:val="clear" w:fill="auto"/>
        </w:rPr>
        <w:t>（三）一般公共预算财政拨款支出决算具体情况</w:t>
      </w:r>
      <w:bookmarkEnd w:id="41"/>
    </w:p>
    <w:p>
      <w:pPr>
        <w:spacing w:line="600" w:lineRule="exact"/>
        <w:ind w:firstLine="643" w:firstLineChars="200"/>
        <w:outlineLvl w:val="2"/>
        <w:rPr>
          <w:rFonts w:eastAsia="仿宋_GB2312"/>
          <w:b/>
          <w:sz w:val="32"/>
          <w:szCs w:val="32"/>
          <w:u w:val="none" w:color="auto"/>
          <w:shd w:val="clear" w:fill="auto"/>
        </w:rPr>
      </w:pPr>
      <w:bookmarkStart w:id="42" w:name="_Toc15377444"/>
      <w:bookmarkStart w:id="43" w:name="_Toc15377213"/>
      <w:bookmarkStart w:id="44" w:name="_Toc15378460"/>
      <w:r>
        <w:rPr>
          <w:rFonts w:hint="eastAsia" w:eastAsia="仿宋_GB2312"/>
          <w:b/>
          <w:sz w:val="32"/>
          <w:szCs w:val="32"/>
          <w:u w:val="none" w:color="auto"/>
          <w:shd w:val="clear" w:fill="auto"/>
        </w:rPr>
        <w:t>2021年一般公共预算支出决算数为2806.6万元，完成预算的98.32%,原因在于2021年就业补助资金还有48.05万元未拨付，列入财政应返还额度48.05万元。其中：</w:t>
      </w:r>
      <w:bookmarkEnd w:id="42"/>
      <w:bookmarkEnd w:id="43"/>
      <w:bookmarkEnd w:id="44"/>
    </w:p>
    <w:p>
      <w:pPr>
        <w:spacing w:line="600" w:lineRule="exact"/>
        <w:ind w:firstLine="643" w:firstLineChars="200"/>
        <w:rPr>
          <w:rStyle w:val="10"/>
          <w:rFonts w:eastAsia="仿宋_GB2312"/>
          <w:b w:val="0"/>
          <w:bCs/>
          <w:sz w:val="32"/>
          <w:szCs w:val="32"/>
          <w:u w:val="none" w:color="auto"/>
          <w:shd w:val="clear" w:fill="auto"/>
        </w:rPr>
      </w:pPr>
      <w:r>
        <w:rPr>
          <w:rStyle w:val="10"/>
          <w:rFonts w:hint="eastAsia" w:eastAsia="仿宋_GB2312"/>
          <w:bCs/>
          <w:sz w:val="32"/>
          <w:szCs w:val="32"/>
          <w:u w:val="none" w:color="auto"/>
          <w:shd w:val="clear" w:fill="auto"/>
        </w:rPr>
        <w:t>1.</w:t>
      </w:r>
      <w:r>
        <w:rPr>
          <w:rFonts w:hint="eastAsia" w:eastAsia="仿宋_GB2312"/>
          <w:bCs/>
          <w:sz w:val="32"/>
          <w:szCs w:val="32"/>
          <w:u w:val="none" w:color="auto"/>
          <w:shd w:val="clear" w:fill="auto"/>
        </w:rPr>
        <w:t>社会保障和就业支出：</w:t>
      </w:r>
      <w:r>
        <w:rPr>
          <w:rStyle w:val="10"/>
          <w:rFonts w:hint="eastAsia" w:eastAsia="仿宋_GB2312"/>
          <w:b w:val="0"/>
          <w:bCs/>
          <w:sz w:val="32"/>
          <w:szCs w:val="32"/>
          <w:u w:val="none" w:color="auto"/>
          <w:shd w:val="clear" w:fill="auto"/>
        </w:rPr>
        <w:t>支出决算为2763.</w:t>
      </w:r>
      <w:r>
        <w:rPr>
          <w:rFonts w:hint="eastAsia" w:eastAsia="仿宋_GB2312"/>
          <w:bCs/>
          <w:sz w:val="32"/>
          <w:szCs w:val="32"/>
          <w:u w:val="none" w:color="auto"/>
          <w:shd w:val="clear" w:fill="auto"/>
        </w:rPr>
        <w:t>66万元，完成</w:t>
      </w:r>
      <w:r>
        <w:rPr>
          <w:rStyle w:val="10"/>
          <w:rFonts w:hint="eastAsia" w:eastAsia="仿宋_GB2312"/>
          <w:b w:val="0"/>
          <w:bCs/>
          <w:sz w:val="32"/>
          <w:szCs w:val="32"/>
          <w:u w:val="none" w:color="auto"/>
          <w:shd w:val="clear" w:fill="auto"/>
        </w:rPr>
        <w:t>预算的</w:t>
      </w:r>
      <w:r>
        <w:rPr>
          <w:rFonts w:hint="eastAsia" w:eastAsia="仿宋_GB2312"/>
          <w:bCs/>
          <w:sz w:val="32"/>
          <w:szCs w:val="32"/>
          <w:u w:val="none" w:color="auto"/>
          <w:shd w:val="clear" w:fill="auto"/>
        </w:rPr>
        <w:t>98.29%，原因在于2021年就业补助资金还有48.05万元未拨付，列入财政应返还额度48.05万元。</w:t>
      </w:r>
    </w:p>
    <w:p>
      <w:pPr>
        <w:spacing w:line="600" w:lineRule="exact"/>
        <w:ind w:firstLine="643" w:firstLineChars="200"/>
        <w:rPr>
          <w:rStyle w:val="10"/>
          <w:rFonts w:eastAsia="仿宋_GB2312"/>
          <w:b w:val="0"/>
          <w:bCs/>
          <w:sz w:val="32"/>
          <w:szCs w:val="32"/>
          <w:u w:val="none" w:color="auto"/>
          <w:shd w:val="clear" w:fill="auto"/>
        </w:rPr>
      </w:pPr>
      <w:r>
        <w:rPr>
          <w:rStyle w:val="10"/>
          <w:rFonts w:hint="eastAsia" w:eastAsia="仿宋_GB2312"/>
          <w:bCs/>
          <w:sz w:val="32"/>
          <w:szCs w:val="32"/>
          <w:u w:val="none" w:color="auto"/>
          <w:shd w:val="clear" w:fill="auto"/>
        </w:rPr>
        <w:t>2.</w:t>
      </w:r>
      <w:r>
        <w:rPr>
          <w:rFonts w:hint="eastAsia" w:eastAsia="仿宋_GB2312"/>
          <w:bCs/>
          <w:sz w:val="32"/>
          <w:szCs w:val="32"/>
          <w:u w:val="none" w:color="auto"/>
          <w:shd w:val="clear" w:fill="auto"/>
        </w:rPr>
        <w:t>卫生健康支出</w:t>
      </w:r>
      <w:r>
        <w:rPr>
          <w:u w:val="none" w:color="auto"/>
          <w:shd w:val="clear" w:fill="auto"/>
        </w:rPr>
        <w:t>：</w:t>
      </w:r>
      <w:r>
        <w:rPr>
          <w:rStyle w:val="10"/>
          <w:rFonts w:hint="eastAsia" w:eastAsia="仿宋_GB2312"/>
          <w:b w:val="0"/>
          <w:bCs/>
          <w:sz w:val="32"/>
          <w:szCs w:val="32"/>
          <w:u w:val="none" w:color="auto"/>
          <w:shd w:val="clear" w:fill="auto"/>
        </w:rPr>
        <w:t>支出决算为20.</w:t>
      </w:r>
      <w:r>
        <w:rPr>
          <w:rFonts w:hint="eastAsia" w:eastAsia="仿宋_GB2312"/>
          <w:bCs/>
          <w:sz w:val="32"/>
          <w:szCs w:val="32"/>
          <w:u w:val="none" w:color="auto"/>
          <w:shd w:val="clear" w:fill="auto"/>
        </w:rPr>
        <w:t>56万元，完成</w:t>
      </w:r>
      <w:r>
        <w:rPr>
          <w:rStyle w:val="10"/>
          <w:rFonts w:hint="eastAsia" w:eastAsia="仿宋_GB2312"/>
          <w:b w:val="0"/>
          <w:bCs/>
          <w:sz w:val="32"/>
          <w:szCs w:val="32"/>
          <w:u w:val="none" w:color="auto"/>
          <w:shd w:val="clear" w:fill="auto"/>
        </w:rPr>
        <w:t>预算的</w:t>
      </w:r>
      <w:r>
        <w:rPr>
          <w:rFonts w:hint="eastAsia" w:eastAsia="仿宋_GB2312"/>
          <w:bCs/>
          <w:sz w:val="32"/>
          <w:szCs w:val="32"/>
          <w:u w:val="none" w:color="auto"/>
          <w:shd w:val="clear" w:fill="auto"/>
        </w:rPr>
        <w:t>100%。</w:t>
      </w:r>
    </w:p>
    <w:p>
      <w:pPr>
        <w:spacing w:line="600" w:lineRule="exact"/>
        <w:ind w:firstLine="643" w:firstLineChars="200"/>
        <w:rPr>
          <w:rStyle w:val="10"/>
          <w:rFonts w:eastAsia="仿宋_GB2312"/>
          <w:b w:val="0"/>
          <w:bCs/>
          <w:sz w:val="32"/>
          <w:szCs w:val="32"/>
          <w:u w:val="none" w:color="auto"/>
          <w:shd w:val="clear" w:fill="auto"/>
        </w:rPr>
      </w:pPr>
      <w:r>
        <w:rPr>
          <w:rStyle w:val="10"/>
          <w:rFonts w:hint="eastAsia" w:eastAsia="仿宋_GB2312"/>
          <w:bCs/>
          <w:sz w:val="32"/>
          <w:szCs w:val="32"/>
          <w:u w:val="none" w:color="auto"/>
          <w:shd w:val="clear" w:fill="auto"/>
        </w:rPr>
        <w:t>3.</w:t>
      </w:r>
      <w:r>
        <w:rPr>
          <w:rFonts w:hint="eastAsia" w:eastAsia="仿宋_GB2312"/>
          <w:bCs/>
          <w:sz w:val="32"/>
          <w:szCs w:val="32"/>
          <w:u w:val="none" w:color="auto"/>
          <w:shd w:val="clear" w:fill="auto"/>
        </w:rPr>
        <w:t>住房保障支出：</w:t>
      </w:r>
      <w:r>
        <w:rPr>
          <w:rStyle w:val="10"/>
          <w:rFonts w:hint="eastAsia" w:eastAsia="仿宋_GB2312"/>
          <w:b w:val="0"/>
          <w:bCs/>
          <w:sz w:val="32"/>
          <w:szCs w:val="32"/>
          <w:u w:val="none" w:color="auto"/>
          <w:shd w:val="clear" w:fill="auto"/>
        </w:rPr>
        <w:t>支出决算为22.</w:t>
      </w:r>
      <w:r>
        <w:rPr>
          <w:rFonts w:hint="eastAsia" w:eastAsia="仿宋_GB2312"/>
          <w:bCs/>
          <w:sz w:val="32"/>
          <w:szCs w:val="32"/>
          <w:u w:val="none" w:color="auto"/>
          <w:shd w:val="clear" w:fill="auto"/>
        </w:rPr>
        <w:t>38万元，完成</w:t>
      </w:r>
      <w:r>
        <w:rPr>
          <w:rStyle w:val="10"/>
          <w:rFonts w:hint="eastAsia" w:eastAsia="仿宋_GB2312"/>
          <w:b w:val="0"/>
          <w:bCs/>
          <w:sz w:val="32"/>
          <w:szCs w:val="32"/>
          <w:u w:val="none" w:color="auto"/>
          <w:shd w:val="clear" w:fill="auto"/>
        </w:rPr>
        <w:t>预算的</w:t>
      </w:r>
      <w:r>
        <w:rPr>
          <w:rFonts w:hint="eastAsia" w:eastAsia="仿宋_GB2312"/>
          <w:bCs/>
          <w:sz w:val="32"/>
          <w:szCs w:val="32"/>
          <w:u w:val="none" w:color="auto"/>
          <w:shd w:val="clear" w:fill="auto"/>
        </w:rPr>
        <w:t>100%。</w:t>
      </w:r>
    </w:p>
    <w:p>
      <w:pPr>
        <w:tabs>
          <w:tab w:val="right" w:pos="8306"/>
        </w:tabs>
        <w:spacing w:line="600" w:lineRule="exact"/>
        <w:ind w:firstLine="640"/>
        <w:outlineLvl w:val="1"/>
        <w:rPr>
          <w:rStyle w:val="30"/>
          <w:rFonts w:ascii="宋体" w:hAnsi="宋体" w:eastAsia="宋体" w:cs="宋体"/>
          <w:sz w:val="28"/>
          <w:szCs w:val="28"/>
          <w:u w:val="none" w:color="auto"/>
          <w:shd w:val="clear" w:fill="auto"/>
        </w:rPr>
      </w:pPr>
      <w:bookmarkStart w:id="45" w:name="_Toc16178"/>
      <w:bookmarkStart w:id="46" w:name="_Toc15396608"/>
      <w:bookmarkStart w:id="47" w:name="_Toc15377214"/>
      <w:r>
        <w:rPr>
          <w:rFonts w:hint="eastAsia" w:ascii="黑体" w:eastAsia="黑体"/>
          <w:sz w:val="32"/>
          <w:szCs w:val="32"/>
          <w:u w:val="none" w:color="auto"/>
          <w:shd w:val="clear" w:fill="auto"/>
        </w:rPr>
        <w:t>六、一</w:t>
      </w:r>
      <w:r>
        <w:rPr>
          <w:rFonts w:hint="eastAsia" w:ascii="黑体" w:eastAsia="黑体"/>
          <w:bCs/>
          <w:sz w:val="32"/>
          <w:szCs w:val="32"/>
          <w:u w:val="none" w:color="auto"/>
          <w:shd w:val="clear" w:fill="auto"/>
        </w:rPr>
        <w:t>般公共预算财政拨款基本支出决算情况说明</w:t>
      </w:r>
      <w:bookmarkEnd w:id="45"/>
      <w:bookmarkEnd w:id="46"/>
      <w:bookmarkEnd w:id="47"/>
      <w:r>
        <w:rPr>
          <w:rStyle w:val="30"/>
          <w:rFonts w:hint="eastAsia" w:ascii="宋体" w:hAnsi="宋体" w:eastAsia="宋体" w:cs="宋体"/>
          <w:b w:val="0"/>
          <w:sz w:val="28"/>
          <w:szCs w:val="28"/>
          <w:u w:val="none" w:color="auto"/>
          <w:shd w:val="clear" w:fill="auto"/>
        </w:rPr>
        <w:tab/>
      </w:r>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2021年一般公共预算财政拨款基本支出408.67万元，其中：</w:t>
      </w:r>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人员经费354.27万元，主要包括：基本工资、津贴补贴、奖金、伙食补助费、绩效工资、机关事业单位基本养老保险缴费、职业年金缴费、其他社会保障缴费、其他工资福利支出、职工基本医疗保险缴费、公务医疗费补助缴费、奖励金、住房公积金、其他对个人和家庭的补助支出等。</w:t>
      </w:r>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公用经费54.4万元，主要包括：办公费、印刷费、咨询费、手续费、水费、电费、邮电费、物业管理费、差旅费、租赁费、会议费、培训费、公务接待费、劳务费、工会经费、福利费、其他交通费、其他商品和服务支出、办公设备购置费等。</w:t>
      </w:r>
    </w:p>
    <w:p>
      <w:pPr>
        <w:spacing w:line="600" w:lineRule="exact"/>
        <w:ind w:firstLine="640"/>
        <w:outlineLvl w:val="1"/>
        <w:rPr>
          <w:rFonts w:ascii="黑体" w:eastAsia="黑体"/>
          <w:bCs/>
          <w:sz w:val="32"/>
          <w:szCs w:val="32"/>
          <w:u w:val="none" w:color="auto"/>
          <w:shd w:val="clear" w:fill="auto"/>
        </w:rPr>
      </w:pPr>
      <w:bookmarkStart w:id="48" w:name="_Toc16447"/>
      <w:bookmarkStart w:id="49" w:name="_Toc15396609"/>
      <w:bookmarkStart w:id="50" w:name="_Toc15377215"/>
      <w:r>
        <w:rPr>
          <w:rFonts w:hint="eastAsia" w:ascii="黑体" w:eastAsia="黑体"/>
          <w:sz w:val="32"/>
          <w:szCs w:val="32"/>
          <w:u w:val="none" w:color="auto"/>
          <w:shd w:val="clear" w:fill="auto"/>
        </w:rPr>
        <w:t>七、</w:t>
      </w:r>
      <w:r>
        <w:rPr>
          <w:rFonts w:hint="eastAsia" w:ascii="黑体" w:eastAsia="黑体"/>
          <w:b/>
          <w:bCs/>
          <w:sz w:val="32"/>
          <w:szCs w:val="32"/>
          <w:u w:val="none" w:color="auto"/>
          <w:shd w:val="clear" w:fill="auto"/>
        </w:rPr>
        <w:t>“</w:t>
      </w:r>
      <w:r>
        <w:rPr>
          <w:rFonts w:hint="eastAsia" w:ascii="黑体" w:eastAsia="黑体"/>
          <w:bCs/>
          <w:sz w:val="32"/>
          <w:szCs w:val="32"/>
          <w:u w:val="none" w:color="auto"/>
          <w:shd w:val="clear" w:fill="auto"/>
        </w:rPr>
        <w:t>三公”经费财政拨款支出决算情况说明</w:t>
      </w:r>
      <w:bookmarkEnd w:id="48"/>
      <w:bookmarkEnd w:id="49"/>
      <w:bookmarkEnd w:id="50"/>
    </w:p>
    <w:p>
      <w:pPr>
        <w:spacing w:line="600" w:lineRule="exact"/>
        <w:ind w:firstLine="640"/>
        <w:outlineLvl w:val="2"/>
        <w:rPr>
          <w:rFonts w:eastAsia="仿宋_GB2312"/>
          <w:b/>
          <w:sz w:val="32"/>
          <w:szCs w:val="32"/>
          <w:u w:val="none" w:color="auto"/>
          <w:shd w:val="clear" w:fill="auto"/>
        </w:rPr>
      </w:pPr>
      <w:bookmarkStart w:id="51" w:name="_Toc15377216"/>
      <w:r>
        <w:rPr>
          <w:rFonts w:hint="eastAsia" w:eastAsia="仿宋_GB2312"/>
          <w:b/>
          <w:sz w:val="32"/>
          <w:szCs w:val="32"/>
          <w:u w:val="none" w:color="auto"/>
          <w:shd w:val="clear" w:fill="auto"/>
        </w:rPr>
        <w:t>（一）“三公”经费财政拨款支出决算总体情况说明</w:t>
      </w:r>
      <w:bookmarkEnd w:id="51"/>
    </w:p>
    <w:p>
      <w:pPr>
        <w:spacing w:line="60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2021年“三公”经费财政拨款支出决算为0.67万元，完成预算的67%，决算数小于预算数的主要原因是坚持中央八项规定，厉行节约。</w:t>
      </w:r>
    </w:p>
    <w:p>
      <w:pPr>
        <w:spacing w:line="600" w:lineRule="exact"/>
        <w:ind w:firstLine="640"/>
        <w:outlineLvl w:val="2"/>
        <w:rPr>
          <w:rFonts w:eastAsia="仿宋_GB2312"/>
          <w:b/>
          <w:sz w:val="32"/>
          <w:szCs w:val="32"/>
          <w:u w:val="none" w:color="auto"/>
          <w:shd w:val="clear" w:fill="auto"/>
        </w:rPr>
      </w:pPr>
      <w:bookmarkStart w:id="52" w:name="_Toc15377217"/>
      <w:r>
        <w:rPr>
          <w:rFonts w:hint="eastAsia" w:eastAsia="仿宋_GB2312"/>
          <w:b/>
          <w:sz w:val="32"/>
          <w:szCs w:val="32"/>
          <w:u w:val="none" w:color="auto"/>
          <w:shd w:val="clear" w:fill="auto"/>
        </w:rPr>
        <w:t>（二）“三公”经费财政拨款支出决算具体情况说明</w:t>
      </w:r>
      <w:bookmarkEnd w:id="52"/>
    </w:p>
    <w:p>
      <w:pPr>
        <w:spacing w:line="600" w:lineRule="exact"/>
        <w:ind w:firstLine="640"/>
        <w:outlineLvl w:val="2"/>
        <w:rPr>
          <w:rFonts w:eastAsia="仿宋_GB2312"/>
          <w:sz w:val="32"/>
          <w:szCs w:val="32"/>
          <w:u w:val="none" w:color="auto"/>
          <w:shd w:val="clear" w:fill="auto"/>
        </w:rPr>
      </w:pPr>
      <w:r>
        <w:rPr>
          <w:rFonts w:hint="eastAsia" w:eastAsia="仿宋_GB2312"/>
          <w:sz w:val="32"/>
          <w:szCs w:val="32"/>
          <w:u w:val="none" w:color="auto"/>
          <w:shd w:val="clear" w:fill="auto"/>
        </w:rPr>
        <w:t>2021年“三公”经费财政拨款支出决算中，因公出国（境）费支出决算0万元，占0%；公务用车购置及运行维护费支出决算0万元，占0%；公务接待费支出决算0.67万元，占比100%。具体情况如下：</w:t>
      </w:r>
    </w:p>
    <w:p>
      <w:pPr>
        <w:spacing w:line="600" w:lineRule="exact"/>
        <w:ind w:firstLine="1056" w:firstLineChars="503"/>
        <w:rPr>
          <w:rFonts w:ascii="宋体" w:hAnsi="宋体" w:cs="宋体"/>
          <w:sz w:val="28"/>
          <w:szCs w:val="28"/>
          <w:u w:val="none" w:color="auto"/>
          <w:shd w:val="clear" w:fill="auto"/>
        </w:rPr>
      </w:pPr>
      <w:r>
        <w:rPr>
          <w:u w:val="none" w:color="auto"/>
          <w:shd w:val="clear" w:fill="auto"/>
        </w:rPr>
        <w:drawing>
          <wp:anchor distT="0" distB="0" distL="114300" distR="114300" simplePos="0" relativeHeight="251664384" behindDoc="0" locked="0" layoutInCell="1" allowOverlap="1">
            <wp:simplePos x="0" y="0"/>
            <wp:positionH relativeFrom="column">
              <wp:posOffset>265430</wp:posOffset>
            </wp:positionH>
            <wp:positionV relativeFrom="paragraph">
              <wp:posOffset>146050</wp:posOffset>
            </wp:positionV>
            <wp:extent cx="4572000" cy="2743200"/>
            <wp:effectExtent l="4445" t="4445" r="14605" b="14605"/>
            <wp:wrapSquare wrapText="bothSides"/>
            <wp:docPr id="186" name="_x0000_s14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1408" w:firstLineChars="503"/>
        <w:rPr>
          <w:rFonts w:ascii="宋体" w:hAnsi="宋体" w:cs="宋体"/>
          <w:sz w:val="28"/>
          <w:szCs w:val="28"/>
          <w:u w:val="none" w:color="auto"/>
          <w:shd w:val="clear" w:fill="auto"/>
        </w:rPr>
      </w:pPr>
    </w:p>
    <w:p>
      <w:pPr>
        <w:spacing w:line="600" w:lineRule="exact"/>
        <w:ind w:firstLine="1408" w:firstLineChars="503"/>
        <w:rPr>
          <w:rFonts w:ascii="宋体" w:hAnsi="宋体" w:cs="宋体"/>
          <w:sz w:val="28"/>
          <w:szCs w:val="28"/>
          <w:u w:val="none" w:color="auto"/>
          <w:shd w:val="clear" w:fill="auto"/>
        </w:rPr>
      </w:pPr>
    </w:p>
    <w:p>
      <w:pPr>
        <w:spacing w:line="600" w:lineRule="exact"/>
        <w:ind w:firstLine="1408" w:firstLineChars="503"/>
        <w:rPr>
          <w:rFonts w:ascii="宋体" w:hAnsi="宋体" w:cs="宋体"/>
          <w:sz w:val="28"/>
          <w:szCs w:val="28"/>
          <w:u w:val="none" w:color="auto"/>
          <w:shd w:val="clear" w:fill="auto"/>
        </w:rPr>
      </w:pPr>
    </w:p>
    <w:p>
      <w:pPr>
        <w:spacing w:line="600" w:lineRule="exact"/>
        <w:ind w:firstLine="643" w:firstLineChars="200"/>
        <w:rPr>
          <w:rFonts w:eastAsia="仿宋_GB2312"/>
          <w:sz w:val="32"/>
          <w:szCs w:val="32"/>
          <w:u w:val="none" w:color="auto"/>
          <w:shd w:val="clear" w:fill="auto"/>
        </w:rPr>
      </w:pPr>
      <w:r>
        <w:rPr>
          <w:rFonts w:hint="eastAsia" w:eastAsia="仿宋_GB2312"/>
          <w:b/>
          <w:sz w:val="32"/>
          <w:szCs w:val="32"/>
          <w:u w:val="none" w:color="auto"/>
          <w:shd w:val="clear" w:fill="auto"/>
        </w:rPr>
        <w:t>公务接待费支出</w:t>
      </w:r>
      <w:r>
        <w:rPr>
          <w:rFonts w:hint="eastAsia" w:eastAsia="仿宋_GB2312"/>
          <w:sz w:val="32"/>
          <w:szCs w:val="32"/>
          <w:u w:val="none" w:color="auto"/>
          <w:shd w:val="clear" w:fill="auto"/>
        </w:rPr>
        <w:t>0.67万元，完成预算的67%。公务接待费支出决算比2020年增加0.26万元，增长38.8%。主要原因是2021年系统治理，上级检查时间和次数增加。其中：</w:t>
      </w:r>
    </w:p>
    <w:p>
      <w:pPr>
        <w:spacing w:line="600" w:lineRule="exact"/>
        <w:ind w:firstLine="640"/>
        <w:rPr>
          <w:rFonts w:eastAsia="仿宋_GB2312"/>
          <w:sz w:val="32"/>
          <w:szCs w:val="32"/>
          <w:u w:val="none" w:color="auto"/>
          <w:shd w:val="clear" w:fill="auto"/>
        </w:rPr>
      </w:pPr>
      <w:r>
        <w:rPr>
          <w:rFonts w:hint="eastAsia" w:eastAsia="仿宋_GB2312"/>
          <w:b/>
          <w:sz w:val="32"/>
          <w:szCs w:val="32"/>
          <w:u w:val="none" w:color="auto"/>
          <w:shd w:val="clear" w:fill="auto"/>
        </w:rPr>
        <w:t>国内公务接待支出</w:t>
      </w:r>
      <w:r>
        <w:rPr>
          <w:rFonts w:hint="eastAsia" w:eastAsia="仿宋_GB2312"/>
          <w:sz w:val="32"/>
          <w:szCs w:val="32"/>
          <w:u w:val="none" w:color="auto"/>
          <w:shd w:val="clear" w:fill="auto"/>
        </w:rPr>
        <w:t>0.67万元，主要用于国内执行公务、开展业务活动开支的用餐费。国内公务接待10批次，75人次（不包括陪同人员），共计支出0.67万元，具体内容包括：</w:t>
      </w:r>
      <w:r>
        <w:rPr>
          <w:rFonts w:hint="eastAsia" w:eastAsia="仿宋_GB2312"/>
          <w:sz w:val="32"/>
          <w:szCs w:val="32"/>
          <w:u w:val="none" w:color="auto"/>
          <w:shd w:val="clear" w:fill="auto"/>
          <w:lang w:eastAsia="zh-CN"/>
        </w:rPr>
        <w:t>（1）</w:t>
      </w:r>
      <w:r>
        <w:rPr>
          <w:rFonts w:hint="eastAsia" w:eastAsia="仿宋_GB2312"/>
          <w:sz w:val="32"/>
          <w:szCs w:val="32"/>
          <w:u w:val="none" w:color="auto"/>
          <w:shd w:val="clear" w:fill="auto"/>
        </w:rPr>
        <w:t>平昌就业局来通江学习1810元，</w:t>
      </w:r>
      <w:r>
        <w:rPr>
          <w:rFonts w:hint="eastAsia" w:eastAsia="仿宋_GB2312"/>
          <w:sz w:val="32"/>
          <w:szCs w:val="32"/>
          <w:u w:val="none" w:color="auto"/>
          <w:shd w:val="clear" w:fill="auto"/>
          <w:lang w:eastAsia="zh-CN"/>
        </w:rPr>
        <w:t>（2）</w:t>
      </w:r>
      <w:r>
        <w:rPr>
          <w:rFonts w:hint="eastAsia" w:eastAsia="仿宋_GB2312"/>
          <w:sz w:val="32"/>
          <w:szCs w:val="32"/>
          <w:u w:val="none" w:color="auto"/>
          <w:shd w:val="clear" w:fill="auto"/>
        </w:rPr>
        <w:t>市就业局业务指导工作340元，</w:t>
      </w:r>
      <w:r>
        <w:rPr>
          <w:rFonts w:hint="eastAsia" w:eastAsia="仿宋_GB2312"/>
          <w:sz w:val="32"/>
          <w:szCs w:val="32"/>
          <w:u w:val="none" w:color="auto"/>
          <w:shd w:val="clear" w:fill="auto"/>
          <w:lang w:eastAsia="zh-CN"/>
        </w:rPr>
        <w:t>（3）</w:t>
      </w:r>
      <w:r>
        <w:rPr>
          <w:rFonts w:hint="eastAsia" w:eastAsia="仿宋_GB2312"/>
          <w:sz w:val="32"/>
          <w:szCs w:val="32"/>
          <w:u w:val="none" w:color="auto"/>
          <w:shd w:val="clear" w:fill="auto"/>
        </w:rPr>
        <w:t>仪陇就业局来招工580元，（4）.市人社局、就业局调研760元，（5）.市局创业指导</w:t>
      </w:r>
      <w:r>
        <w:rPr>
          <w:rFonts w:hint="eastAsia" w:eastAsia="仿宋_GB2312"/>
          <w:sz w:val="32"/>
          <w:szCs w:val="32"/>
          <w:u w:val="none" w:color="auto"/>
          <w:shd w:val="clear" w:fill="auto"/>
          <w:lang w:val="en-US" w:eastAsia="zh-CN"/>
        </w:rPr>
        <w:t>费</w:t>
      </w:r>
      <w:r>
        <w:rPr>
          <w:rFonts w:hint="eastAsia" w:eastAsia="仿宋_GB2312"/>
          <w:sz w:val="32"/>
          <w:szCs w:val="32"/>
          <w:u w:val="none" w:color="auto"/>
          <w:shd w:val="clear" w:fill="auto"/>
        </w:rPr>
        <w:t>560</w:t>
      </w:r>
      <w:r>
        <w:rPr>
          <w:rFonts w:hint="eastAsia" w:eastAsia="仿宋_GB2312"/>
          <w:sz w:val="32"/>
          <w:szCs w:val="32"/>
          <w:u w:val="none" w:color="auto"/>
          <w:shd w:val="clear" w:fill="auto"/>
        </w:rPr>
        <w:t>元</w:t>
      </w:r>
      <w:r>
        <w:rPr>
          <w:u w:val="none" w:color="auto"/>
          <w:shd w:val="clear" w:fill="auto"/>
        </w:rPr>
        <w:t>。</w:t>
      </w:r>
      <w:r>
        <w:rPr>
          <w:rFonts w:hint="eastAsia" w:eastAsia="仿宋_GB2312"/>
          <w:sz w:val="32"/>
          <w:szCs w:val="32"/>
          <w:u w:val="none" w:color="auto"/>
          <w:shd w:val="clear" w:fill="auto"/>
        </w:rPr>
        <w:t>（6）.市就业局调研600元，（7）市就业局工作460元，（8).市人社局系统治理检查580元，（9).市就业局业务督查450元，（10）.县人大调研560元。</w:t>
      </w:r>
    </w:p>
    <w:p>
      <w:pPr>
        <w:spacing w:line="600" w:lineRule="exact"/>
        <w:ind w:firstLine="640"/>
        <w:outlineLvl w:val="1"/>
        <w:rPr>
          <w:rFonts w:ascii="黑体" w:eastAsia="黑体"/>
          <w:b/>
          <w:bCs/>
          <w:sz w:val="32"/>
          <w:szCs w:val="32"/>
          <w:u w:val="none" w:color="auto"/>
          <w:shd w:val="clear" w:fill="auto"/>
        </w:rPr>
      </w:pPr>
      <w:bookmarkStart w:id="53" w:name="_Toc15377218"/>
      <w:bookmarkStart w:id="54" w:name="_Toc15396610"/>
      <w:bookmarkStart w:id="55" w:name="_Toc15463"/>
      <w:r>
        <w:rPr>
          <w:rFonts w:hint="eastAsia" w:ascii="黑体" w:eastAsia="黑体"/>
          <w:sz w:val="32"/>
          <w:szCs w:val="32"/>
          <w:u w:val="none" w:color="auto"/>
          <w:shd w:val="clear" w:fill="auto"/>
        </w:rPr>
        <w:t>八、</w:t>
      </w:r>
      <w:r>
        <w:rPr>
          <w:rFonts w:hint="eastAsia" w:ascii="黑体" w:eastAsia="黑体"/>
          <w:bCs/>
          <w:sz w:val="32"/>
          <w:szCs w:val="32"/>
          <w:u w:val="none" w:color="auto"/>
          <w:shd w:val="clear" w:fill="auto"/>
        </w:rPr>
        <w:t>政府性基金预算支出决算情况说明</w:t>
      </w:r>
      <w:bookmarkEnd w:id="53"/>
      <w:bookmarkEnd w:id="54"/>
      <w:bookmarkEnd w:id="55"/>
    </w:p>
    <w:p>
      <w:pPr>
        <w:spacing w:line="600" w:lineRule="exact"/>
        <w:ind w:firstLine="640"/>
        <w:rPr>
          <w:rFonts w:eastAsia="仿宋_GB2312"/>
          <w:sz w:val="32"/>
          <w:szCs w:val="32"/>
          <w:u w:val="none" w:color="auto"/>
          <w:shd w:val="clear" w:fill="auto"/>
        </w:rPr>
      </w:pPr>
      <w:r>
        <w:rPr>
          <w:rFonts w:hint="eastAsia" w:eastAsia="仿宋_GB2312"/>
          <w:sz w:val="32"/>
          <w:szCs w:val="32"/>
          <w:u w:val="none" w:color="auto"/>
          <w:shd w:val="clear" w:fill="auto"/>
        </w:rPr>
        <w:t>2021年政府性基金预算财政拨款支出0万元。</w:t>
      </w:r>
    </w:p>
    <w:p>
      <w:pPr>
        <w:spacing w:line="600" w:lineRule="exact"/>
        <w:ind w:firstLine="640"/>
        <w:outlineLvl w:val="1"/>
        <w:rPr>
          <w:rFonts w:ascii="黑体" w:eastAsia="黑体"/>
          <w:bCs/>
          <w:sz w:val="32"/>
          <w:szCs w:val="32"/>
          <w:u w:val="none" w:color="auto"/>
          <w:shd w:val="clear" w:fill="auto"/>
        </w:rPr>
      </w:pPr>
      <w:bookmarkStart w:id="56" w:name="_Toc15396611"/>
      <w:bookmarkStart w:id="57" w:name="_Toc15377219"/>
      <w:bookmarkStart w:id="58" w:name="_Toc21940"/>
      <w:r>
        <w:rPr>
          <w:rFonts w:hint="eastAsia" w:ascii="黑体" w:eastAsia="黑体"/>
          <w:bCs/>
          <w:sz w:val="32"/>
          <w:szCs w:val="32"/>
          <w:u w:val="none" w:color="auto"/>
          <w:shd w:val="clear" w:fill="auto"/>
        </w:rPr>
        <w:t>九、国有资本经营预算支出决算情况说明</w:t>
      </w:r>
      <w:bookmarkEnd w:id="56"/>
      <w:bookmarkEnd w:id="57"/>
      <w:bookmarkEnd w:id="58"/>
    </w:p>
    <w:p>
      <w:pPr>
        <w:spacing w:line="600" w:lineRule="exact"/>
        <w:ind w:firstLine="640"/>
        <w:rPr>
          <w:rFonts w:eastAsia="仿宋_GB2312"/>
          <w:sz w:val="32"/>
          <w:szCs w:val="32"/>
          <w:u w:val="none" w:color="auto"/>
          <w:shd w:val="clear" w:fill="auto"/>
        </w:rPr>
      </w:pPr>
      <w:r>
        <w:rPr>
          <w:rFonts w:hint="eastAsia" w:eastAsia="仿宋_GB2312"/>
          <w:sz w:val="32"/>
          <w:szCs w:val="32"/>
          <w:u w:val="none" w:color="auto"/>
          <w:shd w:val="clear" w:fill="auto"/>
        </w:rPr>
        <w:t>2021年国有资本经营预算财政拨款支出0万元。</w:t>
      </w:r>
    </w:p>
    <w:p>
      <w:pPr>
        <w:spacing w:line="600" w:lineRule="exact"/>
        <w:ind w:firstLine="640"/>
        <w:outlineLvl w:val="1"/>
        <w:rPr>
          <w:rFonts w:ascii="黑体" w:eastAsia="黑体"/>
          <w:bCs/>
          <w:sz w:val="32"/>
          <w:szCs w:val="32"/>
          <w:u w:val="none" w:color="auto"/>
          <w:shd w:val="clear" w:fill="auto"/>
        </w:rPr>
      </w:pPr>
      <w:bookmarkStart w:id="59" w:name="_Toc15396612"/>
      <w:bookmarkStart w:id="60" w:name="_Toc32118"/>
      <w:bookmarkStart w:id="61" w:name="_Toc15377221"/>
      <w:r>
        <w:rPr>
          <w:rFonts w:hint="eastAsia" w:ascii="黑体" w:eastAsia="黑体"/>
          <w:bCs/>
          <w:sz w:val="32"/>
          <w:szCs w:val="32"/>
          <w:u w:val="none" w:color="auto"/>
          <w:shd w:val="clear" w:fill="auto"/>
        </w:rPr>
        <w:t>十、其他重要事项的情况说明</w:t>
      </w:r>
      <w:bookmarkEnd w:id="59"/>
      <w:bookmarkEnd w:id="60"/>
      <w:bookmarkEnd w:id="61"/>
    </w:p>
    <w:p>
      <w:pPr>
        <w:spacing w:line="600" w:lineRule="exact"/>
        <w:ind w:firstLine="643" w:firstLineChars="200"/>
        <w:outlineLvl w:val="2"/>
        <w:rPr>
          <w:rFonts w:eastAsia="仿宋_GB2312"/>
          <w:b/>
          <w:sz w:val="32"/>
          <w:szCs w:val="32"/>
          <w:u w:val="none" w:color="auto"/>
          <w:shd w:val="clear" w:fill="auto"/>
        </w:rPr>
      </w:pPr>
      <w:bookmarkStart w:id="62" w:name="_Toc15377222"/>
      <w:r>
        <w:rPr>
          <w:rFonts w:hint="eastAsia" w:eastAsia="仿宋_GB2312"/>
          <w:b/>
          <w:sz w:val="32"/>
          <w:szCs w:val="32"/>
          <w:u w:val="none" w:color="auto"/>
          <w:shd w:val="clear" w:fill="auto"/>
        </w:rPr>
        <w:t>（一）机关运行经费支出情况</w:t>
      </w:r>
      <w:bookmarkEnd w:id="62"/>
    </w:p>
    <w:p>
      <w:pPr>
        <w:spacing w:line="600" w:lineRule="exact"/>
        <w:ind w:firstLine="640"/>
        <w:rPr>
          <w:rFonts w:eastAsia="仿宋_GB2312"/>
          <w:sz w:val="32"/>
          <w:szCs w:val="32"/>
          <w:u w:val="none" w:color="auto"/>
          <w:shd w:val="clear" w:fill="auto"/>
        </w:rPr>
      </w:pPr>
      <w:r>
        <w:rPr>
          <w:rFonts w:hint="eastAsia" w:eastAsia="仿宋_GB2312"/>
          <w:sz w:val="32"/>
          <w:szCs w:val="32"/>
          <w:u w:val="none" w:color="auto"/>
          <w:shd w:val="clear" w:fill="auto"/>
        </w:rPr>
        <w:t>2021年，就业局机关运行经费支出54.4万元，比2020年增加6.2万元，增长12.86%。主要原因是人员增加。</w:t>
      </w:r>
    </w:p>
    <w:p>
      <w:pPr>
        <w:spacing w:line="600" w:lineRule="exact"/>
        <w:ind w:firstLine="643" w:firstLineChars="200"/>
        <w:outlineLvl w:val="2"/>
        <w:rPr>
          <w:rFonts w:eastAsia="仿宋_GB2312"/>
          <w:b/>
          <w:sz w:val="32"/>
          <w:szCs w:val="32"/>
          <w:u w:val="none" w:color="auto"/>
          <w:shd w:val="clear" w:fill="auto"/>
        </w:rPr>
      </w:pPr>
      <w:bookmarkStart w:id="63" w:name="_Toc15377223"/>
      <w:r>
        <w:rPr>
          <w:rFonts w:hint="eastAsia" w:eastAsia="仿宋_GB2312"/>
          <w:b/>
          <w:sz w:val="32"/>
          <w:szCs w:val="32"/>
          <w:u w:val="none" w:color="auto"/>
          <w:shd w:val="clear" w:fill="auto"/>
        </w:rPr>
        <w:t>（二）政府采购支出情况</w:t>
      </w:r>
      <w:bookmarkEnd w:id="63"/>
    </w:p>
    <w:p>
      <w:pPr>
        <w:spacing w:line="600" w:lineRule="exact"/>
        <w:ind w:firstLine="640"/>
        <w:rPr>
          <w:rFonts w:eastAsia="仿宋_GB2312"/>
          <w:sz w:val="32"/>
          <w:szCs w:val="32"/>
          <w:u w:val="none" w:color="auto"/>
          <w:shd w:val="clear" w:fill="auto"/>
        </w:rPr>
      </w:pPr>
      <w:r>
        <w:rPr>
          <w:rFonts w:hint="eastAsia" w:eastAsia="仿宋_GB2312"/>
          <w:sz w:val="32"/>
          <w:szCs w:val="32"/>
          <w:u w:val="none" w:color="auto"/>
          <w:shd w:val="clear" w:fill="auto"/>
        </w:rPr>
        <w:t>2021年，就业局政府采购支出总额40.62万元，其中：政府采购货物支出40.62万元。主要用于单位购买电脑、打印机、复印件、高拍仪、档案设备、照相机、桌椅等日常办公设备，占政府采购支出总额的100%。</w:t>
      </w:r>
    </w:p>
    <w:p>
      <w:pPr>
        <w:numPr>
          <w:ilvl w:val="0"/>
          <w:numId w:val="2"/>
        </w:numPr>
        <w:autoSpaceDE w:val="0"/>
        <w:autoSpaceDN w:val="0"/>
        <w:adjustRightInd w:val="0"/>
        <w:spacing w:line="600" w:lineRule="exact"/>
        <w:ind w:firstLine="643" w:firstLineChars="200"/>
        <w:jc w:val="left"/>
        <w:outlineLvl w:val="2"/>
        <w:rPr>
          <w:rFonts w:ascii="仿宋_GB2312" w:hAnsi="宋体" w:eastAsia="仿宋_GB2312" w:cs="宋体"/>
          <w:b/>
          <w:sz w:val="32"/>
          <w:szCs w:val="32"/>
          <w:u w:val="none" w:color="auto"/>
          <w:shd w:val="clear" w:fill="auto"/>
        </w:rPr>
      </w:pPr>
      <w:bookmarkStart w:id="64" w:name="_Toc15377224"/>
      <w:r>
        <w:rPr>
          <w:rFonts w:hint="eastAsia" w:ascii="仿宋_GB2312" w:hAnsi="宋体" w:eastAsia="仿宋_GB2312" w:cs="宋体"/>
          <w:b/>
          <w:sz w:val="32"/>
          <w:szCs w:val="32"/>
          <w:u w:val="none" w:color="auto"/>
          <w:shd w:val="clear" w:fill="auto"/>
        </w:rPr>
        <w:t>国有资产占有使用情况</w:t>
      </w:r>
      <w:bookmarkEnd w:id="64"/>
    </w:p>
    <w:p>
      <w:pPr>
        <w:autoSpaceDE w:val="0"/>
        <w:autoSpaceDN w:val="0"/>
        <w:adjustRightInd w:val="0"/>
        <w:spacing w:line="600" w:lineRule="exact"/>
        <w:ind w:firstLine="640" w:firstLineChars="200"/>
        <w:jc w:val="left"/>
        <w:rPr>
          <w:rFonts w:eastAsia="仿宋_GB2312"/>
          <w:sz w:val="32"/>
          <w:szCs w:val="32"/>
          <w:u w:val="none" w:color="auto"/>
          <w:shd w:val="clear" w:fill="auto"/>
        </w:rPr>
      </w:pPr>
      <w:r>
        <w:rPr>
          <w:rFonts w:eastAsia="仿宋_GB2312"/>
          <w:sz w:val="32"/>
          <w:szCs w:val="32"/>
          <w:u w:val="none" w:color="auto"/>
          <w:shd w:val="clear" w:fill="auto"/>
        </w:rPr>
        <w:t>截至2021年12月31日，</w:t>
      </w:r>
      <w:r>
        <w:rPr>
          <w:rFonts w:hint="eastAsia" w:eastAsia="仿宋_GB2312"/>
          <w:sz w:val="32"/>
          <w:szCs w:val="32"/>
          <w:u w:val="none" w:color="auto"/>
          <w:shd w:val="clear" w:fill="auto"/>
        </w:rPr>
        <w:t>我单位</w:t>
      </w:r>
      <w:r>
        <w:rPr>
          <w:rFonts w:eastAsia="仿宋_GB2312"/>
          <w:sz w:val="32"/>
          <w:szCs w:val="32"/>
          <w:u w:val="none" w:color="auto"/>
          <w:shd w:val="clear" w:fill="auto"/>
        </w:rPr>
        <w:t>无车辆，无单价50万元以上的通用设备及单价100万元以上的专用设备。</w:t>
      </w:r>
    </w:p>
    <w:p>
      <w:pPr>
        <w:spacing w:line="600" w:lineRule="exact"/>
        <w:ind w:firstLine="640"/>
        <w:rPr>
          <w:rFonts w:ascii="仿宋_GB2312" w:hAnsi="宋体" w:eastAsia="仿宋_GB2312" w:cs="宋体"/>
          <w:b/>
          <w:sz w:val="32"/>
          <w:szCs w:val="32"/>
          <w:u w:val="none" w:color="auto"/>
          <w:shd w:val="clear" w:fill="auto"/>
        </w:rPr>
      </w:pPr>
      <w:r>
        <w:rPr>
          <w:rFonts w:hint="eastAsia" w:ascii="仿宋_GB2312" w:hAnsi="宋体" w:eastAsia="仿宋_GB2312" w:cs="宋体"/>
          <w:b/>
          <w:sz w:val="32"/>
          <w:szCs w:val="32"/>
          <w:u w:val="none" w:color="auto"/>
          <w:shd w:val="clear" w:fill="auto"/>
        </w:rPr>
        <w:t>（四）预算绩效管理情况</w:t>
      </w:r>
    </w:p>
    <w:p>
      <w:pPr>
        <w:spacing w:line="580" w:lineRule="exact"/>
        <w:ind w:firstLine="640" w:firstLineChars="200"/>
        <w:rPr>
          <w:rFonts w:hAnsi="仿宋_GB2312" w:eastAsia="仿宋_GB2312"/>
          <w:sz w:val="32"/>
          <w:szCs w:val="32"/>
          <w:u w:val="none" w:color="auto"/>
          <w:shd w:val="clear" w:fill="auto"/>
        </w:rPr>
      </w:pPr>
      <w:r>
        <w:rPr>
          <w:rFonts w:hint="eastAsia" w:hAnsi="仿宋_GB2312" w:eastAsia="仿宋_GB2312"/>
          <w:sz w:val="32"/>
          <w:szCs w:val="32"/>
          <w:u w:val="none" w:color="auto"/>
          <w:shd w:val="clear" w:fill="auto"/>
        </w:rPr>
        <w:t>根据预算绩效管理要求，本单位在2021年度预算编制阶段，组织对东西部劳务协作与培训项目开展了预算事前绩效评估，对东西部劳务协作与培训项目编制了绩效目标，预算执行过程中，选取东西部劳务协作与培训项目开展绩效监控，年终执行完毕后，对东西部劳务协作项目开展了绩效自评。</w:t>
      </w:r>
    </w:p>
    <w:p>
      <w:pPr>
        <w:pStyle w:val="3"/>
        <w:spacing w:before="93"/>
        <w:rPr>
          <w:u w:val="none" w:color="auto"/>
          <w:shd w:val="clear" w:fill="auto"/>
        </w:rPr>
      </w:pPr>
    </w:p>
    <w:p>
      <w:pPr>
        <w:pStyle w:val="3"/>
        <w:spacing w:before="93"/>
        <w:rPr>
          <w:u w:val="none" w:color="auto"/>
          <w:shd w:val="clear" w:fill="auto"/>
        </w:rPr>
      </w:pPr>
    </w:p>
    <w:tbl>
      <w:tblPr>
        <w:tblStyle w:val="7"/>
        <w:tblpPr w:leftFromText="180" w:rightFromText="180" w:vertAnchor="text" w:horzAnchor="page" w:tblpXSpec="center" w:tblpY="423"/>
        <w:tblOverlap w:val="never"/>
        <w:tblW w:w="9853" w:type="dxa"/>
        <w:jc w:val="center"/>
        <w:tblLayout w:type="fixed"/>
        <w:tblCellMar>
          <w:top w:w="0" w:type="dxa"/>
          <w:left w:w="0" w:type="dxa"/>
          <w:bottom w:w="0" w:type="dxa"/>
          <w:right w:w="0" w:type="dxa"/>
        </w:tblCellMar>
      </w:tblPr>
      <w:tblGrid>
        <w:gridCol w:w="1291"/>
        <w:gridCol w:w="993"/>
        <w:gridCol w:w="850"/>
        <w:gridCol w:w="142"/>
        <w:gridCol w:w="1791"/>
        <w:gridCol w:w="2394"/>
        <w:gridCol w:w="2392"/>
      </w:tblGrid>
      <w:tr>
        <w:tblPrEx>
          <w:tblCellMar>
            <w:top w:w="0" w:type="dxa"/>
            <w:left w:w="0" w:type="dxa"/>
            <w:bottom w:w="0" w:type="dxa"/>
            <w:right w:w="0" w:type="dxa"/>
          </w:tblCellMar>
        </w:tblPrEx>
        <w:trPr>
          <w:trHeight w:val="1034" w:hRule="atLeast"/>
          <w:jc w:val="center"/>
        </w:trPr>
        <w:tc>
          <w:tcPr>
            <w:tcW w:w="9853" w:type="dxa"/>
            <w:gridSpan w:val="7"/>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2"/>
                <w:szCs w:val="32"/>
                <w:u w:val="none" w:color="auto"/>
                <w:shd w:val="clear" w:fill="auto"/>
              </w:rPr>
            </w:pPr>
            <w:r>
              <w:rPr>
                <w:rFonts w:hint="eastAsia" w:ascii="宋体" w:hAnsi="宋体" w:cs="宋体"/>
                <w:b/>
                <w:bCs/>
                <w:color w:val="000000"/>
                <w:kern w:val="0"/>
                <w:sz w:val="32"/>
                <w:szCs w:val="32"/>
                <w:u w:val="none" w:color="auto"/>
                <w:shd w:val="clear" w:fill="auto"/>
              </w:rPr>
              <w:t>项目绩效目标完成情况表</w:t>
            </w:r>
          </w:p>
          <w:p>
            <w:pPr>
              <w:widowControl/>
              <w:jc w:val="center"/>
              <w:textAlignment w:val="center"/>
              <w:rPr>
                <w:rFonts w:ascii="宋体" w:hAnsi="宋体" w:cs="宋体"/>
                <w:color w:val="000000"/>
                <w:sz w:val="30"/>
                <w:szCs w:val="30"/>
                <w:u w:val="none" w:color="auto"/>
                <w:shd w:val="clear" w:fill="auto"/>
              </w:rPr>
            </w:pPr>
            <w:r>
              <w:rPr>
                <w:u w:val="none" w:color="auto"/>
                <w:shd w:val="clear" w:fill="auto"/>
              </w:rPr>
              <w:t>（</w:t>
            </w:r>
            <w:r>
              <w:rPr>
                <w:rFonts w:hint="eastAsia" w:ascii="宋体" w:hAnsi="宋体" w:cs="宋体"/>
                <w:color w:val="000000"/>
                <w:kern w:val="0"/>
                <w:sz w:val="30"/>
                <w:szCs w:val="30"/>
                <w:u w:val="none" w:color="auto"/>
                <w:shd w:val="clear" w:fill="auto"/>
              </w:rPr>
              <w:t>2021年度</w:t>
            </w:r>
            <w:r>
              <w:rPr>
                <w:u w:val="none" w:color="auto"/>
                <w:shd w:val="clear" w:fill="auto"/>
              </w:rPr>
              <w:t>）</w:t>
            </w:r>
          </w:p>
        </w:tc>
      </w:tr>
      <w:tr>
        <w:tblPrEx>
          <w:tblCellMar>
            <w:top w:w="0" w:type="dxa"/>
            <w:left w:w="0" w:type="dxa"/>
            <w:bottom w:w="0" w:type="dxa"/>
            <w:right w:w="0" w:type="dxa"/>
          </w:tblCellMar>
        </w:tblPrEx>
        <w:trPr>
          <w:trHeight w:val="276"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项目名称</w:t>
            </w:r>
          </w:p>
        </w:tc>
        <w:tc>
          <w:tcPr>
            <w:tcW w:w="671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东西部劳务协作与培训</w:t>
            </w:r>
          </w:p>
        </w:tc>
      </w:tr>
      <w:tr>
        <w:tblPrEx>
          <w:tblCellMar>
            <w:top w:w="0" w:type="dxa"/>
            <w:left w:w="0" w:type="dxa"/>
            <w:bottom w:w="0" w:type="dxa"/>
            <w:right w:w="0" w:type="dxa"/>
          </w:tblCellMar>
        </w:tblPrEx>
        <w:trPr>
          <w:trHeight w:val="276"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预算单位</w:t>
            </w:r>
          </w:p>
        </w:tc>
        <w:tc>
          <w:tcPr>
            <w:tcW w:w="671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通江县就业服务管理局</w:t>
            </w:r>
          </w:p>
        </w:tc>
      </w:tr>
      <w:tr>
        <w:tblPrEx>
          <w:tblCellMar>
            <w:top w:w="0" w:type="dxa"/>
            <w:left w:w="0" w:type="dxa"/>
            <w:bottom w:w="0" w:type="dxa"/>
            <w:right w:w="0" w:type="dxa"/>
          </w:tblCellMar>
        </w:tblPrEx>
        <w:trPr>
          <w:trHeight w:val="276" w:hRule="atLeast"/>
          <w:jc w:val="center"/>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预算执行情况</w:t>
            </w:r>
            <w:r>
              <w:rPr>
                <w:u w:val="none" w:color="auto"/>
                <w:shd w:val="clear" w:fill="auto"/>
              </w:rPr>
              <w:t>（</w:t>
            </w:r>
            <w:r>
              <w:rPr>
                <w:rFonts w:hint="eastAsia" w:ascii="宋体" w:hAnsi="宋体" w:cs="宋体"/>
                <w:color w:val="000000"/>
                <w:kern w:val="0"/>
                <w:sz w:val="18"/>
                <w:szCs w:val="18"/>
                <w:u w:val="none" w:color="auto"/>
                <w:shd w:val="clear" w:fill="auto"/>
              </w:rPr>
              <w:t>万元</w:t>
            </w:r>
            <w:r>
              <w:rPr>
                <w:u w:val="none" w:color="auto"/>
                <w:shd w:val="clear" w:fill="auto"/>
              </w:rPr>
              <w:t>）</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预算数</w:t>
            </w:r>
            <w:r>
              <w:rPr>
                <w:u w:val="none" w:color="auto"/>
                <w:shd w:val="clear" w:fill="auto"/>
              </w:rPr>
              <w:t>：</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执行次数</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100万元</w:t>
            </w:r>
          </w:p>
        </w:tc>
      </w:tr>
      <w:tr>
        <w:tblPrEx>
          <w:tblCellMar>
            <w:top w:w="0" w:type="dxa"/>
            <w:left w:w="0" w:type="dxa"/>
            <w:bottom w:w="0" w:type="dxa"/>
            <w:right w:w="0" w:type="dxa"/>
          </w:tblCellMar>
        </w:tblPrEx>
        <w:trPr>
          <w:trHeight w:val="276" w:hRule="atLeast"/>
          <w:jc w:val="center"/>
        </w:trPr>
        <w:tc>
          <w:tcPr>
            <w:tcW w:w="12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18"/>
                <w:szCs w:val="18"/>
                <w:u w:val="none" w:color="auto"/>
                <w:shd w:val="clear" w:fill="auto"/>
              </w:rPr>
            </w:pP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其中-财政拨款</w:t>
            </w:r>
            <w:r>
              <w:rPr>
                <w:u w:val="none" w:color="auto"/>
                <w:shd w:val="clear" w:fill="auto"/>
              </w:rPr>
              <w:t>：</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其中-财政拨款</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100万元</w:t>
            </w:r>
          </w:p>
        </w:tc>
      </w:tr>
      <w:tr>
        <w:tblPrEx>
          <w:tblCellMar>
            <w:top w:w="0" w:type="dxa"/>
            <w:left w:w="0" w:type="dxa"/>
            <w:bottom w:w="0" w:type="dxa"/>
            <w:right w:w="0" w:type="dxa"/>
          </w:tblCellMar>
        </w:tblPrEx>
        <w:trPr>
          <w:trHeight w:val="348" w:hRule="atLeast"/>
          <w:jc w:val="center"/>
        </w:trPr>
        <w:tc>
          <w:tcPr>
            <w:tcW w:w="12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18"/>
                <w:szCs w:val="18"/>
                <w:u w:val="none" w:color="auto"/>
                <w:shd w:val="clear" w:fill="auto"/>
              </w:rPr>
            </w:pP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lang w:eastAsia="zh-CN"/>
              </w:rPr>
              <w:t>其他</w:t>
            </w:r>
            <w:r>
              <w:rPr>
                <w:rFonts w:hint="eastAsia" w:ascii="宋体" w:hAnsi="宋体" w:cs="宋体"/>
                <w:color w:val="000000"/>
                <w:kern w:val="0"/>
                <w:sz w:val="18"/>
                <w:szCs w:val="18"/>
                <w:u w:val="none" w:color="auto"/>
                <w:shd w:val="clear" w:fill="auto"/>
              </w:rPr>
              <w:t>资金</w:t>
            </w:r>
            <w:r>
              <w:rPr>
                <w:u w:val="none" w:color="auto"/>
                <w:shd w:val="clear" w:fill="auto"/>
              </w:rPr>
              <w:t>：</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lang w:eastAsia="zh-CN"/>
              </w:rPr>
              <w:t>其他</w:t>
            </w:r>
            <w:r>
              <w:rPr>
                <w:rFonts w:hint="eastAsia" w:ascii="宋体" w:hAnsi="宋体" w:cs="宋体"/>
                <w:color w:val="000000"/>
                <w:kern w:val="0"/>
                <w:sz w:val="18"/>
                <w:szCs w:val="18"/>
                <w:u w:val="none" w:color="auto"/>
                <w:shd w:val="clear" w:fill="auto"/>
              </w:rPr>
              <w:t>资金</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18"/>
                <w:szCs w:val="18"/>
                <w:u w:val="none" w:color="auto"/>
                <w:shd w:val="clear" w:fill="auto"/>
              </w:rPr>
            </w:pPr>
          </w:p>
        </w:tc>
      </w:tr>
      <w:tr>
        <w:tblPrEx>
          <w:tblCellMar>
            <w:top w:w="0" w:type="dxa"/>
            <w:left w:w="0" w:type="dxa"/>
            <w:bottom w:w="0" w:type="dxa"/>
            <w:right w:w="0" w:type="dxa"/>
          </w:tblCellMar>
        </w:tblPrEx>
        <w:trPr>
          <w:trHeight w:val="276" w:hRule="atLeast"/>
          <w:jc w:val="center"/>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年度目标完成情况</w:t>
            </w:r>
          </w:p>
        </w:tc>
        <w:tc>
          <w:tcPr>
            <w:tcW w:w="377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实际完成目标</w:t>
            </w:r>
          </w:p>
        </w:tc>
      </w:tr>
      <w:tr>
        <w:tblPrEx>
          <w:tblCellMar>
            <w:top w:w="0" w:type="dxa"/>
            <w:left w:w="0" w:type="dxa"/>
            <w:bottom w:w="0" w:type="dxa"/>
            <w:right w:w="0" w:type="dxa"/>
          </w:tblCellMar>
        </w:tblPrEx>
        <w:trPr>
          <w:trHeight w:val="1159" w:hRule="atLeast"/>
          <w:jc w:val="center"/>
        </w:trPr>
        <w:tc>
          <w:tcPr>
            <w:tcW w:w="12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18"/>
                <w:szCs w:val="18"/>
                <w:u w:val="none" w:color="auto"/>
                <w:shd w:val="clear" w:fill="auto"/>
              </w:rPr>
            </w:pPr>
          </w:p>
        </w:tc>
        <w:tc>
          <w:tcPr>
            <w:tcW w:w="377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552"/>
              </w:tabs>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1、加大东西部协作政策宣传，印发宣传资料1万份。2、召开东西部劳务协作现场招聘会2场，意向劳务协议500人。3、脱贫家庭劳动力技能培训5009人，致富带头人培训80人，贫困家庭劳动力新增就业人数400人。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1、加大东西部协作政策宣传，印发宣传资料1万份。2、召开东西部劳务协作现场招聘会2场，意向劳务协议550人。3、贫困家庭劳动力技能培训579人，致富带头人培训100人，贫困家庭劳动力新增就业人数448人。</w:t>
            </w:r>
          </w:p>
        </w:tc>
      </w:tr>
      <w:tr>
        <w:tblPrEx>
          <w:tblCellMar>
            <w:top w:w="0" w:type="dxa"/>
            <w:left w:w="0" w:type="dxa"/>
            <w:bottom w:w="0" w:type="dxa"/>
            <w:right w:w="0" w:type="dxa"/>
          </w:tblCellMar>
        </w:tblPrEx>
        <w:trPr>
          <w:trHeight w:val="830" w:hRule="atLeast"/>
          <w:jc w:val="center"/>
        </w:trPr>
        <w:tc>
          <w:tcPr>
            <w:tcW w:w="129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绩效指标完成情况</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一级指标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二级指标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预期指标值</w:t>
            </w:r>
            <w:r>
              <w:rPr>
                <w:u w:val="none" w:color="auto"/>
                <w:shd w:val="clear" w:fill="auto"/>
              </w:rPr>
              <w:t>（</w:t>
            </w:r>
            <w:r>
              <w:rPr>
                <w:rFonts w:hint="eastAsia" w:ascii="宋体" w:hAnsi="宋体" w:cs="宋体"/>
                <w:color w:val="000000"/>
                <w:kern w:val="0"/>
                <w:sz w:val="18"/>
                <w:szCs w:val="18"/>
                <w:u w:val="none" w:color="auto"/>
                <w:shd w:val="clear" w:fill="auto"/>
              </w:rPr>
              <w:t>包含数字及文字描述</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实际完成指标值</w:t>
            </w:r>
            <w:r>
              <w:rPr>
                <w:u w:val="none" w:color="auto"/>
                <w:shd w:val="clear" w:fill="auto"/>
              </w:rPr>
              <w:t>（</w:t>
            </w:r>
            <w:r>
              <w:rPr>
                <w:rFonts w:hint="eastAsia" w:ascii="宋体" w:hAnsi="宋体" w:cs="宋体"/>
                <w:color w:val="000000"/>
                <w:kern w:val="0"/>
                <w:sz w:val="18"/>
                <w:szCs w:val="18"/>
                <w:u w:val="none" w:color="auto"/>
                <w:shd w:val="clear" w:fill="auto"/>
              </w:rPr>
              <w:t>包含数字及文字描述</w:t>
            </w:r>
            <w:r>
              <w:rPr>
                <w:u w:val="none" w:color="auto"/>
                <w:shd w:val="clear" w:fill="auto"/>
              </w:rPr>
              <w:t>）</w:t>
            </w:r>
          </w:p>
        </w:tc>
      </w:tr>
      <w:tr>
        <w:tblPrEx>
          <w:tblCellMar>
            <w:top w:w="0" w:type="dxa"/>
            <w:left w:w="0" w:type="dxa"/>
            <w:bottom w:w="0" w:type="dxa"/>
            <w:right w:w="0" w:type="dxa"/>
          </w:tblCellMar>
        </w:tblPrEx>
        <w:trPr>
          <w:trHeight w:val="53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召开专场招聘会场数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≧2场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2场</w:t>
            </w:r>
          </w:p>
        </w:tc>
      </w:tr>
      <w:tr>
        <w:tblPrEx>
          <w:tblCellMar>
            <w:top w:w="0" w:type="dxa"/>
            <w:left w:w="0" w:type="dxa"/>
            <w:bottom w:w="0" w:type="dxa"/>
            <w:right w:w="0" w:type="dxa"/>
          </w:tblCellMar>
        </w:tblPrEx>
        <w:trPr>
          <w:trHeight w:val="461"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印发宣传资料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≧1万份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1万份</w:t>
            </w:r>
          </w:p>
        </w:tc>
      </w:tr>
      <w:tr>
        <w:tblPrEx>
          <w:tblCellMar>
            <w:top w:w="0" w:type="dxa"/>
            <w:left w:w="0" w:type="dxa"/>
            <w:bottom w:w="0" w:type="dxa"/>
            <w:right w:w="0" w:type="dxa"/>
          </w:tblCellMar>
        </w:tblPrEx>
        <w:trPr>
          <w:trHeight w:val="66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脱贫家庭劳动力培训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≧500人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528人</w:t>
            </w:r>
          </w:p>
        </w:tc>
      </w:tr>
      <w:tr>
        <w:tblPrEx>
          <w:tblCellMar>
            <w:top w:w="0" w:type="dxa"/>
            <w:left w:w="0" w:type="dxa"/>
            <w:bottom w:w="0" w:type="dxa"/>
            <w:right w:w="0" w:type="dxa"/>
          </w:tblCellMar>
        </w:tblPrEx>
        <w:trPr>
          <w:trHeight w:val="54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致富带头人培训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≧80人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100人</w:t>
            </w:r>
          </w:p>
        </w:tc>
      </w:tr>
      <w:tr>
        <w:tblPrEx>
          <w:tblCellMar>
            <w:top w:w="0" w:type="dxa"/>
            <w:left w:w="0" w:type="dxa"/>
            <w:bottom w:w="0" w:type="dxa"/>
            <w:right w:w="0" w:type="dxa"/>
          </w:tblCellMar>
        </w:tblPrEx>
        <w:trPr>
          <w:trHeight w:val="54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新增脱贫家庭劳动力就业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≧400人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448人</w:t>
            </w:r>
          </w:p>
        </w:tc>
      </w:tr>
      <w:tr>
        <w:tblPrEx>
          <w:tblCellMar>
            <w:top w:w="0" w:type="dxa"/>
            <w:left w:w="0" w:type="dxa"/>
            <w:bottom w:w="0" w:type="dxa"/>
            <w:right w:w="0" w:type="dxa"/>
          </w:tblCellMar>
        </w:tblPrEx>
        <w:trPr>
          <w:trHeight w:val="454"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质量指标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培训合格率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98%</w:t>
            </w:r>
          </w:p>
        </w:tc>
      </w:tr>
      <w:tr>
        <w:tblPrEx>
          <w:tblCellMar>
            <w:top w:w="0" w:type="dxa"/>
            <w:left w:w="0" w:type="dxa"/>
            <w:bottom w:w="0" w:type="dxa"/>
            <w:right w:w="0" w:type="dxa"/>
          </w:tblCellMar>
        </w:tblPrEx>
        <w:trPr>
          <w:trHeight w:val="542"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质量指标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培训人员就业率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≧40%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45%</w:t>
            </w:r>
          </w:p>
        </w:tc>
      </w:tr>
      <w:tr>
        <w:tblPrEx>
          <w:tblCellMar>
            <w:top w:w="0" w:type="dxa"/>
            <w:left w:w="0" w:type="dxa"/>
            <w:bottom w:w="0" w:type="dxa"/>
            <w:right w:w="0" w:type="dxa"/>
          </w:tblCellMar>
        </w:tblPrEx>
        <w:trPr>
          <w:trHeight w:val="550"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时效指标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培训按期完成率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w:t>
            </w:r>
          </w:p>
        </w:tc>
      </w:tr>
      <w:tr>
        <w:tblPrEx>
          <w:tblCellMar>
            <w:top w:w="0" w:type="dxa"/>
            <w:left w:w="0" w:type="dxa"/>
            <w:bottom w:w="0" w:type="dxa"/>
            <w:right w:w="0" w:type="dxa"/>
          </w:tblCellMar>
        </w:tblPrEx>
        <w:trPr>
          <w:trHeight w:val="60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时效指标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培训补贴兑现率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100%</w:t>
            </w:r>
          </w:p>
        </w:tc>
      </w:tr>
      <w:tr>
        <w:tblPrEx>
          <w:tblCellMar>
            <w:top w:w="0" w:type="dxa"/>
            <w:left w:w="0" w:type="dxa"/>
            <w:bottom w:w="0" w:type="dxa"/>
            <w:right w:w="0" w:type="dxa"/>
          </w:tblCellMar>
        </w:tblPrEx>
        <w:trPr>
          <w:trHeight w:val="46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成本指标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职业培训补贴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≧80万元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97万元</w:t>
            </w:r>
          </w:p>
        </w:tc>
      </w:tr>
      <w:tr>
        <w:tblPrEx>
          <w:tblCellMar>
            <w:top w:w="0" w:type="dxa"/>
            <w:left w:w="0" w:type="dxa"/>
            <w:bottom w:w="0" w:type="dxa"/>
            <w:right w:w="0" w:type="dxa"/>
          </w:tblCellMar>
        </w:tblPrEx>
        <w:trPr>
          <w:trHeight w:val="68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成本指标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招聘会及宣传资料资金贴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1万元</w:t>
            </w:r>
          </w:p>
        </w:tc>
      </w:tr>
      <w:tr>
        <w:tblPrEx>
          <w:tblCellMar>
            <w:top w:w="0" w:type="dxa"/>
            <w:left w:w="0" w:type="dxa"/>
            <w:bottom w:w="0" w:type="dxa"/>
            <w:right w:w="0" w:type="dxa"/>
          </w:tblCellMar>
        </w:tblPrEx>
        <w:trPr>
          <w:trHeight w:val="74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效益指标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经济效益指标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增加建档立卡贫困人口收入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65万元</w:t>
            </w:r>
          </w:p>
        </w:tc>
      </w:tr>
      <w:tr>
        <w:tblPrEx>
          <w:tblCellMar>
            <w:top w:w="0" w:type="dxa"/>
            <w:left w:w="0" w:type="dxa"/>
            <w:bottom w:w="0" w:type="dxa"/>
            <w:right w:w="0" w:type="dxa"/>
          </w:tblCellMar>
        </w:tblPrEx>
        <w:trPr>
          <w:trHeight w:val="81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效益指标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社会效益</w:t>
            </w:r>
          </w:p>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脱贫家庭劳动力稳定就业人数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≧300人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870人</w:t>
            </w:r>
          </w:p>
        </w:tc>
      </w:tr>
      <w:tr>
        <w:tblPrEx>
          <w:tblCellMar>
            <w:top w:w="0" w:type="dxa"/>
            <w:left w:w="0" w:type="dxa"/>
            <w:bottom w:w="0" w:type="dxa"/>
            <w:right w:w="0" w:type="dxa"/>
          </w:tblCellMar>
        </w:tblPrEx>
        <w:trPr>
          <w:trHeight w:val="545"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u w:val="none" w:color="auto"/>
                <w:shd w:val="clear" w:fill="auto"/>
              </w:rPr>
            </w:pPr>
            <w:r>
              <w:rPr>
                <w:rFonts w:hint="eastAsia" w:ascii="宋体" w:hAnsi="宋体" w:cs="宋体"/>
                <w:color w:val="000000"/>
                <w:kern w:val="0"/>
                <w:sz w:val="18"/>
                <w:szCs w:val="18"/>
                <w:u w:val="none" w:color="auto"/>
                <w:shd w:val="clear" w:fill="auto"/>
              </w:rPr>
              <w:t>效益指标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社会效益</w:t>
            </w:r>
          </w:p>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职业技能培训人员就业率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≧50%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52%</w:t>
            </w:r>
          </w:p>
        </w:tc>
      </w:tr>
      <w:tr>
        <w:tblPrEx>
          <w:tblCellMar>
            <w:top w:w="0" w:type="dxa"/>
            <w:left w:w="0" w:type="dxa"/>
            <w:bottom w:w="0" w:type="dxa"/>
            <w:right w:w="0" w:type="dxa"/>
          </w:tblCellMar>
        </w:tblPrEx>
        <w:trPr>
          <w:trHeight w:val="597" w:hRule="atLeast"/>
          <w:jc w:val="center"/>
        </w:trPr>
        <w:tc>
          <w:tcPr>
            <w:tcW w:w="129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满意度指标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服务对象</w:t>
            </w:r>
          </w:p>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满意度指标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享受贫困户满意度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98%</w:t>
            </w:r>
          </w:p>
        </w:tc>
      </w:tr>
      <w:tr>
        <w:tblPrEx>
          <w:tblCellMar>
            <w:top w:w="0" w:type="dxa"/>
            <w:left w:w="0" w:type="dxa"/>
            <w:bottom w:w="0" w:type="dxa"/>
            <w:right w:w="0" w:type="dxa"/>
          </w:tblCellMar>
        </w:tblPrEx>
        <w:trPr>
          <w:trHeight w:val="695" w:hRule="atLeast"/>
          <w:jc w:val="center"/>
        </w:trPr>
        <w:tc>
          <w:tcPr>
            <w:tcW w:w="129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kern w:val="0"/>
                <w:sz w:val="18"/>
                <w:szCs w:val="18"/>
                <w:u w:val="none" w:color="auto"/>
                <w:shd w:val="clear" w:fill="auto"/>
              </w:rPr>
              <w:t>满意度指标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服务对象</w:t>
            </w:r>
          </w:p>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满意度指标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培训对象满意度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u w:val="none" w:color="auto"/>
                <w:shd w:val="clear" w:fill="auto"/>
              </w:rPr>
            </w:pPr>
            <w:r>
              <w:rPr>
                <w:rFonts w:hint="eastAsia" w:ascii="宋体" w:hAnsi="宋体" w:cs="宋体"/>
                <w:color w:val="000000"/>
                <w:sz w:val="18"/>
                <w:szCs w:val="18"/>
                <w:u w:val="none" w:color="auto"/>
                <w:shd w:val="clear" w:fill="auto"/>
              </w:rPr>
              <w:t>98%</w:t>
            </w:r>
          </w:p>
        </w:tc>
      </w:tr>
    </w:tbl>
    <w:p>
      <w:pPr>
        <w:spacing w:line="580" w:lineRule="exact"/>
        <w:ind w:left="629"/>
        <w:jc w:val="center"/>
        <w:rPr>
          <w:rFonts w:ascii="宋体" w:hAnsi="宋体" w:cs="宋体"/>
          <w:b/>
          <w:bCs/>
          <w:color w:val="000000"/>
          <w:kern w:val="0"/>
          <w:sz w:val="18"/>
          <w:szCs w:val="18"/>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bookmarkStart w:id="65" w:name="_Toc5222"/>
      <w:bookmarkStart w:id="66" w:name="_Toc15396613"/>
      <w:bookmarkStart w:id="67" w:name="_Toc15377225"/>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p>
    <w:p>
      <w:pPr>
        <w:widowControl/>
        <w:jc w:val="center"/>
        <w:outlineLvl w:val="0"/>
        <w:rPr>
          <w:rFonts w:hint="eastAsia" w:ascii="黑体" w:hAnsi="宋体" w:eastAsia="黑体" w:cs="宋体"/>
          <w:b/>
          <w:bCs/>
          <w:sz w:val="44"/>
          <w:szCs w:val="44"/>
          <w:u w:val="none" w:color="auto"/>
          <w:shd w:val="clear" w:fill="auto"/>
        </w:rPr>
      </w:pPr>
      <w:r>
        <w:rPr>
          <w:rFonts w:hint="eastAsia" w:ascii="黑体" w:hAnsi="宋体" w:eastAsia="黑体" w:cs="宋体"/>
          <w:b/>
          <w:bCs/>
          <w:sz w:val="44"/>
          <w:szCs w:val="44"/>
          <w:u w:val="none" w:color="auto"/>
          <w:shd w:val="clear" w:fill="auto"/>
        </w:rPr>
        <w:t xml:space="preserve">第三部分 </w:t>
      </w:r>
      <w:r>
        <w:rPr>
          <w:rFonts w:hint="eastAsia" w:ascii="黑体" w:hAnsi="宋体" w:eastAsia="黑体" w:cs="宋体"/>
          <w:b/>
          <w:bCs/>
          <w:sz w:val="44"/>
          <w:szCs w:val="44"/>
          <w:u w:val="none" w:color="auto"/>
          <w:shd w:val="clear" w:fill="auto"/>
        </w:rPr>
        <w:t xml:space="preserve"> 名词解释</w:t>
      </w:r>
      <w:bookmarkEnd w:id="65"/>
      <w:bookmarkEnd w:id="66"/>
      <w:bookmarkEnd w:id="67"/>
    </w:p>
    <w:p>
      <w:pPr>
        <w:spacing w:line="600" w:lineRule="exact"/>
        <w:jc w:val="left"/>
        <w:rPr>
          <w:rFonts w:ascii="仿宋_GB2312" w:eastAsia="仿宋_GB2312"/>
          <w:sz w:val="32"/>
          <w:szCs w:val="32"/>
          <w:u w:val="none" w:color="auto"/>
          <w:shd w:val="clear" w:fill="auto"/>
        </w:rPr>
      </w:pP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1.财政拨款收入：指单位从同级财政部门取得的财政预算资金。</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2.事业收入：指事业单位开展专业业务活动及辅助活动取得的收入。</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3.经营收入：指事业单位在专业业务活动及其辅助活动之外开展非独立核算经营活动取得的收入。</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4.其他收入：指单位取得的除上述收入以外的各项收入。</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5.使用非财政拨款结余：指事业单位使用以前年度积累的非财政拨款结余弥补当年收支差额的金额。</w:t>
      </w:r>
    </w:p>
    <w:p>
      <w:pPr>
        <w:spacing w:line="600" w:lineRule="exact"/>
        <w:ind w:firstLine="566" w:firstLineChars="177"/>
        <w:jc w:val="left"/>
        <w:rPr>
          <w:rFonts w:hint="eastAsia" w:eastAsia="仿宋_GB2312"/>
          <w:sz w:val="32"/>
          <w:szCs w:val="32"/>
          <w:u w:val="none" w:color="auto"/>
          <w:shd w:val="clear" w:fill="auto"/>
          <w:lang w:val="en-US" w:eastAsia="zh-CN"/>
        </w:rPr>
      </w:pPr>
      <w:r>
        <w:rPr>
          <w:rFonts w:eastAsia="仿宋_GB2312"/>
          <w:sz w:val="32"/>
          <w:szCs w:val="32"/>
          <w:u w:val="none" w:color="auto"/>
          <w:shd w:val="clear" w:fill="auto"/>
        </w:rPr>
        <w:t>6.年初结转和结余：指以前年度尚未完成、结转到</w:t>
      </w:r>
      <w:r>
        <w:rPr>
          <w:rFonts w:eastAsia="仿宋_GB2312"/>
          <w:sz w:val="32"/>
          <w:szCs w:val="32"/>
          <w:u w:val="none" w:color="auto"/>
          <w:shd w:val="clear" w:fill="auto"/>
        </w:rPr>
        <w:t>本年</w:t>
      </w:r>
      <w:r>
        <w:rPr>
          <w:rFonts w:hint="eastAsia" w:eastAsia="仿宋_GB2312"/>
          <w:sz w:val="32"/>
          <w:szCs w:val="32"/>
          <w:u w:val="none" w:color="auto"/>
          <w:shd w:val="clear" w:fill="auto"/>
          <w:lang w:val="en-US" w:eastAsia="zh-CN"/>
        </w:rPr>
        <w:t>度</w:t>
      </w:r>
      <w:r>
        <w:rPr>
          <w:rFonts w:eastAsia="仿宋_GB2312"/>
          <w:sz w:val="32"/>
          <w:szCs w:val="32"/>
          <w:u w:val="none" w:color="auto"/>
          <w:shd w:val="clear" w:fill="auto"/>
        </w:rPr>
        <w:t>按</w:t>
      </w:r>
      <w:r>
        <w:rPr>
          <w:rFonts w:eastAsia="仿宋_GB2312"/>
          <w:sz w:val="32"/>
          <w:szCs w:val="32"/>
          <w:u w:val="none" w:color="auto"/>
          <w:shd w:val="clear" w:fill="auto"/>
        </w:rPr>
        <w:t>有关规定继续使用的资金。</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7.结余分配：指事业单位按照会计制度规定缴纳的所得税、提取的专用结余以及转入非财政拨款结余的金额等。</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8、年末结转和结余：指单位按有关规定结转到下年或以后年度继续使用的资金。</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9.一般公共服务（类）政府办公厅（室）及相关机构事务（款）信访事务（项）：指解决处理多年信访问题发生</w:t>
      </w:r>
      <w:r>
        <w:rPr>
          <w:rFonts w:hint="eastAsia" w:eastAsia="仿宋_GB2312"/>
          <w:sz w:val="32"/>
          <w:szCs w:val="32"/>
          <w:u w:val="none" w:color="auto"/>
          <w:shd w:val="clear" w:fill="auto"/>
        </w:rPr>
        <w:t>的</w:t>
      </w:r>
      <w:r>
        <w:rPr>
          <w:rFonts w:eastAsia="仿宋_GB2312"/>
          <w:sz w:val="32"/>
          <w:szCs w:val="32"/>
          <w:u w:val="none" w:color="auto"/>
          <w:shd w:val="clear" w:fill="auto"/>
        </w:rPr>
        <w:t>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10. 一般公共服务（类）人力资源事务（款）一般行政管理事务（项）：指人力资源和社会保障部门行政单位及参照公务员法管理事业单位人事招考、培训费、劳动监察仲裁项目支出。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11.公共安全（类）公安（款）一般行政管理事务（项）：指城乡居民社会养老保险征收和运行费用。</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12.教育（类）职</w:t>
      </w:r>
      <w:r>
        <w:rPr>
          <w:rFonts w:eastAsia="仿宋_GB2312"/>
          <w:sz w:val="32"/>
          <w:szCs w:val="32"/>
          <w:u w:val="none" w:color="auto"/>
          <w:shd w:val="clear" w:fill="auto"/>
        </w:rPr>
        <w:t>业教育</w:t>
      </w:r>
      <w:r>
        <w:rPr>
          <w:rFonts w:eastAsia="仿宋_GB2312"/>
          <w:sz w:val="32"/>
          <w:szCs w:val="32"/>
          <w:u w:val="none" w:color="auto"/>
          <w:shd w:val="clear" w:fill="auto"/>
        </w:rPr>
        <w:t>（款）中等职业教育（项）：指建档立卡贫困学生中职教育生活补助。</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13. 社会保障和就业（类）人力资源和社会保障管理事务（款）行政运行（项）：指主要用于人力资源和社会保障部门行政单位（包括实行公务员管理的事业单位）的基本支出。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14. 社会保障和就业（类）人力资源和社会保障管理事务（款）社会保险经办机构（项）：指社会保险经办机构开展业务工作的支出。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15.社会保障和就业（类）行政事业单位养老支出（款）行政单位离退休</w:t>
      </w:r>
      <w:r>
        <w:rPr>
          <w:rFonts w:hint="eastAsia" w:eastAsia="仿宋_GB2312"/>
          <w:sz w:val="32"/>
          <w:szCs w:val="32"/>
          <w:u w:val="none" w:color="auto"/>
          <w:shd w:val="clear" w:fill="auto"/>
        </w:rPr>
        <w:t>经费</w:t>
      </w:r>
      <w:r>
        <w:rPr>
          <w:rFonts w:eastAsia="仿宋_GB2312"/>
          <w:sz w:val="32"/>
          <w:szCs w:val="32"/>
          <w:u w:val="none" w:color="auto"/>
          <w:shd w:val="clear" w:fill="auto"/>
        </w:rPr>
        <w:t>（项）：指行政单位（包括实行公务员管理的事业单位）开支的离退休经费。</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16.社会保障和就业（类）行政事业单位养老支出（款）机关事业单位基本养老保险缴费支出（项）：指机关事业单位实施养老保险制度由单位缴纳的基本养老保险费支出。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17.社会保障和就业（类）就业补助（款）就业创业服务补贴（项）：指就业扶贫示范村建设。</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18.社会保障和就业（类）就业补助（款）职业培训补贴（项）：指驾驶技能培训补助。</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19.社会保障和就业（类）就业补助（款）公益性岗位补贴（项）：指聘用</w:t>
      </w:r>
      <w:r>
        <w:rPr>
          <w:rFonts w:hint="eastAsia" w:eastAsia="仿宋_GB2312"/>
          <w:sz w:val="32"/>
          <w:szCs w:val="32"/>
          <w:u w:val="none" w:color="auto"/>
          <w:shd w:val="clear" w:fill="auto"/>
        </w:rPr>
        <w:t>人员</w:t>
      </w:r>
      <w:r>
        <w:rPr>
          <w:rFonts w:eastAsia="仿宋_GB2312"/>
          <w:sz w:val="32"/>
          <w:szCs w:val="32"/>
          <w:u w:val="none" w:color="auto"/>
          <w:shd w:val="clear" w:fill="auto"/>
        </w:rPr>
        <w:t>在公益性岗位就业给予的岗位补贴支出。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20.社会保障和就业（类）就业补助（款）其他就业补助支出（项）：指企业创业吸纳补贴。</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21.社会保障和就业（类）财政代缴社会保险费支出（款）财政代缴城乡居民基本养老保险费支出（项）：指财政代缴高明区失地农民养老金。</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22. 卫生健康支出（类）公共卫生（款）其他公共卫生支出（项）：指新冠疫情防控支出。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23. 卫生健康支出（类）行政事业单位医疗（款）行政单位医疗（项）：指行政单位基本医疗保险缴费经费。</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24. 卫生健康支出（类）行政事业单位医疗（款）事业单位医疗（项）：指事业单位基本医疗保险缴费经费。</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25. 卫生健康支出（类）行政事业单位医疗（款）公务员医疗补助（项）：指公务员医疗补助经费。</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26.农林水（类）农业农村（款）其他农业农村支出（项）：指退捕渔民补助支出。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27.农林水（类）扶贫（款）社会发展（项）：指为困难群体人员代缴城乡居民养老保险费。</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28.农林水（类）扶贫（款）其他扶贫支出（项）：指建档立卡贫困人口城乡居民基本养老保险补助。</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29.住房保障（类）住房改革支出（款）住房公积金（项）：指按规定为职工缴纳的住房公积金。</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30.基本支出：指为保障机构正常运转、完成日常工作任务而发生的人员支出和公用支出。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31.项目支出：指在基本支出之外为完成特定行政任务和事业发展目标所发生的支出。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32.经营支出：指事业单位在专业业务活动及其辅助活动之外开展非独立核算经营活动发生的支出。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33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566" w:firstLineChars="177"/>
        <w:jc w:val="left"/>
        <w:rPr>
          <w:rFonts w:eastAsia="仿宋_GB2312"/>
          <w:sz w:val="32"/>
          <w:szCs w:val="32"/>
          <w:u w:val="none" w:color="auto"/>
          <w:shd w:val="clear" w:fill="auto"/>
        </w:rPr>
      </w:pPr>
      <w:r>
        <w:rPr>
          <w:rFonts w:eastAsia="仿宋_GB2312"/>
          <w:sz w:val="32"/>
          <w:szCs w:val="32"/>
          <w:u w:val="none" w:color="auto"/>
          <w:shd w:val="clear" w:fill="auto"/>
        </w:rPr>
        <w:t>34.机关运行经费：为保障行政单位（含参照公务员法管理的事业单位）运行用于购买货物和服务的各项资金，包括</w:t>
      </w:r>
      <w:r>
        <w:rPr>
          <w:rFonts w:eastAsia="仿宋_GB2312"/>
          <w:sz w:val="32"/>
          <w:szCs w:val="32"/>
          <w:u w:val="none" w:color="auto"/>
          <w:shd w:val="clear" w:fill="auto"/>
        </w:rPr>
        <w:t>办公</w:t>
      </w:r>
      <w:r>
        <w:rPr>
          <w:rFonts w:hint="eastAsia" w:eastAsia="仿宋_GB2312"/>
          <w:sz w:val="32"/>
          <w:szCs w:val="32"/>
          <w:u w:val="none" w:color="auto"/>
          <w:shd w:val="clear" w:fill="auto"/>
          <w:lang w:val="en-US" w:eastAsia="zh-CN"/>
        </w:rPr>
        <w:t>费</w:t>
      </w:r>
      <w:r>
        <w:rPr>
          <w:rFonts w:eastAsia="仿宋_GB2312"/>
          <w:sz w:val="32"/>
          <w:szCs w:val="32"/>
          <w:u w:val="none" w:color="auto"/>
          <w:shd w:val="clear" w:fill="auto"/>
        </w:rPr>
        <w:t>及印刷费、邮电费、差旅费、会议费、福利费、日常维修费、专用材料及一般设备购置费、办公用房水电费、办公用房取暖费、办公用房物业管理费、公务用车运行维护费以及其他费用。</w:t>
      </w:r>
      <w:bookmarkStart w:id="68" w:name="_Toc15396614"/>
      <w:bookmarkStart w:id="69" w:name="_Toc15377226"/>
    </w:p>
    <w:p>
      <w:pPr>
        <w:spacing w:line="600" w:lineRule="exact"/>
        <w:jc w:val="center"/>
        <w:outlineLvl w:val="0"/>
        <w:rPr>
          <w:rFonts w:ascii="黑体" w:hAnsi="黑体" w:eastAsia="黑体"/>
          <w:sz w:val="44"/>
          <w:szCs w:val="44"/>
          <w:u w:val="none" w:color="auto"/>
          <w:shd w:val="clear" w:fill="auto"/>
        </w:rPr>
      </w:pPr>
      <w:bookmarkStart w:id="70" w:name="_Toc10594"/>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b/>
          <w:bCs/>
          <w:sz w:val="44"/>
          <w:szCs w:val="44"/>
          <w:u w:val="none" w:color="auto"/>
          <w:shd w:val="clear" w:fill="auto"/>
        </w:rPr>
      </w:pPr>
      <w:r>
        <w:rPr>
          <w:rFonts w:hint="eastAsia" w:ascii="黑体" w:hAnsi="黑体" w:eastAsia="黑体"/>
          <w:sz w:val="44"/>
          <w:szCs w:val="44"/>
          <w:u w:val="none" w:color="auto"/>
          <w:shd w:val="clear" w:fill="auto"/>
        </w:rPr>
        <w:t>第</w:t>
      </w:r>
      <w:r>
        <w:rPr>
          <w:rFonts w:hint="eastAsia" w:ascii="黑体" w:hAnsi="黑体" w:eastAsia="黑体"/>
          <w:b/>
          <w:bCs/>
          <w:sz w:val="44"/>
          <w:szCs w:val="44"/>
          <w:u w:val="none" w:color="auto"/>
          <w:shd w:val="clear" w:fill="auto"/>
        </w:rPr>
        <w:t>四部分 附件</w:t>
      </w:r>
      <w:bookmarkEnd w:id="68"/>
      <w:bookmarkEnd w:id="70"/>
    </w:p>
    <w:p>
      <w:pPr>
        <w:spacing w:line="572" w:lineRule="exact"/>
        <w:jc w:val="left"/>
        <w:outlineLvl w:val="1"/>
        <w:rPr>
          <w:rFonts w:ascii="仿宋_GB2312" w:hAnsi="宋体" w:eastAsia="仿宋_GB2312" w:cs="宋体"/>
          <w:b/>
          <w:bCs/>
          <w:sz w:val="32"/>
          <w:szCs w:val="32"/>
          <w:u w:val="none" w:color="auto"/>
          <w:shd w:val="clear" w:fill="auto"/>
        </w:rPr>
      </w:pPr>
      <w:bookmarkStart w:id="71" w:name="_Toc4023"/>
      <w:r>
        <w:rPr>
          <w:rFonts w:hint="eastAsia" w:ascii="仿宋_GB2312" w:hAnsi="宋体" w:eastAsia="仿宋_GB2312" w:cs="宋体"/>
          <w:sz w:val="32"/>
          <w:szCs w:val="32"/>
          <w:u w:val="none" w:color="auto"/>
          <w:shd w:val="clear" w:fill="auto"/>
        </w:rPr>
        <w:t>附件1</w:t>
      </w:r>
      <w:bookmarkEnd w:id="71"/>
    </w:p>
    <w:tbl>
      <w:tblPr>
        <w:tblStyle w:val="7"/>
        <w:tblpPr w:leftFromText="180" w:rightFromText="180" w:vertAnchor="text" w:horzAnchor="page" w:tblpX="1281" w:tblpY="660"/>
        <w:tblOverlap w:val="never"/>
        <w:tblW w:w="234" w:type="dxa"/>
        <w:tblInd w:w="0" w:type="dxa"/>
        <w:tblLayout w:type="fixed"/>
        <w:tblCellMar>
          <w:top w:w="0" w:type="dxa"/>
          <w:left w:w="108" w:type="dxa"/>
          <w:bottom w:w="0" w:type="dxa"/>
          <w:right w:w="108" w:type="dxa"/>
        </w:tblCellMar>
      </w:tblPr>
      <w:tblGrid>
        <w:gridCol w:w="236"/>
      </w:tblGrid>
      <w:tr>
        <w:tblPrEx>
          <w:tblCellMar>
            <w:top w:w="0" w:type="dxa"/>
            <w:left w:w="108" w:type="dxa"/>
            <w:bottom w:w="0" w:type="dxa"/>
            <w:right w:w="108" w:type="dxa"/>
          </w:tblCellMar>
        </w:tblPrEx>
        <w:trPr>
          <w:trHeight w:val="675" w:hRule="atLeast"/>
        </w:trPr>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28"/>
                <w:szCs w:val="28"/>
                <w:u w:val="none" w:color="auto"/>
                <w:shd w:val="clear" w:fill="auto"/>
              </w:rPr>
            </w:pPr>
            <w:bookmarkStart w:id="72" w:name="_Toc15396618"/>
          </w:p>
        </w:tc>
      </w:tr>
    </w:tbl>
    <w:tbl>
      <w:tblPr>
        <w:tblStyle w:val="7"/>
        <w:tblpPr w:leftFromText="180" w:rightFromText="180" w:vertAnchor="text" w:horzAnchor="page" w:tblpXSpec="center" w:tblpY="423"/>
        <w:tblOverlap w:val="never"/>
        <w:tblW w:w="9853" w:type="dxa"/>
        <w:jc w:val="center"/>
        <w:tblLayout w:type="fixed"/>
        <w:tblCellMar>
          <w:top w:w="0" w:type="dxa"/>
          <w:left w:w="0" w:type="dxa"/>
          <w:bottom w:w="0" w:type="dxa"/>
          <w:right w:w="0" w:type="dxa"/>
        </w:tblCellMar>
      </w:tblPr>
      <w:tblGrid>
        <w:gridCol w:w="1291"/>
        <w:gridCol w:w="993"/>
        <w:gridCol w:w="850"/>
        <w:gridCol w:w="142"/>
        <w:gridCol w:w="1791"/>
        <w:gridCol w:w="2394"/>
        <w:gridCol w:w="2392"/>
      </w:tblGrid>
      <w:tr>
        <w:tblPrEx>
          <w:tblCellMar>
            <w:top w:w="0" w:type="dxa"/>
            <w:left w:w="0" w:type="dxa"/>
            <w:bottom w:w="0" w:type="dxa"/>
            <w:right w:w="0" w:type="dxa"/>
          </w:tblCellMar>
        </w:tblPrEx>
        <w:trPr>
          <w:trHeight w:val="1034" w:hRule="atLeast"/>
          <w:jc w:val="center"/>
        </w:trPr>
        <w:tc>
          <w:tcPr>
            <w:tcW w:w="9853" w:type="dxa"/>
            <w:gridSpan w:val="7"/>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24"/>
                <w:u w:val="none" w:color="auto"/>
                <w:shd w:val="clear" w:fill="auto"/>
              </w:rPr>
            </w:pPr>
            <w:r>
              <w:rPr>
                <w:rFonts w:hint="eastAsia" w:ascii="宋体" w:hAnsi="宋体" w:cs="宋体"/>
                <w:b/>
                <w:bCs/>
                <w:color w:val="000000"/>
                <w:kern w:val="0"/>
                <w:sz w:val="24"/>
                <w:u w:val="none" w:color="auto"/>
                <w:shd w:val="clear" w:fill="auto"/>
              </w:rPr>
              <w:t>项目绩效目标完成情况表</w:t>
            </w:r>
          </w:p>
          <w:p>
            <w:pPr>
              <w:widowControl/>
              <w:jc w:val="center"/>
              <w:textAlignment w:val="center"/>
              <w:rPr>
                <w:rFonts w:ascii="宋体" w:hAnsi="宋体" w:cs="宋体"/>
                <w:color w:val="000000"/>
                <w:sz w:val="24"/>
                <w:u w:val="none" w:color="auto"/>
                <w:shd w:val="clear" w:fill="auto"/>
              </w:rPr>
            </w:pPr>
            <w:r>
              <w:rPr>
                <w:u w:val="none" w:color="auto"/>
                <w:shd w:val="clear" w:fill="auto"/>
              </w:rPr>
              <w:t>（</w:t>
            </w:r>
            <w:r>
              <w:rPr>
                <w:rFonts w:hint="eastAsia" w:ascii="宋体" w:hAnsi="宋体" w:cs="宋体"/>
                <w:color w:val="000000"/>
                <w:kern w:val="0"/>
                <w:sz w:val="24"/>
                <w:u w:val="none" w:color="auto"/>
                <w:shd w:val="clear" w:fill="auto"/>
              </w:rPr>
              <w:t>2021年度</w:t>
            </w:r>
            <w:r>
              <w:rPr>
                <w:u w:val="none" w:color="auto"/>
                <w:shd w:val="clear" w:fill="auto"/>
              </w:rPr>
              <w:t>）</w:t>
            </w:r>
          </w:p>
        </w:tc>
      </w:tr>
      <w:tr>
        <w:tblPrEx>
          <w:tblCellMar>
            <w:top w:w="0" w:type="dxa"/>
            <w:left w:w="0" w:type="dxa"/>
            <w:bottom w:w="0" w:type="dxa"/>
            <w:right w:w="0" w:type="dxa"/>
          </w:tblCellMar>
        </w:tblPrEx>
        <w:trPr>
          <w:trHeight w:val="276"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项目名称</w:t>
            </w:r>
          </w:p>
        </w:tc>
        <w:tc>
          <w:tcPr>
            <w:tcW w:w="671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东西部劳务协作与培训</w:t>
            </w:r>
          </w:p>
        </w:tc>
      </w:tr>
      <w:tr>
        <w:tblPrEx>
          <w:tblCellMar>
            <w:top w:w="0" w:type="dxa"/>
            <w:left w:w="0" w:type="dxa"/>
            <w:bottom w:w="0" w:type="dxa"/>
            <w:right w:w="0" w:type="dxa"/>
          </w:tblCellMar>
        </w:tblPrEx>
        <w:trPr>
          <w:trHeight w:val="276" w:hRule="atLeast"/>
          <w:jc w:val="center"/>
        </w:trPr>
        <w:tc>
          <w:tcPr>
            <w:tcW w:w="31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预算单位</w:t>
            </w:r>
          </w:p>
        </w:tc>
        <w:tc>
          <w:tcPr>
            <w:tcW w:w="671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通江县就业服务管理局</w:t>
            </w:r>
          </w:p>
        </w:tc>
      </w:tr>
      <w:tr>
        <w:tblPrEx>
          <w:tblCellMar>
            <w:top w:w="0" w:type="dxa"/>
            <w:left w:w="0" w:type="dxa"/>
            <w:bottom w:w="0" w:type="dxa"/>
            <w:right w:w="0" w:type="dxa"/>
          </w:tblCellMar>
        </w:tblPrEx>
        <w:trPr>
          <w:trHeight w:val="276" w:hRule="atLeast"/>
          <w:jc w:val="center"/>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预算执行情况</w:t>
            </w:r>
            <w:r>
              <w:rPr>
                <w:u w:val="none" w:color="auto"/>
                <w:shd w:val="clear" w:fill="auto"/>
              </w:rPr>
              <w:t>（</w:t>
            </w:r>
            <w:r>
              <w:rPr>
                <w:rFonts w:hint="eastAsia" w:ascii="宋体" w:hAnsi="宋体" w:cs="宋体"/>
                <w:color w:val="000000"/>
                <w:kern w:val="0"/>
                <w:sz w:val="24"/>
                <w:u w:val="none" w:color="auto"/>
                <w:shd w:val="clear" w:fill="auto"/>
              </w:rPr>
              <w:t>万元</w:t>
            </w:r>
            <w:r>
              <w:rPr>
                <w:u w:val="none" w:color="auto"/>
                <w:shd w:val="clear" w:fill="auto"/>
              </w:rPr>
              <w:t>）</w:t>
            </w: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预算数</w:t>
            </w:r>
            <w:r>
              <w:rPr>
                <w:u w:val="none" w:color="auto"/>
                <w:shd w:val="clear" w:fill="auto"/>
              </w:rPr>
              <w:t>：</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执行数</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100万元</w:t>
            </w:r>
          </w:p>
        </w:tc>
      </w:tr>
      <w:tr>
        <w:tblPrEx>
          <w:tblCellMar>
            <w:top w:w="0" w:type="dxa"/>
            <w:left w:w="0" w:type="dxa"/>
            <w:bottom w:w="0" w:type="dxa"/>
            <w:right w:w="0" w:type="dxa"/>
          </w:tblCellMar>
        </w:tblPrEx>
        <w:trPr>
          <w:trHeight w:val="276" w:hRule="atLeast"/>
          <w:jc w:val="center"/>
        </w:trPr>
        <w:tc>
          <w:tcPr>
            <w:tcW w:w="12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u w:val="none" w:color="auto"/>
                <w:shd w:val="clear" w:fill="auto"/>
              </w:rPr>
            </w:pP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其中-财政拨款</w:t>
            </w:r>
            <w:r>
              <w:rPr>
                <w:u w:val="none" w:color="auto"/>
                <w:shd w:val="clear" w:fill="auto"/>
              </w:rPr>
              <w:t>：</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其中-财政拨款</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100万元</w:t>
            </w:r>
          </w:p>
        </w:tc>
      </w:tr>
      <w:tr>
        <w:tblPrEx>
          <w:tblCellMar>
            <w:top w:w="0" w:type="dxa"/>
            <w:left w:w="0" w:type="dxa"/>
            <w:bottom w:w="0" w:type="dxa"/>
            <w:right w:w="0" w:type="dxa"/>
          </w:tblCellMar>
        </w:tblPrEx>
        <w:trPr>
          <w:trHeight w:val="348" w:hRule="atLeast"/>
          <w:jc w:val="center"/>
        </w:trPr>
        <w:tc>
          <w:tcPr>
            <w:tcW w:w="12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u w:val="none" w:color="auto"/>
                <w:shd w:val="clear" w:fill="auto"/>
              </w:rPr>
            </w:pPr>
          </w:p>
        </w:tc>
        <w:tc>
          <w:tcPr>
            <w:tcW w:w="18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lang w:eastAsia="zh-CN"/>
              </w:rPr>
              <w:t>其他</w:t>
            </w:r>
            <w:r>
              <w:rPr>
                <w:rFonts w:hint="eastAsia" w:ascii="宋体" w:hAnsi="宋体" w:cs="宋体"/>
                <w:color w:val="000000"/>
                <w:kern w:val="0"/>
                <w:sz w:val="24"/>
                <w:u w:val="none" w:color="auto"/>
                <w:shd w:val="clear" w:fill="auto"/>
              </w:rPr>
              <w:t>资金</w:t>
            </w:r>
            <w:r>
              <w:rPr>
                <w:u w:val="none" w:color="auto"/>
                <w:shd w:val="clear" w:fill="auto"/>
              </w:rPr>
              <w:t>：</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lang w:eastAsia="zh-CN"/>
              </w:rPr>
              <w:t>其他</w:t>
            </w:r>
            <w:r>
              <w:rPr>
                <w:rFonts w:hint="eastAsia" w:ascii="宋体" w:hAnsi="宋体" w:cs="宋体"/>
                <w:color w:val="000000"/>
                <w:kern w:val="0"/>
                <w:sz w:val="24"/>
                <w:u w:val="none" w:color="auto"/>
                <w:shd w:val="clear" w:fill="auto"/>
              </w:rPr>
              <w:t>资金</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u w:val="none" w:color="auto"/>
                <w:shd w:val="clear" w:fill="auto"/>
              </w:rPr>
            </w:pPr>
          </w:p>
        </w:tc>
      </w:tr>
      <w:tr>
        <w:tblPrEx>
          <w:tblCellMar>
            <w:top w:w="0" w:type="dxa"/>
            <w:left w:w="0" w:type="dxa"/>
            <w:bottom w:w="0" w:type="dxa"/>
            <w:right w:w="0" w:type="dxa"/>
          </w:tblCellMar>
        </w:tblPrEx>
        <w:trPr>
          <w:trHeight w:val="276" w:hRule="atLeast"/>
          <w:jc w:val="center"/>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年度目标完成情况</w:t>
            </w:r>
          </w:p>
        </w:tc>
        <w:tc>
          <w:tcPr>
            <w:tcW w:w="377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实际完成目标</w:t>
            </w:r>
          </w:p>
        </w:tc>
      </w:tr>
      <w:tr>
        <w:tblPrEx>
          <w:tblCellMar>
            <w:top w:w="0" w:type="dxa"/>
            <w:left w:w="0" w:type="dxa"/>
            <w:bottom w:w="0" w:type="dxa"/>
            <w:right w:w="0" w:type="dxa"/>
          </w:tblCellMar>
        </w:tblPrEx>
        <w:trPr>
          <w:trHeight w:val="1159" w:hRule="atLeast"/>
          <w:jc w:val="center"/>
        </w:trPr>
        <w:tc>
          <w:tcPr>
            <w:tcW w:w="12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u w:val="none" w:color="auto"/>
                <w:shd w:val="clear" w:fill="auto"/>
              </w:rPr>
            </w:pPr>
          </w:p>
        </w:tc>
        <w:tc>
          <w:tcPr>
            <w:tcW w:w="377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552"/>
              </w:tabs>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1、加大东西部协作政策宣传，印发宣传资料1万份。2、召开东西部劳务协作现场招聘会2场，意向劳务协议500人。3、脱贫家庭劳动力技能培训5009人，致富带头人培训80人，贫困家庭劳动力新增就业人数400人。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1、加大东西部协作政策宣传，印发宣传资料1万份。2、召开东西部劳务协作现场招聘会2场，意向劳务协议550人。3、贫困家庭劳动力技能培训579人，致富带头人培训100人，贫困家庭劳动力新增就业人数448人。</w:t>
            </w:r>
          </w:p>
        </w:tc>
      </w:tr>
      <w:tr>
        <w:tblPrEx>
          <w:tblCellMar>
            <w:top w:w="0" w:type="dxa"/>
            <w:left w:w="0" w:type="dxa"/>
            <w:bottom w:w="0" w:type="dxa"/>
            <w:right w:w="0" w:type="dxa"/>
          </w:tblCellMar>
        </w:tblPrEx>
        <w:trPr>
          <w:trHeight w:val="830" w:hRule="atLeast"/>
          <w:jc w:val="center"/>
        </w:trPr>
        <w:tc>
          <w:tcPr>
            <w:tcW w:w="129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绩效指标完成情况</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一级指标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二级指标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预期指标值</w:t>
            </w:r>
            <w:r>
              <w:rPr>
                <w:u w:val="none" w:color="auto"/>
                <w:shd w:val="clear" w:fill="auto"/>
              </w:rPr>
              <w:t>（</w:t>
            </w:r>
            <w:r>
              <w:rPr>
                <w:rFonts w:hint="eastAsia" w:ascii="宋体" w:hAnsi="宋体" w:cs="宋体"/>
                <w:color w:val="000000"/>
                <w:kern w:val="0"/>
                <w:sz w:val="24"/>
                <w:u w:val="none" w:color="auto"/>
                <w:shd w:val="clear" w:fill="auto"/>
              </w:rPr>
              <w:t>包含数字及文字描述</w:t>
            </w:r>
            <w:r>
              <w:rPr>
                <w:u w:val="none" w:color="auto"/>
                <w:shd w:val="clear" w:fill="auto"/>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实际完成指标值</w:t>
            </w:r>
            <w:r>
              <w:rPr>
                <w:u w:val="none" w:color="auto"/>
                <w:shd w:val="clear" w:fill="auto"/>
              </w:rPr>
              <w:t>（</w:t>
            </w:r>
            <w:r>
              <w:rPr>
                <w:rFonts w:hint="eastAsia" w:ascii="宋体" w:hAnsi="宋体" w:cs="宋体"/>
                <w:color w:val="000000"/>
                <w:kern w:val="0"/>
                <w:sz w:val="24"/>
                <w:u w:val="none" w:color="auto"/>
                <w:shd w:val="clear" w:fill="auto"/>
              </w:rPr>
              <w:t>包含数字及文字描述</w:t>
            </w:r>
            <w:r>
              <w:rPr>
                <w:u w:val="none" w:color="auto"/>
                <w:shd w:val="clear" w:fill="auto"/>
              </w:rPr>
              <w:t>）</w:t>
            </w:r>
          </w:p>
        </w:tc>
      </w:tr>
      <w:tr>
        <w:tblPrEx>
          <w:tblCellMar>
            <w:top w:w="0" w:type="dxa"/>
            <w:left w:w="0" w:type="dxa"/>
            <w:bottom w:w="0" w:type="dxa"/>
            <w:right w:w="0" w:type="dxa"/>
          </w:tblCellMar>
        </w:tblPrEx>
        <w:trPr>
          <w:trHeight w:val="53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数量</w:t>
            </w:r>
            <w:r>
              <w:rPr>
                <w:rFonts w:hint="eastAsia" w:ascii="宋体" w:hAnsi="宋体" w:cs="宋体"/>
                <w:color w:val="000000"/>
                <w:sz w:val="24"/>
                <w:u w:val="none" w:color="auto"/>
                <w:shd w:val="clear" w:fill="auto"/>
              </w:rPr>
              <w:t>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召开专场招聘会场数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≧2场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2场</w:t>
            </w:r>
          </w:p>
        </w:tc>
      </w:tr>
      <w:tr>
        <w:tblPrEx>
          <w:tblCellMar>
            <w:top w:w="0" w:type="dxa"/>
            <w:left w:w="0" w:type="dxa"/>
            <w:bottom w:w="0" w:type="dxa"/>
            <w:right w:w="0" w:type="dxa"/>
          </w:tblCellMar>
        </w:tblPrEx>
        <w:trPr>
          <w:trHeight w:val="461"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印发宣传资料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≧1万份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1万份</w:t>
            </w:r>
          </w:p>
        </w:tc>
      </w:tr>
      <w:tr>
        <w:tblPrEx>
          <w:tblCellMar>
            <w:top w:w="0" w:type="dxa"/>
            <w:left w:w="0" w:type="dxa"/>
            <w:bottom w:w="0" w:type="dxa"/>
            <w:right w:w="0" w:type="dxa"/>
          </w:tblCellMar>
        </w:tblPrEx>
        <w:trPr>
          <w:trHeight w:val="66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脱贫家庭劳动力培训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≧500人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528人</w:t>
            </w:r>
          </w:p>
        </w:tc>
      </w:tr>
      <w:tr>
        <w:tblPrEx>
          <w:tblCellMar>
            <w:top w:w="0" w:type="dxa"/>
            <w:left w:w="0" w:type="dxa"/>
            <w:bottom w:w="0" w:type="dxa"/>
            <w:right w:w="0" w:type="dxa"/>
          </w:tblCellMar>
        </w:tblPrEx>
        <w:trPr>
          <w:trHeight w:val="54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致富带头人培训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≧80人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100人</w:t>
            </w:r>
          </w:p>
        </w:tc>
      </w:tr>
      <w:tr>
        <w:tblPrEx>
          <w:tblCellMar>
            <w:top w:w="0" w:type="dxa"/>
            <w:left w:w="0" w:type="dxa"/>
            <w:bottom w:w="0" w:type="dxa"/>
            <w:right w:w="0" w:type="dxa"/>
          </w:tblCellMar>
        </w:tblPrEx>
        <w:trPr>
          <w:trHeight w:val="54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数量指标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新增脱贫家庭劳动力就业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≧400人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448人</w:t>
            </w:r>
          </w:p>
        </w:tc>
      </w:tr>
      <w:tr>
        <w:tblPrEx>
          <w:tblCellMar>
            <w:top w:w="0" w:type="dxa"/>
            <w:left w:w="0" w:type="dxa"/>
            <w:bottom w:w="0" w:type="dxa"/>
            <w:right w:w="0" w:type="dxa"/>
          </w:tblCellMar>
        </w:tblPrEx>
        <w:trPr>
          <w:trHeight w:val="454"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质量指标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培训合格率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98%</w:t>
            </w:r>
          </w:p>
        </w:tc>
      </w:tr>
      <w:tr>
        <w:tblPrEx>
          <w:tblCellMar>
            <w:top w:w="0" w:type="dxa"/>
            <w:left w:w="0" w:type="dxa"/>
            <w:bottom w:w="0" w:type="dxa"/>
            <w:right w:w="0" w:type="dxa"/>
          </w:tblCellMar>
        </w:tblPrEx>
        <w:trPr>
          <w:trHeight w:val="542"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质量指标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培训人员就业率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≧40%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45%</w:t>
            </w:r>
          </w:p>
        </w:tc>
      </w:tr>
      <w:tr>
        <w:tblPrEx>
          <w:tblCellMar>
            <w:top w:w="0" w:type="dxa"/>
            <w:left w:w="0" w:type="dxa"/>
            <w:bottom w:w="0" w:type="dxa"/>
            <w:right w:w="0" w:type="dxa"/>
          </w:tblCellMar>
        </w:tblPrEx>
        <w:trPr>
          <w:trHeight w:val="550"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时效指标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培训按期完成率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w:t>
            </w:r>
          </w:p>
        </w:tc>
      </w:tr>
      <w:tr>
        <w:tblPrEx>
          <w:tblCellMar>
            <w:top w:w="0" w:type="dxa"/>
            <w:left w:w="0" w:type="dxa"/>
            <w:bottom w:w="0" w:type="dxa"/>
            <w:right w:w="0" w:type="dxa"/>
          </w:tblCellMar>
        </w:tblPrEx>
        <w:trPr>
          <w:trHeight w:val="60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时效指标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培训补贴兑现率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100%</w:t>
            </w:r>
          </w:p>
        </w:tc>
      </w:tr>
      <w:tr>
        <w:tblPrEx>
          <w:tblCellMar>
            <w:top w:w="0" w:type="dxa"/>
            <w:left w:w="0" w:type="dxa"/>
            <w:bottom w:w="0" w:type="dxa"/>
            <w:right w:w="0" w:type="dxa"/>
          </w:tblCellMar>
        </w:tblPrEx>
        <w:trPr>
          <w:trHeight w:val="46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成本指标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职业培训补贴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≧80万元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97万元</w:t>
            </w:r>
          </w:p>
        </w:tc>
      </w:tr>
      <w:tr>
        <w:tblPrEx>
          <w:tblCellMar>
            <w:top w:w="0" w:type="dxa"/>
            <w:left w:w="0" w:type="dxa"/>
            <w:bottom w:w="0" w:type="dxa"/>
            <w:right w:w="0" w:type="dxa"/>
          </w:tblCellMar>
        </w:tblPrEx>
        <w:trPr>
          <w:trHeight w:val="68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u w:val="none" w:color="auto"/>
                <w:shd w:val="clear" w:fill="auto"/>
              </w:rPr>
            </w:pPr>
            <w:r>
              <w:rPr>
                <w:rFonts w:hint="eastAsia" w:ascii="宋体" w:hAnsi="宋体" w:cs="宋体"/>
                <w:color w:val="000000"/>
                <w:kern w:val="0"/>
                <w:sz w:val="24"/>
                <w:u w:val="none" w:color="auto"/>
                <w:shd w:val="clear" w:fill="auto"/>
              </w:rPr>
              <w:t>产出指标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成本指标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招聘会及宣传资料资金贴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1万元</w:t>
            </w:r>
          </w:p>
        </w:tc>
      </w:tr>
      <w:tr>
        <w:tblPrEx>
          <w:tblCellMar>
            <w:top w:w="0" w:type="dxa"/>
            <w:left w:w="0" w:type="dxa"/>
            <w:bottom w:w="0" w:type="dxa"/>
            <w:right w:w="0" w:type="dxa"/>
          </w:tblCellMar>
        </w:tblPrEx>
        <w:trPr>
          <w:trHeight w:val="749"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效益指标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经济效益指标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增加建档立卡贫困人口收入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65万元</w:t>
            </w:r>
          </w:p>
        </w:tc>
      </w:tr>
      <w:tr>
        <w:tblPrEx>
          <w:tblCellMar>
            <w:top w:w="0" w:type="dxa"/>
            <w:left w:w="0" w:type="dxa"/>
            <w:bottom w:w="0" w:type="dxa"/>
            <w:right w:w="0" w:type="dxa"/>
          </w:tblCellMar>
        </w:tblPrEx>
        <w:trPr>
          <w:trHeight w:val="817"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u w:val="none" w:color="auto"/>
                <w:shd w:val="clear" w:fill="auto"/>
              </w:rPr>
            </w:pPr>
            <w:r>
              <w:rPr>
                <w:rFonts w:hint="eastAsia" w:ascii="宋体" w:hAnsi="宋体" w:cs="宋体"/>
                <w:color w:val="000000"/>
                <w:kern w:val="0"/>
                <w:sz w:val="24"/>
                <w:u w:val="none" w:color="auto"/>
                <w:shd w:val="clear" w:fill="auto"/>
              </w:rPr>
              <w:t>效益指标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社会效益</w:t>
            </w:r>
          </w:p>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脱贫家庭劳动力稳定就业人数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≧300人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870人</w:t>
            </w:r>
          </w:p>
        </w:tc>
      </w:tr>
      <w:tr>
        <w:tblPrEx>
          <w:tblCellMar>
            <w:top w:w="0" w:type="dxa"/>
            <w:left w:w="0" w:type="dxa"/>
            <w:bottom w:w="0" w:type="dxa"/>
            <w:right w:w="0" w:type="dxa"/>
          </w:tblCellMar>
        </w:tblPrEx>
        <w:trPr>
          <w:trHeight w:val="545" w:hRule="atLeast"/>
          <w:jc w:val="center"/>
        </w:trPr>
        <w:tc>
          <w:tcPr>
            <w:tcW w:w="12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u w:val="none" w:color="auto"/>
                <w:shd w:val="clear" w:fill="auto"/>
              </w:rPr>
            </w:pPr>
            <w:r>
              <w:rPr>
                <w:rFonts w:hint="eastAsia" w:ascii="宋体" w:hAnsi="宋体" w:cs="宋体"/>
                <w:color w:val="000000"/>
                <w:kern w:val="0"/>
                <w:sz w:val="24"/>
                <w:u w:val="none" w:color="auto"/>
                <w:shd w:val="clear" w:fill="auto"/>
              </w:rPr>
              <w:t>效益指标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社会效益</w:t>
            </w:r>
          </w:p>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职业技能培训人员就业率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≧50%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52%</w:t>
            </w:r>
          </w:p>
        </w:tc>
      </w:tr>
      <w:tr>
        <w:tblPrEx>
          <w:tblCellMar>
            <w:top w:w="0" w:type="dxa"/>
            <w:left w:w="0" w:type="dxa"/>
            <w:bottom w:w="0" w:type="dxa"/>
            <w:right w:w="0" w:type="dxa"/>
          </w:tblCellMar>
        </w:tblPrEx>
        <w:trPr>
          <w:trHeight w:val="597" w:hRule="atLeast"/>
          <w:jc w:val="center"/>
        </w:trPr>
        <w:tc>
          <w:tcPr>
            <w:tcW w:w="129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满意度指标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服务对象</w:t>
            </w:r>
          </w:p>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满意度指标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享受贫困户满意度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98%</w:t>
            </w:r>
          </w:p>
        </w:tc>
      </w:tr>
      <w:tr>
        <w:tblPrEx>
          <w:tblCellMar>
            <w:top w:w="0" w:type="dxa"/>
            <w:left w:w="0" w:type="dxa"/>
            <w:bottom w:w="0" w:type="dxa"/>
            <w:right w:w="0" w:type="dxa"/>
          </w:tblCellMar>
        </w:tblPrEx>
        <w:trPr>
          <w:trHeight w:val="695" w:hRule="atLeast"/>
          <w:jc w:val="center"/>
        </w:trPr>
        <w:tc>
          <w:tcPr>
            <w:tcW w:w="129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kern w:val="0"/>
                <w:sz w:val="24"/>
                <w:u w:val="none" w:color="auto"/>
                <w:shd w:val="clear" w:fill="auto"/>
              </w:rPr>
              <w:t>满意度指标</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服务对象</w:t>
            </w:r>
          </w:p>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满意度指标</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培训对象满意度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u w:val="none" w:color="auto"/>
                <w:shd w:val="clear" w:fill="auto"/>
              </w:rPr>
            </w:pPr>
            <w:r>
              <w:rPr>
                <w:rFonts w:hint="eastAsia" w:ascii="宋体" w:hAnsi="宋体" w:cs="宋体"/>
                <w:color w:val="000000"/>
                <w:sz w:val="24"/>
                <w:u w:val="none" w:color="auto"/>
                <w:shd w:val="clear" w:fill="auto"/>
              </w:rPr>
              <w:t>98%</w:t>
            </w:r>
          </w:p>
        </w:tc>
      </w:tr>
    </w:tbl>
    <w:p>
      <w:pPr>
        <w:spacing w:line="580" w:lineRule="exact"/>
        <w:ind w:left="629"/>
        <w:jc w:val="center"/>
        <w:rPr>
          <w:rFonts w:ascii="宋体" w:hAnsi="宋体" w:cs="宋体"/>
          <w:b/>
          <w:bCs/>
          <w:color w:val="000000"/>
          <w:kern w:val="0"/>
          <w:sz w:val="24"/>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bookmarkStart w:id="73" w:name="_Toc5323"/>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p>
    <w:p>
      <w:pPr>
        <w:spacing w:line="572" w:lineRule="exact"/>
        <w:jc w:val="left"/>
        <w:outlineLvl w:val="1"/>
        <w:rPr>
          <w:rFonts w:ascii="仿宋_GB2312" w:hAnsi="宋体" w:eastAsia="仿宋_GB2312" w:cs="宋体"/>
          <w:sz w:val="32"/>
          <w:szCs w:val="32"/>
          <w:u w:val="none" w:color="auto"/>
          <w:shd w:val="clear" w:fill="auto"/>
        </w:rPr>
      </w:pPr>
      <w:r>
        <w:rPr>
          <w:rFonts w:hint="eastAsia" w:ascii="仿宋_GB2312" w:hAnsi="宋体" w:eastAsia="仿宋_GB2312" w:cs="宋体"/>
          <w:sz w:val="32"/>
          <w:szCs w:val="32"/>
          <w:u w:val="none" w:color="auto"/>
          <w:shd w:val="clear" w:fill="auto"/>
        </w:rPr>
        <w:t>附件2</w:t>
      </w:r>
      <w:bookmarkEnd w:id="73"/>
    </w:p>
    <w:p>
      <w:pPr>
        <w:widowControl/>
        <w:spacing w:beforeLines="100" w:afterLines="50" w:line="58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通江县就业服务管理局</w:t>
      </w:r>
    </w:p>
    <w:p>
      <w:pPr>
        <w:widowControl/>
        <w:spacing w:afterLines="50" w:line="58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 xml:space="preserve">  2021年东西部劳务协作与培训项目绩效自评报告</w:t>
      </w:r>
    </w:p>
    <w:p>
      <w:pPr>
        <w:widowControl/>
        <w:spacing w:beforeLines="100" w:line="500" w:lineRule="exact"/>
        <w:jc w:val="left"/>
        <w:rPr>
          <w:rFonts w:ascii="黑体" w:hAnsi="宋体" w:eastAsia="黑体" w:cs="宋体"/>
          <w:b/>
          <w:bCs/>
          <w:kern w:val="0"/>
          <w:sz w:val="32"/>
          <w:szCs w:val="32"/>
          <w:u w:val="none" w:color="auto"/>
          <w:shd w:val="clear" w:fill="auto"/>
        </w:rPr>
      </w:pP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一、部门概况</w:t>
      </w:r>
    </w:p>
    <w:p>
      <w:pPr>
        <w:spacing w:line="560" w:lineRule="exact"/>
        <w:ind w:firstLine="800" w:firstLineChars="250"/>
        <w:rPr>
          <w:rFonts w:ascii="仿宋_GB2312" w:hAnsi="宋体" w:eastAsia="仿宋_GB2312" w:cs="宋体"/>
          <w:sz w:val="32"/>
          <w:szCs w:val="32"/>
          <w:u w:val="none" w:color="auto"/>
          <w:shd w:val="clear" w:fill="auto"/>
        </w:rPr>
      </w:pPr>
      <w:r>
        <w:rPr>
          <w:rFonts w:hint="eastAsia" w:ascii="仿宋_GB2312" w:hAnsi="宋体" w:eastAsia="仿宋_GB2312" w:cs="宋体"/>
          <w:sz w:val="32"/>
          <w:szCs w:val="32"/>
          <w:u w:val="none" w:color="auto"/>
          <w:shd w:val="clear" w:fill="auto"/>
        </w:rPr>
        <w:t>通江县就业服务管理局属于参公管理的事业单位，内设办公室、就业指导股、失业保险股、信息股、财会股、就业援助股、内审稽核股、培训股、就业创业服务中心等。现有在职职工29人，退休人员11人。承担全县城乡劳动力就业和再就业、创业服务管理和失业保险发放工作，主要包括就业指导、职业介绍、失业保险、职业培训、回引创业、</w:t>
      </w:r>
      <w:r>
        <w:rPr>
          <w:rFonts w:hint="eastAsia" w:ascii="仿宋_GB2312" w:hAnsi="宋体" w:eastAsia="仿宋_GB2312" w:cs="宋体"/>
          <w:color w:val="000000"/>
          <w:kern w:val="0"/>
          <w:sz w:val="32"/>
          <w:szCs w:val="32"/>
          <w:u w:val="none" w:color="auto"/>
          <w:shd w:val="clear" w:fill="auto"/>
        </w:rPr>
        <w:t>东西部劳务协作与培训</w:t>
      </w:r>
      <w:r>
        <w:rPr>
          <w:rFonts w:hint="eastAsia" w:ascii="仿宋_GB2312" w:hAnsi="宋体" w:eastAsia="仿宋_GB2312" w:cs="宋体"/>
          <w:sz w:val="32"/>
          <w:szCs w:val="32"/>
          <w:u w:val="none" w:color="auto"/>
          <w:shd w:val="clear" w:fill="auto"/>
        </w:rPr>
        <w:t>、社区就业服务管理等职能工作，为全县就业和再就业工作提供服务与实施管理。</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二、基本职能</w:t>
      </w:r>
    </w:p>
    <w:p>
      <w:pPr>
        <w:spacing w:line="560" w:lineRule="exact"/>
        <w:ind w:firstLine="800" w:firstLineChars="250"/>
        <w:rPr>
          <w:rFonts w:ascii="仿宋_GB2312" w:hAnsi="宋体" w:eastAsia="仿宋_GB2312" w:cs="宋体"/>
          <w:sz w:val="32"/>
          <w:szCs w:val="32"/>
          <w:u w:val="none" w:color="auto"/>
          <w:shd w:val="clear" w:fill="auto"/>
        </w:rPr>
      </w:pPr>
      <w:r>
        <w:rPr>
          <w:rFonts w:hint="eastAsia" w:ascii="仿宋_GB2312" w:hAnsi="宋体" w:eastAsia="仿宋_GB2312" w:cs="宋体"/>
          <w:sz w:val="32"/>
          <w:szCs w:val="32"/>
          <w:u w:val="none" w:color="auto"/>
          <w:shd w:val="clear" w:fill="auto"/>
        </w:rPr>
        <w:t>贯彻落实大众创业，万众创新、回引创业相关政策；组织开展职业介绍、职业培训、创业指导等工作；兑现创业奖励及相关补贴；失业保险基金发放，东西部劳务协作目标任务考核等工作。</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三、项目资金下达使用及实施情况</w:t>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rPr>
      </w:pPr>
      <w:r>
        <w:rPr>
          <w:rFonts w:hint="eastAsia" w:ascii="仿宋_GB2312" w:hAnsi="宋体" w:eastAsia="仿宋_GB2312" w:cs="宋体"/>
          <w:b/>
          <w:sz w:val="32"/>
          <w:szCs w:val="32"/>
          <w:u w:val="none" w:color="auto"/>
          <w:shd w:val="clear" w:fill="auto"/>
          <w:lang w:val="zh-CN"/>
        </w:rPr>
        <w:t>（一）资金下达及使用情况。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截至</w:t>
      </w:r>
      <w:r>
        <w:rPr>
          <w:rFonts w:eastAsia="仿宋_GB2312"/>
          <w:sz w:val="32"/>
          <w:szCs w:val="32"/>
          <w:u w:val="none" w:color="auto"/>
          <w:shd w:val="clear" w:fill="auto"/>
        </w:rPr>
        <w:t>202</w:t>
      </w:r>
      <w:r>
        <w:rPr>
          <w:rFonts w:hint="eastAsia" w:eastAsia="仿宋_GB2312"/>
          <w:sz w:val="32"/>
          <w:szCs w:val="32"/>
          <w:u w:val="none" w:color="auto"/>
          <w:shd w:val="clear" w:fill="auto"/>
        </w:rPr>
        <w:t>1</w:t>
      </w:r>
      <w:r>
        <w:rPr>
          <w:rFonts w:eastAsia="仿宋_GB2312"/>
          <w:sz w:val="32"/>
          <w:szCs w:val="32"/>
          <w:u w:val="none" w:color="auto"/>
          <w:shd w:val="clear" w:fill="auto"/>
        </w:rPr>
        <w:t>年12月31日，东西部劳务协作与培训下达项目资金100万元，主要用于全县</w:t>
      </w:r>
      <w:r>
        <w:rPr>
          <w:rFonts w:eastAsia="仿宋_GB2312"/>
          <w:sz w:val="32"/>
          <w:szCs w:val="32"/>
          <w:u w:val="none" w:color="auto"/>
          <w:shd w:val="clear" w:fill="auto"/>
        </w:rPr>
        <w:t>东西部</w:t>
      </w:r>
      <w:r>
        <w:rPr>
          <w:rFonts w:hint="eastAsia" w:eastAsia="仿宋_GB2312"/>
          <w:sz w:val="32"/>
          <w:szCs w:val="32"/>
          <w:u w:val="none" w:color="auto"/>
          <w:shd w:val="clear" w:fill="auto"/>
          <w:lang w:val="en-US" w:eastAsia="zh-CN"/>
        </w:rPr>
        <w:t>劳务</w:t>
      </w:r>
      <w:r>
        <w:rPr>
          <w:rFonts w:eastAsia="仿宋_GB2312"/>
          <w:sz w:val="32"/>
          <w:szCs w:val="32"/>
          <w:u w:val="none" w:color="auto"/>
          <w:shd w:val="clear" w:fill="auto"/>
        </w:rPr>
        <w:t>协作政策的宣传、招聘现场会的召开、对口帮扶的劳务输出、脱贫家庭劳动力技能培训、致富带头人培训等工作。实际支出115万元，资金开支范围包括：贫困家庭劳动力技能培训及致富带头人培训支出112万元；印刷资料及招聘会开支3万元；对口帮扶工作由于2021年受</w:t>
      </w:r>
      <w:r>
        <w:rPr>
          <w:rFonts w:hint="eastAsia" w:eastAsia="仿宋_GB2312"/>
          <w:sz w:val="32"/>
          <w:szCs w:val="32"/>
          <w:u w:val="none" w:color="auto"/>
          <w:shd w:val="clear" w:fill="auto"/>
        </w:rPr>
        <w:t>新</w:t>
      </w:r>
      <w:r>
        <w:rPr>
          <w:rFonts w:eastAsia="仿宋_GB2312"/>
          <w:sz w:val="32"/>
          <w:szCs w:val="32"/>
          <w:u w:val="none" w:color="auto"/>
          <w:shd w:val="clear" w:fill="auto"/>
        </w:rPr>
        <w:t>冠疫情影响未集中组织外出；资金支付进度为100%，资金支付依据合法合规。</w:t>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lang w:val="zh-CN"/>
        </w:rPr>
      </w:pPr>
      <w:r>
        <w:rPr>
          <w:rFonts w:hint="eastAsia" w:ascii="仿宋_GB2312" w:hAnsi="宋体" w:eastAsia="仿宋_GB2312" w:cs="宋体"/>
          <w:b/>
          <w:sz w:val="32"/>
          <w:szCs w:val="32"/>
          <w:u w:val="none" w:color="auto"/>
          <w:shd w:val="clear" w:fill="auto"/>
          <w:lang w:val="zh-CN"/>
        </w:rPr>
        <w:t>（二）组织实施情况。</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1、单位建立了内部控制方案，成立了内审稽核股、监督领导小组。</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2、执行事业单位会计制度。</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四、目标完成情况</w:t>
      </w:r>
      <w:r>
        <w:rPr>
          <w:rFonts w:hint="eastAsia" w:ascii="黑体" w:hAnsi="宋体" w:eastAsia="黑体" w:cs="宋体"/>
          <w:b/>
          <w:bCs/>
          <w:kern w:val="0"/>
          <w:sz w:val="32"/>
          <w:szCs w:val="32"/>
          <w:u w:val="none" w:color="auto"/>
          <w:shd w:val="clear" w:fill="auto"/>
        </w:rPr>
        <w:tab/>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lang w:val="zh-CN"/>
        </w:rPr>
      </w:pPr>
      <w:r>
        <w:rPr>
          <w:rFonts w:hint="eastAsia" w:ascii="仿宋_GB2312" w:hAnsi="宋体" w:eastAsia="仿宋_GB2312" w:cs="宋体"/>
          <w:b/>
          <w:sz w:val="32"/>
          <w:szCs w:val="32"/>
          <w:u w:val="none" w:color="auto"/>
          <w:shd w:val="clear" w:fill="auto"/>
          <w:lang w:val="zh-CN"/>
        </w:rPr>
        <w:t>（一）目标任务量完成情况。</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1、东西部政策宣传：印发宣传资料1万份。</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2、召开东西部劳务协作招聘会2场。</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3、脱贫家庭劳动力技能培训528人。</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4、脱贫家庭劳动力新增就业人员448人。</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5、致富带头人培训100人。</w:t>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lang w:val="zh-CN"/>
        </w:rPr>
      </w:pPr>
      <w:r>
        <w:rPr>
          <w:rFonts w:hint="eastAsia" w:ascii="仿宋_GB2312" w:hAnsi="宋体" w:eastAsia="仿宋_GB2312" w:cs="宋体"/>
          <w:b/>
          <w:sz w:val="32"/>
          <w:szCs w:val="32"/>
          <w:u w:val="none" w:color="auto"/>
          <w:shd w:val="clear" w:fill="auto"/>
          <w:lang w:val="zh-CN"/>
        </w:rPr>
        <w:t>（二）目标质量完成情况。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东西部劳务协作宣传资料印发到各乡镇、街道、村社，做到家喻户晓、人人皆知；考核督查各乡镇东西部劳务协作及培训任务工作2次；培训人数共计645人，脱贫家庭增收65万元，脱贫家庭劳动力稳定就业人数752人，新增就业448人。</w:t>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lang w:val="zh-CN"/>
        </w:rPr>
      </w:pPr>
      <w:r>
        <w:rPr>
          <w:rFonts w:hint="eastAsia" w:ascii="仿宋_GB2312" w:hAnsi="宋体" w:eastAsia="仿宋_GB2312" w:cs="宋体"/>
          <w:b/>
          <w:sz w:val="32"/>
          <w:szCs w:val="32"/>
          <w:u w:val="none" w:color="auto"/>
          <w:shd w:val="clear" w:fill="auto"/>
          <w:lang w:val="zh-CN"/>
        </w:rPr>
        <w:t>（三）目标进度完成情况。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按照目标任务100%完成。</w:t>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lang w:val="zh-CN"/>
        </w:rPr>
      </w:pPr>
      <w:r>
        <w:rPr>
          <w:rFonts w:hint="eastAsia" w:ascii="仿宋_GB2312" w:hAnsi="宋体" w:eastAsia="仿宋_GB2312" w:cs="宋体"/>
          <w:b/>
          <w:sz w:val="32"/>
          <w:szCs w:val="32"/>
          <w:u w:val="none" w:color="auto"/>
          <w:shd w:val="clear" w:fill="auto"/>
          <w:lang w:val="zh-CN"/>
        </w:rPr>
        <w:t>（四）执行管理情况。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严格按照项目资金使用管理办法执行。</w:t>
      </w:r>
    </w:p>
    <w:p>
      <w:pPr>
        <w:adjustRightInd w:val="0"/>
        <w:snapToGrid w:val="0"/>
        <w:spacing w:line="460" w:lineRule="exact"/>
        <w:ind w:firstLine="707" w:firstLineChars="220"/>
        <w:rPr>
          <w:rFonts w:ascii="仿宋_GB2312" w:hAnsi="宋体" w:eastAsia="仿宋_GB2312" w:cs="宋体"/>
          <w:b/>
          <w:sz w:val="32"/>
          <w:szCs w:val="32"/>
          <w:u w:val="none" w:color="auto"/>
          <w:shd w:val="clear" w:fill="auto"/>
          <w:lang w:val="zh-CN"/>
        </w:rPr>
      </w:pPr>
      <w:r>
        <w:rPr>
          <w:rFonts w:hint="eastAsia" w:ascii="仿宋_GB2312" w:hAnsi="宋体" w:eastAsia="仿宋_GB2312" w:cs="宋体"/>
          <w:b/>
          <w:sz w:val="32"/>
          <w:szCs w:val="32"/>
          <w:u w:val="none" w:color="auto"/>
          <w:shd w:val="clear" w:fill="auto"/>
          <w:lang w:val="zh-CN"/>
        </w:rPr>
        <w:t>（五）项目绩效目标管理情况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一是成立了以局长张勇为组长，副局长王娅为副组长，相关股室负责人为成员的项目支出绩效评价工作领导小组，主要负责绩效评价方案的制定、组织实施和检查、督促工作。二是在单位完成绩效评价工作后，组织人员对项目实施进行评价，看是否达到了预期绩效目标。</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五、项目绩效情况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东西部</w:t>
      </w:r>
      <w:r>
        <w:rPr>
          <w:rFonts w:hint="eastAsia" w:eastAsia="仿宋_GB2312"/>
          <w:sz w:val="32"/>
          <w:szCs w:val="32"/>
          <w:u w:val="none" w:color="auto"/>
          <w:shd w:val="clear" w:fill="auto"/>
        </w:rPr>
        <w:t>劳务协作与培训为脱贫家庭劳动力技能提升、就业搭建了平台，为全县经济的发展起到了一定的作用。</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六、问题及建议</w:t>
      </w:r>
    </w:p>
    <w:p>
      <w:pPr>
        <w:adjustRightInd w:val="0"/>
        <w:snapToGrid w:val="0"/>
        <w:spacing w:line="560" w:lineRule="exact"/>
        <w:ind w:firstLine="643" w:firstLineChars="200"/>
        <w:rPr>
          <w:rFonts w:eastAsia="仿宋_GB2312"/>
          <w:sz w:val="32"/>
          <w:szCs w:val="32"/>
          <w:u w:val="none" w:color="auto"/>
          <w:shd w:val="clear" w:fill="auto"/>
        </w:rPr>
      </w:pPr>
      <w:r>
        <w:rPr>
          <w:rFonts w:hint="eastAsia" w:ascii="仿宋_GB2312" w:hAnsi="宋体" w:eastAsia="仿宋_GB2312" w:cs="宋体"/>
          <w:b/>
          <w:sz w:val="32"/>
          <w:szCs w:val="32"/>
          <w:u w:val="none" w:color="auto"/>
          <w:shd w:val="clear" w:fill="auto"/>
          <w:lang w:val="zh-CN"/>
        </w:rPr>
        <w:t>（一）存在问题。</w:t>
      </w:r>
      <w:r>
        <w:rPr>
          <w:rFonts w:hint="eastAsia" w:eastAsia="仿宋_GB2312"/>
          <w:sz w:val="32"/>
          <w:szCs w:val="32"/>
          <w:u w:val="none" w:color="auto"/>
          <w:shd w:val="clear" w:fill="auto"/>
        </w:rPr>
        <w:t>一是资金使用效益有待进一步提高。二是绩效目标</w:t>
      </w:r>
      <w:r>
        <w:rPr>
          <w:rFonts w:hint="eastAsia" w:eastAsia="仿宋_GB2312"/>
          <w:sz w:val="32"/>
          <w:szCs w:val="32"/>
          <w:u w:val="none" w:color="auto"/>
          <w:shd w:val="clear" w:fill="auto"/>
        </w:rPr>
        <w:t>设立</w:t>
      </w:r>
      <w:r>
        <w:rPr>
          <w:rFonts w:hint="eastAsia" w:eastAsia="仿宋_GB2312"/>
          <w:sz w:val="32"/>
          <w:szCs w:val="32"/>
          <w:u w:val="none" w:color="auto"/>
          <w:shd w:val="clear" w:fill="auto"/>
          <w:lang w:val="en-US" w:eastAsia="zh-CN"/>
        </w:rPr>
        <w:t>得</w:t>
      </w:r>
      <w:r>
        <w:rPr>
          <w:rFonts w:hint="eastAsia" w:eastAsia="仿宋_GB2312"/>
          <w:sz w:val="32"/>
          <w:szCs w:val="32"/>
          <w:u w:val="none" w:color="auto"/>
          <w:shd w:val="clear" w:fill="auto"/>
        </w:rPr>
        <w:t>不够科学和精细。</w:t>
      </w:r>
    </w:p>
    <w:p>
      <w:pPr>
        <w:adjustRightInd w:val="0"/>
        <w:snapToGrid w:val="0"/>
        <w:spacing w:line="560" w:lineRule="exact"/>
        <w:ind w:firstLine="643" w:firstLineChars="200"/>
        <w:rPr>
          <w:rFonts w:eastAsia="仿宋_GB2312"/>
          <w:sz w:val="32"/>
          <w:szCs w:val="32"/>
          <w:u w:val="none" w:color="auto"/>
          <w:shd w:val="clear" w:fill="auto"/>
        </w:rPr>
      </w:pPr>
      <w:r>
        <w:rPr>
          <w:rFonts w:hint="eastAsia" w:ascii="仿宋_GB2312" w:hAnsi="宋体" w:eastAsia="仿宋_GB2312" w:cs="宋体"/>
          <w:b/>
          <w:sz w:val="32"/>
          <w:szCs w:val="32"/>
          <w:u w:val="none" w:color="auto"/>
          <w:shd w:val="clear" w:fill="auto"/>
          <w:lang w:val="zh-CN"/>
        </w:rPr>
        <w:t>（二）改进建议。</w:t>
      </w:r>
      <w:r>
        <w:rPr>
          <w:rFonts w:hint="eastAsia" w:eastAsia="仿宋_GB2312"/>
          <w:sz w:val="32"/>
          <w:szCs w:val="32"/>
          <w:u w:val="none" w:color="auto"/>
          <w:shd w:val="clear" w:fill="auto"/>
        </w:rPr>
        <w:t>东西部劳务协作与培训专项经费要增加，劳务协作政策还要优惠，努力提升我县脱贫家庭劳动力就业率，助推我县就业创业工作再上新台阶。</w:t>
      </w:r>
    </w:p>
    <w:p>
      <w:pPr>
        <w:spacing w:line="600" w:lineRule="exact"/>
        <w:jc w:val="center"/>
        <w:rPr>
          <w:rFonts w:ascii="宋体" w:hAnsi="宋体" w:cs="宋体"/>
          <w:sz w:val="28"/>
          <w:szCs w:val="28"/>
          <w:u w:val="none" w:color="auto"/>
          <w:shd w:val="clear" w:fill="auto"/>
        </w:rPr>
      </w:pPr>
    </w:p>
    <w:p>
      <w:pPr>
        <w:spacing w:afterLines="50" w:line="572" w:lineRule="exact"/>
        <w:jc w:val="left"/>
        <w:outlineLvl w:val="1"/>
        <w:rPr>
          <w:rFonts w:hint="eastAsia" w:ascii="宋体" w:hAnsi="宋体" w:cs="宋体"/>
          <w:sz w:val="28"/>
          <w:szCs w:val="28"/>
          <w:u w:val="none" w:color="auto"/>
          <w:shd w:val="clear" w:fill="auto"/>
        </w:rPr>
      </w:pPr>
      <w:bookmarkStart w:id="74" w:name="_Toc9603"/>
    </w:p>
    <w:p>
      <w:pPr>
        <w:spacing w:afterLines="50" w:line="572" w:lineRule="exact"/>
        <w:jc w:val="left"/>
        <w:outlineLvl w:val="1"/>
        <w:rPr>
          <w:rFonts w:hint="eastAsia" w:ascii="宋体" w:hAnsi="宋体" w:cs="宋体"/>
          <w:sz w:val="28"/>
          <w:szCs w:val="28"/>
          <w:u w:val="none" w:color="auto"/>
          <w:shd w:val="clear" w:fill="auto"/>
        </w:rPr>
      </w:pPr>
    </w:p>
    <w:p>
      <w:pPr>
        <w:spacing w:afterLines="50" w:line="572" w:lineRule="exact"/>
        <w:jc w:val="left"/>
        <w:outlineLvl w:val="1"/>
        <w:rPr>
          <w:rFonts w:hint="eastAsia" w:ascii="宋体" w:hAnsi="宋体" w:cs="宋体"/>
          <w:sz w:val="28"/>
          <w:szCs w:val="28"/>
          <w:u w:val="none" w:color="auto"/>
          <w:shd w:val="clear" w:fill="auto"/>
        </w:rPr>
      </w:pPr>
    </w:p>
    <w:p>
      <w:pPr>
        <w:spacing w:afterLines="50" w:line="572" w:lineRule="exact"/>
        <w:jc w:val="left"/>
        <w:outlineLvl w:val="1"/>
        <w:rPr>
          <w:rFonts w:hint="eastAsia" w:ascii="宋体" w:hAnsi="宋体" w:cs="宋体"/>
          <w:sz w:val="28"/>
          <w:szCs w:val="28"/>
          <w:u w:val="none" w:color="auto"/>
          <w:shd w:val="clear" w:fill="auto"/>
        </w:rPr>
      </w:pPr>
    </w:p>
    <w:p>
      <w:pPr>
        <w:spacing w:afterLines="50" w:line="572" w:lineRule="exact"/>
        <w:jc w:val="left"/>
        <w:outlineLvl w:val="1"/>
        <w:rPr>
          <w:rFonts w:hint="eastAsia" w:ascii="宋体" w:hAnsi="宋体" w:cs="宋体"/>
          <w:sz w:val="28"/>
          <w:szCs w:val="28"/>
          <w:u w:val="none" w:color="auto"/>
          <w:shd w:val="clear" w:fill="auto"/>
        </w:rPr>
      </w:pPr>
    </w:p>
    <w:p>
      <w:pPr>
        <w:spacing w:afterLines="50" w:line="572" w:lineRule="exact"/>
        <w:jc w:val="left"/>
        <w:outlineLvl w:val="1"/>
        <w:rPr>
          <w:rFonts w:hint="eastAsia" w:ascii="宋体" w:hAnsi="宋体" w:cs="宋体"/>
          <w:sz w:val="28"/>
          <w:szCs w:val="28"/>
          <w:u w:val="none" w:color="auto"/>
          <w:shd w:val="clear" w:fill="auto"/>
        </w:rPr>
      </w:pPr>
    </w:p>
    <w:p>
      <w:pPr>
        <w:spacing w:afterLines="50" w:line="572" w:lineRule="exact"/>
        <w:jc w:val="left"/>
        <w:outlineLvl w:val="1"/>
        <w:rPr>
          <w:rFonts w:hint="eastAsia" w:ascii="宋体" w:hAnsi="宋体" w:cs="宋体"/>
          <w:sz w:val="28"/>
          <w:szCs w:val="28"/>
          <w:u w:val="none" w:color="auto"/>
          <w:shd w:val="clear" w:fill="auto"/>
        </w:rPr>
      </w:pPr>
    </w:p>
    <w:p>
      <w:pPr>
        <w:spacing w:afterLines="50" w:line="572" w:lineRule="exact"/>
        <w:jc w:val="left"/>
        <w:outlineLvl w:val="1"/>
        <w:rPr>
          <w:rFonts w:ascii="宋体" w:hAnsi="宋体" w:cs="宋体"/>
          <w:sz w:val="28"/>
          <w:szCs w:val="28"/>
          <w:u w:val="none" w:color="auto"/>
          <w:shd w:val="clear" w:fill="auto"/>
        </w:rPr>
      </w:pPr>
      <w:r>
        <w:rPr>
          <w:rFonts w:hint="eastAsia" w:ascii="宋体" w:hAnsi="宋体" w:cs="宋体"/>
          <w:sz w:val="28"/>
          <w:szCs w:val="28"/>
          <w:u w:val="none" w:color="auto"/>
          <w:shd w:val="clear" w:fill="auto"/>
        </w:rPr>
        <w:t>附件3</w:t>
      </w:r>
      <w:bookmarkEnd w:id="74"/>
    </w:p>
    <w:p>
      <w:pPr>
        <w:widowControl/>
        <w:spacing w:beforeLines="150" w:afterLines="50" w:line="58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通江县就业服务管理局</w:t>
      </w:r>
    </w:p>
    <w:p>
      <w:pPr>
        <w:widowControl/>
        <w:spacing w:beforeLines="100" w:afterLines="50" w:line="58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2021年整体支出绩效自评报告</w:t>
      </w:r>
    </w:p>
    <w:p>
      <w:pPr>
        <w:widowControl/>
        <w:spacing w:beforeLines="150" w:line="500" w:lineRule="exact"/>
        <w:ind w:firstLine="707" w:firstLineChars="220"/>
        <w:jc w:val="left"/>
        <w:rPr>
          <w:rFonts w:ascii="黑体" w:eastAsia="黑体"/>
          <w:bCs/>
          <w:sz w:val="32"/>
          <w:szCs w:val="32"/>
          <w:u w:val="none" w:color="auto"/>
          <w:shd w:val="clear" w:fill="auto"/>
        </w:rPr>
      </w:pPr>
      <w:r>
        <w:rPr>
          <w:rFonts w:hint="eastAsia" w:ascii="黑体" w:hAnsi="宋体" w:eastAsia="黑体" w:cs="宋体"/>
          <w:b/>
          <w:bCs/>
          <w:kern w:val="0"/>
          <w:sz w:val="32"/>
          <w:szCs w:val="32"/>
          <w:u w:val="none" w:color="auto"/>
          <w:shd w:val="clear" w:fill="auto"/>
        </w:rPr>
        <w:t>一、</w:t>
      </w:r>
      <w:r>
        <w:rPr>
          <w:rFonts w:hint="eastAsia" w:ascii="黑体" w:eastAsia="黑体"/>
          <w:bCs/>
          <w:sz w:val="32"/>
          <w:szCs w:val="32"/>
          <w:u w:val="none" w:color="auto"/>
          <w:shd w:val="clear" w:fill="auto"/>
        </w:rPr>
        <w:t>部门概况</w:t>
      </w:r>
    </w:p>
    <w:p>
      <w:pPr>
        <w:spacing w:line="560" w:lineRule="exact"/>
        <w:ind w:firstLine="800" w:firstLineChars="250"/>
        <w:rPr>
          <w:rFonts w:eastAsia="仿宋_GB2312"/>
          <w:sz w:val="32"/>
          <w:szCs w:val="32"/>
          <w:u w:val="none" w:color="auto"/>
          <w:shd w:val="clear" w:fill="auto"/>
        </w:rPr>
      </w:pPr>
      <w:r>
        <w:rPr>
          <w:rFonts w:eastAsia="仿宋_GB2312"/>
          <w:sz w:val="32"/>
          <w:szCs w:val="32"/>
          <w:u w:val="none" w:color="auto"/>
          <w:shd w:val="clear" w:fill="auto"/>
        </w:rPr>
        <w:t>通江县就业服务管理局属于参公管理的事业单位，内设办公室、就业指导股、失业保险股、信息股、财会股、内审稽核股、培训股、就业创业服务中心、就业援助股、就业扶贫办等。现有在职职工29人，退休人员11人。承担全县城乡劳动力就业和再就业、创业服务管理和失业保险发放工作，主要包括就业指导、职业介绍、失业保险、职业培训、回引创业、东西部劳务协作及培训、社区就业服务管理等职能工作，为全县就业和再就业工作提供服务与实施管理。</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二、</w:t>
      </w:r>
      <w:r>
        <w:rPr>
          <w:rFonts w:hint="eastAsia" w:ascii="黑体" w:eastAsia="黑体"/>
          <w:bCs/>
          <w:sz w:val="32"/>
          <w:szCs w:val="32"/>
          <w:u w:val="none" w:color="auto"/>
          <w:shd w:val="clear" w:fill="auto"/>
        </w:rPr>
        <w:t>基本职能及主要工作</w:t>
      </w:r>
    </w:p>
    <w:p>
      <w:pPr>
        <w:spacing w:line="560" w:lineRule="exact"/>
        <w:ind w:firstLine="803" w:firstLineChars="250"/>
        <w:rPr>
          <w:rFonts w:eastAsia="仿宋_GB2312"/>
          <w:sz w:val="32"/>
          <w:szCs w:val="32"/>
          <w:u w:val="none" w:color="auto"/>
          <w:shd w:val="clear" w:fill="auto"/>
        </w:rPr>
      </w:pPr>
      <w:r>
        <w:rPr>
          <w:rFonts w:hint="eastAsia" w:eastAsia="仿宋_GB2312"/>
          <w:b/>
          <w:sz w:val="32"/>
          <w:szCs w:val="32"/>
          <w:u w:val="none" w:color="auto"/>
          <w:shd w:val="clear" w:fill="auto"/>
        </w:rPr>
        <w:t>（一）主要职责是：</w:t>
      </w:r>
      <w:r>
        <w:rPr>
          <w:rFonts w:hint="eastAsia" w:eastAsia="仿宋_GB2312"/>
          <w:sz w:val="32"/>
          <w:szCs w:val="32"/>
          <w:u w:val="none" w:color="auto"/>
          <w:shd w:val="clear" w:fill="auto"/>
        </w:rPr>
        <w:t>贯彻落实就业再就业、创业、失业政策，负责下岗失业人员、新成长劳动力、农村富余劳动力就业再就业，组织开展职业介绍、职业培训、就业指导、就业援助、劳务输出及全县失业保险资金审核、发放、创业服务、东西部劳务协作及培训、转移就业等工作。</w:t>
      </w:r>
    </w:p>
    <w:p>
      <w:pPr>
        <w:spacing w:line="560" w:lineRule="exact"/>
        <w:ind w:firstLine="803" w:firstLineChars="250"/>
        <w:rPr>
          <w:rFonts w:eastAsia="仿宋_GB2312"/>
          <w:sz w:val="32"/>
          <w:szCs w:val="32"/>
          <w:u w:val="none" w:color="auto"/>
          <w:shd w:val="clear" w:fill="auto"/>
        </w:rPr>
      </w:pPr>
      <w:r>
        <w:rPr>
          <w:rFonts w:hint="eastAsia" w:eastAsia="仿宋_GB2312"/>
          <w:b/>
          <w:sz w:val="32"/>
          <w:szCs w:val="32"/>
          <w:u w:val="none" w:color="auto"/>
          <w:shd w:val="clear" w:fill="auto"/>
        </w:rPr>
        <w:t>（二）2021年重点工作是：</w:t>
      </w:r>
      <w:r>
        <w:rPr>
          <w:rFonts w:hint="eastAsia" w:eastAsia="仿宋_GB2312"/>
          <w:sz w:val="32"/>
          <w:szCs w:val="32"/>
          <w:u w:val="none" w:color="auto"/>
          <w:shd w:val="clear" w:fill="auto"/>
        </w:rPr>
        <w:t>2021年以巩固脱贫成果工作统领就业和再就业、创业、失业工作。具体做到：1、加快推进全县巩固脱贫成果工作；2、扎实开展返乡创业工作；3、扎实开展公共就业服务工作；4、深入开展大众创业万众创新服务工作；5、统筹做好就业创业服务工作；6、认真做好东西部劳务协作和培训工作；7、切实加强自身队伍建设。</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三、2021年整体资金使用情况</w:t>
      </w:r>
    </w:p>
    <w:p>
      <w:pPr>
        <w:spacing w:line="560" w:lineRule="exact"/>
        <w:ind w:firstLine="803" w:firstLineChars="250"/>
        <w:rPr>
          <w:rFonts w:eastAsia="仿宋_GB2312"/>
          <w:b/>
          <w:sz w:val="32"/>
          <w:szCs w:val="32"/>
          <w:u w:val="none" w:color="auto"/>
          <w:shd w:val="clear" w:fill="auto"/>
        </w:rPr>
      </w:pPr>
      <w:r>
        <w:rPr>
          <w:rFonts w:hint="eastAsia" w:eastAsia="仿宋_GB2312"/>
          <w:b/>
          <w:sz w:val="32"/>
          <w:szCs w:val="32"/>
          <w:u w:val="none" w:color="auto"/>
          <w:shd w:val="clear" w:fill="auto"/>
        </w:rPr>
        <w:t>（一）资金使用情况。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截</w:t>
      </w:r>
      <w:r>
        <w:rPr>
          <w:rFonts w:hint="eastAsia" w:eastAsia="仿宋_GB2312"/>
          <w:sz w:val="32"/>
          <w:szCs w:val="32"/>
          <w:u w:val="none" w:color="auto"/>
          <w:shd w:val="clear" w:fill="auto"/>
          <w:lang w:val="en-US" w:eastAsia="zh-CN"/>
        </w:rPr>
        <w:t>至</w:t>
      </w:r>
      <w:r>
        <w:rPr>
          <w:rFonts w:hint="eastAsia" w:eastAsia="仿宋_GB2312"/>
          <w:sz w:val="32"/>
          <w:szCs w:val="32"/>
          <w:u w:val="none" w:color="auto"/>
          <w:shd w:val="clear" w:fill="auto"/>
        </w:rPr>
        <w:t>2020年12月31日实际支出2806.6万元，资金开支范围包括：1、基本支出408.67万元，其中：社会保障和就业支出327.78万元，机关事业单位养老保险缴费37.95万元，行政事业单位医疗缴费20.56万元，住房公积金支出22.38万元，2、项目支出2397.93万元，其中：东西部劳务协作及培训支出100万元，职业培训支出95.44万元，保险补贴51.11万元，岗位补贴1.2万元，见习补贴90.27万元，创业奖励支出36.8万元，就业创业支出2021.71万元，驻村人员补助支出1.4万元。资金支付进度为100%，资金支付依据合法合规，资金支付与年初预算相符。</w:t>
      </w:r>
    </w:p>
    <w:p>
      <w:pPr>
        <w:spacing w:line="560" w:lineRule="exact"/>
        <w:ind w:firstLine="803" w:firstLineChars="250"/>
        <w:rPr>
          <w:rFonts w:eastAsia="仿宋_GB2312"/>
          <w:b/>
          <w:sz w:val="32"/>
          <w:szCs w:val="32"/>
          <w:u w:val="none" w:color="auto"/>
          <w:shd w:val="clear" w:fill="auto"/>
        </w:rPr>
      </w:pPr>
      <w:r>
        <w:rPr>
          <w:rFonts w:hint="eastAsia" w:eastAsia="仿宋_GB2312"/>
          <w:b/>
          <w:sz w:val="32"/>
          <w:szCs w:val="32"/>
          <w:u w:val="none" w:color="auto"/>
          <w:shd w:val="clear" w:fill="auto"/>
        </w:rPr>
        <w:t>（二）组织实施情况。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1、单位建立了内部</w:t>
      </w:r>
      <w:r>
        <w:rPr>
          <w:rFonts w:hint="eastAsia" w:eastAsia="仿宋_GB2312"/>
          <w:sz w:val="32"/>
          <w:szCs w:val="32"/>
          <w:u w:val="none" w:color="auto"/>
          <w:shd w:val="clear" w:fill="auto"/>
        </w:rPr>
        <w:t>控制</w:t>
      </w:r>
      <w:r>
        <w:rPr>
          <w:rFonts w:hint="eastAsia" w:eastAsia="仿宋_GB2312"/>
          <w:sz w:val="32"/>
          <w:szCs w:val="32"/>
          <w:u w:val="none" w:color="auto"/>
          <w:shd w:val="clear" w:fill="auto"/>
        </w:rPr>
        <w:t>方案，成立了内审稽核股、监督领导小组。</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2、执行事业单位会计制度。</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四、目标完成情况</w:t>
      </w:r>
      <w:r>
        <w:rPr>
          <w:rFonts w:hint="eastAsia" w:ascii="黑体" w:hAnsi="宋体" w:eastAsia="黑体" w:cs="宋体"/>
          <w:b/>
          <w:bCs/>
          <w:kern w:val="0"/>
          <w:sz w:val="32"/>
          <w:szCs w:val="32"/>
          <w:u w:val="none" w:color="auto"/>
          <w:shd w:val="clear" w:fill="auto"/>
        </w:rPr>
        <w:tab/>
      </w:r>
    </w:p>
    <w:p>
      <w:pPr>
        <w:spacing w:line="560" w:lineRule="exact"/>
        <w:ind w:firstLine="643" w:firstLineChars="200"/>
        <w:rPr>
          <w:rFonts w:eastAsia="仿宋_GB2312"/>
          <w:b/>
          <w:sz w:val="32"/>
          <w:szCs w:val="32"/>
          <w:u w:val="none" w:color="auto"/>
          <w:shd w:val="clear" w:fill="auto"/>
        </w:rPr>
      </w:pPr>
      <w:r>
        <w:rPr>
          <w:rFonts w:hint="eastAsia" w:eastAsia="仿宋_GB2312"/>
          <w:b/>
          <w:sz w:val="32"/>
          <w:szCs w:val="32"/>
          <w:u w:val="none" w:color="auto"/>
          <w:shd w:val="clear" w:fill="auto"/>
        </w:rPr>
        <w:t>（一）目标任务量完成情况。</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1、就业扶贫车间建设：2个。</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2、招聘会场数：12场</w:t>
      </w:r>
    </w:p>
    <w:p>
      <w:pPr>
        <w:spacing w:line="560" w:lineRule="exact"/>
        <w:ind w:firstLine="848" w:firstLineChars="265"/>
        <w:rPr>
          <w:rFonts w:eastAsia="仿宋_GB2312"/>
          <w:sz w:val="32"/>
          <w:szCs w:val="32"/>
          <w:u w:val="none" w:color="auto"/>
          <w:shd w:val="clear" w:fill="auto"/>
        </w:rPr>
      </w:pPr>
      <w:r>
        <w:rPr>
          <w:rFonts w:hint="eastAsia" w:eastAsia="仿宋_GB2312"/>
          <w:sz w:val="32"/>
          <w:szCs w:val="32"/>
          <w:u w:val="none" w:color="auto"/>
          <w:shd w:val="clear" w:fill="auto"/>
        </w:rPr>
        <w:t>3、再就业人数：7292人。</w:t>
      </w:r>
    </w:p>
    <w:p>
      <w:pPr>
        <w:spacing w:line="560" w:lineRule="exact"/>
        <w:ind w:firstLine="848" w:firstLineChars="265"/>
        <w:rPr>
          <w:rFonts w:eastAsia="仿宋_GB2312"/>
          <w:sz w:val="32"/>
          <w:szCs w:val="32"/>
          <w:u w:val="none" w:color="auto"/>
          <w:shd w:val="clear" w:fill="auto"/>
        </w:rPr>
      </w:pPr>
      <w:r>
        <w:rPr>
          <w:rFonts w:hint="eastAsia" w:eastAsia="仿宋_GB2312"/>
          <w:sz w:val="32"/>
          <w:szCs w:val="32"/>
          <w:u w:val="none" w:color="auto"/>
          <w:shd w:val="clear" w:fill="auto"/>
        </w:rPr>
        <w:t>4、各类培训人数：2756人。</w:t>
      </w:r>
    </w:p>
    <w:p>
      <w:pPr>
        <w:spacing w:line="560" w:lineRule="exact"/>
        <w:ind w:firstLine="800" w:firstLineChars="250"/>
        <w:rPr>
          <w:rFonts w:eastAsia="仿宋_GB2312"/>
          <w:sz w:val="32"/>
          <w:szCs w:val="32"/>
          <w:u w:val="none" w:color="auto"/>
          <w:shd w:val="clear" w:fill="auto"/>
        </w:rPr>
      </w:pPr>
      <w:r>
        <w:rPr>
          <w:rFonts w:hint="eastAsia" w:eastAsia="仿宋_GB2312"/>
          <w:sz w:val="32"/>
          <w:szCs w:val="32"/>
          <w:u w:val="none" w:color="auto"/>
          <w:shd w:val="clear" w:fill="auto"/>
        </w:rPr>
        <w:t>5、印发宣传资料：10万份。</w:t>
      </w:r>
    </w:p>
    <w:p>
      <w:pPr>
        <w:spacing w:line="560" w:lineRule="exact"/>
        <w:ind w:firstLine="707" w:firstLineChars="220"/>
        <w:rPr>
          <w:rFonts w:eastAsia="仿宋_GB2312"/>
          <w:b/>
          <w:sz w:val="32"/>
          <w:szCs w:val="32"/>
          <w:u w:val="none" w:color="auto"/>
          <w:shd w:val="clear" w:fill="auto"/>
        </w:rPr>
      </w:pPr>
      <w:r>
        <w:rPr>
          <w:rFonts w:hint="eastAsia" w:eastAsia="仿宋_GB2312"/>
          <w:b/>
          <w:sz w:val="32"/>
          <w:szCs w:val="32"/>
          <w:u w:val="none" w:color="auto"/>
          <w:shd w:val="clear" w:fill="auto"/>
        </w:rPr>
        <w:t>（二）目标质量完成情况。</w:t>
      </w:r>
    </w:p>
    <w:p>
      <w:pPr>
        <w:adjustRightInd w:val="0"/>
        <w:snapToGrid w:val="0"/>
        <w:spacing w:line="560" w:lineRule="exact"/>
        <w:ind w:firstLine="707" w:firstLineChars="221"/>
        <w:rPr>
          <w:rFonts w:eastAsia="仿宋_GB2312"/>
          <w:sz w:val="32"/>
          <w:szCs w:val="32"/>
          <w:u w:val="none" w:color="auto"/>
          <w:shd w:val="clear" w:fill="auto"/>
          <w:lang w:val="zh-CN"/>
        </w:rPr>
      </w:pPr>
      <w:r>
        <w:rPr>
          <w:rFonts w:eastAsia="仿宋_GB2312"/>
          <w:sz w:val="32"/>
          <w:szCs w:val="32"/>
          <w:u w:val="none" w:color="auto"/>
          <w:shd w:val="clear" w:fill="auto"/>
          <w:lang w:val="zh-CN"/>
        </w:rPr>
        <w:t>1、就业扶贫车间建设完成率100%。</w:t>
      </w:r>
    </w:p>
    <w:p>
      <w:pPr>
        <w:adjustRightInd w:val="0"/>
        <w:snapToGrid w:val="0"/>
        <w:spacing w:line="560" w:lineRule="exact"/>
        <w:ind w:firstLine="707" w:firstLineChars="221"/>
        <w:rPr>
          <w:rFonts w:eastAsia="仿宋_GB2312"/>
          <w:sz w:val="32"/>
          <w:szCs w:val="32"/>
          <w:u w:val="none" w:color="auto"/>
          <w:shd w:val="clear" w:fill="auto"/>
          <w:lang w:val="zh-CN"/>
        </w:rPr>
      </w:pPr>
      <w:r>
        <w:rPr>
          <w:rFonts w:eastAsia="仿宋_GB2312"/>
          <w:sz w:val="32"/>
          <w:szCs w:val="32"/>
          <w:u w:val="none" w:color="auto"/>
          <w:shd w:val="clear" w:fill="auto"/>
          <w:lang w:val="zh-CN"/>
        </w:rPr>
        <w:t>2、职业培训合格率≥98%。</w:t>
      </w:r>
    </w:p>
    <w:p>
      <w:pPr>
        <w:adjustRightInd w:val="0"/>
        <w:snapToGrid w:val="0"/>
        <w:spacing w:line="560" w:lineRule="exact"/>
        <w:ind w:firstLine="707" w:firstLineChars="221"/>
        <w:rPr>
          <w:rFonts w:eastAsia="仿宋_GB2312"/>
          <w:sz w:val="32"/>
          <w:szCs w:val="32"/>
          <w:u w:val="none" w:color="auto"/>
          <w:shd w:val="clear" w:fill="auto"/>
          <w:lang w:val="zh-CN"/>
        </w:rPr>
      </w:pPr>
      <w:r>
        <w:rPr>
          <w:rFonts w:eastAsia="仿宋_GB2312"/>
          <w:sz w:val="32"/>
          <w:szCs w:val="32"/>
          <w:u w:val="none" w:color="auto"/>
          <w:shd w:val="clear" w:fill="auto"/>
          <w:lang w:val="zh-CN"/>
        </w:rPr>
        <w:t>3、各类奖励和补贴发放准确率≥95%。</w:t>
      </w:r>
    </w:p>
    <w:p>
      <w:pPr>
        <w:adjustRightInd w:val="0"/>
        <w:snapToGrid w:val="0"/>
        <w:spacing w:line="560" w:lineRule="exact"/>
        <w:ind w:firstLine="707" w:firstLineChars="221"/>
        <w:rPr>
          <w:rFonts w:eastAsia="仿宋_GB2312"/>
          <w:sz w:val="32"/>
          <w:szCs w:val="32"/>
          <w:u w:val="none" w:color="auto"/>
          <w:shd w:val="clear" w:fill="auto"/>
          <w:lang w:val="zh-CN"/>
        </w:rPr>
      </w:pPr>
      <w:r>
        <w:rPr>
          <w:rFonts w:eastAsia="仿宋_GB2312"/>
          <w:sz w:val="32"/>
          <w:szCs w:val="32"/>
          <w:u w:val="none" w:color="auto"/>
          <w:shd w:val="clear" w:fill="auto"/>
          <w:lang w:val="zh-CN"/>
        </w:rPr>
        <w:t>4、脱贫家庭劳动力就业率≥62%</w:t>
      </w:r>
    </w:p>
    <w:p>
      <w:pPr>
        <w:spacing w:line="560" w:lineRule="exact"/>
        <w:ind w:firstLine="707" w:firstLineChars="220"/>
        <w:rPr>
          <w:rFonts w:eastAsia="仿宋_GB2312"/>
          <w:b/>
          <w:sz w:val="32"/>
          <w:szCs w:val="32"/>
          <w:u w:val="none" w:color="auto"/>
          <w:shd w:val="clear" w:fill="auto"/>
        </w:rPr>
      </w:pPr>
      <w:r>
        <w:rPr>
          <w:rFonts w:hint="eastAsia" w:eastAsia="仿宋_GB2312"/>
          <w:b/>
          <w:sz w:val="32"/>
          <w:szCs w:val="32"/>
          <w:u w:val="none" w:color="auto"/>
          <w:shd w:val="clear" w:fill="auto"/>
        </w:rPr>
        <w:t>（三）目标进度完成情况。</w:t>
      </w:r>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考核目标任务都是100%按时完成。</w:t>
      </w:r>
    </w:p>
    <w:p>
      <w:pPr>
        <w:spacing w:line="560" w:lineRule="exact"/>
        <w:ind w:firstLine="707" w:firstLineChars="220"/>
        <w:rPr>
          <w:rFonts w:eastAsia="仿宋_GB2312"/>
          <w:b/>
          <w:sz w:val="32"/>
          <w:szCs w:val="32"/>
          <w:u w:val="none" w:color="auto"/>
          <w:shd w:val="clear" w:fill="auto"/>
        </w:rPr>
      </w:pPr>
      <w:r>
        <w:rPr>
          <w:rFonts w:hint="eastAsia" w:eastAsia="仿宋_GB2312"/>
          <w:b/>
          <w:sz w:val="32"/>
          <w:szCs w:val="32"/>
          <w:u w:val="none" w:color="auto"/>
          <w:shd w:val="clear" w:fill="auto"/>
        </w:rPr>
        <w:t>（四）执行管理情况。</w:t>
      </w:r>
    </w:p>
    <w:p>
      <w:pPr>
        <w:adjustRightInd w:val="0"/>
        <w:snapToGrid w:val="0"/>
        <w:spacing w:line="560" w:lineRule="exact"/>
        <w:ind w:firstLine="480" w:firstLineChars="150"/>
        <w:rPr>
          <w:rFonts w:eastAsia="仿宋_GB2312"/>
          <w:sz w:val="32"/>
          <w:szCs w:val="32"/>
          <w:u w:val="none" w:color="auto"/>
          <w:shd w:val="clear" w:fill="auto"/>
          <w:lang w:val="zh-CN"/>
        </w:rPr>
      </w:pPr>
      <w:r>
        <w:rPr>
          <w:rFonts w:eastAsia="仿宋_GB2312"/>
          <w:sz w:val="32"/>
          <w:szCs w:val="32"/>
          <w:u w:val="none" w:color="auto"/>
          <w:shd w:val="clear" w:fill="auto"/>
          <w:lang w:val="zh-CN"/>
        </w:rPr>
        <w:t>严格遵守县财政局预算经费和分配、管理、使用原则。一是规范单位账户管理。严禁公款私存、私设小金库和账外账，所有资金收支必须在一个银行账户中反映。实行银行账户监管和定期核实制度。二是严格遵守支出审批制度。按照“量力而行、量入为出、厉行节约”的原则，合理支出经费。单项支出金额无论大小，均由财务股负责人对原始票据审核无误后，才由分管财务的领导审签，最后报主要领导审批。公务</w:t>
      </w:r>
      <w:r>
        <w:rPr>
          <w:rFonts w:eastAsia="仿宋_GB2312"/>
          <w:sz w:val="32"/>
          <w:szCs w:val="32"/>
          <w:u w:val="none" w:color="auto"/>
          <w:shd w:val="clear" w:fill="auto"/>
          <w:lang w:val="zh-CN"/>
        </w:rPr>
        <w:t>支出</w:t>
      </w:r>
      <w:r>
        <w:rPr>
          <w:rFonts w:hint="eastAsia" w:eastAsia="仿宋_GB2312"/>
          <w:sz w:val="32"/>
          <w:szCs w:val="32"/>
          <w:u w:val="none" w:color="auto"/>
          <w:shd w:val="clear" w:fill="auto"/>
          <w:lang w:val="en-US" w:eastAsia="zh-CN"/>
        </w:rPr>
        <w:t>按</w:t>
      </w:r>
      <w:r>
        <w:rPr>
          <w:rFonts w:eastAsia="仿宋_GB2312"/>
          <w:sz w:val="32"/>
          <w:szCs w:val="32"/>
          <w:u w:val="none" w:color="auto"/>
          <w:shd w:val="clear" w:fill="auto"/>
          <w:lang w:val="zh-CN"/>
        </w:rPr>
        <w:t>要求使用公务卡支付。无刷卡条件的，原则上采取银行或微信转账方式支付。三是严格遵守财务内审和监督制度。我局历来高度重视内部财务管理，建立了内部财务管理制度和内审稽核制度。内部财务管理制度中包含了经费管理、经费审批、借款管理、现金及支票管理和财务管理五个方面。还对“三公经费”、会议费、培训费</w:t>
      </w:r>
      <w:r>
        <w:rPr>
          <w:rFonts w:hint="eastAsia" w:eastAsia="仿宋_GB2312"/>
          <w:sz w:val="32"/>
          <w:szCs w:val="32"/>
          <w:u w:val="none" w:color="auto"/>
          <w:shd w:val="clear" w:fill="auto"/>
          <w:lang w:val="zh-CN"/>
        </w:rPr>
        <w:t>等</w:t>
      </w:r>
      <w:r>
        <w:rPr>
          <w:rFonts w:eastAsia="仿宋_GB2312"/>
          <w:sz w:val="32"/>
          <w:szCs w:val="32"/>
          <w:u w:val="none" w:color="auto"/>
          <w:shd w:val="clear" w:fill="auto"/>
          <w:lang w:val="zh-CN"/>
        </w:rPr>
        <w:t>支出进行严格管理。单位干部、职工都严格遵守财经纪律，严格执行财务管理制度。</w:t>
      </w:r>
    </w:p>
    <w:p>
      <w:pPr>
        <w:spacing w:line="560" w:lineRule="exact"/>
        <w:ind w:firstLine="707" w:firstLineChars="220"/>
        <w:rPr>
          <w:rFonts w:eastAsia="仿宋_GB2312"/>
          <w:b/>
          <w:sz w:val="32"/>
          <w:szCs w:val="32"/>
          <w:u w:val="none" w:color="auto"/>
          <w:shd w:val="clear" w:fill="auto"/>
        </w:rPr>
      </w:pPr>
      <w:r>
        <w:rPr>
          <w:rFonts w:hint="eastAsia" w:eastAsia="仿宋_GB2312"/>
          <w:b/>
          <w:sz w:val="32"/>
          <w:szCs w:val="32"/>
          <w:u w:val="none" w:color="auto"/>
          <w:shd w:val="clear" w:fill="auto"/>
        </w:rPr>
        <w:t>（五）绩效目标管理情况</w:t>
      </w:r>
    </w:p>
    <w:p>
      <w:pPr>
        <w:adjustRightInd w:val="0"/>
        <w:snapToGrid w:val="0"/>
        <w:spacing w:line="560" w:lineRule="exact"/>
        <w:ind w:firstLine="480" w:firstLineChars="15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一是成立了以局长张勇为组长，副局长王娅为副组长，相关股室负责人为成员的部门支出绩效评价工作领导小组，主要负责绩效评价方案的制定、组织实施和检查、督促、验收工作。二是在单位完成绩效评价工作后，组织人员对重点项目进行抽查，较好地实现了预期绩效目标。</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四、工作经费绩效情况</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2021年单位项目工作经费支出情况：（一）再就业补助工作经费7万元；（二）返乡创业工作经费8万元；（三）东西部劳务协作工作经费5.3万元。2021年我局承担了市对县的转移就业、东西部劳务协作等工作目标考核任务，可见压力之大，任务之重，工作难做</w:t>
      </w:r>
      <w:r>
        <w:rPr>
          <w:u w:val="none" w:color="auto"/>
          <w:shd w:val="clear" w:fill="auto"/>
        </w:rPr>
        <w:t>，</w:t>
      </w:r>
      <w:r>
        <w:rPr>
          <w:rFonts w:hint="eastAsia" w:eastAsia="仿宋_GB2312"/>
          <w:sz w:val="32"/>
          <w:szCs w:val="32"/>
          <w:u w:val="none" w:color="auto"/>
          <w:shd w:val="clear" w:fill="auto"/>
          <w:lang w:val="zh-CN"/>
        </w:rPr>
        <w:t>但是在县人社局的领导下，以党的十九大精神为指导，坚持中央八项规定，严格预算执行，全身心投入到“巩固脱贫成果”和“就业创业”工作中。具体体现在：</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1、搭建平台促就业。县就业局以人力资源市场为平台，建立空岗信息申报和企业兼职信息员制度，加大内外用工信息收集发布力度，开展线上线下招聘会活动，提供岗位1.8万余个。</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2、提供援助促就业。县就业局加大公益性岗位补贴政策的落实力度，对大龄下岗失业人员、城镇零就业家庭，通过“一对一帮扶”、就业援助、落实税费减免、开发公益性岗位3000余个。</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3、提升技能促就业。县就业局以就业创业中心为主体，联合社会培训机构为补充，积极为各类劳动者提供针对性、适用性、订单式培训，共开办厨师、电工、电焊、汽车修理等10多个培训专业。</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4、实施创业促就业。县就业局大力实施回引创业工程，积极为有意创业者提供创业培训、创业指导、项目推介、小额担保贷款等系列创业服务，协助落实土地、税收、资金等优惠政策。413人享受小额财政贴息贷款共4100余万元。</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5、努力推进就业政策，为脱贫户稳定增收。县就业局推进就业政策，积极组织技校到脱贫村为脱贫户开展培训，因地制宜、分户规划、科学实施、统筹安排，帮助脱贫户增收。</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总之，就业局各项工作取得了良好的社会效益和经济效益，同时单位还厉行节约，严格管控三公经费、会议费、培训费等</w:t>
      </w:r>
      <w:r>
        <w:rPr>
          <w:rFonts w:hint="eastAsia" w:eastAsia="仿宋_GB2312"/>
          <w:sz w:val="32"/>
          <w:szCs w:val="32"/>
          <w:u w:val="none" w:color="auto"/>
          <w:shd w:val="clear" w:fill="auto"/>
          <w:lang w:val="zh-CN"/>
        </w:rPr>
        <w:t>支出</w:t>
      </w:r>
      <w:r>
        <w:rPr>
          <w:rFonts w:hint="eastAsia" w:eastAsia="仿宋_GB2312"/>
          <w:sz w:val="32"/>
          <w:szCs w:val="32"/>
          <w:u w:val="none" w:color="auto"/>
          <w:shd w:val="clear" w:fill="auto"/>
          <w:lang w:val="zh-CN"/>
        </w:rPr>
        <w:t>，让有限的资金发挥了更大的效益。</w:t>
      </w:r>
    </w:p>
    <w:p>
      <w:pPr>
        <w:widowControl/>
        <w:spacing w:line="500" w:lineRule="exact"/>
        <w:ind w:firstLine="707" w:firstLineChars="220"/>
        <w:jc w:val="left"/>
        <w:rPr>
          <w:rFonts w:ascii="黑体" w:hAnsi="宋体" w:eastAsia="黑体" w:cs="宋体"/>
          <w:b/>
          <w:bCs/>
          <w:kern w:val="0"/>
          <w:sz w:val="32"/>
          <w:szCs w:val="32"/>
          <w:u w:val="none" w:color="auto"/>
          <w:shd w:val="clear" w:fill="auto"/>
        </w:rPr>
      </w:pPr>
      <w:r>
        <w:rPr>
          <w:rFonts w:hint="eastAsia" w:ascii="黑体" w:hAnsi="宋体" w:eastAsia="黑体" w:cs="宋体"/>
          <w:b/>
          <w:bCs/>
          <w:kern w:val="0"/>
          <w:sz w:val="32"/>
          <w:szCs w:val="32"/>
          <w:u w:val="none" w:color="auto"/>
          <w:shd w:val="clear" w:fill="auto"/>
        </w:rPr>
        <w:t>五、问题及建议</w:t>
      </w:r>
    </w:p>
    <w:p>
      <w:pPr>
        <w:adjustRightInd w:val="0"/>
        <w:snapToGrid w:val="0"/>
        <w:spacing w:line="560" w:lineRule="exact"/>
        <w:ind w:firstLine="643" w:firstLineChars="200"/>
        <w:rPr>
          <w:rFonts w:eastAsia="仿宋_GB2312"/>
          <w:sz w:val="32"/>
          <w:szCs w:val="32"/>
          <w:u w:val="none" w:color="auto"/>
          <w:shd w:val="clear" w:fill="auto"/>
          <w:lang w:val="zh-CN"/>
        </w:rPr>
      </w:pPr>
      <w:r>
        <w:rPr>
          <w:rFonts w:hint="eastAsia" w:eastAsia="仿宋_GB2312"/>
          <w:b/>
          <w:sz w:val="32"/>
          <w:szCs w:val="32"/>
          <w:u w:val="none" w:color="auto"/>
          <w:shd w:val="clear" w:fill="auto"/>
          <w:lang w:val="zh-CN"/>
        </w:rPr>
        <w:t>（一）存在问题：</w:t>
      </w:r>
      <w:r>
        <w:rPr>
          <w:rFonts w:hint="eastAsia" w:eastAsia="仿宋_GB2312"/>
          <w:sz w:val="32"/>
          <w:szCs w:val="32"/>
          <w:u w:val="none" w:color="auto"/>
          <w:shd w:val="clear" w:fill="auto"/>
          <w:lang w:val="zh-CN"/>
        </w:rPr>
        <w:t>一</w:t>
      </w:r>
      <w:r>
        <w:rPr>
          <w:rFonts w:hint="eastAsia" w:eastAsia="仿宋_GB2312"/>
          <w:sz w:val="32"/>
          <w:szCs w:val="32"/>
          <w:u w:val="none" w:color="auto"/>
          <w:shd w:val="clear" w:fill="auto"/>
          <w:lang w:val="zh-CN"/>
        </w:rPr>
        <w:t>是</w:t>
      </w:r>
      <w:r>
        <w:rPr>
          <w:rFonts w:hint="eastAsia" w:eastAsia="仿宋_GB2312"/>
          <w:sz w:val="32"/>
          <w:szCs w:val="32"/>
          <w:u w:val="none" w:color="auto"/>
          <w:shd w:val="clear" w:fill="auto"/>
          <w:lang w:val="en-US" w:eastAsia="zh-CN"/>
        </w:rPr>
        <w:t>专项</w:t>
      </w:r>
      <w:bookmarkStart w:id="103" w:name="_GoBack"/>
      <w:bookmarkEnd w:id="103"/>
      <w:r>
        <w:rPr>
          <w:rFonts w:hint="eastAsia" w:eastAsia="仿宋_GB2312"/>
          <w:sz w:val="32"/>
          <w:szCs w:val="32"/>
          <w:u w:val="none" w:color="auto"/>
          <w:shd w:val="clear" w:fill="auto"/>
          <w:lang w:val="zh-CN"/>
        </w:rPr>
        <w:t>资金使用效益有待进一步提高，专项资金使用范围需拓展。二是绩效目标</w:t>
      </w:r>
      <w:r>
        <w:rPr>
          <w:rFonts w:hint="eastAsia" w:eastAsia="仿宋_GB2312"/>
          <w:sz w:val="32"/>
          <w:szCs w:val="32"/>
          <w:u w:val="none" w:color="auto"/>
          <w:shd w:val="clear" w:fill="auto"/>
          <w:lang w:val="zh-CN"/>
        </w:rPr>
        <w:t>设立</w:t>
      </w:r>
      <w:r>
        <w:rPr>
          <w:rFonts w:hint="eastAsia" w:eastAsia="仿宋_GB2312"/>
          <w:sz w:val="32"/>
          <w:szCs w:val="32"/>
          <w:u w:val="none" w:color="auto"/>
          <w:shd w:val="clear" w:fill="auto"/>
          <w:lang w:val="en-US" w:eastAsia="zh-CN"/>
        </w:rPr>
        <w:t>得</w:t>
      </w:r>
      <w:r>
        <w:rPr>
          <w:rFonts w:hint="eastAsia" w:eastAsia="仿宋_GB2312"/>
          <w:sz w:val="32"/>
          <w:szCs w:val="32"/>
          <w:u w:val="none" w:color="auto"/>
          <w:shd w:val="clear" w:fill="auto"/>
          <w:lang w:val="zh-CN"/>
        </w:rPr>
        <w:t>不够科学和精细。</w:t>
      </w:r>
    </w:p>
    <w:p>
      <w:pPr>
        <w:adjustRightInd w:val="0"/>
        <w:snapToGrid w:val="0"/>
        <w:spacing w:line="560" w:lineRule="exact"/>
        <w:ind w:firstLine="643" w:firstLineChars="200"/>
        <w:rPr>
          <w:rFonts w:eastAsia="仿宋_GB2312"/>
          <w:b/>
          <w:sz w:val="32"/>
          <w:szCs w:val="32"/>
          <w:u w:val="none" w:color="auto"/>
          <w:shd w:val="clear" w:fill="auto"/>
          <w:lang w:val="zh-CN"/>
        </w:rPr>
      </w:pPr>
      <w:r>
        <w:rPr>
          <w:rFonts w:hint="eastAsia" w:eastAsia="仿宋_GB2312"/>
          <w:b/>
          <w:sz w:val="32"/>
          <w:szCs w:val="32"/>
          <w:u w:val="none" w:color="auto"/>
          <w:shd w:val="clear" w:fill="auto"/>
          <w:lang w:val="zh-CN"/>
        </w:rPr>
        <w:t>（二）改进建议</w:t>
      </w:r>
    </w:p>
    <w:p>
      <w:pPr>
        <w:adjustRightInd w:val="0"/>
        <w:snapToGrid w:val="0"/>
        <w:spacing w:line="560" w:lineRule="exact"/>
        <w:ind w:firstLine="640" w:firstLineChars="200"/>
        <w:rPr>
          <w:rFonts w:eastAsia="仿宋_GB2312"/>
          <w:sz w:val="32"/>
          <w:szCs w:val="32"/>
          <w:u w:val="none" w:color="auto"/>
          <w:shd w:val="clear" w:fill="auto"/>
          <w:lang w:val="zh-CN"/>
        </w:rPr>
      </w:pPr>
      <w:r>
        <w:rPr>
          <w:rFonts w:hint="eastAsia" w:eastAsia="仿宋_GB2312"/>
          <w:sz w:val="32"/>
          <w:szCs w:val="32"/>
          <w:u w:val="none" w:color="auto"/>
          <w:shd w:val="clear" w:fill="auto"/>
          <w:lang w:val="zh-CN"/>
        </w:rPr>
        <w:t>县财政继续启动拨付专项工作经费，加大财政投入，充分发挥就业创业补助资金的作用，助推我县就业、创业、失业工作再上新台阶。</w:t>
      </w:r>
    </w:p>
    <w:p>
      <w:pPr>
        <w:snapToGrid w:val="0"/>
        <w:spacing w:line="580" w:lineRule="exact"/>
        <w:ind w:firstLine="4900" w:firstLineChars="1750"/>
        <w:rPr>
          <w:rFonts w:ascii="宋体" w:hAnsi="宋体" w:cs="宋体"/>
          <w:color w:val="000000"/>
          <w:sz w:val="28"/>
          <w:szCs w:val="28"/>
          <w:u w:val="none" w:color="auto"/>
          <w:shd w:val="clear" w:fill="auto"/>
          <w:lang w:bidi="zh-CN"/>
        </w:rPr>
      </w:pPr>
    </w:p>
    <w:p>
      <w:pPr>
        <w:spacing w:line="600" w:lineRule="exact"/>
        <w:jc w:val="center"/>
        <w:outlineLvl w:val="0"/>
        <w:rPr>
          <w:rStyle w:val="29"/>
          <w:rFonts w:ascii="黑体" w:hAnsi="宋体" w:eastAsia="黑体" w:cs="宋体"/>
          <w:u w:val="none" w:color="auto"/>
          <w:shd w:val="clear" w:fill="auto"/>
        </w:rPr>
      </w:pPr>
      <w:bookmarkStart w:id="75" w:name="_Toc31474"/>
    </w:p>
    <w:p>
      <w:pPr>
        <w:spacing w:line="600" w:lineRule="exact"/>
        <w:jc w:val="center"/>
        <w:outlineLvl w:val="0"/>
        <w:rPr>
          <w:rStyle w:val="29"/>
          <w:rFonts w:ascii="黑体" w:hAnsi="宋体" w:eastAsia="黑体" w:cs="宋体"/>
          <w:u w:val="none" w:color="auto"/>
          <w:shd w:val="clear" w:fill="auto"/>
        </w:rPr>
      </w:pPr>
    </w:p>
    <w:p>
      <w:pPr>
        <w:spacing w:line="600" w:lineRule="exact"/>
        <w:jc w:val="center"/>
        <w:outlineLvl w:val="0"/>
        <w:rPr>
          <w:rStyle w:val="29"/>
          <w:rFonts w:ascii="黑体" w:hAnsi="宋体" w:eastAsia="黑体" w:cs="宋体"/>
          <w:u w:val="none" w:color="auto"/>
          <w:shd w:val="clear" w:fill="auto"/>
        </w:rPr>
      </w:pPr>
    </w:p>
    <w:p>
      <w:pPr>
        <w:spacing w:line="600" w:lineRule="exact"/>
        <w:jc w:val="center"/>
        <w:outlineLvl w:val="0"/>
        <w:rPr>
          <w:rStyle w:val="29"/>
          <w:rFonts w:ascii="黑体" w:hAnsi="宋体" w:eastAsia="黑体" w:cs="宋体"/>
          <w:u w:val="none" w:color="auto"/>
          <w:shd w:val="clear" w:fill="auto"/>
        </w:rPr>
      </w:pPr>
    </w:p>
    <w:p>
      <w:pPr>
        <w:spacing w:line="600" w:lineRule="exact"/>
        <w:jc w:val="center"/>
        <w:outlineLvl w:val="0"/>
        <w:rPr>
          <w:rStyle w:val="29"/>
          <w:rFonts w:ascii="黑体" w:hAnsi="宋体" w:eastAsia="黑体" w:cs="宋体"/>
          <w:u w:val="none" w:color="auto"/>
          <w:shd w:val="clear" w:fill="auto"/>
        </w:rPr>
      </w:pPr>
    </w:p>
    <w:p>
      <w:pPr>
        <w:spacing w:line="600" w:lineRule="exact"/>
        <w:jc w:val="center"/>
        <w:outlineLvl w:val="0"/>
        <w:rPr>
          <w:rStyle w:val="29"/>
          <w:rFonts w:ascii="黑体" w:hAnsi="宋体" w:eastAsia="黑体" w:cs="宋体"/>
          <w:u w:val="none" w:color="auto"/>
          <w:shd w:val="clear" w:fill="auto"/>
        </w:rPr>
      </w:pPr>
      <w:r>
        <w:rPr>
          <w:rStyle w:val="29"/>
          <w:rFonts w:hint="eastAsia" w:ascii="黑体" w:hAnsi="宋体" w:eastAsia="黑体" w:cs="宋体"/>
          <w:u w:val="none" w:color="auto"/>
          <w:shd w:val="clear" w:fill="auto"/>
        </w:rPr>
        <w:t>第五部分</w:t>
      </w:r>
      <w:r>
        <w:rPr>
          <w:rStyle w:val="29"/>
          <w:rFonts w:hint="eastAsia" w:ascii="黑体" w:hAnsi="宋体" w:eastAsia="黑体" w:cs="宋体"/>
          <w:u w:val="none" w:color="auto"/>
          <w:shd w:val="clear" w:fill="auto"/>
          <w:lang w:val="en-US" w:eastAsia="zh-CN"/>
        </w:rPr>
        <w:t xml:space="preserve"> </w:t>
      </w:r>
      <w:r>
        <w:rPr>
          <w:rStyle w:val="29"/>
          <w:rFonts w:hint="eastAsia" w:ascii="黑体" w:hAnsi="宋体" w:eastAsia="黑体" w:cs="宋体"/>
          <w:u w:val="none" w:color="auto"/>
          <w:shd w:val="clear" w:fill="auto"/>
        </w:rPr>
        <w:t>附</w:t>
      </w:r>
      <w:r>
        <w:rPr>
          <w:rStyle w:val="29"/>
          <w:rFonts w:hint="eastAsia" w:ascii="黑体" w:hAnsi="宋体" w:eastAsia="黑体" w:cs="宋体"/>
          <w:u w:val="none" w:color="auto"/>
          <w:shd w:val="clear" w:fill="auto"/>
        </w:rPr>
        <w:t>表</w:t>
      </w:r>
      <w:bookmarkEnd w:id="69"/>
      <w:bookmarkEnd w:id="72"/>
      <w:bookmarkEnd w:id="75"/>
      <w:bookmarkStart w:id="76" w:name="_Toc15396619"/>
    </w:p>
    <w:p>
      <w:pPr>
        <w:pStyle w:val="14"/>
        <w:spacing w:line="560" w:lineRule="exact"/>
        <w:rPr>
          <w:rStyle w:val="30"/>
          <w:rFonts w:ascii="仿宋_GB2312" w:hAnsi="宋体" w:eastAsia="仿宋_GB2312" w:cs="宋体"/>
          <w:b w:val="0"/>
          <w:bCs w:val="0"/>
          <w:u w:val="none" w:color="auto"/>
          <w:shd w:val="clear" w:fill="auto"/>
        </w:rPr>
      </w:pPr>
      <w:bookmarkStart w:id="77" w:name="_Toc28048"/>
      <w:r>
        <w:rPr>
          <w:rStyle w:val="30"/>
          <w:rFonts w:hint="eastAsia" w:ascii="仿宋_GB2312" w:hAnsi="宋体" w:eastAsia="仿宋_GB2312" w:cs="宋体"/>
          <w:b w:val="0"/>
          <w:bCs w:val="0"/>
          <w:u w:val="none" w:color="auto"/>
          <w:shd w:val="clear" w:fill="auto"/>
        </w:rPr>
        <w:t>一、</w:t>
      </w:r>
      <w:r>
        <w:rPr>
          <w:rFonts w:hint="eastAsia" w:ascii="仿宋_GB2312" w:hAnsi="宋体" w:eastAsia="仿宋_GB2312" w:cs="宋体"/>
          <w:b w:val="0"/>
          <w:bCs w:val="0"/>
          <w:u w:val="none" w:color="auto"/>
          <w:shd w:val="clear" w:fill="auto"/>
        </w:rPr>
        <w:t>收入支出决算总表</w:t>
      </w:r>
      <w:bookmarkEnd w:id="76"/>
      <w:bookmarkEnd w:id="77"/>
      <w:bookmarkStart w:id="78" w:name="_Toc15396620"/>
    </w:p>
    <w:p>
      <w:pPr>
        <w:pStyle w:val="14"/>
        <w:spacing w:line="560" w:lineRule="exact"/>
        <w:rPr>
          <w:rStyle w:val="30"/>
          <w:rFonts w:ascii="仿宋_GB2312" w:hAnsi="宋体" w:eastAsia="仿宋_GB2312" w:cs="宋体"/>
          <w:b w:val="0"/>
          <w:bCs w:val="0"/>
          <w:u w:val="none" w:color="auto"/>
          <w:shd w:val="clear" w:fill="auto"/>
        </w:rPr>
      </w:pPr>
      <w:bookmarkStart w:id="79" w:name="_Toc24547"/>
      <w:r>
        <w:rPr>
          <w:rStyle w:val="30"/>
          <w:rFonts w:hint="eastAsia" w:ascii="仿宋_GB2312" w:hAnsi="宋体" w:eastAsia="仿宋_GB2312" w:cs="宋体"/>
          <w:b w:val="0"/>
          <w:bCs w:val="0"/>
          <w:u w:val="none" w:color="auto"/>
          <w:shd w:val="clear" w:fill="auto"/>
        </w:rPr>
        <w:t>二、</w:t>
      </w:r>
      <w:r>
        <w:rPr>
          <w:rFonts w:hint="eastAsia" w:ascii="仿宋_GB2312" w:hAnsi="宋体" w:eastAsia="仿宋_GB2312" w:cs="宋体"/>
          <w:b w:val="0"/>
          <w:bCs w:val="0"/>
          <w:u w:val="none" w:color="auto"/>
          <w:shd w:val="clear" w:fill="auto"/>
        </w:rPr>
        <w:t>收入决算表</w:t>
      </w:r>
      <w:bookmarkEnd w:id="78"/>
      <w:bookmarkEnd w:id="79"/>
    </w:p>
    <w:p>
      <w:pPr>
        <w:pStyle w:val="14"/>
        <w:spacing w:line="560" w:lineRule="exact"/>
        <w:rPr>
          <w:rFonts w:ascii="仿宋_GB2312" w:hAnsi="宋体" w:eastAsia="仿宋_GB2312" w:cs="宋体"/>
          <w:u w:val="none" w:color="auto"/>
          <w:shd w:val="clear" w:fill="auto"/>
        </w:rPr>
      </w:pPr>
      <w:bookmarkStart w:id="80" w:name="_Toc406"/>
      <w:bookmarkStart w:id="81" w:name="_Toc15396621"/>
      <w:r>
        <w:rPr>
          <w:rStyle w:val="30"/>
          <w:rFonts w:hint="eastAsia" w:ascii="仿宋_GB2312" w:hAnsi="宋体" w:eastAsia="仿宋_GB2312" w:cs="宋体"/>
          <w:b w:val="0"/>
          <w:bCs w:val="0"/>
          <w:u w:val="none" w:color="auto"/>
          <w:shd w:val="clear" w:fill="auto"/>
        </w:rPr>
        <w:t>三、</w:t>
      </w:r>
      <w:r>
        <w:rPr>
          <w:rFonts w:hint="eastAsia" w:ascii="仿宋_GB2312" w:hAnsi="宋体" w:eastAsia="仿宋_GB2312" w:cs="宋体"/>
          <w:b w:val="0"/>
          <w:u w:val="none" w:color="auto"/>
          <w:shd w:val="clear" w:fill="auto"/>
        </w:rPr>
        <w:t>支</w:t>
      </w:r>
      <w:r>
        <w:rPr>
          <w:rStyle w:val="30"/>
          <w:rFonts w:hint="eastAsia" w:ascii="仿宋_GB2312" w:hAnsi="宋体" w:eastAsia="仿宋_GB2312" w:cs="宋体"/>
          <w:b w:val="0"/>
          <w:bCs w:val="0"/>
          <w:u w:val="none" w:color="auto"/>
          <w:shd w:val="clear" w:fill="auto"/>
        </w:rPr>
        <w:t>出决算表</w:t>
      </w:r>
      <w:bookmarkEnd w:id="80"/>
      <w:bookmarkEnd w:id="81"/>
    </w:p>
    <w:p>
      <w:pPr>
        <w:pStyle w:val="14"/>
        <w:spacing w:line="560" w:lineRule="exact"/>
        <w:rPr>
          <w:rFonts w:ascii="仿宋_GB2312" w:hAnsi="宋体" w:eastAsia="仿宋_GB2312" w:cs="宋体"/>
          <w:b w:val="0"/>
          <w:u w:val="none" w:color="auto"/>
          <w:shd w:val="clear" w:fill="auto"/>
        </w:rPr>
      </w:pPr>
      <w:bookmarkStart w:id="82" w:name="_Toc15396622"/>
      <w:bookmarkStart w:id="83" w:name="_Toc27883"/>
      <w:r>
        <w:rPr>
          <w:rStyle w:val="30"/>
          <w:rFonts w:hint="eastAsia" w:ascii="仿宋_GB2312" w:hAnsi="宋体" w:eastAsia="仿宋_GB2312" w:cs="宋体"/>
          <w:b w:val="0"/>
          <w:bCs w:val="0"/>
          <w:u w:val="none" w:color="auto"/>
          <w:shd w:val="clear" w:fill="auto"/>
        </w:rPr>
        <w:t>四、</w:t>
      </w:r>
      <w:r>
        <w:rPr>
          <w:rFonts w:hint="eastAsia" w:ascii="仿宋_GB2312" w:hAnsi="宋体" w:eastAsia="仿宋_GB2312" w:cs="宋体"/>
          <w:b w:val="0"/>
          <w:u w:val="none" w:color="auto"/>
          <w:shd w:val="clear" w:fill="auto"/>
        </w:rPr>
        <w:t>财</w:t>
      </w:r>
      <w:r>
        <w:rPr>
          <w:rStyle w:val="30"/>
          <w:rFonts w:hint="eastAsia" w:ascii="仿宋_GB2312" w:hAnsi="宋体" w:eastAsia="仿宋_GB2312" w:cs="宋体"/>
          <w:b w:val="0"/>
          <w:bCs w:val="0"/>
          <w:u w:val="none" w:color="auto"/>
          <w:shd w:val="clear" w:fill="auto"/>
        </w:rPr>
        <w:t>政拨款收入支出决算总表</w:t>
      </w:r>
      <w:bookmarkEnd w:id="82"/>
      <w:bookmarkEnd w:id="83"/>
    </w:p>
    <w:p>
      <w:pPr>
        <w:pStyle w:val="14"/>
        <w:spacing w:line="560" w:lineRule="exact"/>
        <w:rPr>
          <w:rStyle w:val="30"/>
          <w:rFonts w:ascii="仿宋_GB2312" w:hAnsi="宋体" w:eastAsia="仿宋_GB2312" w:cs="宋体"/>
          <w:b w:val="0"/>
          <w:bCs w:val="0"/>
          <w:u w:val="none" w:color="auto"/>
          <w:shd w:val="clear" w:fill="auto"/>
        </w:rPr>
      </w:pPr>
      <w:bookmarkStart w:id="84" w:name="_Toc15396623"/>
      <w:bookmarkStart w:id="85" w:name="_Toc19030"/>
      <w:r>
        <w:rPr>
          <w:rStyle w:val="30"/>
          <w:rFonts w:hint="eastAsia" w:ascii="仿宋_GB2312" w:hAnsi="宋体" w:eastAsia="仿宋_GB2312" w:cs="宋体"/>
          <w:b w:val="0"/>
          <w:bCs w:val="0"/>
          <w:u w:val="none" w:color="auto"/>
          <w:shd w:val="clear" w:fill="auto"/>
        </w:rPr>
        <w:t>五、</w:t>
      </w:r>
      <w:r>
        <w:rPr>
          <w:rFonts w:hint="eastAsia" w:ascii="仿宋_GB2312" w:hAnsi="宋体" w:eastAsia="仿宋_GB2312" w:cs="宋体"/>
          <w:b w:val="0"/>
          <w:u w:val="none" w:color="auto"/>
          <w:shd w:val="clear" w:fill="auto"/>
        </w:rPr>
        <w:t>财</w:t>
      </w:r>
      <w:r>
        <w:rPr>
          <w:rStyle w:val="30"/>
          <w:rFonts w:hint="eastAsia" w:ascii="仿宋_GB2312" w:hAnsi="宋体" w:eastAsia="仿宋_GB2312" w:cs="宋体"/>
          <w:b w:val="0"/>
          <w:bCs w:val="0"/>
          <w:u w:val="none" w:color="auto"/>
          <w:shd w:val="clear" w:fill="auto"/>
        </w:rPr>
        <w:t>政拨款支出决算明细表</w:t>
      </w:r>
      <w:bookmarkEnd w:id="84"/>
      <w:bookmarkEnd w:id="85"/>
      <w:bookmarkStart w:id="86" w:name="_Toc15396624"/>
    </w:p>
    <w:p>
      <w:pPr>
        <w:pStyle w:val="14"/>
        <w:spacing w:line="560" w:lineRule="exact"/>
        <w:rPr>
          <w:rFonts w:ascii="仿宋_GB2312" w:hAnsi="宋体" w:eastAsia="仿宋_GB2312" w:cs="宋体"/>
          <w:u w:val="none" w:color="auto"/>
          <w:shd w:val="clear" w:fill="auto"/>
        </w:rPr>
      </w:pPr>
      <w:bookmarkStart w:id="87" w:name="_Toc25027"/>
      <w:r>
        <w:rPr>
          <w:rStyle w:val="30"/>
          <w:rFonts w:hint="eastAsia" w:ascii="仿宋_GB2312" w:hAnsi="宋体" w:eastAsia="仿宋_GB2312" w:cs="宋体"/>
          <w:b w:val="0"/>
          <w:bCs w:val="0"/>
          <w:u w:val="none" w:color="auto"/>
          <w:shd w:val="clear" w:fill="auto"/>
        </w:rPr>
        <w:t>六、</w:t>
      </w:r>
      <w:r>
        <w:rPr>
          <w:rFonts w:hint="eastAsia" w:ascii="仿宋_GB2312" w:hAnsi="宋体" w:eastAsia="仿宋_GB2312" w:cs="宋体"/>
          <w:b w:val="0"/>
          <w:u w:val="none" w:color="auto"/>
          <w:shd w:val="clear" w:fill="auto"/>
        </w:rPr>
        <w:t>一</w:t>
      </w:r>
      <w:r>
        <w:rPr>
          <w:rStyle w:val="30"/>
          <w:rFonts w:hint="eastAsia" w:ascii="仿宋_GB2312" w:hAnsi="宋体" w:eastAsia="仿宋_GB2312" w:cs="宋体"/>
          <w:b w:val="0"/>
          <w:bCs w:val="0"/>
          <w:u w:val="none" w:color="auto"/>
          <w:shd w:val="clear" w:fill="auto"/>
        </w:rPr>
        <w:t>般公共预算</w:t>
      </w:r>
      <w:r>
        <w:rPr>
          <w:rFonts w:hint="eastAsia" w:ascii="仿宋_GB2312" w:hAnsi="宋体" w:eastAsia="仿宋_GB2312" w:cs="宋体"/>
          <w:b w:val="0"/>
          <w:bCs w:val="0"/>
          <w:u w:val="none" w:color="auto"/>
          <w:shd w:val="clear" w:fill="auto"/>
        </w:rPr>
        <w:t>财政拨款支出决算表</w:t>
      </w:r>
      <w:bookmarkEnd w:id="86"/>
      <w:bookmarkEnd w:id="87"/>
    </w:p>
    <w:p>
      <w:pPr>
        <w:pStyle w:val="14"/>
        <w:spacing w:line="560" w:lineRule="exact"/>
        <w:rPr>
          <w:rFonts w:ascii="仿宋_GB2312" w:hAnsi="宋体" w:eastAsia="仿宋_GB2312" w:cs="宋体"/>
          <w:u w:val="none" w:color="auto"/>
          <w:shd w:val="clear" w:fill="auto"/>
        </w:rPr>
      </w:pPr>
      <w:bookmarkStart w:id="88" w:name="_Toc8861"/>
      <w:bookmarkStart w:id="89" w:name="_Toc15396625"/>
      <w:r>
        <w:rPr>
          <w:rStyle w:val="30"/>
          <w:rFonts w:hint="eastAsia" w:ascii="仿宋_GB2312" w:hAnsi="宋体" w:eastAsia="仿宋_GB2312" w:cs="宋体"/>
          <w:b w:val="0"/>
          <w:bCs w:val="0"/>
          <w:u w:val="none" w:color="auto"/>
          <w:shd w:val="clear" w:fill="auto"/>
        </w:rPr>
        <w:t>七、</w:t>
      </w:r>
      <w:r>
        <w:rPr>
          <w:rFonts w:hint="eastAsia" w:ascii="仿宋_GB2312" w:hAnsi="宋体" w:eastAsia="仿宋_GB2312" w:cs="宋体"/>
          <w:b w:val="0"/>
          <w:u w:val="none" w:color="auto"/>
          <w:shd w:val="clear" w:fill="auto"/>
        </w:rPr>
        <w:t>一</w:t>
      </w:r>
      <w:r>
        <w:rPr>
          <w:rStyle w:val="30"/>
          <w:rFonts w:hint="eastAsia" w:ascii="仿宋_GB2312" w:hAnsi="宋体" w:eastAsia="仿宋_GB2312" w:cs="宋体"/>
          <w:b w:val="0"/>
          <w:bCs w:val="0"/>
          <w:u w:val="none" w:color="auto"/>
          <w:shd w:val="clear" w:fill="auto"/>
        </w:rPr>
        <w:t>般公共预算</w:t>
      </w:r>
      <w:r>
        <w:rPr>
          <w:rFonts w:hint="eastAsia" w:ascii="仿宋_GB2312" w:hAnsi="宋体" w:eastAsia="仿宋_GB2312" w:cs="宋体"/>
          <w:b w:val="0"/>
          <w:bCs w:val="0"/>
          <w:u w:val="none" w:color="auto"/>
          <w:shd w:val="clear" w:fill="auto"/>
        </w:rPr>
        <w:t>财政拨款支出决算明细表</w:t>
      </w:r>
      <w:bookmarkEnd w:id="88"/>
      <w:bookmarkEnd w:id="89"/>
    </w:p>
    <w:p>
      <w:pPr>
        <w:pStyle w:val="14"/>
        <w:spacing w:line="560" w:lineRule="exact"/>
        <w:rPr>
          <w:rFonts w:ascii="仿宋_GB2312" w:hAnsi="宋体" w:eastAsia="仿宋_GB2312" w:cs="宋体"/>
          <w:u w:val="none" w:color="auto"/>
          <w:shd w:val="clear" w:fill="auto"/>
        </w:rPr>
      </w:pPr>
      <w:bookmarkStart w:id="90" w:name="_Toc15396626"/>
      <w:bookmarkStart w:id="91" w:name="_Toc18460"/>
      <w:r>
        <w:rPr>
          <w:rStyle w:val="30"/>
          <w:rFonts w:hint="eastAsia" w:ascii="仿宋_GB2312" w:hAnsi="宋体" w:eastAsia="仿宋_GB2312" w:cs="宋体"/>
          <w:b w:val="0"/>
          <w:bCs w:val="0"/>
          <w:u w:val="none" w:color="auto"/>
          <w:shd w:val="clear" w:fill="auto"/>
        </w:rPr>
        <w:t>八、</w:t>
      </w:r>
      <w:r>
        <w:rPr>
          <w:rFonts w:hint="eastAsia" w:ascii="仿宋_GB2312" w:hAnsi="宋体" w:eastAsia="仿宋_GB2312" w:cs="宋体"/>
          <w:b w:val="0"/>
          <w:u w:val="none" w:color="auto"/>
          <w:shd w:val="clear" w:fill="auto"/>
        </w:rPr>
        <w:t>一</w:t>
      </w:r>
      <w:r>
        <w:rPr>
          <w:rStyle w:val="30"/>
          <w:rFonts w:hint="eastAsia" w:ascii="仿宋_GB2312" w:hAnsi="宋体" w:eastAsia="仿宋_GB2312" w:cs="宋体"/>
          <w:b w:val="0"/>
          <w:bCs w:val="0"/>
          <w:u w:val="none" w:color="auto"/>
          <w:shd w:val="clear" w:fill="auto"/>
        </w:rPr>
        <w:t>般公共预算</w:t>
      </w:r>
      <w:r>
        <w:rPr>
          <w:rFonts w:hint="eastAsia" w:ascii="仿宋_GB2312" w:hAnsi="宋体" w:eastAsia="仿宋_GB2312" w:cs="宋体"/>
          <w:b w:val="0"/>
          <w:bCs w:val="0"/>
          <w:u w:val="none" w:color="auto"/>
          <w:shd w:val="clear" w:fill="auto"/>
        </w:rPr>
        <w:t>财政拨款基本支出决算表</w:t>
      </w:r>
      <w:bookmarkEnd w:id="90"/>
      <w:bookmarkEnd w:id="91"/>
    </w:p>
    <w:p>
      <w:pPr>
        <w:pStyle w:val="14"/>
        <w:spacing w:line="560" w:lineRule="exact"/>
        <w:rPr>
          <w:rFonts w:ascii="仿宋_GB2312" w:hAnsi="宋体" w:eastAsia="仿宋_GB2312" w:cs="宋体"/>
          <w:u w:val="none" w:color="auto"/>
          <w:shd w:val="clear" w:fill="auto"/>
        </w:rPr>
      </w:pPr>
      <w:bookmarkStart w:id="92" w:name="_Toc15396627"/>
      <w:bookmarkStart w:id="93" w:name="_Toc26405"/>
      <w:r>
        <w:rPr>
          <w:rStyle w:val="30"/>
          <w:rFonts w:hint="eastAsia" w:ascii="仿宋_GB2312" w:hAnsi="宋体" w:eastAsia="仿宋_GB2312" w:cs="宋体"/>
          <w:b w:val="0"/>
          <w:bCs w:val="0"/>
          <w:u w:val="none" w:color="auto"/>
          <w:shd w:val="clear" w:fill="auto"/>
        </w:rPr>
        <w:t>九、</w:t>
      </w:r>
      <w:r>
        <w:rPr>
          <w:rFonts w:hint="eastAsia" w:ascii="仿宋_GB2312" w:hAnsi="宋体" w:eastAsia="仿宋_GB2312" w:cs="宋体"/>
          <w:b w:val="0"/>
          <w:u w:val="none" w:color="auto"/>
          <w:shd w:val="clear" w:fill="auto"/>
        </w:rPr>
        <w:t>一</w:t>
      </w:r>
      <w:r>
        <w:rPr>
          <w:rStyle w:val="30"/>
          <w:rFonts w:hint="eastAsia" w:ascii="仿宋_GB2312" w:hAnsi="宋体" w:eastAsia="仿宋_GB2312" w:cs="宋体"/>
          <w:b w:val="0"/>
          <w:bCs w:val="0"/>
          <w:u w:val="none" w:color="auto"/>
          <w:shd w:val="clear" w:fill="auto"/>
        </w:rPr>
        <w:t>般公共预算</w:t>
      </w:r>
      <w:r>
        <w:rPr>
          <w:rFonts w:hint="eastAsia" w:ascii="仿宋_GB2312" w:hAnsi="宋体" w:eastAsia="仿宋_GB2312" w:cs="宋体"/>
          <w:b w:val="0"/>
          <w:bCs w:val="0"/>
          <w:u w:val="none" w:color="auto"/>
          <w:shd w:val="clear" w:fill="auto"/>
        </w:rPr>
        <w:t>财政拨款项目支出决算表</w:t>
      </w:r>
      <w:bookmarkEnd w:id="92"/>
      <w:bookmarkEnd w:id="93"/>
    </w:p>
    <w:p>
      <w:pPr>
        <w:pStyle w:val="14"/>
        <w:spacing w:line="560" w:lineRule="exact"/>
        <w:rPr>
          <w:rFonts w:ascii="仿宋_GB2312" w:hAnsi="宋体" w:eastAsia="仿宋_GB2312" w:cs="宋体"/>
          <w:u w:val="none" w:color="auto"/>
          <w:shd w:val="clear" w:fill="auto"/>
        </w:rPr>
      </w:pPr>
      <w:bookmarkStart w:id="94" w:name="_Toc15396628"/>
      <w:bookmarkStart w:id="95" w:name="_Toc17514"/>
      <w:r>
        <w:rPr>
          <w:rStyle w:val="30"/>
          <w:rFonts w:hint="eastAsia" w:ascii="仿宋_GB2312" w:hAnsi="宋体" w:eastAsia="仿宋_GB2312" w:cs="宋体"/>
          <w:b w:val="0"/>
          <w:bCs w:val="0"/>
          <w:u w:val="none" w:color="auto"/>
          <w:shd w:val="clear" w:fill="auto"/>
        </w:rPr>
        <w:t>十、</w:t>
      </w:r>
      <w:r>
        <w:rPr>
          <w:rFonts w:hint="eastAsia" w:ascii="仿宋_GB2312" w:hAnsi="宋体" w:eastAsia="仿宋_GB2312" w:cs="宋体"/>
          <w:b w:val="0"/>
          <w:u w:val="none" w:color="auto"/>
          <w:shd w:val="clear" w:fill="auto"/>
        </w:rPr>
        <w:t>一</w:t>
      </w:r>
      <w:r>
        <w:rPr>
          <w:rStyle w:val="30"/>
          <w:rFonts w:hint="eastAsia" w:ascii="仿宋_GB2312" w:hAnsi="宋体" w:eastAsia="仿宋_GB2312" w:cs="宋体"/>
          <w:b w:val="0"/>
          <w:bCs w:val="0"/>
          <w:u w:val="none" w:color="auto"/>
          <w:shd w:val="clear" w:fill="auto"/>
        </w:rPr>
        <w:t>般公共预算</w:t>
      </w:r>
      <w:r>
        <w:rPr>
          <w:rFonts w:hint="eastAsia" w:ascii="仿宋_GB2312" w:hAnsi="宋体" w:eastAsia="仿宋_GB2312" w:cs="宋体"/>
          <w:b w:val="0"/>
          <w:bCs w:val="0"/>
          <w:u w:val="none" w:color="auto"/>
          <w:shd w:val="clear" w:fill="auto"/>
        </w:rPr>
        <w:t>财政拨款“三公”经费支出决算表</w:t>
      </w:r>
      <w:bookmarkEnd w:id="94"/>
      <w:bookmarkEnd w:id="95"/>
    </w:p>
    <w:p>
      <w:pPr>
        <w:pStyle w:val="14"/>
        <w:spacing w:line="560" w:lineRule="exact"/>
        <w:rPr>
          <w:rFonts w:ascii="仿宋_GB2312" w:hAnsi="宋体" w:eastAsia="仿宋_GB2312" w:cs="宋体"/>
          <w:u w:val="none" w:color="auto"/>
          <w:shd w:val="clear" w:fill="auto"/>
        </w:rPr>
      </w:pPr>
      <w:bookmarkStart w:id="96" w:name="_Toc686"/>
      <w:bookmarkStart w:id="97" w:name="_Toc15396629"/>
      <w:r>
        <w:rPr>
          <w:rStyle w:val="30"/>
          <w:rFonts w:hint="eastAsia" w:ascii="仿宋_GB2312" w:hAnsi="宋体" w:eastAsia="仿宋_GB2312" w:cs="宋体"/>
          <w:b w:val="0"/>
          <w:bCs w:val="0"/>
          <w:u w:val="none" w:color="auto"/>
          <w:shd w:val="clear" w:fill="auto"/>
        </w:rPr>
        <w:t>十一、</w:t>
      </w:r>
      <w:r>
        <w:rPr>
          <w:rFonts w:hint="eastAsia" w:ascii="仿宋_GB2312" w:hAnsi="宋体" w:eastAsia="仿宋_GB2312" w:cs="宋体"/>
          <w:b w:val="0"/>
          <w:u w:val="none" w:color="auto"/>
          <w:shd w:val="clear" w:fill="auto"/>
        </w:rPr>
        <w:t>政</w:t>
      </w:r>
      <w:r>
        <w:rPr>
          <w:rStyle w:val="30"/>
          <w:rFonts w:hint="eastAsia" w:ascii="仿宋_GB2312" w:hAnsi="宋体" w:eastAsia="仿宋_GB2312" w:cs="宋体"/>
          <w:b w:val="0"/>
          <w:bCs w:val="0"/>
          <w:u w:val="none" w:color="auto"/>
          <w:shd w:val="clear" w:fill="auto"/>
        </w:rPr>
        <w:t>府性基金预算</w:t>
      </w:r>
      <w:r>
        <w:rPr>
          <w:rFonts w:hint="eastAsia" w:ascii="仿宋_GB2312" w:hAnsi="宋体" w:eastAsia="仿宋_GB2312" w:cs="宋体"/>
          <w:b w:val="0"/>
          <w:bCs w:val="0"/>
          <w:u w:val="none" w:color="auto"/>
          <w:shd w:val="clear" w:fill="auto"/>
        </w:rPr>
        <w:t>财政拨款收入支出决算表</w:t>
      </w:r>
      <w:bookmarkEnd w:id="96"/>
      <w:bookmarkEnd w:id="97"/>
    </w:p>
    <w:p>
      <w:pPr>
        <w:pStyle w:val="14"/>
        <w:spacing w:line="560" w:lineRule="exact"/>
        <w:rPr>
          <w:rFonts w:ascii="仿宋_GB2312" w:hAnsi="宋体" w:eastAsia="仿宋_GB2312" w:cs="宋体"/>
          <w:u w:val="none" w:color="auto"/>
          <w:shd w:val="clear" w:fill="auto"/>
        </w:rPr>
      </w:pPr>
      <w:bookmarkStart w:id="98" w:name="_Toc15396630"/>
      <w:bookmarkStart w:id="99" w:name="_Toc30236"/>
      <w:r>
        <w:rPr>
          <w:rStyle w:val="30"/>
          <w:rFonts w:hint="eastAsia" w:ascii="仿宋_GB2312" w:hAnsi="宋体" w:eastAsia="仿宋_GB2312" w:cs="宋体"/>
          <w:b w:val="0"/>
          <w:bCs w:val="0"/>
          <w:u w:val="none" w:color="auto"/>
          <w:shd w:val="clear" w:fill="auto"/>
        </w:rPr>
        <w:t>十二、</w:t>
      </w:r>
      <w:r>
        <w:rPr>
          <w:rFonts w:hint="eastAsia" w:ascii="仿宋_GB2312" w:hAnsi="宋体" w:eastAsia="仿宋_GB2312" w:cs="宋体"/>
          <w:b w:val="0"/>
          <w:u w:val="none" w:color="auto"/>
          <w:shd w:val="clear" w:fill="auto"/>
        </w:rPr>
        <w:t>政</w:t>
      </w:r>
      <w:r>
        <w:rPr>
          <w:rStyle w:val="30"/>
          <w:rFonts w:hint="eastAsia" w:ascii="仿宋_GB2312" w:hAnsi="宋体" w:eastAsia="仿宋_GB2312" w:cs="宋体"/>
          <w:b w:val="0"/>
          <w:bCs w:val="0"/>
          <w:u w:val="none" w:color="auto"/>
          <w:shd w:val="clear" w:fill="auto"/>
        </w:rPr>
        <w:t>府性基金预算</w:t>
      </w:r>
      <w:r>
        <w:rPr>
          <w:rFonts w:hint="eastAsia" w:ascii="仿宋_GB2312" w:hAnsi="宋体" w:eastAsia="仿宋_GB2312" w:cs="宋体"/>
          <w:b w:val="0"/>
          <w:bCs w:val="0"/>
          <w:u w:val="none" w:color="auto"/>
          <w:shd w:val="clear" w:fill="auto"/>
        </w:rPr>
        <w:t>财政拨款“三公”经费支出决算表</w:t>
      </w:r>
      <w:bookmarkEnd w:id="98"/>
      <w:bookmarkEnd w:id="99"/>
    </w:p>
    <w:p>
      <w:pPr>
        <w:pStyle w:val="14"/>
        <w:spacing w:line="560" w:lineRule="exact"/>
        <w:rPr>
          <w:rStyle w:val="30"/>
          <w:rFonts w:ascii="仿宋_GB2312" w:hAnsi="宋体" w:eastAsia="仿宋_GB2312" w:cs="宋体"/>
          <w:b w:val="0"/>
          <w:bCs w:val="0"/>
          <w:u w:val="none" w:color="auto"/>
          <w:shd w:val="clear" w:fill="auto"/>
        </w:rPr>
      </w:pPr>
      <w:bookmarkStart w:id="100" w:name="_Toc16334"/>
      <w:bookmarkStart w:id="101" w:name="_Toc15396631"/>
      <w:r>
        <w:rPr>
          <w:rStyle w:val="30"/>
          <w:rFonts w:hint="eastAsia" w:ascii="仿宋_GB2312" w:hAnsi="宋体" w:eastAsia="仿宋_GB2312" w:cs="宋体"/>
          <w:b w:val="0"/>
          <w:bCs w:val="0"/>
          <w:u w:val="none" w:color="auto"/>
          <w:shd w:val="clear" w:fill="auto"/>
        </w:rPr>
        <w:t>十三、</w:t>
      </w:r>
      <w:r>
        <w:rPr>
          <w:rFonts w:hint="eastAsia" w:ascii="仿宋_GB2312" w:hAnsi="宋体" w:eastAsia="仿宋_GB2312" w:cs="宋体"/>
          <w:b w:val="0"/>
          <w:u w:val="none" w:color="auto"/>
          <w:shd w:val="clear" w:fill="auto"/>
        </w:rPr>
        <w:t>国</w:t>
      </w:r>
      <w:r>
        <w:rPr>
          <w:rStyle w:val="30"/>
          <w:rFonts w:hint="eastAsia" w:ascii="仿宋_GB2312" w:hAnsi="宋体" w:eastAsia="仿宋_GB2312" w:cs="宋体"/>
          <w:b w:val="0"/>
          <w:bCs w:val="0"/>
          <w:u w:val="none" w:color="auto"/>
          <w:shd w:val="clear" w:fill="auto"/>
        </w:rPr>
        <w:t>有资本经营预算</w:t>
      </w:r>
      <w:r>
        <w:rPr>
          <w:rFonts w:hint="eastAsia" w:ascii="仿宋_GB2312" w:hAnsi="宋体" w:eastAsia="仿宋_GB2312" w:cs="宋体"/>
          <w:b w:val="0"/>
          <w:bCs w:val="0"/>
          <w:u w:val="none" w:color="auto"/>
          <w:shd w:val="clear" w:fill="auto"/>
        </w:rPr>
        <w:t>财政拨款收入支出决算表</w:t>
      </w:r>
      <w:bookmarkEnd w:id="100"/>
      <w:bookmarkEnd w:id="101"/>
    </w:p>
    <w:p>
      <w:pPr>
        <w:spacing w:line="560" w:lineRule="exact"/>
        <w:rPr>
          <w:rFonts w:ascii="仿宋_GB2312" w:hAnsi="宋体" w:eastAsia="仿宋_GB2312" w:cs="宋体"/>
          <w:sz w:val="32"/>
          <w:szCs w:val="32"/>
          <w:u w:val="none" w:color="auto"/>
          <w:shd w:val="clear" w:fill="auto"/>
        </w:rPr>
      </w:pPr>
      <w:bookmarkStart w:id="102" w:name="_Toc10931"/>
      <w:r>
        <w:rPr>
          <w:rStyle w:val="30"/>
          <w:rFonts w:hint="eastAsia" w:ascii="仿宋_GB2312" w:hAnsi="宋体" w:eastAsia="仿宋_GB2312" w:cs="宋体"/>
          <w:b w:val="0"/>
          <w:bCs w:val="0"/>
          <w:u w:val="none" w:color="auto"/>
          <w:shd w:val="clear" w:fill="auto"/>
        </w:rPr>
        <w:t>十四、</w:t>
      </w:r>
      <w:r>
        <w:rPr>
          <w:rFonts w:hint="eastAsia" w:ascii="仿宋_GB2312" w:hAnsi="宋体" w:eastAsia="仿宋_GB2312" w:cs="宋体"/>
          <w:sz w:val="32"/>
          <w:szCs w:val="32"/>
          <w:u w:val="none" w:color="auto"/>
          <w:shd w:val="clear" w:fill="auto"/>
        </w:rPr>
        <w:t>国有资本经营预算财政拨款支出决算表</w:t>
      </w:r>
      <w:bookmarkEnd w:id="10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23</w:t>
        </w:r>
        <w:r>
          <w:rPr>
            <w:lang w:val="zh-CN"/>
          </w:rP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42317"/>
    <w:multiLevelType w:val="singleLevel"/>
    <w:tmpl w:val="09942317"/>
    <w:lvl w:ilvl="0" w:tentative="0">
      <w:start w:val="3"/>
      <w:numFmt w:val="chineseCounting"/>
      <w:suff w:val="nothing"/>
      <w:lvlText w:val="（%1）"/>
      <w:lvlJc w:val="left"/>
      <w:rPr>
        <w:rFonts w:hint="eastAsia" w:ascii="仿宋_GB2312" w:eastAsia="仿宋_GB2312"/>
      </w:rPr>
    </w:lvl>
  </w:abstractNum>
  <w:abstractNum w:abstractNumId="1">
    <w:nsid w:val="213F347C"/>
    <w:multiLevelType w:val="singleLevel"/>
    <w:tmpl w:val="213F347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9E5D5A"/>
    <w:rsid w:val="002B409C"/>
    <w:rsid w:val="00443FBE"/>
    <w:rsid w:val="008204D1"/>
    <w:rsid w:val="009E5D5A"/>
    <w:rsid w:val="00AF7A9D"/>
    <w:rsid w:val="00BF366F"/>
    <w:rsid w:val="00E540C6"/>
    <w:rsid w:val="00F27BC1"/>
    <w:rsid w:val="1FF63EB2"/>
    <w:rsid w:val="2B58197D"/>
    <w:rsid w:val="2EEC20A3"/>
    <w:rsid w:val="33776F7A"/>
    <w:rsid w:val="353A0143"/>
    <w:rsid w:val="42BD4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6"/>
    <w:qFormat/>
    <w:uiPriority w:val="99"/>
    <w:pPr>
      <w:tabs>
        <w:tab w:val="center" w:pos="4153"/>
        <w:tab w:val="right" w:pos="8306"/>
      </w:tabs>
      <w:snapToGrid w:val="0"/>
      <w:jc w:val="left"/>
    </w:pPr>
    <w:rPr>
      <w:sz w:val="18"/>
      <w:szCs w:val="18"/>
    </w:rPr>
  </w:style>
  <w:style w:type="paragraph" w:styleId="6">
    <w:name w:val="header"/>
    <w:basedOn w:val="1"/>
    <w:link w:val="45"/>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font91"/>
    <w:basedOn w:val="9"/>
    <w:qFormat/>
    <w:uiPriority w:val="0"/>
    <w:rPr>
      <w:rFonts w:hint="eastAsia" w:ascii="宋体" w:hAnsi="宋体" w:eastAsia="宋体" w:cs="宋体"/>
      <w:b/>
      <w:bCs/>
      <w:color w:val="000000"/>
      <w:sz w:val="32"/>
      <w:szCs w:val="32"/>
      <w:u w:val="none"/>
    </w:rPr>
  </w:style>
  <w:style w:type="character" w:customStyle="1" w:styleId="36">
    <w:name w:val="font31"/>
    <w:basedOn w:val="9"/>
    <w:qFormat/>
    <w:uiPriority w:val="0"/>
    <w:rPr>
      <w:rFonts w:hint="eastAsia" w:ascii="宋体" w:hAnsi="宋体" w:eastAsia="宋体" w:cs="宋体"/>
      <w:color w:val="000000"/>
      <w:sz w:val="32"/>
      <w:szCs w:val="32"/>
      <w:u w:val="none"/>
    </w:rPr>
  </w:style>
  <w:style w:type="character" w:customStyle="1" w:styleId="37">
    <w:name w:val="font21"/>
    <w:basedOn w:val="9"/>
    <w:qFormat/>
    <w:uiPriority w:val="0"/>
    <w:rPr>
      <w:rFonts w:hint="eastAsia" w:ascii="宋体" w:hAnsi="宋体" w:eastAsia="宋体" w:cs="宋体"/>
      <w:color w:val="000000"/>
      <w:sz w:val="20"/>
      <w:szCs w:val="20"/>
      <w:u w:val="none"/>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0">
    <w:name w:val="批注文字 Char"/>
    <w:basedOn w:val="9"/>
    <w:semiHidden/>
    <w:qFormat/>
    <w:uiPriority w:val="99"/>
    <w:rPr>
      <w:kern w:val="2"/>
      <w:sz w:val="21"/>
      <w:szCs w:val="24"/>
    </w:rPr>
  </w:style>
  <w:style w:type="paragraph" w:customStyle="1" w:styleId="41">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2">
    <w:name w:val="页眉 Char1"/>
    <w:basedOn w:val="9"/>
    <w:semiHidden/>
    <w:qFormat/>
    <w:uiPriority w:val="99"/>
    <w:rPr>
      <w:kern w:val="2"/>
      <w:sz w:val="18"/>
      <w:szCs w:val="18"/>
    </w:rPr>
  </w:style>
  <w:style w:type="paragraph" w:customStyle="1" w:styleId="43">
    <w:name w:val="Footer0"/>
    <w:basedOn w:val="1"/>
    <w:qFormat/>
    <w:uiPriority w:val="99"/>
    <w:pPr>
      <w:tabs>
        <w:tab w:val="center" w:pos="4153"/>
        <w:tab w:val="right" w:pos="8306"/>
      </w:tabs>
      <w:snapToGrid w:val="0"/>
      <w:jc w:val="left"/>
    </w:pPr>
    <w:rPr>
      <w:sz w:val="18"/>
      <w:szCs w:val="18"/>
    </w:rPr>
  </w:style>
  <w:style w:type="character" w:customStyle="1" w:styleId="44">
    <w:name w:val="页脚 Char1"/>
    <w:basedOn w:val="9"/>
    <w:uiPriority w:val="99"/>
    <w:rPr>
      <w:kern w:val="2"/>
      <w:sz w:val="18"/>
      <w:szCs w:val="18"/>
    </w:rPr>
  </w:style>
  <w:style w:type="character" w:customStyle="1" w:styleId="45">
    <w:name w:val="页眉 Char2"/>
    <w:basedOn w:val="9"/>
    <w:link w:val="6"/>
    <w:semiHidden/>
    <w:qFormat/>
    <w:uiPriority w:val="99"/>
    <w:rPr>
      <w:kern w:val="2"/>
      <w:sz w:val="18"/>
      <w:szCs w:val="18"/>
    </w:rPr>
  </w:style>
  <w:style w:type="character" w:customStyle="1" w:styleId="46">
    <w:name w:val="页脚 Char2"/>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2.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年与</a:t>
            </a:r>
            <a:r>
              <a:rPr lang="en-US" altLang="zh-CN"/>
              <a:t>2021</a:t>
            </a:r>
            <a:r>
              <a:rPr altLang="en-US"/>
              <a:t>年收入对比图</a:t>
            </a:r>
            <a:endParaRPr altLang="en-US"/>
          </a:p>
        </c:rich>
      </c:tx>
      <c:layout>
        <c:manualLayout>
          <c:xMode val="edge"/>
          <c:yMode val="edge"/>
          <c:x val="0.287189983144715"/>
          <c:y val="0"/>
        </c:manualLayout>
      </c:layout>
      <c:overlay val="0"/>
      <c:spPr>
        <a:noFill/>
        <a:ln>
          <a:noFill/>
        </a:ln>
        <a:effectLst/>
      </c:spPr>
    </c:title>
    <c:autoTitleDeleted val="0"/>
    <c:plotArea>
      <c:layout>
        <c:manualLayout>
          <c:layoutTarget val="inner"/>
          <c:xMode val="edge"/>
          <c:yMode val="edge"/>
          <c:x val="0.0780253718285217"/>
          <c:y val="0.0289351851851852"/>
          <c:w val="0.882"/>
          <c:h val="0.60564814814815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2020年收支总额 (万元）</c:v>
                </c:pt>
                <c:pt idx="1">
                  <c:v>2021年收支总额 (万元）</c:v>
                </c:pt>
              </c:strCache>
            </c:strRef>
          </c:cat>
          <c:val>
            <c:numRef>
              <c:f>[工作簿1]Sheet1!$A$2:$B$2</c:f>
              <c:numCache>
                <c:formatCode>General</c:formatCode>
                <c:ptCount val="2"/>
                <c:pt idx="0">
                  <c:v>704.180000000001</c:v>
                </c:pt>
                <c:pt idx="1">
                  <c:v>2854.65</c:v>
                </c:pt>
              </c:numCache>
            </c:numRef>
          </c:val>
        </c:ser>
        <c:dLbls>
          <c:showLegendKey val="0"/>
          <c:showVal val="1"/>
          <c:showCatName val="0"/>
          <c:showSerName val="0"/>
          <c:showPercent val="0"/>
          <c:showBubbleSize val="0"/>
        </c:dLbls>
        <c:gapWidth val="219"/>
        <c:overlap val="-27"/>
        <c:axId val="186619008"/>
        <c:axId val="186621312"/>
      </c:barChart>
      <c:catAx>
        <c:axId val="186619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621312"/>
        <c:crosses val="autoZero"/>
        <c:auto val="1"/>
        <c:lblAlgn val="ctr"/>
        <c:lblOffset val="100"/>
        <c:noMultiLvlLbl val="0"/>
      </c:catAx>
      <c:valAx>
        <c:axId val="186621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619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2020年与2021年支出对比图</a:t>
            </a:r>
          </a:p>
        </c:rich>
      </c:tx>
      <c:layout/>
      <c:overlay val="0"/>
      <c:spPr>
        <a:noFill/>
        <a:ln>
          <a:noFill/>
        </a:ln>
        <a:effectLst/>
      </c:spPr>
    </c:title>
    <c:autoTitleDeleted val="0"/>
    <c:plotArea>
      <c:layout>
        <c:manualLayout>
          <c:layoutTarget val="inner"/>
          <c:xMode val="edge"/>
          <c:yMode val="edge"/>
          <c:x val="0.117555555555556"/>
          <c:y val="0.152824074074074"/>
          <c:w val="0.882"/>
          <c:h val="0.71097222222222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2020年支出</c:v>
                </c:pt>
                <c:pt idx="1">
                  <c:v>2021年支出</c:v>
                </c:pt>
              </c:strCache>
            </c:strRef>
          </c:cat>
          <c:val>
            <c:numRef>
              <c:f>[工作簿1]Sheet1!$A$2:$B$2</c:f>
              <c:numCache>
                <c:formatCode>General</c:formatCode>
                <c:ptCount val="2"/>
                <c:pt idx="0">
                  <c:v>704.18</c:v>
                </c:pt>
                <c:pt idx="1">
                  <c:v>2806.6</c:v>
                </c:pt>
              </c:numCache>
            </c:numRef>
          </c:val>
        </c:ser>
        <c:dLbls>
          <c:showLegendKey val="0"/>
          <c:showVal val="1"/>
          <c:showCatName val="0"/>
          <c:showSerName val="0"/>
          <c:showPercent val="0"/>
          <c:showBubbleSize val="0"/>
        </c:dLbls>
        <c:gapWidth val="219"/>
        <c:overlap val="-27"/>
        <c:axId val="186856192"/>
        <c:axId val="186857728"/>
      </c:barChart>
      <c:catAx>
        <c:axId val="1868561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857728"/>
        <c:crosses val="autoZero"/>
        <c:auto val="1"/>
        <c:lblAlgn val="ctr"/>
        <c:lblOffset val="100"/>
        <c:noMultiLvlLbl val="0"/>
      </c:catAx>
      <c:valAx>
        <c:axId val="186857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85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2021收入合计2854.65万元</a:t>
            </a:r>
          </a:p>
        </c:rich>
      </c:tx>
      <c:layout/>
      <c:overlay val="0"/>
      <c:spPr>
        <a:noFill/>
        <a:ln>
          <a:noFill/>
        </a:ln>
        <a:effectLst/>
      </c:spPr>
    </c:title>
    <c:autoTitleDeleted val="0"/>
    <c:plotArea>
      <c:layout/>
      <c:pieChart>
        <c:varyColors val="1"/>
        <c:ser>
          <c:idx val="0"/>
          <c:order val="0"/>
          <c:tx>
            <c:strRef>
              <c:f>[工作簿1]Sheet1!$A$1</c:f>
              <c:strCache>
                <c:ptCount val="1"/>
                <c:pt idx="0">
                  <c:v>2021收入合计</c:v>
                </c:pt>
              </c:strCache>
            </c:strRef>
          </c:tx>
          <c:explosion val="0"/>
          <c:dPt>
            <c:idx val="0"/>
            <c:bubble3D val="0"/>
            <c:spPr>
              <a:solidFill>
                <a:schemeClr val="accent1"/>
              </a:solidFill>
              <a:ln w="19050">
                <a:solidFill>
                  <a:schemeClr val="lt1"/>
                </a:solidFill>
              </a:ln>
              <a:effectLst/>
            </c:spPr>
          </c:dPt>
          <c:dLbls>
            <c:delete val="1"/>
          </c:dLbls>
          <c:val>
            <c:numRef>
              <c:f>[工作簿1]Sheet1!$A$2</c:f>
              <c:numCache>
                <c:formatCode>General</c:formatCode>
                <c:ptCount val="1"/>
                <c:pt idx="0">
                  <c:v>2854.65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年与</a:t>
            </a:r>
            <a:r>
              <a:rPr lang="en-US" altLang="zh-CN"/>
              <a:t>2021</a:t>
            </a:r>
            <a:r>
              <a:rPr altLang="en-US"/>
              <a:t>年基本支出对比图</a:t>
            </a:r>
            <a:endParaRPr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2020年基本支出</c:v>
                </c:pt>
                <c:pt idx="1">
                  <c:v>2021年基本支出</c:v>
                </c:pt>
              </c:strCache>
            </c:strRef>
          </c:cat>
          <c:val>
            <c:numRef>
              <c:f>[工作簿1]Sheet1!$A$2:$B$2</c:f>
              <c:numCache>
                <c:formatCode>General</c:formatCode>
                <c:ptCount val="2"/>
                <c:pt idx="0">
                  <c:v>408.67</c:v>
                </c:pt>
                <c:pt idx="1">
                  <c:v>2397.93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年与</a:t>
            </a:r>
            <a:r>
              <a:rPr lang="en-US" altLang="zh-CN"/>
              <a:t>2021</a:t>
            </a:r>
            <a:r>
              <a:rPr altLang="en-US"/>
              <a:t>年收入对比图</a:t>
            </a:r>
            <a:endParaRPr altLang="en-US"/>
          </a:p>
        </c:rich>
      </c:tx>
      <c:layout/>
      <c:overlay val="0"/>
      <c:spPr>
        <a:noFill/>
        <a:ln>
          <a:noFill/>
        </a:ln>
        <a:effectLst/>
      </c:spPr>
    </c:title>
    <c:autoTitleDeleted val="0"/>
    <c:plotArea>
      <c:layout>
        <c:manualLayout>
          <c:layoutTarget val="inner"/>
          <c:xMode val="edge"/>
          <c:yMode val="edge"/>
          <c:x val="0.0770277777777778"/>
          <c:y val="0.177083333333333"/>
          <c:w val="0.882"/>
          <c:h val="0.6056481481481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2020年收支总额 (万元）</c:v>
                </c:pt>
                <c:pt idx="1">
                  <c:v>2021年收支总额 (万元）</c:v>
                </c:pt>
              </c:strCache>
            </c:strRef>
          </c:cat>
          <c:val>
            <c:numRef>
              <c:f>[工作簿1]Sheet1!$A$2:$B$2</c:f>
              <c:numCache>
                <c:formatCode>General</c:formatCode>
                <c:ptCount val="2"/>
                <c:pt idx="0">
                  <c:v>704.18</c:v>
                </c:pt>
                <c:pt idx="1">
                  <c:v>2854.65</c:v>
                </c:pt>
              </c:numCache>
            </c:numRef>
          </c:val>
        </c:ser>
        <c:dLbls>
          <c:showLegendKey val="0"/>
          <c:showVal val="1"/>
          <c:showCatName val="0"/>
          <c:showSerName val="0"/>
          <c:showPercent val="0"/>
          <c:showBubbleSize val="0"/>
        </c:dLbls>
        <c:gapWidth val="219"/>
        <c:overlap val="-27"/>
        <c:axId val="210174720"/>
        <c:axId val="210177024"/>
      </c:barChart>
      <c:catAx>
        <c:axId val="2101747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177024"/>
        <c:crosses val="autoZero"/>
        <c:auto val="1"/>
        <c:lblAlgn val="ctr"/>
        <c:lblOffset val="100"/>
        <c:noMultiLvlLbl val="0"/>
      </c:catAx>
      <c:valAx>
        <c:axId val="210177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174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2020年与2021年支出对比图</a:t>
            </a:r>
          </a:p>
        </c:rich>
      </c:tx>
      <c:layout>
        <c:manualLayout>
          <c:xMode val="edge"/>
          <c:yMode val="edge"/>
          <c:x val="0.349444444444444"/>
          <c:y val="0.0104166666666667"/>
        </c:manualLayout>
      </c:layout>
      <c:overlay val="0"/>
      <c:spPr>
        <a:noFill/>
        <a:ln>
          <a:noFill/>
        </a:ln>
        <a:effectLst/>
      </c:spPr>
    </c:title>
    <c:autoTitleDeleted val="0"/>
    <c:plotArea>
      <c:layout>
        <c:manualLayout>
          <c:layoutTarget val="inner"/>
          <c:xMode val="edge"/>
          <c:yMode val="edge"/>
          <c:x val="0.113833333333333"/>
          <c:y val="0.193287037037037"/>
          <c:w val="0.882"/>
          <c:h val="0.71097222222222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2020年支出</c:v>
                </c:pt>
                <c:pt idx="1">
                  <c:v>2021年支出</c:v>
                </c:pt>
              </c:strCache>
            </c:strRef>
          </c:cat>
          <c:val>
            <c:numRef>
              <c:f>[工作簿1]Sheet1!$A$2:$B$2</c:f>
              <c:numCache>
                <c:formatCode>General</c:formatCode>
                <c:ptCount val="2"/>
                <c:pt idx="0">
                  <c:v>704.18</c:v>
                </c:pt>
                <c:pt idx="1">
                  <c:v>2806.6</c:v>
                </c:pt>
              </c:numCache>
            </c:numRef>
          </c:val>
        </c:ser>
        <c:dLbls>
          <c:showLegendKey val="0"/>
          <c:showVal val="1"/>
          <c:showCatName val="0"/>
          <c:showSerName val="0"/>
          <c:showPercent val="0"/>
          <c:showBubbleSize val="0"/>
        </c:dLbls>
        <c:gapWidth val="219"/>
        <c:overlap val="-27"/>
        <c:axId val="210304000"/>
        <c:axId val="210887424"/>
      </c:barChart>
      <c:catAx>
        <c:axId val="2103040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887424"/>
        <c:crosses val="autoZero"/>
        <c:auto val="1"/>
        <c:lblAlgn val="ctr"/>
        <c:lblOffset val="100"/>
        <c:noMultiLvlLbl val="0"/>
      </c:catAx>
      <c:valAx>
        <c:axId val="2108874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30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2020年与2021年一般公共元支出对比图</a:t>
            </a:r>
          </a:p>
        </c:rich>
      </c:tx>
      <c:layout>
        <c:manualLayout>
          <c:xMode val="edge"/>
          <c:yMode val="edge"/>
          <c:x val="0.222361111111111"/>
          <c:y val="0.0208333333333334"/>
        </c:manualLayout>
      </c:layout>
      <c:overlay val="0"/>
      <c:spPr>
        <a:noFill/>
        <a:ln>
          <a:noFill/>
        </a:ln>
        <a:effectLst/>
      </c:spPr>
    </c:title>
    <c:autoTitleDeleted val="0"/>
    <c:plotArea>
      <c:layout>
        <c:manualLayout>
          <c:layoutTarget val="inner"/>
          <c:xMode val="edge"/>
          <c:yMode val="edge"/>
          <c:x val="0.113833333333333"/>
          <c:y val="0.193287037037037"/>
          <c:w val="0.882"/>
          <c:h val="0.71097222222222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2020年支出</c:v>
                </c:pt>
                <c:pt idx="1">
                  <c:v>2021年支出</c:v>
                </c:pt>
              </c:strCache>
            </c:strRef>
          </c:cat>
          <c:val>
            <c:numRef>
              <c:f>[工作簿1]Sheet1!$A$2:$B$2</c:f>
              <c:numCache>
                <c:formatCode>General</c:formatCode>
                <c:ptCount val="2"/>
                <c:pt idx="0">
                  <c:v>704.18</c:v>
                </c:pt>
                <c:pt idx="1">
                  <c:v>2806.6</c:v>
                </c:pt>
              </c:numCache>
            </c:numRef>
          </c:val>
        </c:ser>
        <c:dLbls>
          <c:showLegendKey val="0"/>
          <c:showVal val="1"/>
          <c:showCatName val="0"/>
          <c:showSerName val="0"/>
          <c:showPercent val="0"/>
          <c:showBubbleSize val="0"/>
        </c:dLbls>
        <c:gapWidth val="219"/>
        <c:overlap val="-27"/>
        <c:axId val="211200256"/>
        <c:axId val="211345792"/>
      </c:barChart>
      <c:catAx>
        <c:axId val="2112002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345792"/>
        <c:crosses val="autoZero"/>
        <c:auto val="1"/>
        <c:lblAlgn val="ctr"/>
        <c:lblOffset val="100"/>
        <c:noMultiLvlLbl val="0"/>
      </c:catAx>
      <c:valAx>
        <c:axId val="211345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20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年一般预算财政拨款支出结构对比图</a:t>
            </a:r>
            <a:endParaRPr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[工作簿1]Sheet1!$A$1:$C$1</c:f>
              <c:strCache>
                <c:ptCount val="3"/>
                <c:pt idx="0">
                  <c:v>社会保障和就业支出</c:v>
                </c:pt>
                <c:pt idx="1">
                  <c:v>卫生健康支出</c:v>
                </c:pt>
                <c:pt idx="2">
                  <c:v>住房保障支出</c:v>
                </c:pt>
              </c:strCache>
            </c:strRef>
          </c:cat>
          <c:val>
            <c:numRef>
              <c:f>[工作簿1]Sheet1!$A$2:$C$2</c:f>
              <c:numCache>
                <c:formatCode>General</c:formatCode>
                <c:ptCount val="3"/>
                <c:pt idx="0">
                  <c:v>2763.66</c:v>
                </c:pt>
                <c:pt idx="1">
                  <c:v>20.56</c:v>
                </c:pt>
                <c:pt idx="2">
                  <c:v>22.38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2021年三公经费（公务接待费）</a:t>
            </a:r>
          </a:p>
        </c:rich>
      </c:tx>
      <c:layout/>
      <c:overlay val="0"/>
      <c:spPr>
        <a:noFill/>
        <a:ln>
          <a:noFill/>
        </a:ln>
        <a:effectLst/>
      </c:spPr>
    </c:title>
    <c:autoTitleDeleted val="0"/>
    <c:plotArea>
      <c:layout/>
      <c:pieChart>
        <c:varyColors val="1"/>
        <c:ser>
          <c:idx val="0"/>
          <c:order val="0"/>
          <c:tx>
            <c:strRef>
              <c:f>[工作簿1]Sheet1!$A$1</c:f>
              <c:strCache>
                <c:ptCount val="1"/>
                <c:pt idx="0">
                  <c:v>2021年三公经费</c:v>
                </c:pt>
              </c:strCache>
            </c:strRef>
          </c:tx>
          <c:explosion val="0"/>
          <c:dPt>
            <c:idx val="0"/>
            <c:bubble3D val="0"/>
            <c:spPr>
              <a:solidFill>
                <a:schemeClr val="accent1"/>
              </a:solidFill>
              <a:ln w="19050">
                <a:solidFill>
                  <a:schemeClr val="lt1"/>
                </a:solidFill>
              </a:ln>
              <a:effectLst/>
            </c:spPr>
          </c:dPt>
          <c:dLbls>
            <c:delete val="1"/>
          </c:dLbls>
          <c:val>
            <c:numRef>
              <c:f>[工作簿1]Sheet1!$A$2</c:f>
              <c:numCache>
                <c:formatCode>General</c:formatCode>
                <c:ptCount val="1"/>
                <c:pt idx="0">
                  <c:v>0.670000000000002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Company>四川省财政厅</Company>
  <Pages>27</Pages>
  <Words>10558</Words>
  <Characters>11432</Characters>
  <Lines>87</Lines>
  <Paragraphs>24</Paragraphs>
  <TotalTime>9</TotalTime>
  <ScaleCrop>false</ScaleCrop>
  <LinksUpToDate>false</LinksUpToDate>
  <CharactersWithSpaces>11724</CharactersWithSpaces>
  <Application>WPS Office_11.1.0.9208_F1E327BC-269C-435d-A152-05C5408002CA</Application>
  <DocSecurity>0</DocSecurity>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98</cp:revision>
  <cp:lastPrinted>2022-08-06T02:23:00Z</cp:lastPrinted>
  <dcterms:created xsi:type="dcterms:W3CDTF">2020-08-05T01:49:00Z</dcterms:created>
  <dcterms:modified xsi:type="dcterms:W3CDTF">2023-02-20T02:19:00Z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59</cp:revision>
  <cp:lastPrinted>2022-08-06T02:23:00Z</cp:lastPrinted>
  <dcterms:created xsi:type="dcterms:W3CDTF">2020-08-05T01:49:00Z</dcterms:created>
  <dcterms:modified xsi:type="dcterms:W3CDTF">2022-10-14T07:35:37Z</dcterms:modified>
</cp:coreProperties>
</file>

<file path=customXml/item12.xml><?xml version="1.0" encoding="utf-8"?>
<Properties xmlns="http://schemas.openxmlformats.org/officeDocument/2006/extended-properties" xmlns:vt="http://schemas.openxmlformats.org/officeDocument/2006/docPropsVTypes">
  <Template>Normal</Template>
  <TotalTime>21</TotalTime>
  <Pages>28</Pages>
  <Words>2015</Words>
  <Characters>11490</Characters>
  <Application>Microsoft Office Word</Application>
  <DocSecurity>0</DocSecurity>
  <Lines>95</Lines>
  <Paragraphs>26</Paragraphs>
  <ScaleCrop>false</ScaleCrop>
  <Company>四川省财政厅</Company>
  <LinksUpToDate>false</LinksUpToDate>
  <CharactersWithSpaces>13479</CharactersWithSpaces>
  <SharedDoc>false</SharedDoc>
  <HyperlinksChanged>false</HyperlinksChanged>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2022-10-14T07:35:37Z</dcterms:modified>
  <dc:title>四川省***</dc:title>
  <cp:revision>59</cp:revision>
</cp:coreProperties>
</file>

<file path=customXml/item3.xml><?xml version="1.0" encoding="utf-8"?>
<Properties xmlns:vt="http://schemas.openxmlformats.org/officeDocument/2006/docPropsVTypes" xmlns="http://schemas.openxmlformats.org/officeDocument/2006/extended-properties">
  <Template>Normal.dotm</Template>
  <TotalTime>9</TotalTime>
  <Pages>27</Pages>
  <Words>10558</Words>
  <Characters>11432</Characters>
  <Application>WPS Office_11.1.0.9208_F1E327BC-269C-435d-A152-05C5408002CA</Application>
  <DocSecurity>0</DocSecurity>
  <Lines>87</Lines>
  <Paragraphs>24</Paragraphs>
  <Company>四川省财政厅</Company>
  <CharactersWithSpaces>11724</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98</cp:revision>
  <cp:lastPrinted>2022-08-06T02:23:00Z</cp:lastPrinted>
  <dcterms:created xsi:type="dcterms:W3CDTF">2020-08-05T01:49:00Z</dcterms:created>
  <dcterms:modified xsi:type="dcterms:W3CDTF">2023-02-20T02:19:00Z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FB42A712F3E84EB790A89E1FA18076C5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FB42A712F3E84EB790A89E1FA18076C5</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FB42A712F3E84EB790A89E1FA18076C5</vt:lpw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FB42A712F3E84EB790A89E1FA18076C5</vt:lpwstr>
  </property>
</Properties>
</file>

<file path=customXml/item9.xml><?xml version="1.0" encoding="utf-8"?>
<Properties xmlns:vt="http://schemas.openxmlformats.org/officeDocument/2006/docPropsVTypes" xmlns="http://schemas.openxmlformats.org/officeDocument/2006/extended-properties">
  <Template>Normal</Template>
  <TotalTime>21</TotalTime>
  <Pages>28</Pages>
  <Words>2015</Words>
  <Characters>11490</Characters>
  <Application>Microsoft Office Word</Application>
  <DocSecurity>0</DocSecurity>
  <Lines>95</Lines>
  <Paragraphs>26</Paragraphs>
  <Company>四川省财政厅</Company>
  <CharactersWithSpaces>13479</CharactersWithSpaces>
  <AppVersion>12.0000</AppVersion>
</Properties>
</file>

<file path=customXml/itemProps1.xml><?xml version="1.0" encoding="utf-8"?>
<ds:datastoreItem xmlns:ds="http://schemas.openxmlformats.org/officeDocument/2006/customXml" ds:itemID="{671FA24D-15CE-4C57-81BA-EC55A51DFDD7}">
  <ds:schemaRefs/>
</ds:datastoreItem>
</file>

<file path=customXml/itemProps10.xml><?xml version="1.0" encoding="utf-8"?>
<ds:datastoreItem xmlns:ds="http://schemas.openxmlformats.org/officeDocument/2006/customXml" ds:itemID="{983679BE-C599-4496-BBF5-78C6A20C519D}">
  <ds:schemaRefs/>
</ds:datastoreItem>
</file>

<file path=customXml/itemProps11.xml><?xml version="1.0" encoding="utf-8"?>
<ds:datastoreItem xmlns:ds="http://schemas.openxmlformats.org/officeDocument/2006/customXml" ds:itemID="{9CA7E89F-8DC1-44C6-BF3F-47CE4FAFE1AA}">
  <ds:schemaRefs/>
</ds:datastoreItem>
</file>

<file path=customXml/itemProps12.xml><?xml version="1.0" encoding="utf-8"?>
<ds:datastoreItem xmlns:ds="http://schemas.openxmlformats.org/officeDocument/2006/customXml" ds:itemID="{6B51A32D-9523-4DEE-B5DE-4239F550544E}">
  <ds:schemaRefs/>
</ds:datastoreItem>
</file>

<file path=customXml/itemProps2.xml><?xml version="1.0" encoding="utf-8"?>
<ds:datastoreItem xmlns:ds="http://schemas.openxmlformats.org/officeDocument/2006/customXml" ds:itemID="{11833004-E10C-4383-979C-44B8A0D4759C}">
  <ds:schemaRefs/>
</ds:datastoreItem>
</file>

<file path=customXml/itemProps3.xml><?xml version="1.0" encoding="utf-8"?>
<ds:datastoreItem xmlns:ds="http://schemas.openxmlformats.org/officeDocument/2006/customXml" ds:itemID="{1A2EBD16-8C62-483F-93F6-A951B977421A}">
  <ds:schemaRefs/>
</ds:datastoreItem>
</file>

<file path=customXml/itemProps4.xml><?xml version="1.0" encoding="utf-8"?>
<ds:datastoreItem xmlns:ds="http://schemas.openxmlformats.org/officeDocument/2006/customXml" ds:itemID="{BB279C3B-6089-445F-80EF-23D2B580CD58}">
  <ds:schemaRefs/>
</ds:datastoreItem>
</file>

<file path=customXml/itemProps5.xml><?xml version="1.0" encoding="utf-8"?>
<ds:datastoreItem xmlns:ds="http://schemas.openxmlformats.org/officeDocument/2006/customXml" ds:itemID="{368CBB49-E5A2-4A6E-9308-ABB2AC8749D4}">
  <ds:schemaRefs/>
</ds:datastoreItem>
</file>

<file path=customXml/itemProps6.xml><?xml version="1.0" encoding="utf-8"?>
<ds:datastoreItem xmlns:ds="http://schemas.openxmlformats.org/officeDocument/2006/customXml" ds:itemID="{9770DDC5-EA51-48EF-8BC6-CF05A8CA6706}">
  <ds:schemaRefs/>
</ds:datastoreItem>
</file>

<file path=customXml/itemProps7.xml><?xml version="1.0" encoding="utf-8"?>
<ds:datastoreItem xmlns:ds="http://schemas.openxmlformats.org/officeDocument/2006/customXml" ds:itemID="{32C09D86-42BF-4F07-8963-9545FB964123}">
  <ds:schemaRefs/>
</ds:datastoreItem>
</file>

<file path=customXml/itemProps8.xml><?xml version="1.0" encoding="utf-8"?>
<ds:datastoreItem xmlns:ds="http://schemas.openxmlformats.org/officeDocument/2006/customXml" ds:itemID="{9AB427F8-233C-48E6-A65B-48F26F6829F4}">
  <ds:schemaRefs/>
</ds:datastoreItem>
</file>

<file path=customXml/itemProps9.xml><?xml version="1.0" encoding="utf-8"?>
<ds:datastoreItem xmlns:ds="http://schemas.openxmlformats.org/officeDocument/2006/customXml" ds:itemID="{774C9E5D-29C2-475B-A715-5ADA87FEEBE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10261</Words>
  <Characters>11137</Characters>
  <Lines>95</Lines>
  <Paragraphs>26</Paragraphs>
  <TotalTime>2</TotalTime>
  <ScaleCrop>false</ScaleCrop>
  <LinksUpToDate>false</LinksUpToDate>
  <CharactersWithSpaces>11262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2023-03-26T15:45:26Z</dcterms:modified>
  <dc:title>四川省***</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FB42A712F3E84EB790A89E1FA18076C5</vt:lpwstr>
  </property>
</Properties>
</file>