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A9C" w:rsidRDefault="005C5A9C">
      <w:pPr>
        <w:spacing w:line="600" w:lineRule="exact"/>
        <w:jc w:val="center"/>
        <w:rPr>
          <w:rFonts w:ascii="方正小标宋简体" w:eastAsia="方正小标宋简体" w:hAnsi="宋体"/>
          <w:sz w:val="72"/>
          <w:szCs w:val="72"/>
        </w:rPr>
      </w:pPr>
      <w:bookmarkStart w:id="0" w:name="_Toc15306267"/>
    </w:p>
    <w:p w:rsidR="005C5A9C" w:rsidRDefault="005C5A9C">
      <w:pPr>
        <w:spacing w:line="600" w:lineRule="exact"/>
        <w:jc w:val="center"/>
        <w:rPr>
          <w:rFonts w:ascii="方正小标宋简体" w:eastAsia="方正小标宋简体" w:hAnsi="宋体"/>
          <w:sz w:val="72"/>
          <w:szCs w:val="72"/>
        </w:rPr>
      </w:pPr>
    </w:p>
    <w:p w:rsidR="005C5A9C" w:rsidRDefault="005C5A9C">
      <w:pPr>
        <w:spacing w:line="600" w:lineRule="exact"/>
        <w:jc w:val="center"/>
        <w:rPr>
          <w:rFonts w:ascii="方正小标宋简体" w:eastAsia="方正小标宋简体" w:hAnsi="宋体"/>
          <w:sz w:val="72"/>
          <w:szCs w:val="72"/>
        </w:rPr>
      </w:pPr>
    </w:p>
    <w:p w:rsidR="005C5A9C" w:rsidRDefault="005C5A9C">
      <w:pPr>
        <w:spacing w:line="600" w:lineRule="exact"/>
        <w:jc w:val="center"/>
        <w:rPr>
          <w:rFonts w:ascii="方正小标宋简体" w:eastAsia="方正小标宋简体" w:hAnsi="宋体"/>
          <w:sz w:val="72"/>
          <w:szCs w:val="72"/>
        </w:rPr>
      </w:pPr>
    </w:p>
    <w:p w:rsidR="005C5A9C" w:rsidRDefault="00546E7E">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193"/>
      <w:bookmarkStart w:id="2" w:name="_Toc15377425"/>
      <w:bookmarkStart w:id="3" w:name="_Toc15396475"/>
      <w:bookmarkStart w:id="4" w:name="_Toc15396597"/>
      <w:bookmarkStart w:id="5" w:name="_Toc26283"/>
      <w:bookmarkStart w:id="6" w:name="_Toc15378441"/>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bookmarkEnd w:id="6"/>
    </w:p>
    <w:p w:rsidR="005C5A9C" w:rsidRDefault="00546E7E">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5377426"/>
      <w:bookmarkStart w:id="8" w:name="_Toc2251"/>
      <w:bookmarkStart w:id="9" w:name="_Toc15396476"/>
      <w:bookmarkStart w:id="10" w:name="_Toc15396598"/>
      <w:bookmarkStart w:id="11" w:name="_Toc15377194"/>
      <w:bookmarkStart w:id="12" w:name="_Toc15378442"/>
      <w:r>
        <w:rPr>
          <w:rFonts w:ascii="方正小标宋简体" w:eastAsia="方正小标宋简体" w:hAnsi="方正小标宋简体" w:cs="方正小标宋简体" w:hint="eastAsia"/>
          <w:sz w:val="72"/>
          <w:szCs w:val="72"/>
        </w:rPr>
        <w:t>四川省</w:t>
      </w:r>
      <w:bookmarkStart w:id="13" w:name="_Toc15306268"/>
      <w:bookmarkEnd w:id="0"/>
      <w:r>
        <w:rPr>
          <w:rFonts w:ascii="方正小标宋简体" w:eastAsia="方正小标宋简体" w:hAnsi="方正小标宋简体" w:cs="方正小标宋简体" w:hint="eastAsia"/>
          <w:sz w:val="72"/>
          <w:szCs w:val="72"/>
        </w:rPr>
        <w:t>通江县洪口中心卫生院单位决算</w:t>
      </w:r>
      <w:bookmarkEnd w:id="7"/>
      <w:bookmarkEnd w:id="8"/>
      <w:bookmarkEnd w:id="9"/>
      <w:bookmarkEnd w:id="10"/>
      <w:bookmarkEnd w:id="11"/>
      <w:bookmarkEnd w:id="12"/>
      <w:bookmarkEnd w:id="13"/>
    </w:p>
    <w:p w:rsidR="005C5A9C" w:rsidRDefault="005C5A9C">
      <w:pPr>
        <w:widowControl/>
        <w:jc w:val="center"/>
        <w:rPr>
          <w:rFonts w:ascii="黑体" w:eastAsia="黑体" w:hAnsi="黑体"/>
          <w:sz w:val="48"/>
          <w:szCs w:val="48"/>
        </w:rPr>
        <w:sectPr w:rsidR="005C5A9C">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pgNumType w:start="1"/>
          <w:cols w:space="425"/>
          <w:titlePg/>
          <w:docGrid w:type="lines" w:linePitch="312"/>
        </w:sectPr>
      </w:pPr>
    </w:p>
    <w:p w:rsidR="005C5A9C" w:rsidRDefault="00546E7E">
      <w:pPr>
        <w:widowControl/>
        <w:jc w:val="center"/>
        <w:rPr>
          <w:rFonts w:ascii="黑体" w:eastAsia="黑体" w:hAnsi="黑体" w:cstheme="minorBidi"/>
          <w:sz w:val="28"/>
          <w:szCs w:val="28"/>
        </w:rPr>
      </w:pPr>
      <w:r>
        <w:rPr>
          <w:rFonts w:ascii="黑体" w:eastAsia="黑体" w:hAnsi="黑体" w:hint="eastAsia"/>
          <w:sz w:val="48"/>
          <w:szCs w:val="48"/>
        </w:rPr>
        <w:lastRenderedPageBreak/>
        <w:t>目录</w:t>
      </w:r>
    </w:p>
    <w:p w:rsidR="005C5A9C" w:rsidRDefault="00546E7E">
      <w:pPr>
        <w:pStyle w:val="TOC11"/>
      </w:pPr>
      <w:r>
        <w:rPr>
          <w:rFonts w:hint="eastAsia"/>
        </w:rPr>
        <w:t>公开时间：2022年8月25日</w:t>
      </w:r>
    </w:p>
    <w:sdt>
      <w:sdtPr>
        <w:rPr>
          <w:rFonts w:ascii="宋体" w:hAnsi="宋体"/>
        </w:rPr>
        <w:id w:val="147468624"/>
        <w:docPartObj>
          <w:docPartGallery w:val="Table of Contents"/>
          <w:docPartUnique/>
        </w:docPartObj>
      </w:sdtPr>
      <w:sdtEndPr>
        <w:rPr>
          <w:b/>
        </w:rPr>
      </w:sdtEndPr>
      <w:sdtContent>
        <w:p w:rsidR="005C5A9C" w:rsidRDefault="005C5A9C">
          <w:pPr>
            <w:jc w:val="center"/>
            <w:rPr>
              <w:b/>
            </w:rPr>
          </w:pPr>
          <w:r>
            <w:fldChar w:fldCharType="begin"/>
          </w:r>
          <w:r w:rsidR="00546E7E">
            <w:instrText>TOC \o "1-2" \h \u</w:instrText>
          </w:r>
          <w:r>
            <w:fldChar w:fldCharType="separate"/>
          </w:r>
        </w:p>
        <w:p w:rsidR="005C5A9C" w:rsidRDefault="00233516">
          <w:pPr>
            <w:pStyle w:val="WPSOffice1"/>
            <w:tabs>
              <w:tab w:val="right" w:leader="dot" w:pos="8306"/>
            </w:tabs>
            <w:rPr>
              <w:rFonts w:ascii="仿宋" w:eastAsia="仿宋" w:hAnsi="仿宋" w:cs="仿宋"/>
              <w:bCs/>
              <w:sz w:val="24"/>
              <w:szCs w:val="24"/>
            </w:rPr>
          </w:pPr>
          <w:hyperlink w:anchor="_Toc9505" w:history="1">
            <w:r w:rsidR="00546E7E">
              <w:rPr>
                <w:rFonts w:ascii="仿宋" w:eastAsia="仿宋" w:hAnsi="仿宋" w:cs="仿宋" w:hint="eastAsia"/>
                <w:bCs/>
                <w:sz w:val="24"/>
                <w:szCs w:val="24"/>
              </w:rPr>
              <w:t>第一部分单位概况</w:t>
            </w:r>
            <w:r w:rsidR="00546E7E">
              <w:rPr>
                <w:rFonts w:ascii="仿宋" w:eastAsia="仿宋" w:hAnsi="仿宋" w:cs="仿宋" w:hint="eastAsia"/>
                <w:bCs/>
                <w:sz w:val="24"/>
                <w:szCs w:val="24"/>
              </w:rPr>
              <w:tab/>
            </w:r>
            <w:r w:rsidR="005C5A9C">
              <w:rPr>
                <w:rFonts w:ascii="仿宋" w:eastAsia="仿宋" w:hAnsi="仿宋" w:cs="仿宋" w:hint="eastAsia"/>
                <w:bCs/>
                <w:sz w:val="24"/>
                <w:szCs w:val="24"/>
              </w:rPr>
              <w:fldChar w:fldCharType="begin"/>
            </w:r>
            <w:r w:rsidR="00546E7E">
              <w:rPr>
                <w:rFonts w:ascii="仿宋" w:eastAsia="仿宋" w:hAnsi="仿宋" w:cs="仿宋" w:hint="eastAsia"/>
                <w:bCs/>
                <w:sz w:val="24"/>
                <w:szCs w:val="24"/>
              </w:rPr>
              <w:instrText xml:space="preserve"> PAGEREF _Toc9505 \h </w:instrText>
            </w:r>
            <w:r w:rsidR="005C5A9C">
              <w:rPr>
                <w:rFonts w:ascii="仿宋" w:eastAsia="仿宋" w:hAnsi="仿宋" w:cs="仿宋" w:hint="eastAsia"/>
                <w:bCs/>
                <w:sz w:val="24"/>
                <w:szCs w:val="24"/>
              </w:rPr>
            </w:r>
            <w:r w:rsidR="005C5A9C">
              <w:rPr>
                <w:rFonts w:ascii="仿宋" w:eastAsia="仿宋" w:hAnsi="仿宋" w:cs="仿宋" w:hint="eastAsia"/>
                <w:bCs/>
                <w:sz w:val="24"/>
                <w:szCs w:val="24"/>
              </w:rPr>
              <w:fldChar w:fldCharType="separate"/>
            </w:r>
            <w:r w:rsidR="00546E7E">
              <w:rPr>
                <w:rFonts w:ascii="仿宋" w:eastAsia="仿宋" w:hAnsi="仿宋" w:cs="仿宋" w:hint="eastAsia"/>
                <w:bCs/>
                <w:sz w:val="24"/>
                <w:szCs w:val="24"/>
              </w:rPr>
              <w:t>1</w:t>
            </w:r>
            <w:r w:rsidR="005C5A9C">
              <w:rPr>
                <w:rFonts w:ascii="仿宋" w:eastAsia="仿宋" w:hAnsi="仿宋" w:cs="仿宋"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22195" w:history="1">
            <w:r w:rsidR="00546E7E">
              <w:rPr>
                <w:rFonts w:ascii="宋体" w:hAnsi="宋体" w:cs="宋体" w:hint="eastAsia"/>
                <w:bCs/>
                <w:sz w:val="24"/>
                <w:szCs w:val="24"/>
              </w:rPr>
              <w:t>一、职能简介</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_Toc22195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1</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仿宋" w:eastAsia="仿宋" w:hAnsi="仿宋" w:cs="仿宋"/>
              <w:bCs/>
              <w:sz w:val="24"/>
              <w:szCs w:val="24"/>
            </w:rPr>
          </w:pPr>
          <w:hyperlink w:anchor="_Toc26316" w:history="1">
            <w:r w:rsidR="00546E7E">
              <w:rPr>
                <w:rFonts w:ascii="宋体" w:hAnsi="宋体" w:cs="宋体" w:hint="eastAsia"/>
                <w:bCs/>
                <w:sz w:val="24"/>
                <w:szCs w:val="24"/>
              </w:rPr>
              <w:t>二、2021年重点工作完成情况</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_Toc26316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1</w:t>
            </w:r>
            <w:r w:rsidR="005C5A9C">
              <w:rPr>
                <w:rFonts w:ascii="宋体" w:hAnsi="宋体" w:cs="宋体" w:hint="eastAsia"/>
                <w:bCs/>
                <w:sz w:val="24"/>
                <w:szCs w:val="24"/>
              </w:rPr>
              <w:fldChar w:fldCharType="end"/>
            </w:r>
          </w:hyperlink>
        </w:p>
        <w:p w:rsidR="005C5A9C" w:rsidRDefault="00233516">
          <w:pPr>
            <w:pStyle w:val="WPSOffice1"/>
            <w:tabs>
              <w:tab w:val="right" w:leader="dot" w:pos="8306"/>
            </w:tabs>
            <w:rPr>
              <w:rFonts w:ascii="仿宋" w:eastAsia="仿宋" w:hAnsi="仿宋" w:cs="仿宋"/>
              <w:bCs/>
              <w:sz w:val="24"/>
              <w:szCs w:val="24"/>
            </w:rPr>
          </w:pPr>
          <w:hyperlink w:anchor="_Toc17464" w:history="1">
            <w:r w:rsidR="00546E7E">
              <w:rPr>
                <w:rFonts w:ascii="仿宋" w:eastAsia="仿宋" w:hAnsi="仿宋" w:cs="仿宋" w:hint="eastAsia"/>
                <w:bCs/>
                <w:sz w:val="24"/>
                <w:szCs w:val="24"/>
              </w:rPr>
              <w:t>第二部分2021年度单位决算情况说明</w:t>
            </w:r>
            <w:r w:rsidR="00546E7E">
              <w:rPr>
                <w:rFonts w:ascii="仿宋" w:eastAsia="仿宋" w:hAnsi="仿宋" w:cs="仿宋" w:hint="eastAsia"/>
                <w:bCs/>
                <w:sz w:val="24"/>
                <w:szCs w:val="24"/>
              </w:rPr>
              <w:tab/>
            </w:r>
            <w:r w:rsidR="005C5A9C">
              <w:rPr>
                <w:rFonts w:ascii="仿宋" w:eastAsia="仿宋" w:hAnsi="仿宋" w:cs="仿宋" w:hint="eastAsia"/>
                <w:bCs/>
                <w:sz w:val="24"/>
                <w:szCs w:val="24"/>
              </w:rPr>
              <w:fldChar w:fldCharType="begin"/>
            </w:r>
            <w:r w:rsidR="00546E7E">
              <w:rPr>
                <w:rFonts w:ascii="仿宋" w:eastAsia="仿宋" w:hAnsi="仿宋" w:cs="仿宋" w:hint="eastAsia"/>
                <w:bCs/>
                <w:sz w:val="24"/>
                <w:szCs w:val="24"/>
              </w:rPr>
              <w:instrText xml:space="preserve"> PAGEREF _Toc17464 \h </w:instrText>
            </w:r>
            <w:r w:rsidR="005C5A9C">
              <w:rPr>
                <w:rFonts w:ascii="仿宋" w:eastAsia="仿宋" w:hAnsi="仿宋" w:cs="仿宋" w:hint="eastAsia"/>
                <w:bCs/>
                <w:sz w:val="24"/>
                <w:szCs w:val="24"/>
              </w:rPr>
            </w:r>
            <w:r w:rsidR="005C5A9C">
              <w:rPr>
                <w:rFonts w:ascii="仿宋" w:eastAsia="仿宋" w:hAnsi="仿宋" w:cs="仿宋" w:hint="eastAsia"/>
                <w:bCs/>
                <w:sz w:val="24"/>
                <w:szCs w:val="24"/>
              </w:rPr>
              <w:fldChar w:fldCharType="separate"/>
            </w:r>
            <w:r w:rsidR="00546E7E">
              <w:rPr>
                <w:rFonts w:ascii="仿宋" w:eastAsia="仿宋" w:hAnsi="仿宋" w:cs="仿宋" w:hint="eastAsia"/>
                <w:bCs/>
                <w:sz w:val="24"/>
                <w:szCs w:val="24"/>
              </w:rPr>
              <w:t>3</w:t>
            </w:r>
            <w:r w:rsidR="005C5A9C">
              <w:rPr>
                <w:rFonts w:ascii="仿宋" w:eastAsia="仿宋" w:hAnsi="仿宋" w:cs="仿宋"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8467" w:history="1">
            <w:r w:rsidR="00546E7E">
              <w:rPr>
                <w:rFonts w:ascii="宋体" w:hAnsi="宋体" w:cs="宋体" w:hint="eastAsia"/>
                <w:bCs/>
                <w:sz w:val="24"/>
                <w:szCs w:val="24"/>
              </w:rPr>
              <w:t>一、收入支出决算总体情况说明</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_Toc8467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3</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11783" w:history="1">
            <w:r w:rsidR="00546E7E">
              <w:rPr>
                <w:rFonts w:ascii="宋体" w:hAnsi="宋体" w:cs="宋体" w:hint="eastAsia"/>
                <w:bCs/>
                <w:sz w:val="24"/>
                <w:szCs w:val="24"/>
              </w:rPr>
              <w:t>二、收入决算情况说明</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_Toc11783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3</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4624" w:history="1">
            <w:r w:rsidR="00546E7E">
              <w:rPr>
                <w:rFonts w:ascii="宋体" w:hAnsi="宋体" w:cs="宋体" w:hint="eastAsia"/>
                <w:bCs/>
                <w:sz w:val="24"/>
                <w:szCs w:val="24"/>
              </w:rPr>
              <w:t>三、支出决算情况说明</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_Toc4624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4</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6098" w:history="1">
            <w:r w:rsidR="00546E7E">
              <w:rPr>
                <w:rFonts w:ascii="宋体" w:hAnsi="宋体" w:cs="宋体" w:hint="eastAsia"/>
                <w:bCs/>
                <w:sz w:val="24"/>
                <w:szCs w:val="24"/>
              </w:rPr>
              <w:t>四、财政拨款收入支出决算总体情况说明</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_Toc6098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4</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29850" w:history="1">
            <w:r w:rsidR="00546E7E">
              <w:rPr>
                <w:rFonts w:ascii="宋体" w:hAnsi="宋体" w:cs="宋体" w:hint="eastAsia"/>
                <w:bCs/>
                <w:sz w:val="24"/>
                <w:szCs w:val="24"/>
              </w:rPr>
              <w:t>五、一般公共预算财政拨款支出决算情况说明</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_Toc29850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5</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6906" w:history="1">
            <w:r w:rsidR="00546E7E">
              <w:rPr>
                <w:rFonts w:ascii="宋体" w:hAnsi="宋体" w:cs="宋体" w:hint="eastAsia"/>
                <w:bCs/>
                <w:sz w:val="24"/>
                <w:szCs w:val="24"/>
              </w:rPr>
              <w:t>六、一般公共预算财政拨款基本支出决算情况说明</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_Toc6906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7</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25630" w:history="1">
            <w:r w:rsidR="00546E7E">
              <w:rPr>
                <w:rFonts w:ascii="宋体" w:hAnsi="宋体" w:cs="宋体" w:hint="eastAsia"/>
                <w:bCs/>
                <w:sz w:val="24"/>
                <w:szCs w:val="24"/>
              </w:rPr>
              <w:t>七、“三公”经费财政拨款支出决算情况说明</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_Toc25630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7</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15515" w:history="1">
            <w:r w:rsidR="00546E7E">
              <w:rPr>
                <w:rFonts w:ascii="宋体" w:hAnsi="宋体" w:cs="宋体" w:hint="eastAsia"/>
                <w:bCs/>
                <w:sz w:val="24"/>
                <w:szCs w:val="24"/>
              </w:rPr>
              <w:t>八、政府性基金预算支出决算情况说明</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_Toc15515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9</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7515" w:history="1">
            <w:r w:rsidR="00546E7E">
              <w:rPr>
                <w:rFonts w:ascii="宋体" w:hAnsi="宋体" w:cs="宋体" w:hint="eastAsia"/>
                <w:bCs/>
                <w:sz w:val="24"/>
                <w:szCs w:val="24"/>
              </w:rPr>
              <w:t>九、国有资本经营预算支出决算情况说明</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_Toc7515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9</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仿宋" w:eastAsia="仿宋" w:hAnsi="仿宋" w:cs="仿宋"/>
              <w:bCs/>
              <w:sz w:val="24"/>
              <w:szCs w:val="24"/>
            </w:rPr>
          </w:pPr>
          <w:hyperlink w:anchor="_Toc27305" w:history="1">
            <w:r w:rsidR="00546E7E">
              <w:rPr>
                <w:rFonts w:ascii="宋体" w:hAnsi="宋体" w:cs="宋体" w:hint="eastAsia"/>
                <w:bCs/>
                <w:sz w:val="24"/>
                <w:szCs w:val="24"/>
              </w:rPr>
              <w:t>十、其他重要事项的情况说明</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_Toc27305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9</w:t>
            </w:r>
            <w:r w:rsidR="005C5A9C">
              <w:rPr>
                <w:rFonts w:ascii="宋体" w:hAnsi="宋体" w:cs="宋体" w:hint="eastAsia"/>
                <w:bCs/>
                <w:sz w:val="24"/>
                <w:szCs w:val="24"/>
              </w:rPr>
              <w:fldChar w:fldCharType="end"/>
            </w:r>
          </w:hyperlink>
        </w:p>
        <w:p w:rsidR="005C5A9C" w:rsidRDefault="00233516">
          <w:pPr>
            <w:pStyle w:val="WPSOffice1"/>
            <w:tabs>
              <w:tab w:val="right" w:leader="dot" w:pos="8306"/>
            </w:tabs>
            <w:rPr>
              <w:rFonts w:ascii="仿宋" w:eastAsia="仿宋" w:hAnsi="仿宋" w:cs="仿宋"/>
              <w:bCs/>
              <w:sz w:val="24"/>
              <w:szCs w:val="24"/>
            </w:rPr>
          </w:pPr>
          <w:hyperlink w:anchor="_Toc27009" w:history="1">
            <w:r w:rsidR="00546E7E">
              <w:rPr>
                <w:rFonts w:ascii="仿宋" w:eastAsia="仿宋" w:hAnsi="仿宋" w:cs="仿宋" w:hint="eastAsia"/>
                <w:bCs/>
                <w:sz w:val="24"/>
                <w:szCs w:val="24"/>
              </w:rPr>
              <w:t>第三部分名词解释</w:t>
            </w:r>
            <w:r w:rsidR="00546E7E">
              <w:rPr>
                <w:rFonts w:ascii="仿宋" w:eastAsia="仿宋" w:hAnsi="仿宋" w:cs="仿宋" w:hint="eastAsia"/>
                <w:bCs/>
                <w:sz w:val="24"/>
                <w:szCs w:val="24"/>
              </w:rPr>
              <w:tab/>
            </w:r>
            <w:r w:rsidR="005C5A9C">
              <w:rPr>
                <w:rFonts w:ascii="仿宋" w:eastAsia="仿宋" w:hAnsi="仿宋" w:cs="仿宋" w:hint="eastAsia"/>
                <w:bCs/>
                <w:sz w:val="24"/>
                <w:szCs w:val="24"/>
              </w:rPr>
              <w:fldChar w:fldCharType="begin"/>
            </w:r>
            <w:r w:rsidR="00546E7E">
              <w:rPr>
                <w:rFonts w:ascii="仿宋" w:eastAsia="仿宋" w:hAnsi="仿宋" w:cs="仿宋" w:hint="eastAsia"/>
                <w:bCs/>
                <w:sz w:val="24"/>
                <w:szCs w:val="24"/>
              </w:rPr>
              <w:instrText xml:space="preserve"> PAGEREF _Toc27009 \h </w:instrText>
            </w:r>
            <w:r w:rsidR="005C5A9C">
              <w:rPr>
                <w:rFonts w:ascii="仿宋" w:eastAsia="仿宋" w:hAnsi="仿宋" w:cs="仿宋" w:hint="eastAsia"/>
                <w:bCs/>
                <w:sz w:val="24"/>
                <w:szCs w:val="24"/>
              </w:rPr>
            </w:r>
            <w:r w:rsidR="005C5A9C">
              <w:rPr>
                <w:rFonts w:ascii="仿宋" w:eastAsia="仿宋" w:hAnsi="仿宋" w:cs="仿宋" w:hint="eastAsia"/>
                <w:bCs/>
                <w:sz w:val="24"/>
                <w:szCs w:val="24"/>
              </w:rPr>
              <w:fldChar w:fldCharType="separate"/>
            </w:r>
            <w:r w:rsidR="00546E7E">
              <w:rPr>
                <w:rFonts w:ascii="仿宋" w:eastAsia="仿宋" w:hAnsi="仿宋" w:cs="仿宋" w:hint="eastAsia"/>
                <w:bCs/>
                <w:sz w:val="24"/>
                <w:szCs w:val="24"/>
              </w:rPr>
              <w:t>10</w:t>
            </w:r>
            <w:r w:rsidR="005C5A9C">
              <w:rPr>
                <w:rFonts w:ascii="仿宋" w:eastAsia="仿宋" w:hAnsi="仿宋" w:cs="仿宋" w:hint="eastAsia"/>
                <w:bCs/>
                <w:sz w:val="24"/>
                <w:szCs w:val="24"/>
              </w:rPr>
              <w:fldChar w:fldCharType="end"/>
            </w:r>
          </w:hyperlink>
        </w:p>
        <w:p w:rsidR="005C5A9C" w:rsidRDefault="00233516">
          <w:pPr>
            <w:pStyle w:val="WPSOffice1"/>
            <w:tabs>
              <w:tab w:val="right" w:leader="dot" w:pos="8306"/>
            </w:tabs>
            <w:rPr>
              <w:rFonts w:ascii="仿宋" w:eastAsia="仿宋" w:hAnsi="仿宋" w:cs="仿宋"/>
              <w:bCs/>
              <w:sz w:val="24"/>
              <w:szCs w:val="24"/>
            </w:rPr>
          </w:pPr>
          <w:hyperlink w:anchor="_Toc10897" w:history="1">
            <w:r w:rsidR="00546E7E">
              <w:rPr>
                <w:rFonts w:ascii="仿宋" w:eastAsia="仿宋" w:hAnsi="仿宋" w:cs="仿宋" w:hint="eastAsia"/>
                <w:bCs/>
                <w:sz w:val="24"/>
                <w:szCs w:val="24"/>
              </w:rPr>
              <w:t>第四部分附件</w:t>
            </w:r>
            <w:r w:rsidR="00546E7E">
              <w:rPr>
                <w:rFonts w:ascii="仿宋" w:eastAsia="仿宋" w:hAnsi="仿宋" w:cs="仿宋" w:hint="eastAsia"/>
                <w:bCs/>
                <w:sz w:val="24"/>
                <w:szCs w:val="24"/>
              </w:rPr>
              <w:tab/>
            </w:r>
            <w:r w:rsidR="005C5A9C">
              <w:rPr>
                <w:rFonts w:ascii="仿宋" w:eastAsia="仿宋" w:hAnsi="仿宋" w:cs="仿宋" w:hint="eastAsia"/>
                <w:bCs/>
                <w:sz w:val="24"/>
                <w:szCs w:val="24"/>
              </w:rPr>
              <w:fldChar w:fldCharType="begin"/>
            </w:r>
            <w:r w:rsidR="00546E7E">
              <w:rPr>
                <w:rFonts w:ascii="仿宋" w:eastAsia="仿宋" w:hAnsi="仿宋" w:cs="仿宋" w:hint="eastAsia"/>
                <w:bCs/>
                <w:sz w:val="24"/>
                <w:szCs w:val="24"/>
              </w:rPr>
              <w:instrText xml:space="preserve"> PAGEREF _Toc10897 \h </w:instrText>
            </w:r>
            <w:r w:rsidR="005C5A9C">
              <w:rPr>
                <w:rFonts w:ascii="仿宋" w:eastAsia="仿宋" w:hAnsi="仿宋" w:cs="仿宋" w:hint="eastAsia"/>
                <w:bCs/>
                <w:sz w:val="24"/>
                <w:szCs w:val="24"/>
              </w:rPr>
            </w:r>
            <w:r w:rsidR="005C5A9C">
              <w:rPr>
                <w:rFonts w:ascii="仿宋" w:eastAsia="仿宋" w:hAnsi="仿宋" w:cs="仿宋" w:hint="eastAsia"/>
                <w:bCs/>
                <w:sz w:val="24"/>
                <w:szCs w:val="24"/>
              </w:rPr>
              <w:fldChar w:fldCharType="separate"/>
            </w:r>
            <w:r w:rsidR="00546E7E">
              <w:rPr>
                <w:rFonts w:ascii="仿宋" w:eastAsia="仿宋" w:hAnsi="仿宋" w:cs="仿宋" w:hint="eastAsia"/>
                <w:bCs/>
                <w:sz w:val="24"/>
                <w:szCs w:val="24"/>
              </w:rPr>
              <w:t>15</w:t>
            </w:r>
            <w:r w:rsidR="005C5A9C">
              <w:rPr>
                <w:rFonts w:ascii="仿宋" w:eastAsia="仿宋" w:hAnsi="仿宋" w:cs="仿宋"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29907" w:history="1">
            <w:r w:rsidR="00546E7E">
              <w:rPr>
                <w:rFonts w:ascii="宋体" w:hAnsi="宋体" w:cs="宋体" w:hint="eastAsia"/>
                <w:bCs/>
                <w:sz w:val="24"/>
                <w:szCs w:val="24"/>
              </w:rPr>
              <w:t>附件</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_Toc29907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15</w:t>
            </w:r>
            <w:r w:rsidR="005C5A9C">
              <w:rPr>
                <w:rFonts w:ascii="宋体" w:hAnsi="宋体" w:cs="宋体" w:hint="eastAsia"/>
                <w:bCs/>
                <w:sz w:val="24"/>
                <w:szCs w:val="24"/>
              </w:rPr>
              <w:fldChar w:fldCharType="end"/>
            </w:r>
          </w:hyperlink>
        </w:p>
        <w:p w:rsidR="005C5A9C" w:rsidRDefault="00233516">
          <w:pPr>
            <w:pStyle w:val="WPSOffice1"/>
            <w:tabs>
              <w:tab w:val="right" w:leader="dot" w:pos="8306"/>
            </w:tabs>
            <w:rPr>
              <w:rFonts w:ascii="仿宋" w:eastAsia="仿宋" w:hAnsi="仿宋" w:cs="仿宋"/>
              <w:bCs/>
              <w:sz w:val="24"/>
              <w:szCs w:val="24"/>
            </w:rPr>
          </w:pPr>
          <w:hyperlink w:anchor="_Toc15328" w:history="1">
            <w:r w:rsidR="00546E7E">
              <w:rPr>
                <w:rFonts w:ascii="仿宋" w:eastAsia="仿宋" w:hAnsi="仿宋" w:cs="仿宋" w:hint="eastAsia"/>
                <w:bCs/>
                <w:sz w:val="24"/>
                <w:szCs w:val="24"/>
              </w:rPr>
              <w:t>第五部分附表</w:t>
            </w:r>
            <w:r w:rsidR="00546E7E">
              <w:rPr>
                <w:rFonts w:ascii="仿宋" w:eastAsia="仿宋" w:hAnsi="仿宋" w:cs="仿宋" w:hint="eastAsia"/>
                <w:bCs/>
                <w:sz w:val="24"/>
                <w:szCs w:val="24"/>
              </w:rPr>
              <w:tab/>
            </w:r>
            <w:r w:rsidR="005C5A9C">
              <w:rPr>
                <w:rFonts w:ascii="仿宋" w:eastAsia="仿宋" w:hAnsi="仿宋" w:cs="仿宋" w:hint="eastAsia"/>
                <w:bCs/>
                <w:sz w:val="24"/>
                <w:szCs w:val="24"/>
              </w:rPr>
              <w:fldChar w:fldCharType="begin"/>
            </w:r>
            <w:r w:rsidR="00546E7E">
              <w:rPr>
                <w:rFonts w:ascii="仿宋" w:eastAsia="仿宋" w:hAnsi="仿宋" w:cs="仿宋" w:hint="eastAsia"/>
                <w:bCs/>
                <w:sz w:val="24"/>
                <w:szCs w:val="24"/>
              </w:rPr>
              <w:instrText xml:space="preserve"> PAGEREF _Toc15328 \h </w:instrText>
            </w:r>
            <w:r w:rsidR="005C5A9C">
              <w:rPr>
                <w:rFonts w:ascii="仿宋" w:eastAsia="仿宋" w:hAnsi="仿宋" w:cs="仿宋" w:hint="eastAsia"/>
                <w:bCs/>
                <w:sz w:val="24"/>
                <w:szCs w:val="24"/>
              </w:rPr>
            </w:r>
            <w:r w:rsidR="005C5A9C">
              <w:rPr>
                <w:rFonts w:ascii="仿宋" w:eastAsia="仿宋" w:hAnsi="仿宋" w:cs="仿宋" w:hint="eastAsia"/>
                <w:bCs/>
                <w:sz w:val="24"/>
                <w:szCs w:val="24"/>
              </w:rPr>
              <w:fldChar w:fldCharType="separate"/>
            </w:r>
            <w:r w:rsidR="00546E7E">
              <w:rPr>
                <w:rFonts w:ascii="仿宋" w:eastAsia="仿宋" w:hAnsi="仿宋" w:cs="仿宋" w:hint="eastAsia"/>
                <w:bCs/>
                <w:sz w:val="24"/>
                <w:szCs w:val="24"/>
              </w:rPr>
              <w:t>17</w:t>
            </w:r>
            <w:r w:rsidR="005C5A9C">
              <w:rPr>
                <w:rFonts w:ascii="仿宋" w:eastAsia="仿宋" w:hAnsi="仿宋" w:cs="仿宋"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31730" w:history="1">
            <w:r w:rsidR="00546E7E">
              <w:rPr>
                <w:rFonts w:ascii="宋体" w:hAnsi="宋体" w:cs="宋体" w:hint="eastAsia"/>
                <w:bCs/>
                <w:sz w:val="24"/>
                <w:szCs w:val="24"/>
              </w:rPr>
              <w:t>一、收入支出决算总表</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_Toc31730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17</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10236" w:history="1">
            <w:r w:rsidR="00546E7E">
              <w:rPr>
                <w:rFonts w:ascii="宋体" w:hAnsi="宋体" w:cs="宋体" w:hint="eastAsia"/>
                <w:bCs/>
                <w:sz w:val="24"/>
                <w:szCs w:val="24"/>
              </w:rPr>
              <w:t>二、收入决算表</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_Toc10236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17</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6988" w:history="1">
            <w:r w:rsidR="00546E7E">
              <w:rPr>
                <w:rFonts w:ascii="宋体" w:hAnsi="宋体" w:cs="宋体" w:hint="eastAsia"/>
                <w:bCs/>
                <w:sz w:val="24"/>
                <w:szCs w:val="24"/>
              </w:rPr>
              <w:t>三、支出决算表</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_Toc6988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17</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26247" w:history="1">
            <w:r w:rsidR="00546E7E">
              <w:rPr>
                <w:rFonts w:ascii="宋体" w:hAnsi="宋体" w:cs="宋体" w:hint="eastAsia"/>
                <w:bCs/>
                <w:sz w:val="24"/>
                <w:szCs w:val="24"/>
              </w:rPr>
              <w:t>四、财政拨款收入支出决算总表</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_Toc26247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17</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13058" w:history="1">
            <w:r w:rsidR="00546E7E">
              <w:rPr>
                <w:rFonts w:ascii="宋体" w:hAnsi="宋体" w:cs="宋体" w:hint="eastAsia"/>
                <w:bCs/>
                <w:sz w:val="24"/>
                <w:szCs w:val="24"/>
              </w:rPr>
              <w:t>五、财政拨款支出决算明细表</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_Toc13058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17</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10746" w:history="1">
            <w:r w:rsidR="00546E7E">
              <w:rPr>
                <w:rFonts w:ascii="宋体" w:hAnsi="宋体" w:cs="宋体" w:hint="eastAsia"/>
                <w:bCs/>
                <w:sz w:val="24"/>
                <w:szCs w:val="24"/>
              </w:rPr>
              <w:t>六、一般公共预算财政拨款支出决算表</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_Toc10746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17</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15111" w:history="1">
            <w:r w:rsidR="00546E7E">
              <w:rPr>
                <w:rFonts w:ascii="宋体" w:hAnsi="宋体" w:cs="宋体" w:hint="eastAsia"/>
                <w:bCs/>
                <w:sz w:val="24"/>
                <w:szCs w:val="24"/>
              </w:rPr>
              <w:t>七、一般公共预算财政拨款支出决算明细表</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_Toc15111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17</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17521" w:history="1">
            <w:r w:rsidR="00546E7E">
              <w:rPr>
                <w:rFonts w:ascii="宋体" w:hAnsi="宋体" w:cs="宋体" w:hint="eastAsia"/>
                <w:bCs/>
                <w:sz w:val="24"/>
                <w:szCs w:val="24"/>
              </w:rPr>
              <w:t>八、一般公共预算财政拨款基本支出决算表</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_Toc17521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17</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22320" w:history="1">
            <w:r w:rsidR="00546E7E">
              <w:rPr>
                <w:rFonts w:ascii="宋体" w:hAnsi="宋体" w:cs="宋体" w:hint="eastAsia"/>
                <w:bCs/>
                <w:sz w:val="24"/>
                <w:szCs w:val="24"/>
              </w:rPr>
              <w:t>九、一般公共预算财政拨款项目支出决算表</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_Toc22320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17</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9201" w:history="1">
            <w:r w:rsidR="00546E7E">
              <w:rPr>
                <w:rFonts w:ascii="宋体" w:hAnsi="宋体" w:cs="宋体" w:hint="eastAsia"/>
                <w:bCs/>
                <w:sz w:val="24"/>
                <w:szCs w:val="24"/>
              </w:rPr>
              <w:t>十、一般公共预算财政拨款“三公”经费支出决算表</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_Toc9201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17</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14567" w:history="1">
            <w:r w:rsidR="00546E7E">
              <w:rPr>
                <w:rFonts w:ascii="宋体" w:hAnsi="宋体" w:cs="宋体" w:hint="eastAsia"/>
                <w:bCs/>
                <w:sz w:val="24"/>
                <w:szCs w:val="24"/>
              </w:rPr>
              <w:t>十一、政府性基金预算财政拨款收入支出决算表</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_Toc14567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17</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10694" w:history="1">
            <w:r w:rsidR="00546E7E">
              <w:rPr>
                <w:rFonts w:ascii="宋体" w:hAnsi="宋体" w:cs="宋体" w:hint="eastAsia"/>
                <w:bCs/>
                <w:sz w:val="24"/>
                <w:szCs w:val="24"/>
              </w:rPr>
              <w:t>十二、政府性基金预算财政拨款“三公”经费支出决算表</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_Toc10694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17</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rPr>
              <w:rFonts w:ascii="宋体" w:hAnsi="宋体" w:cs="宋体"/>
              <w:bCs/>
              <w:sz w:val="24"/>
              <w:szCs w:val="24"/>
            </w:rPr>
          </w:pPr>
          <w:hyperlink w:anchor="_Toc9105" w:history="1">
            <w:r w:rsidR="00546E7E">
              <w:rPr>
                <w:rFonts w:ascii="宋体" w:hAnsi="宋体" w:cs="宋体" w:hint="eastAsia"/>
                <w:bCs/>
                <w:sz w:val="24"/>
                <w:szCs w:val="24"/>
              </w:rPr>
              <w:t>十三、国有资本经营预算财政拨款收入支出决算表</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_Toc9105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17</w:t>
            </w:r>
            <w:r w:rsidR="005C5A9C">
              <w:rPr>
                <w:rFonts w:ascii="宋体" w:hAnsi="宋体" w:cs="宋体" w:hint="eastAsia"/>
                <w:bCs/>
                <w:sz w:val="24"/>
                <w:szCs w:val="24"/>
              </w:rPr>
              <w:fldChar w:fldCharType="end"/>
            </w:r>
          </w:hyperlink>
        </w:p>
        <w:p w:rsidR="005C5A9C" w:rsidRDefault="00233516">
          <w:pPr>
            <w:pStyle w:val="WPSOffice2"/>
            <w:tabs>
              <w:tab w:val="right" w:leader="dot" w:pos="8306"/>
            </w:tabs>
            <w:ind w:left="420"/>
          </w:pPr>
          <w:hyperlink w:anchor="_Toc32237" w:history="1">
            <w:r w:rsidR="00546E7E">
              <w:rPr>
                <w:rFonts w:ascii="宋体" w:hAnsi="宋体" w:cs="宋体" w:hint="eastAsia"/>
                <w:bCs/>
                <w:sz w:val="24"/>
                <w:szCs w:val="24"/>
              </w:rPr>
              <w:t>十四、国有资本经营预算财政拨款支出决算表</w:t>
            </w:r>
            <w:r w:rsidR="00546E7E">
              <w:rPr>
                <w:rFonts w:ascii="宋体" w:hAnsi="宋体" w:cs="宋体" w:hint="eastAsia"/>
                <w:bCs/>
                <w:sz w:val="24"/>
                <w:szCs w:val="24"/>
              </w:rPr>
              <w:tab/>
            </w:r>
            <w:r w:rsidR="005C5A9C">
              <w:rPr>
                <w:rFonts w:ascii="宋体" w:hAnsi="宋体" w:cs="宋体" w:hint="eastAsia"/>
                <w:bCs/>
                <w:sz w:val="24"/>
                <w:szCs w:val="24"/>
              </w:rPr>
              <w:fldChar w:fldCharType="begin"/>
            </w:r>
            <w:r w:rsidR="00546E7E">
              <w:rPr>
                <w:rFonts w:ascii="宋体" w:hAnsi="宋体" w:cs="宋体" w:hint="eastAsia"/>
                <w:bCs/>
                <w:sz w:val="24"/>
                <w:szCs w:val="24"/>
              </w:rPr>
              <w:instrText xml:space="preserve"> PAGEREF _Toc32237 \h </w:instrText>
            </w:r>
            <w:r w:rsidR="005C5A9C">
              <w:rPr>
                <w:rFonts w:ascii="宋体" w:hAnsi="宋体" w:cs="宋体" w:hint="eastAsia"/>
                <w:bCs/>
                <w:sz w:val="24"/>
                <w:szCs w:val="24"/>
              </w:rPr>
            </w:r>
            <w:r w:rsidR="005C5A9C">
              <w:rPr>
                <w:rFonts w:ascii="宋体" w:hAnsi="宋体" w:cs="宋体" w:hint="eastAsia"/>
                <w:bCs/>
                <w:sz w:val="24"/>
                <w:szCs w:val="24"/>
              </w:rPr>
              <w:fldChar w:fldCharType="separate"/>
            </w:r>
            <w:r w:rsidR="00546E7E">
              <w:rPr>
                <w:rFonts w:ascii="宋体" w:hAnsi="宋体" w:cs="宋体" w:hint="eastAsia"/>
                <w:bCs/>
                <w:sz w:val="24"/>
                <w:szCs w:val="24"/>
              </w:rPr>
              <w:t>17</w:t>
            </w:r>
            <w:r w:rsidR="005C5A9C">
              <w:rPr>
                <w:rFonts w:ascii="宋体" w:hAnsi="宋体" w:cs="宋体" w:hint="eastAsia"/>
                <w:bCs/>
                <w:sz w:val="24"/>
                <w:szCs w:val="24"/>
              </w:rPr>
              <w:fldChar w:fldCharType="end"/>
            </w:r>
          </w:hyperlink>
        </w:p>
        <w:p w:rsidR="005C5A9C" w:rsidRDefault="005C5A9C">
          <w:r>
            <w:rPr>
              <w:b/>
            </w:rPr>
            <w:fldChar w:fldCharType="end"/>
          </w:r>
        </w:p>
      </w:sdtContent>
    </w:sdt>
    <w:p w:rsidR="005C5A9C" w:rsidRDefault="005C5A9C">
      <w:pPr>
        <w:pStyle w:val="11"/>
        <w:jc w:val="center"/>
        <w:rPr>
          <w:rFonts w:ascii="黑体" w:eastAsia="黑体" w:hAnsi="黑体"/>
          <w:b w:val="0"/>
        </w:rPr>
        <w:sectPr w:rsidR="005C5A9C">
          <w:footerReference w:type="default" r:id="rId27"/>
          <w:footerReference w:type="first" r:id="rId28"/>
          <w:pgSz w:w="11906" w:h="16838"/>
          <w:pgMar w:top="1440" w:right="1800" w:bottom="1440" w:left="1800" w:header="851" w:footer="992" w:gutter="0"/>
          <w:pgNumType w:start="1"/>
          <w:cols w:space="425"/>
          <w:titlePg/>
          <w:docGrid w:type="lines" w:linePitch="312"/>
        </w:sectPr>
      </w:pPr>
      <w:bookmarkStart w:id="14" w:name="_Toc9505"/>
    </w:p>
    <w:p w:rsidR="005C5A9C" w:rsidRDefault="00546E7E">
      <w:pPr>
        <w:pStyle w:val="11"/>
        <w:jc w:val="center"/>
        <w:rPr>
          <w:rStyle w:val="1Char"/>
          <w:rFonts w:ascii="黑体" w:eastAsia="黑体" w:hAnsi="黑体"/>
          <w:b/>
        </w:rPr>
      </w:pPr>
      <w:r>
        <w:rPr>
          <w:rFonts w:ascii="黑体" w:eastAsia="黑体" w:hAnsi="黑体" w:hint="eastAsia"/>
          <w:b w:val="0"/>
        </w:rPr>
        <w:lastRenderedPageBreak/>
        <w:t>第一部分单位</w:t>
      </w:r>
      <w:r>
        <w:rPr>
          <w:rStyle w:val="1Char"/>
          <w:rFonts w:ascii="黑体" w:eastAsia="黑体" w:hAnsi="黑体" w:hint="eastAsia"/>
        </w:rPr>
        <w:t>概况</w:t>
      </w:r>
      <w:bookmarkEnd w:id="14"/>
    </w:p>
    <w:p w:rsidR="005C5A9C" w:rsidRDefault="00546E7E">
      <w:pPr>
        <w:pStyle w:val="21"/>
        <w:spacing w:after="0" w:line="560" w:lineRule="exact"/>
        <w:ind w:firstLineChars="300" w:firstLine="960"/>
        <w:rPr>
          <w:rStyle w:val="2Char"/>
          <w:rFonts w:ascii="黑体" w:eastAsia="黑体" w:hAnsi="黑体"/>
        </w:rPr>
      </w:pPr>
      <w:bookmarkStart w:id="15" w:name="_Toc22195"/>
      <w:bookmarkStart w:id="16" w:name="_Toc15377197"/>
      <w:bookmarkStart w:id="17" w:name="_Toc15396600"/>
      <w:r>
        <w:rPr>
          <w:rStyle w:val="2Char"/>
          <w:rFonts w:ascii="黑体" w:eastAsia="黑体" w:hAnsi="黑体" w:hint="eastAsia"/>
        </w:rPr>
        <w:t>一、职能简介</w:t>
      </w:r>
      <w:bookmarkEnd w:id="15"/>
    </w:p>
    <w:p w:rsidR="005C5A9C" w:rsidRDefault="00546E7E">
      <w:pPr>
        <w:spacing w:line="600" w:lineRule="exact"/>
        <w:ind w:firstLineChars="200" w:firstLine="640"/>
        <w:outlineLvl w:val="1"/>
        <w:rPr>
          <w:rFonts w:ascii="仿宋" w:eastAsia="仿宋" w:hAnsi="仿宋"/>
          <w:sz w:val="32"/>
          <w:szCs w:val="32"/>
        </w:rPr>
      </w:pPr>
      <w:bookmarkStart w:id="18" w:name="_Toc16942"/>
      <w:r>
        <w:rPr>
          <w:rFonts w:ascii="仿宋" w:eastAsia="仿宋" w:hAnsi="仿宋" w:hint="eastAsia"/>
          <w:sz w:val="32"/>
          <w:szCs w:val="32"/>
        </w:rPr>
        <w:t>1</w:t>
      </w:r>
      <w:r w:rsidR="000B2338">
        <w:rPr>
          <w:rFonts w:ascii="仿宋" w:eastAsia="仿宋" w:hAnsi="仿宋"/>
          <w:sz w:val="32"/>
          <w:szCs w:val="32"/>
          <w:u w:val="thick" w:color="46CD7E"/>
          <w:shd w:val="clear" w:color="auto" w:fill="DAF5E5"/>
        </w:rPr>
        <w:t>.</w:t>
      </w:r>
      <w:r>
        <w:rPr>
          <w:rFonts w:ascii="仿宋" w:eastAsia="仿宋" w:hAnsi="仿宋" w:hint="eastAsia"/>
          <w:sz w:val="32"/>
          <w:szCs w:val="32"/>
        </w:rPr>
        <w:t>乡镇卫生院以公共卫生服务为主，综合提供预防、保健和基本医疗等服务。</w:t>
      </w:r>
      <w:bookmarkEnd w:id="18"/>
    </w:p>
    <w:p w:rsidR="005C5A9C" w:rsidRDefault="00546E7E">
      <w:pPr>
        <w:spacing w:line="600" w:lineRule="exact"/>
        <w:ind w:firstLineChars="200" w:firstLine="640"/>
        <w:outlineLvl w:val="1"/>
        <w:rPr>
          <w:rFonts w:ascii="仿宋" w:eastAsia="仿宋" w:hAnsi="仿宋"/>
          <w:sz w:val="32"/>
          <w:szCs w:val="32"/>
        </w:rPr>
      </w:pPr>
      <w:bookmarkStart w:id="19" w:name="_Toc853"/>
      <w:r>
        <w:rPr>
          <w:rFonts w:ascii="仿宋" w:eastAsia="仿宋" w:hAnsi="仿宋" w:hint="eastAsia"/>
          <w:sz w:val="32"/>
          <w:szCs w:val="32"/>
        </w:rPr>
        <w:t>2</w:t>
      </w:r>
      <w:r w:rsidR="000B2338">
        <w:rPr>
          <w:rFonts w:ascii="仿宋" w:eastAsia="仿宋" w:hAnsi="仿宋"/>
          <w:sz w:val="32"/>
          <w:szCs w:val="32"/>
          <w:u w:val="thick" w:color="46CD7E"/>
          <w:shd w:val="clear" w:color="auto" w:fill="DAF5E5"/>
        </w:rPr>
        <w:t>.</w:t>
      </w:r>
      <w:r>
        <w:rPr>
          <w:rFonts w:ascii="仿宋" w:eastAsia="仿宋" w:hAnsi="仿宋" w:hint="eastAsia"/>
          <w:sz w:val="32"/>
          <w:szCs w:val="32"/>
        </w:rPr>
        <w:t>加强农村疾病预防控制，做好传染病、地方病防治和疫情等农村突发性公共卫生事件报告工作，重点控制严重危害农民身体健康的传染病、地方病、职业病和寄生虫病等重大疾病。</w:t>
      </w:r>
      <w:bookmarkEnd w:id="19"/>
    </w:p>
    <w:p w:rsidR="005C5A9C" w:rsidRDefault="00546E7E">
      <w:pPr>
        <w:spacing w:line="600" w:lineRule="exact"/>
        <w:ind w:firstLineChars="200" w:firstLine="640"/>
        <w:outlineLvl w:val="1"/>
        <w:rPr>
          <w:rFonts w:ascii="仿宋" w:eastAsia="仿宋" w:hAnsi="仿宋"/>
          <w:sz w:val="32"/>
          <w:szCs w:val="32"/>
        </w:rPr>
      </w:pPr>
      <w:bookmarkStart w:id="20" w:name="_Toc26765"/>
      <w:r>
        <w:rPr>
          <w:rFonts w:ascii="仿宋" w:eastAsia="仿宋" w:hAnsi="仿宋" w:hint="eastAsia"/>
          <w:sz w:val="32"/>
          <w:szCs w:val="32"/>
        </w:rPr>
        <w:t>3</w:t>
      </w:r>
      <w:r w:rsidR="000B2338">
        <w:rPr>
          <w:rFonts w:ascii="仿宋" w:eastAsia="仿宋" w:hAnsi="仿宋"/>
          <w:sz w:val="32"/>
          <w:szCs w:val="32"/>
          <w:u w:val="thick" w:color="46CD7E"/>
          <w:shd w:val="clear" w:color="auto" w:fill="DAF5E5"/>
        </w:rPr>
        <w:t>.</w:t>
      </w:r>
      <w:r>
        <w:rPr>
          <w:rFonts w:ascii="仿宋" w:eastAsia="仿宋" w:hAnsi="仿宋" w:hint="eastAsia"/>
          <w:sz w:val="32"/>
          <w:szCs w:val="32"/>
        </w:rPr>
        <w:t>认真执行儿童计划免疫。积极开展慢性非传染性疾病的防治工作。</w:t>
      </w:r>
      <w:bookmarkEnd w:id="20"/>
    </w:p>
    <w:p w:rsidR="005C5A9C" w:rsidRDefault="00546E7E">
      <w:pPr>
        <w:spacing w:line="600" w:lineRule="exact"/>
        <w:ind w:firstLineChars="200" w:firstLine="640"/>
        <w:outlineLvl w:val="1"/>
        <w:rPr>
          <w:rFonts w:ascii="仿宋" w:eastAsia="仿宋" w:hAnsi="仿宋"/>
          <w:sz w:val="32"/>
          <w:szCs w:val="32"/>
        </w:rPr>
      </w:pPr>
      <w:bookmarkStart w:id="21" w:name="_Toc25739"/>
      <w:r>
        <w:rPr>
          <w:rFonts w:ascii="仿宋" w:eastAsia="仿宋" w:hAnsi="仿宋" w:hint="eastAsia"/>
          <w:sz w:val="32"/>
          <w:szCs w:val="32"/>
        </w:rPr>
        <w:t>4</w:t>
      </w:r>
      <w:r w:rsidR="000B2338">
        <w:rPr>
          <w:rFonts w:ascii="仿宋" w:eastAsia="仿宋" w:hAnsi="仿宋"/>
          <w:sz w:val="32"/>
          <w:szCs w:val="32"/>
          <w:u w:val="thick" w:color="46CD7E"/>
          <w:shd w:val="clear" w:color="auto" w:fill="DAF5E5"/>
        </w:rPr>
        <w:t>.</w:t>
      </w:r>
      <w:r>
        <w:rPr>
          <w:rFonts w:ascii="仿宋" w:eastAsia="仿宋" w:hAnsi="仿宋" w:hint="eastAsia"/>
          <w:sz w:val="32"/>
          <w:szCs w:val="32"/>
        </w:rPr>
        <w:t>做好农村孕产妇和儿童保健工作，提高住院分娩率，改善儿童营养状况。</w:t>
      </w:r>
      <w:bookmarkEnd w:id="21"/>
    </w:p>
    <w:p w:rsidR="005C5A9C" w:rsidRDefault="00546E7E">
      <w:pPr>
        <w:spacing w:line="600" w:lineRule="exact"/>
        <w:ind w:firstLineChars="200" w:firstLine="640"/>
        <w:outlineLvl w:val="1"/>
        <w:rPr>
          <w:rFonts w:ascii="仿宋" w:eastAsia="仿宋" w:hAnsi="仿宋"/>
          <w:sz w:val="32"/>
          <w:szCs w:val="32"/>
        </w:rPr>
      </w:pPr>
      <w:bookmarkStart w:id="22" w:name="_Toc15501"/>
      <w:r>
        <w:rPr>
          <w:rFonts w:ascii="仿宋" w:eastAsia="仿宋" w:hAnsi="仿宋" w:hint="eastAsia"/>
          <w:sz w:val="32"/>
          <w:szCs w:val="32"/>
        </w:rPr>
        <w:t>5</w:t>
      </w:r>
      <w:r w:rsidR="000B2338">
        <w:rPr>
          <w:rFonts w:ascii="仿宋" w:eastAsia="仿宋" w:hAnsi="仿宋"/>
          <w:sz w:val="32"/>
          <w:szCs w:val="32"/>
          <w:u w:val="thick" w:color="46CD7E"/>
          <w:shd w:val="clear" w:color="auto" w:fill="DAF5E5"/>
        </w:rPr>
        <w:t>.</w:t>
      </w:r>
      <w:r>
        <w:rPr>
          <w:rFonts w:ascii="仿宋" w:eastAsia="仿宋" w:hAnsi="仿宋" w:hint="eastAsia"/>
          <w:sz w:val="32"/>
          <w:szCs w:val="32"/>
        </w:rPr>
        <w:t>积极做好医保报账、计划生育技术指导、康复等工作。</w:t>
      </w:r>
      <w:bookmarkEnd w:id="22"/>
    </w:p>
    <w:p w:rsidR="005C5A9C" w:rsidRDefault="00546E7E">
      <w:pPr>
        <w:spacing w:line="560" w:lineRule="exact"/>
        <w:ind w:firstLineChars="200" w:firstLine="640"/>
        <w:outlineLvl w:val="1"/>
        <w:rPr>
          <w:rFonts w:ascii="仿宋" w:eastAsia="仿宋" w:hAnsi="仿宋"/>
          <w:sz w:val="32"/>
          <w:szCs w:val="32"/>
        </w:rPr>
      </w:pPr>
      <w:bookmarkStart w:id="23" w:name="_Toc9159"/>
      <w:r>
        <w:rPr>
          <w:rFonts w:ascii="仿宋" w:eastAsia="仿宋" w:hAnsi="仿宋" w:hint="eastAsia"/>
          <w:sz w:val="32"/>
          <w:szCs w:val="32"/>
        </w:rPr>
        <w:t>6</w:t>
      </w:r>
      <w:r w:rsidR="000B2338">
        <w:rPr>
          <w:rFonts w:ascii="仿宋" w:eastAsia="仿宋" w:hAnsi="仿宋"/>
          <w:sz w:val="32"/>
          <w:szCs w:val="32"/>
          <w:u w:val="thick" w:color="46CD7E"/>
          <w:shd w:val="clear" w:color="auto" w:fill="DAF5E5"/>
        </w:rPr>
        <w:t>.</w:t>
      </w:r>
      <w:r>
        <w:rPr>
          <w:rFonts w:ascii="仿宋" w:eastAsia="仿宋" w:hAnsi="仿宋" w:hint="eastAsia"/>
          <w:sz w:val="32"/>
          <w:szCs w:val="32"/>
        </w:rPr>
        <w:t>开展爱国卫生运动，普及疾病预防和卫生保健知识，指导群众改善居住、饮食、饮水和环境卫生条件，引导和帮助农民建立良好的卫生习惯。</w:t>
      </w:r>
      <w:bookmarkEnd w:id="23"/>
    </w:p>
    <w:p w:rsidR="005C5A9C" w:rsidRDefault="00546E7E">
      <w:pPr>
        <w:pStyle w:val="21"/>
        <w:spacing w:before="0" w:after="0" w:line="560" w:lineRule="exact"/>
        <w:ind w:firstLineChars="200" w:firstLine="640"/>
        <w:rPr>
          <w:rFonts w:ascii="黑体" w:eastAsia="黑体" w:hAnsi="黑体"/>
          <w:b w:val="0"/>
        </w:rPr>
      </w:pPr>
      <w:bookmarkStart w:id="24" w:name="_Toc26316"/>
      <w:r>
        <w:rPr>
          <w:rFonts w:ascii="黑体" w:eastAsia="黑体" w:hAnsi="黑体" w:hint="eastAsia"/>
          <w:b w:val="0"/>
        </w:rPr>
        <w:t>二、2021年重点工作</w:t>
      </w:r>
      <w:bookmarkEnd w:id="16"/>
      <w:bookmarkEnd w:id="17"/>
      <w:r>
        <w:rPr>
          <w:rFonts w:ascii="黑体" w:eastAsia="黑体" w:hAnsi="黑体" w:hint="eastAsia"/>
          <w:b w:val="0"/>
        </w:rPr>
        <w:t>完成情况</w:t>
      </w:r>
      <w:bookmarkEnd w:id="24"/>
    </w:p>
    <w:p w:rsidR="005C5A9C" w:rsidRDefault="00546E7E">
      <w:pPr>
        <w:spacing w:line="560" w:lineRule="exact"/>
        <w:ind w:firstLineChars="200" w:firstLine="640"/>
        <w:outlineLvl w:val="1"/>
        <w:rPr>
          <w:rFonts w:ascii="仿宋" w:eastAsia="仿宋" w:hAnsi="仿宋"/>
          <w:sz w:val="32"/>
          <w:szCs w:val="32"/>
        </w:rPr>
      </w:pPr>
      <w:bookmarkStart w:id="25" w:name="_Toc8273"/>
      <w:r>
        <w:rPr>
          <w:rFonts w:ascii="仿宋" w:eastAsia="仿宋" w:hAnsi="仿宋" w:hint="eastAsia"/>
          <w:sz w:val="32"/>
          <w:szCs w:val="32"/>
        </w:rPr>
        <w:t>1</w:t>
      </w:r>
      <w:r w:rsidR="000B2338">
        <w:rPr>
          <w:rFonts w:ascii="仿宋" w:eastAsia="仿宋" w:hAnsi="仿宋"/>
          <w:sz w:val="32"/>
          <w:szCs w:val="32"/>
          <w:u w:val="thick" w:color="46CD7E"/>
          <w:shd w:val="clear" w:color="auto" w:fill="DAF5E5"/>
        </w:rPr>
        <w:t>.</w:t>
      </w:r>
      <w:r>
        <w:rPr>
          <w:rFonts w:ascii="仿宋" w:eastAsia="仿宋" w:hAnsi="仿宋" w:hint="eastAsia"/>
          <w:sz w:val="32"/>
          <w:szCs w:val="32"/>
        </w:rPr>
        <w:t>强化党建，一是强化“一岗双责”，抓实党风廉政建设和反腐败工作。</w:t>
      </w:r>
      <w:r w:rsidRPr="000B2338">
        <w:rPr>
          <w:rFonts w:ascii="仿宋" w:eastAsia="仿宋" w:hAnsi="仿宋" w:hint="eastAsia"/>
          <w:sz w:val="32"/>
          <w:szCs w:val="32"/>
          <w:u w:val="thick" w:color="FFB03A"/>
          <w:shd w:val="clear" w:color="auto" w:fill="FFEFD8"/>
        </w:rPr>
        <w:t>二是</w:t>
      </w:r>
      <w:r>
        <w:rPr>
          <w:rFonts w:ascii="仿宋" w:eastAsia="仿宋" w:hAnsi="仿宋" w:hint="eastAsia"/>
          <w:sz w:val="32"/>
          <w:szCs w:val="32"/>
        </w:rPr>
        <w:t>严格落实党建制度，加强作风建设。三是加强支部组织建设。</w:t>
      </w:r>
      <w:bookmarkEnd w:id="25"/>
    </w:p>
    <w:p w:rsidR="005C5A9C" w:rsidRDefault="00546E7E">
      <w:pPr>
        <w:spacing w:line="600" w:lineRule="exact"/>
        <w:ind w:firstLineChars="200" w:firstLine="640"/>
        <w:outlineLvl w:val="1"/>
        <w:rPr>
          <w:rFonts w:ascii="仿宋" w:eastAsia="仿宋" w:hAnsi="仿宋"/>
          <w:sz w:val="32"/>
          <w:szCs w:val="32"/>
        </w:rPr>
      </w:pPr>
      <w:bookmarkStart w:id="26" w:name="_Toc26099"/>
      <w:r>
        <w:rPr>
          <w:rFonts w:ascii="仿宋" w:eastAsia="仿宋" w:hAnsi="仿宋" w:hint="eastAsia"/>
          <w:sz w:val="32"/>
          <w:szCs w:val="32"/>
        </w:rPr>
        <w:t>2</w:t>
      </w:r>
      <w:r w:rsidR="000B2338">
        <w:rPr>
          <w:rFonts w:ascii="仿宋" w:eastAsia="仿宋" w:hAnsi="仿宋"/>
          <w:sz w:val="32"/>
          <w:szCs w:val="32"/>
          <w:u w:val="thick" w:color="46CD7E"/>
          <w:shd w:val="clear" w:color="auto" w:fill="DAF5E5"/>
        </w:rPr>
        <w:t>.</w:t>
      </w:r>
      <w:r>
        <w:rPr>
          <w:rFonts w:ascii="仿宋" w:eastAsia="仿宋" w:hAnsi="仿宋" w:hint="eastAsia"/>
          <w:sz w:val="32"/>
          <w:szCs w:val="32"/>
        </w:rPr>
        <w:t>疫情防控，一是院感控制，二是完善疫情防控流程，三是新冠疫苗接种，四是核酸检测采样。</w:t>
      </w:r>
      <w:bookmarkEnd w:id="26"/>
    </w:p>
    <w:p w:rsidR="005C5A9C" w:rsidRDefault="00546E7E">
      <w:pPr>
        <w:spacing w:line="600" w:lineRule="exact"/>
        <w:ind w:firstLineChars="200" w:firstLine="640"/>
        <w:outlineLvl w:val="1"/>
        <w:rPr>
          <w:rFonts w:ascii="仿宋" w:eastAsia="仿宋" w:hAnsi="仿宋"/>
          <w:sz w:val="32"/>
          <w:szCs w:val="32"/>
        </w:rPr>
      </w:pPr>
      <w:bookmarkStart w:id="27" w:name="_Toc4272"/>
      <w:r>
        <w:rPr>
          <w:rFonts w:ascii="仿宋" w:eastAsia="仿宋" w:hAnsi="仿宋" w:hint="eastAsia"/>
          <w:sz w:val="32"/>
          <w:szCs w:val="32"/>
        </w:rPr>
        <w:lastRenderedPageBreak/>
        <w:t>3</w:t>
      </w:r>
      <w:r w:rsidR="000B2338">
        <w:rPr>
          <w:rFonts w:ascii="仿宋" w:eastAsia="仿宋" w:hAnsi="仿宋"/>
          <w:sz w:val="32"/>
          <w:szCs w:val="32"/>
          <w:u w:val="thick" w:color="46CD7E"/>
          <w:shd w:val="clear" w:color="auto" w:fill="DAF5E5"/>
        </w:rPr>
        <w:t>.</w:t>
      </w:r>
      <w:r>
        <w:rPr>
          <w:rFonts w:ascii="仿宋" w:eastAsia="仿宋" w:hAnsi="仿宋" w:hint="eastAsia"/>
          <w:sz w:val="32"/>
          <w:szCs w:val="32"/>
        </w:rPr>
        <w:t>深化系统治理，一是大处方、泛耗材、不合理医疗检查，二是杜绝“三假”，维护医保基金安全。</w:t>
      </w:r>
      <w:bookmarkEnd w:id="27"/>
    </w:p>
    <w:p w:rsidR="005C5A9C" w:rsidRDefault="00546E7E">
      <w:pPr>
        <w:spacing w:line="600" w:lineRule="exact"/>
        <w:ind w:firstLineChars="200" w:firstLine="640"/>
        <w:outlineLvl w:val="1"/>
        <w:rPr>
          <w:rFonts w:ascii="仿宋" w:eastAsia="仿宋" w:hAnsi="仿宋"/>
          <w:kern w:val="0"/>
          <w:sz w:val="32"/>
          <w:szCs w:val="32"/>
        </w:rPr>
      </w:pPr>
      <w:bookmarkStart w:id="28" w:name="_Toc26365"/>
      <w:r>
        <w:rPr>
          <w:rFonts w:ascii="仿宋" w:eastAsia="仿宋" w:hAnsi="仿宋" w:hint="eastAsia"/>
          <w:sz w:val="32"/>
          <w:szCs w:val="32"/>
        </w:rPr>
        <w:t>4</w:t>
      </w:r>
      <w:r w:rsidR="000B2338">
        <w:rPr>
          <w:rFonts w:ascii="仿宋" w:eastAsia="仿宋" w:hAnsi="仿宋"/>
          <w:sz w:val="32"/>
          <w:szCs w:val="32"/>
          <w:u w:val="thick" w:color="46CD7E"/>
          <w:shd w:val="clear" w:color="auto" w:fill="DAF5E5"/>
        </w:rPr>
        <w:t>.</w:t>
      </w:r>
      <w:r>
        <w:rPr>
          <w:rFonts w:ascii="仿宋" w:eastAsia="仿宋" w:hAnsi="仿宋" w:hint="eastAsia"/>
          <w:sz w:val="32"/>
          <w:szCs w:val="32"/>
        </w:rPr>
        <w:t>公共卫生服务，全年居民健康档案和健康检查完成情况：目前0-6岁儿童建卡人数：786人，5岁以下儿童537人，3岁以下儿童271人，本年度活产90人，县外分娩活产32人，新生儿访视69人，3岁以下儿童系统管理268人，5岁以下儿童营养评价530人，7岁以下儿童健康管理765人；孕产妇保健管理：产妇数91人，其中县内分娩32人，县外分娩69人，产妇建卡91人，其中产早孕建卡87人，产前检查人数：91人，产后访视69人，产后42天随访人次数：91人次，高血压病人管理：对高血压病人管理的村卫生所有7个并进行高血压随访工作</w:t>
      </w:r>
      <w:r>
        <w:t>，</w:t>
      </w:r>
      <w:r>
        <w:rPr>
          <w:rFonts w:ascii="仿宋" w:eastAsia="仿宋" w:hAnsi="仿宋" w:hint="eastAsia"/>
          <w:sz w:val="32"/>
          <w:szCs w:val="32"/>
        </w:rPr>
        <w:t>对2型糖尿病</w:t>
      </w:r>
      <w:r w:rsidRPr="000B2338">
        <w:rPr>
          <w:rFonts w:ascii="仿宋" w:eastAsia="仿宋" w:hAnsi="仿宋" w:hint="eastAsia"/>
          <w:sz w:val="32"/>
          <w:szCs w:val="32"/>
          <w:u w:val="thick" w:color="FFB03A"/>
          <w:shd w:val="clear" w:color="auto" w:fill="FFEFD8"/>
        </w:rPr>
        <w:t>管理病人</w:t>
      </w:r>
      <w:r>
        <w:rPr>
          <w:rFonts w:ascii="仿宋" w:eastAsia="仿宋" w:hAnsi="仿宋" w:hint="eastAsia"/>
          <w:sz w:val="32"/>
          <w:szCs w:val="32"/>
        </w:rPr>
        <w:t>的有7个卫生所，对重性精神病管理的村卫生室有7个并定期开展随访工作。设立有健康教育宣传专栏有7个村卫生室，共张贴有180期的健康教育宣传资料，所有村卫生所均发放健康教育宣传资料和开展健康教育讲座。</w:t>
      </w:r>
      <w:r>
        <w:br w:type="page"/>
      </w:r>
      <w:bookmarkEnd w:id="28"/>
    </w:p>
    <w:p w:rsidR="005C5A9C" w:rsidRDefault="00546E7E">
      <w:pPr>
        <w:pStyle w:val="11"/>
        <w:ind w:right="440"/>
        <w:jc w:val="center"/>
        <w:rPr>
          <w:rStyle w:val="1Char"/>
          <w:rFonts w:ascii="黑体" w:eastAsia="黑体" w:hAnsi="黑体"/>
          <w:bCs/>
        </w:rPr>
      </w:pPr>
      <w:bookmarkStart w:id="29" w:name="_Toc15396602"/>
      <w:bookmarkStart w:id="30" w:name="_Toc15377204"/>
      <w:bookmarkStart w:id="31" w:name="_Toc17464"/>
      <w:r>
        <w:rPr>
          <w:rFonts w:ascii="黑体" w:eastAsia="黑体" w:hAnsi="黑体" w:hint="eastAsia"/>
          <w:b w:val="0"/>
        </w:rPr>
        <w:lastRenderedPageBreak/>
        <w:t>第二部分2021年度</w:t>
      </w:r>
      <w:r>
        <w:rPr>
          <w:rStyle w:val="1Char"/>
          <w:rFonts w:ascii="黑体" w:eastAsia="黑体" w:hAnsi="黑体" w:hint="eastAsia"/>
          <w:bCs/>
        </w:rPr>
        <w:t>单位决算情况说明</w:t>
      </w:r>
      <w:bookmarkEnd w:id="29"/>
      <w:bookmarkEnd w:id="30"/>
      <w:bookmarkEnd w:id="31"/>
    </w:p>
    <w:p w:rsidR="005C5A9C" w:rsidRDefault="005C5A9C"/>
    <w:p w:rsidR="005C5A9C" w:rsidRDefault="00546E7E">
      <w:pPr>
        <w:pStyle w:val="a7"/>
        <w:numPr>
          <w:ilvl w:val="0"/>
          <w:numId w:val="10"/>
        </w:numPr>
        <w:spacing w:line="600" w:lineRule="exact"/>
        <w:ind w:firstLineChars="0"/>
        <w:outlineLvl w:val="1"/>
        <w:rPr>
          <w:rStyle w:val="2Char"/>
          <w:rFonts w:ascii="黑体" w:eastAsia="黑体" w:hAnsi="黑体"/>
          <w:b w:val="0"/>
        </w:rPr>
      </w:pPr>
      <w:bookmarkStart w:id="32" w:name="_Toc15377205"/>
      <w:bookmarkStart w:id="33" w:name="_Toc15396603"/>
      <w:bookmarkStart w:id="34" w:name="_Toc8467"/>
      <w:r>
        <w:rPr>
          <w:rFonts w:ascii="黑体" w:eastAsia="黑体" w:hAnsi="黑体" w:hint="eastAsia"/>
          <w:sz w:val="32"/>
          <w:szCs w:val="32"/>
        </w:rPr>
        <w:t>收</w:t>
      </w:r>
      <w:r>
        <w:rPr>
          <w:rStyle w:val="2Char"/>
          <w:rFonts w:ascii="黑体" w:eastAsia="黑体" w:hAnsi="黑体" w:hint="eastAsia"/>
          <w:b w:val="0"/>
        </w:rPr>
        <w:t>入支出决算总体情况说明</w:t>
      </w:r>
      <w:bookmarkEnd w:id="32"/>
      <w:bookmarkEnd w:id="33"/>
      <w:bookmarkEnd w:id="34"/>
    </w:p>
    <w:p w:rsidR="005C5A9C" w:rsidRDefault="00546E7E">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2021年度收、支总计988.18万元。与2020年相比，收、支总计各减少907.73万元，下降47.88</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color w:val="000000"/>
          <w:sz w:val="32"/>
          <w:szCs w:val="32"/>
        </w:rPr>
        <w:t>政府性基金预算财政拨款800万元及人员经费107.73万元。</w:t>
      </w:r>
    </w:p>
    <w:p w:rsidR="005C5A9C" w:rsidRDefault="00546E7E">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5C5A9C" w:rsidRDefault="00546E7E">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extent cx="5080000" cy="2651760"/>
            <wp:effectExtent l="4445" t="4445" r="20955" b="10795"/>
            <wp:docPr id="404" name="_x0000_i17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C5A9C" w:rsidRDefault="00546E7E">
      <w:pPr>
        <w:pStyle w:val="a7"/>
        <w:numPr>
          <w:ilvl w:val="0"/>
          <w:numId w:val="10"/>
        </w:numPr>
        <w:spacing w:line="600" w:lineRule="exact"/>
        <w:ind w:firstLineChars="0"/>
        <w:outlineLvl w:val="1"/>
        <w:rPr>
          <w:rStyle w:val="2Char"/>
          <w:rFonts w:ascii="黑体" w:eastAsia="黑体" w:hAnsi="黑体"/>
          <w:b w:val="0"/>
        </w:rPr>
      </w:pPr>
      <w:bookmarkStart w:id="35" w:name="_Toc15377206"/>
      <w:bookmarkStart w:id="36" w:name="_Toc15396604"/>
      <w:bookmarkStart w:id="37" w:name="_Toc11783"/>
      <w:r>
        <w:rPr>
          <w:rFonts w:ascii="黑体" w:eastAsia="黑体" w:hAnsi="黑体" w:hint="eastAsia"/>
          <w:sz w:val="32"/>
          <w:szCs w:val="32"/>
        </w:rPr>
        <w:t>收</w:t>
      </w:r>
      <w:r>
        <w:rPr>
          <w:rStyle w:val="2Char"/>
          <w:rFonts w:ascii="黑体" w:eastAsia="黑体" w:hAnsi="黑体" w:hint="eastAsia"/>
          <w:b w:val="0"/>
        </w:rPr>
        <w:t>入决算情况说明</w:t>
      </w:r>
      <w:bookmarkEnd w:id="35"/>
      <w:bookmarkEnd w:id="36"/>
      <w:bookmarkEnd w:id="37"/>
    </w:p>
    <w:p w:rsidR="005C5A9C" w:rsidRDefault="00546E7E">
      <w:pPr>
        <w:spacing w:line="600" w:lineRule="exact"/>
        <w:ind w:firstLineChars="200" w:firstLine="640"/>
        <w:outlineLvl w:val="1"/>
        <w:rPr>
          <w:rFonts w:ascii="仿宋" w:eastAsia="仿宋" w:hAnsi="仿宋"/>
          <w:sz w:val="32"/>
          <w:szCs w:val="32"/>
        </w:rPr>
      </w:pPr>
      <w:bookmarkStart w:id="38" w:name="_Toc22800"/>
      <w:r>
        <w:rPr>
          <w:rFonts w:ascii="仿宋" w:eastAsia="仿宋" w:hAnsi="仿宋"/>
          <w:sz w:val="32"/>
          <w:szCs w:val="32"/>
        </w:rPr>
        <w:t>20</w:t>
      </w:r>
      <w:r>
        <w:rPr>
          <w:rFonts w:ascii="仿宋" w:eastAsia="仿宋" w:hAnsi="仿宋" w:hint="eastAsia"/>
          <w:sz w:val="32"/>
          <w:szCs w:val="32"/>
        </w:rPr>
        <w:t>21年本年收入合计988.18万元，其中：一般公共预算财政拨款收入292.29万元，占29.58</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；事业收入695.89万元，占70.42</w:t>
      </w:r>
      <w:r>
        <w:rPr>
          <w:rFonts w:ascii="仿宋" w:eastAsia="仿宋" w:hAnsi="仿宋"/>
          <w:sz w:val="32"/>
          <w:szCs w:val="32"/>
        </w:rPr>
        <w:t>%</w:t>
      </w:r>
      <w:r>
        <w:rPr>
          <w:rFonts w:ascii="仿宋" w:eastAsia="仿宋" w:hAnsi="仿宋" w:hint="eastAsia"/>
          <w:sz w:val="32"/>
          <w:szCs w:val="32"/>
        </w:rPr>
        <w:t>；其他收入0万元，占0%。</w:t>
      </w:r>
      <w:bookmarkEnd w:id="38"/>
    </w:p>
    <w:p w:rsidR="005C5A9C" w:rsidRDefault="005C5A9C">
      <w:pPr>
        <w:pStyle w:val="a3"/>
        <w:spacing w:before="93"/>
        <w:rPr>
          <w:rFonts w:ascii="仿宋" w:eastAsia="仿宋" w:hAnsi="仿宋"/>
          <w:sz w:val="32"/>
          <w:szCs w:val="32"/>
        </w:rPr>
      </w:pPr>
    </w:p>
    <w:p w:rsidR="005C5A9C" w:rsidRDefault="00546E7E">
      <w:pPr>
        <w:pStyle w:val="a3"/>
        <w:spacing w:before="93"/>
        <w:rPr>
          <w:rFonts w:ascii="仿宋" w:eastAsia="仿宋" w:hAnsi="仿宋"/>
          <w:sz w:val="32"/>
          <w:szCs w:val="32"/>
        </w:rPr>
      </w:pPr>
      <w:r>
        <w:rPr>
          <w:rFonts w:ascii="仿宋" w:eastAsia="仿宋" w:hAnsi="仿宋" w:hint="eastAsia"/>
          <w:noProof/>
          <w:sz w:val="32"/>
          <w:szCs w:val="32"/>
        </w:rPr>
        <w:lastRenderedPageBreak/>
        <w:drawing>
          <wp:inline distT="0" distB="0" distL="114300" distR="114300">
            <wp:extent cx="4072255" cy="2437130"/>
            <wp:effectExtent l="5080" t="4445" r="18415" b="15875"/>
            <wp:docPr id="405" name="_x0000_i17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C5A9C" w:rsidRDefault="00546E7E">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w:t>
      </w:r>
    </w:p>
    <w:p w:rsidR="005C5A9C" w:rsidRDefault="00546E7E">
      <w:pPr>
        <w:pStyle w:val="a7"/>
        <w:numPr>
          <w:ilvl w:val="0"/>
          <w:numId w:val="10"/>
        </w:numPr>
        <w:spacing w:line="600" w:lineRule="exact"/>
        <w:ind w:firstLineChars="0"/>
        <w:outlineLvl w:val="1"/>
        <w:rPr>
          <w:rStyle w:val="2Char"/>
          <w:rFonts w:ascii="黑体" w:eastAsia="黑体" w:hAnsi="黑体"/>
          <w:b w:val="0"/>
        </w:rPr>
      </w:pPr>
      <w:bookmarkStart w:id="39" w:name="_Toc15377207"/>
      <w:bookmarkStart w:id="40" w:name="_Toc4624"/>
      <w:bookmarkStart w:id="41"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39"/>
      <w:bookmarkEnd w:id="40"/>
      <w:bookmarkEnd w:id="41"/>
    </w:p>
    <w:p w:rsidR="005C5A9C" w:rsidRDefault="00546E7E">
      <w:pPr>
        <w:spacing w:line="600" w:lineRule="exact"/>
        <w:ind w:firstLineChars="200" w:firstLine="640"/>
        <w:outlineLvl w:val="1"/>
        <w:rPr>
          <w:rFonts w:ascii="仿宋" w:eastAsia="仿宋" w:hAnsi="仿宋"/>
          <w:sz w:val="32"/>
          <w:szCs w:val="32"/>
        </w:rPr>
      </w:pPr>
      <w:bookmarkStart w:id="42" w:name="_Toc24695"/>
      <w:r>
        <w:rPr>
          <w:rFonts w:ascii="仿宋" w:eastAsia="仿宋" w:hAnsi="仿宋"/>
          <w:sz w:val="32"/>
          <w:szCs w:val="32"/>
        </w:rPr>
        <w:t>20</w:t>
      </w:r>
      <w:r>
        <w:rPr>
          <w:rFonts w:ascii="仿宋" w:eastAsia="仿宋" w:hAnsi="仿宋" w:hint="eastAsia"/>
          <w:sz w:val="32"/>
          <w:szCs w:val="32"/>
        </w:rPr>
        <w:t>21年本年支出合计988.18万元，其中：基本支出917.63万元，占92.86</w:t>
      </w:r>
      <w:r>
        <w:rPr>
          <w:rFonts w:ascii="仿宋" w:eastAsia="仿宋" w:hAnsi="仿宋"/>
          <w:sz w:val="32"/>
          <w:szCs w:val="32"/>
        </w:rPr>
        <w:t>%</w:t>
      </w:r>
      <w:r>
        <w:rPr>
          <w:rFonts w:ascii="仿宋" w:eastAsia="仿宋" w:hAnsi="仿宋" w:hint="eastAsia"/>
          <w:sz w:val="32"/>
          <w:szCs w:val="32"/>
        </w:rPr>
        <w:t>；项目支出70.55万元，占7.14</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w:t>
      </w:r>
      <w:bookmarkEnd w:id="42"/>
    </w:p>
    <w:p w:rsidR="005C5A9C" w:rsidRDefault="00546E7E">
      <w:pPr>
        <w:pStyle w:val="a3"/>
        <w:spacing w:before="93"/>
        <w:rPr>
          <w:rFonts w:ascii="仿宋" w:eastAsia="仿宋" w:hAnsi="仿宋"/>
          <w:sz w:val="32"/>
          <w:szCs w:val="32"/>
          <w:shd w:val="pct10" w:color="auto" w:fill="FFFFFF"/>
        </w:rPr>
      </w:pPr>
      <w:r>
        <w:rPr>
          <w:rFonts w:ascii="仿宋" w:eastAsia="仿宋" w:hAnsi="仿宋" w:hint="eastAsia"/>
          <w:noProof/>
          <w:sz w:val="32"/>
          <w:szCs w:val="32"/>
          <w:shd w:val="pct10" w:color="auto" w:fill="FFFFFF"/>
        </w:rPr>
        <w:drawing>
          <wp:inline distT="0" distB="0" distL="114300" distR="114300">
            <wp:extent cx="4627245" cy="2555875"/>
            <wp:effectExtent l="4445" t="4445" r="16510" b="11430"/>
            <wp:docPr id="406" name="_x0000_i17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C5A9C" w:rsidRDefault="00546E7E">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w:t>
      </w:r>
    </w:p>
    <w:p w:rsidR="005C5A9C" w:rsidRDefault="00546E7E">
      <w:pPr>
        <w:spacing w:line="600" w:lineRule="exact"/>
        <w:ind w:firstLineChars="200" w:firstLine="640"/>
        <w:outlineLvl w:val="1"/>
        <w:rPr>
          <w:rStyle w:val="2Char"/>
          <w:rFonts w:ascii="黑体" w:eastAsia="黑体" w:hAnsi="黑体"/>
          <w:b w:val="0"/>
        </w:rPr>
      </w:pPr>
      <w:bookmarkStart w:id="43" w:name="_Toc15396606"/>
      <w:bookmarkStart w:id="44" w:name="_Toc6098"/>
      <w:bookmarkStart w:id="45" w:name="_Toc15377208"/>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43"/>
      <w:bookmarkEnd w:id="44"/>
      <w:bookmarkEnd w:id="45"/>
    </w:p>
    <w:p w:rsidR="005C5A9C" w:rsidRDefault="00546E7E">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21年财政拨款收、支总计292.29万元。与</w:t>
      </w:r>
      <w:r>
        <w:rPr>
          <w:rFonts w:ascii="仿宋" w:eastAsia="仿宋" w:hAnsi="仿宋"/>
          <w:sz w:val="32"/>
          <w:szCs w:val="32"/>
        </w:rPr>
        <w:t>20</w:t>
      </w:r>
      <w:r>
        <w:rPr>
          <w:rFonts w:ascii="仿宋" w:eastAsia="仿宋" w:hAnsi="仿宋" w:hint="eastAsia"/>
          <w:sz w:val="32"/>
          <w:szCs w:val="32"/>
        </w:rPr>
        <w:t>20年相比，财政拨款收、支总计各减少911.12万元，下降75.71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lastRenderedPageBreak/>
        <w:t>主要变动原因是</w:t>
      </w:r>
      <w:r>
        <w:rPr>
          <w:rFonts w:ascii="仿宋" w:eastAsia="仿宋" w:hAnsi="仿宋" w:hint="eastAsia"/>
          <w:color w:val="000000"/>
          <w:sz w:val="32"/>
          <w:szCs w:val="32"/>
        </w:rPr>
        <w:t>政府性基金预算财政拨款800万元及人员经费107.73万元。</w:t>
      </w:r>
    </w:p>
    <w:p w:rsidR="005C5A9C" w:rsidRDefault="00546E7E">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extent cx="5080000" cy="3810000"/>
            <wp:effectExtent l="4445" t="4445" r="20955" b="14605"/>
            <wp:docPr id="407" name="_x0000_i17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C5A9C" w:rsidRDefault="00546E7E">
      <w:pPr>
        <w:spacing w:line="600" w:lineRule="exact"/>
        <w:ind w:firstLineChars="200" w:firstLine="640"/>
        <w:rPr>
          <w:rFonts w:ascii="仿宋" w:eastAsia="仿宋" w:hAnsi="仿宋"/>
          <w:b/>
          <w:sz w:val="32"/>
          <w:szCs w:val="32"/>
        </w:rPr>
      </w:pPr>
      <w:r>
        <w:rPr>
          <w:rFonts w:ascii="仿宋" w:eastAsia="仿宋" w:hAnsi="仿宋" w:hint="eastAsia"/>
          <w:sz w:val="32"/>
          <w:szCs w:val="32"/>
        </w:rPr>
        <w:t>（图4：财政拨款收、支决算总计变动情况）</w:t>
      </w:r>
    </w:p>
    <w:p w:rsidR="005C5A9C" w:rsidRDefault="00546E7E">
      <w:pPr>
        <w:spacing w:line="600" w:lineRule="exact"/>
        <w:ind w:firstLineChars="200" w:firstLine="640"/>
        <w:outlineLvl w:val="1"/>
        <w:rPr>
          <w:rStyle w:val="2Char"/>
          <w:rFonts w:ascii="黑体" w:eastAsia="黑体" w:hAnsi="黑体"/>
          <w:b w:val="0"/>
        </w:rPr>
      </w:pPr>
      <w:bookmarkStart w:id="46" w:name="_Toc29850"/>
      <w:bookmarkStart w:id="47" w:name="_Toc15396607"/>
      <w:bookmarkStart w:id="48"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w:t>
      </w:r>
      <w:r w:rsidRPr="00174935">
        <w:rPr>
          <w:rFonts w:ascii="黑体" w:eastAsia="黑体" w:hAnsi="黑体" w:hint="eastAsia"/>
          <w:sz w:val="32"/>
          <w:szCs w:val="32"/>
        </w:rPr>
        <w:t>财政拨款支出决算情况说明</w:t>
      </w:r>
      <w:bookmarkEnd w:id="46"/>
      <w:bookmarkEnd w:id="47"/>
      <w:bookmarkEnd w:id="48"/>
    </w:p>
    <w:p w:rsidR="005C5A9C" w:rsidRDefault="00546E7E">
      <w:pPr>
        <w:spacing w:line="600" w:lineRule="exact"/>
        <w:ind w:firstLineChars="200" w:firstLine="643"/>
        <w:outlineLvl w:val="2"/>
        <w:rPr>
          <w:rFonts w:ascii="仿宋" w:eastAsia="仿宋" w:hAnsi="仿宋"/>
          <w:b/>
          <w:sz w:val="32"/>
          <w:szCs w:val="32"/>
        </w:rPr>
      </w:pPr>
      <w:bookmarkStart w:id="49" w:name="_Toc15377210"/>
      <w:r>
        <w:rPr>
          <w:rFonts w:ascii="仿宋" w:eastAsia="仿宋" w:hAnsi="仿宋" w:hint="eastAsia"/>
          <w:b/>
          <w:sz w:val="32"/>
          <w:szCs w:val="32"/>
        </w:rPr>
        <w:t>（一）一般公共预算财政拨款支出决算总体情况</w:t>
      </w:r>
      <w:bookmarkEnd w:id="49"/>
    </w:p>
    <w:p w:rsidR="005C5A9C" w:rsidRDefault="00546E7E">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21年一般公共预算财政拨款支出292.29万元，占本年支出合计的29.66</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20年相比，一般公共预算财政拨款支出减少111.12万元，增长</w:t>
      </w:r>
      <w:r>
        <w:rPr>
          <w:rFonts w:ascii="仿宋" w:eastAsia="仿宋" w:hAnsi="仿宋"/>
          <w:sz w:val="32"/>
          <w:szCs w:val="32"/>
        </w:rPr>
        <w:t>/</w:t>
      </w:r>
      <w:r>
        <w:rPr>
          <w:rFonts w:ascii="仿宋" w:eastAsia="仿宋" w:hAnsi="仿宋" w:hint="eastAsia"/>
          <w:sz w:val="32"/>
          <w:szCs w:val="32"/>
        </w:rPr>
        <w:t>下降27.55</w:t>
      </w:r>
      <w:r>
        <w:rPr>
          <w:rFonts w:ascii="仿宋" w:eastAsia="仿宋" w:hAnsi="仿宋"/>
          <w:sz w:val="32"/>
          <w:szCs w:val="32"/>
        </w:rPr>
        <w:t>%</w:t>
      </w:r>
      <w:r>
        <w:rPr>
          <w:rFonts w:ascii="仿宋" w:eastAsia="仿宋" w:hAnsi="仿宋" w:hint="eastAsia"/>
          <w:sz w:val="32"/>
          <w:szCs w:val="32"/>
        </w:rPr>
        <w:t>。主要变动原因是人员经费与公用经费减少111.12万元。</w:t>
      </w:r>
    </w:p>
    <w:p w:rsidR="005C5A9C" w:rsidRDefault="005C5A9C">
      <w:pPr>
        <w:pStyle w:val="a3"/>
        <w:spacing w:before="93"/>
        <w:rPr>
          <w:rFonts w:ascii="仿宋" w:eastAsia="仿宋" w:hAnsi="仿宋"/>
          <w:sz w:val="32"/>
          <w:szCs w:val="32"/>
        </w:rPr>
      </w:pPr>
    </w:p>
    <w:p w:rsidR="005C5A9C" w:rsidRDefault="005C5A9C">
      <w:pPr>
        <w:pStyle w:val="a3"/>
        <w:spacing w:before="93"/>
        <w:rPr>
          <w:rFonts w:ascii="仿宋" w:eastAsia="仿宋" w:hAnsi="仿宋"/>
          <w:sz w:val="32"/>
          <w:szCs w:val="32"/>
        </w:rPr>
      </w:pPr>
    </w:p>
    <w:p w:rsidR="005C5A9C" w:rsidRDefault="005C5A9C">
      <w:pPr>
        <w:pStyle w:val="a3"/>
        <w:spacing w:before="93"/>
        <w:rPr>
          <w:rFonts w:ascii="仿宋" w:eastAsia="仿宋" w:hAnsi="仿宋"/>
          <w:sz w:val="32"/>
          <w:szCs w:val="32"/>
        </w:rPr>
      </w:pPr>
    </w:p>
    <w:p w:rsidR="005C5A9C" w:rsidRDefault="00546E7E">
      <w:pPr>
        <w:pStyle w:val="a3"/>
        <w:spacing w:before="93"/>
        <w:rPr>
          <w:rFonts w:ascii="仿宋" w:eastAsia="仿宋" w:hAnsi="仿宋"/>
          <w:sz w:val="32"/>
          <w:szCs w:val="32"/>
        </w:rPr>
      </w:pPr>
      <w:r>
        <w:rPr>
          <w:rFonts w:ascii="仿宋" w:eastAsia="仿宋" w:hAnsi="仿宋"/>
          <w:noProof/>
          <w:sz w:val="32"/>
          <w:szCs w:val="32"/>
        </w:rPr>
        <w:lastRenderedPageBreak/>
        <w:drawing>
          <wp:inline distT="0" distB="0" distL="114300" distR="114300">
            <wp:extent cx="5080000" cy="2779395"/>
            <wp:effectExtent l="4445" t="4445" r="20955" b="16510"/>
            <wp:docPr id="408" name="_x0000_i17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C5A9C" w:rsidRDefault="00546E7E">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w:t>
      </w:r>
    </w:p>
    <w:p w:rsidR="005C5A9C" w:rsidRDefault="00546E7E">
      <w:pPr>
        <w:spacing w:line="600" w:lineRule="exact"/>
        <w:ind w:firstLineChars="200" w:firstLine="643"/>
        <w:outlineLvl w:val="2"/>
        <w:rPr>
          <w:rFonts w:ascii="仿宋" w:eastAsia="仿宋" w:hAnsi="仿宋"/>
          <w:b/>
          <w:sz w:val="32"/>
          <w:szCs w:val="32"/>
        </w:rPr>
      </w:pPr>
      <w:bookmarkStart w:id="50" w:name="_Toc15377211"/>
      <w:r>
        <w:rPr>
          <w:rFonts w:ascii="仿宋" w:eastAsia="仿宋" w:hAnsi="仿宋" w:hint="eastAsia"/>
          <w:b/>
          <w:sz w:val="32"/>
          <w:szCs w:val="32"/>
        </w:rPr>
        <w:t>（二）一般公共预算财政拨款支出决算结构情况</w:t>
      </w:r>
      <w:bookmarkEnd w:id="50"/>
    </w:p>
    <w:p w:rsidR="005C5A9C" w:rsidRDefault="00546E7E">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21年一般公共预算财政拨款支出292.29万元，主要用于以下方面</w:t>
      </w:r>
      <w:r>
        <w:t>：</w:t>
      </w:r>
      <w:r>
        <w:rPr>
          <w:rFonts w:ascii="仿宋" w:eastAsia="仿宋" w:hAnsi="仿宋" w:hint="eastAsia"/>
          <w:b/>
          <w:bCs/>
          <w:sz w:val="32"/>
          <w:szCs w:val="32"/>
        </w:rPr>
        <w:t>卫生健康支出</w:t>
      </w:r>
      <w:r>
        <w:rPr>
          <w:rFonts w:ascii="仿宋" w:eastAsia="仿宋" w:hAnsi="仿宋" w:hint="eastAsia"/>
          <w:sz w:val="32"/>
          <w:szCs w:val="32"/>
        </w:rPr>
        <w:t>290.79万元，占99.49</w:t>
      </w:r>
      <w:r>
        <w:rPr>
          <w:rFonts w:ascii="仿宋" w:eastAsia="仿宋" w:hAnsi="仿宋"/>
          <w:sz w:val="32"/>
          <w:szCs w:val="32"/>
        </w:rPr>
        <w:t>%</w:t>
      </w:r>
      <w:r>
        <w:rPr>
          <w:rFonts w:ascii="仿宋" w:eastAsia="仿宋" w:hAnsi="仿宋" w:hint="eastAsia"/>
          <w:sz w:val="32"/>
          <w:szCs w:val="32"/>
        </w:rPr>
        <w:t>；农林水支出1.5万元，占0.05</w:t>
      </w:r>
      <w:r>
        <w:rPr>
          <w:rFonts w:ascii="仿宋" w:eastAsia="仿宋" w:hAnsi="仿宋"/>
          <w:sz w:val="32"/>
          <w:szCs w:val="32"/>
        </w:rPr>
        <w:t>%</w:t>
      </w:r>
      <w:r>
        <w:rPr>
          <w:rFonts w:ascii="仿宋" w:eastAsia="仿宋" w:hAnsi="仿宋" w:hint="eastAsia"/>
          <w:sz w:val="32"/>
          <w:szCs w:val="32"/>
        </w:rPr>
        <w:t>。</w:t>
      </w:r>
    </w:p>
    <w:p w:rsidR="005C5A9C" w:rsidRDefault="00546E7E">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extent cx="5080000" cy="2262505"/>
            <wp:effectExtent l="4445" t="4445" r="20955" b="19050"/>
            <wp:docPr id="409" name="_x0000_i17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C5A9C" w:rsidRDefault="00546E7E">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rsidR="005C5A9C" w:rsidRDefault="00546E7E">
      <w:pPr>
        <w:spacing w:line="600" w:lineRule="exact"/>
        <w:ind w:firstLineChars="200" w:firstLine="643"/>
        <w:outlineLvl w:val="2"/>
        <w:rPr>
          <w:rFonts w:ascii="仿宋" w:eastAsia="仿宋" w:hAnsi="仿宋"/>
          <w:b/>
          <w:sz w:val="32"/>
          <w:szCs w:val="32"/>
        </w:rPr>
      </w:pPr>
      <w:bookmarkStart w:id="51" w:name="_Toc15377212"/>
      <w:r>
        <w:rPr>
          <w:rFonts w:ascii="仿宋" w:eastAsia="仿宋" w:hAnsi="仿宋" w:hint="eastAsia"/>
          <w:b/>
          <w:sz w:val="32"/>
          <w:szCs w:val="32"/>
        </w:rPr>
        <w:t>（三）一般公共预算财政拨款支出决算具体情况</w:t>
      </w:r>
      <w:bookmarkEnd w:id="51"/>
    </w:p>
    <w:p w:rsidR="005C5A9C" w:rsidRDefault="00546E7E">
      <w:pPr>
        <w:spacing w:line="600" w:lineRule="exact"/>
        <w:ind w:firstLineChars="200" w:firstLine="643"/>
        <w:outlineLvl w:val="2"/>
        <w:rPr>
          <w:rFonts w:ascii="仿宋" w:eastAsia="仿宋" w:hAnsi="仿宋"/>
          <w:sz w:val="32"/>
          <w:szCs w:val="32"/>
        </w:rPr>
      </w:pPr>
      <w:bookmarkStart w:id="52" w:name="_Toc15378460"/>
      <w:bookmarkStart w:id="53" w:name="_Toc15377213"/>
      <w:bookmarkStart w:id="54" w:name="_Toc15377444"/>
      <w:r>
        <w:rPr>
          <w:rFonts w:ascii="仿宋" w:eastAsia="仿宋" w:hAnsi="仿宋" w:hint="eastAsia"/>
          <w:b/>
          <w:sz w:val="32"/>
          <w:szCs w:val="32"/>
        </w:rPr>
        <w:t>2021年一般公共预算支出决算数为292.29</w:t>
      </w:r>
      <w:r>
        <w:rPr>
          <w:rFonts w:ascii="仿宋" w:eastAsia="仿宋" w:hAnsi="仿宋" w:hint="eastAsia"/>
          <w:sz w:val="32"/>
          <w:szCs w:val="32"/>
        </w:rPr>
        <w:t>，</w:t>
      </w:r>
      <w:r>
        <w:rPr>
          <w:rStyle w:val="a5"/>
          <w:rFonts w:ascii="仿宋" w:eastAsia="仿宋" w:hAnsi="仿宋" w:hint="eastAsia"/>
          <w:bCs/>
          <w:sz w:val="32"/>
          <w:szCs w:val="32"/>
        </w:rPr>
        <w:t>完成预算的</w:t>
      </w:r>
      <w:r>
        <w:rPr>
          <w:rFonts w:ascii="仿宋" w:eastAsia="仿宋" w:hAnsi="仿宋" w:hint="eastAsia"/>
          <w:bCs/>
          <w:sz w:val="32"/>
          <w:szCs w:val="32"/>
        </w:rPr>
        <w:t>100%</w:t>
      </w:r>
      <w:r>
        <w:rPr>
          <w:rStyle w:val="a5"/>
          <w:rFonts w:ascii="仿宋" w:eastAsia="仿宋" w:hAnsi="仿宋" w:hint="eastAsia"/>
          <w:bCs/>
          <w:sz w:val="32"/>
          <w:szCs w:val="32"/>
        </w:rPr>
        <w:t>。其中：</w:t>
      </w:r>
      <w:bookmarkEnd w:id="52"/>
      <w:bookmarkEnd w:id="53"/>
      <w:bookmarkEnd w:id="54"/>
    </w:p>
    <w:p w:rsidR="005C5A9C" w:rsidRDefault="00546E7E">
      <w:pPr>
        <w:spacing w:line="600" w:lineRule="exact"/>
        <w:ind w:firstLineChars="200" w:firstLine="643"/>
        <w:rPr>
          <w:rFonts w:ascii="仿宋" w:eastAsia="仿宋" w:hAnsi="仿宋"/>
          <w:b/>
          <w:sz w:val="32"/>
          <w:szCs w:val="32"/>
        </w:rPr>
      </w:pPr>
      <w:r>
        <w:rPr>
          <w:rStyle w:val="a5"/>
          <w:rFonts w:ascii="仿宋" w:eastAsia="仿宋" w:hAnsi="仿宋"/>
          <w:bCs/>
          <w:sz w:val="32"/>
          <w:szCs w:val="32"/>
        </w:rPr>
        <w:lastRenderedPageBreak/>
        <w:t>1.</w:t>
      </w:r>
      <w:r>
        <w:rPr>
          <w:rStyle w:val="a5"/>
          <w:rFonts w:ascii="仿宋" w:eastAsia="仿宋" w:hAnsi="仿宋" w:hint="eastAsia"/>
          <w:bCs/>
          <w:sz w:val="32"/>
          <w:szCs w:val="32"/>
        </w:rPr>
        <w:t>基层医疗卫生机构</w:t>
      </w:r>
      <w:r>
        <w:t>：</w:t>
      </w:r>
      <w:r>
        <w:rPr>
          <w:rStyle w:val="a5"/>
          <w:rFonts w:ascii="仿宋" w:eastAsia="仿宋" w:hAnsi="仿宋" w:hint="eastAsia"/>
          <w:b w:val="0"/>
          <w:bCs/>
          <w:sz w:val="32"/>
          <w:szCs w:val="32"/>
        </w:rPr>
        <w:t>乡镇卫生院支出决算为192.24万元。其他基层医疗卫生机构支出29.5万元，完成预算</w:t>
      </w:r>
      <w:r w:rsidR="00853A00">
        <w:rPr>
          <w:rStyle w:val="a5"/>
          <w:rFonts w:ascii="仿宋" w:eastAsia="仿宋" w:hAnsi="仿宋" w:hint="eastAsia"/>
          <w:b w:val="0"/>
          <w:bCs/>
          <w:sz w:val="32"/>
          <w:szCs w:val="32"/>
        </w:rPr>
        <w:t>的</w:t>
      </w:r>
      <w:r>
        <w:rPr>
          <w:rFonts w:ascii="仿宋" w:eastAsia="仿宋" w:hAnsi="仿宋" w:hint="eastAsia"/>
          <w:bCs/>
          <w:sz w:val="32"/>
          <w:szCs w:val="32"/>
        </w:rPr>
        <w:t>100%</w:t>
      </w:r>
      <w:r>
        <w:rPr>
          <w:rStyle w:val="a5"/>
          <w:rFonts w:ascii="仿宋" w:eastAsia="仿宋" w:hAnsi="仿宋" w:hint="eastAsia"/>
          <w:b w:val="0"/>
          <w:bCs/>
          <w:sz w:val="32"/>
          <w:szCs w:val="32"/>
        </w:rPr>
        <w:t>。</w:t>
      </w:r>
    </w:p>
    <w:p w:rsidR="005C5A9C" w:rsidRDefault="00546E7E">
      <w:pPr>
        <w:spacing w:line="600" w:lineRule="exact"/>
        <w:ind w:firstLineChars="200" w:firstLine="643"/>
        <w:rPr>
          <w:rFonts w:ascii="仿宋" w:eastAsia="仿宋" w:hAnsi="仿宋"/>
          <w:b/>
          <w:sz w:val="32"/>
          <w:szCs w:val="32"/>
        </w:rPr>
      </w:pPr>
      <w:r>
        <w:rPr>
          <w:rStyle w:val="a5"/>
          <w:rFonts w:ascii="仿宋" w:eastAsia="仿宋" w:hAnsi="仿宋"/>
          <w:bCs/>
          <w:sz w:val="32"/>
          <w:szCs w:val="32"/>
        </w:rPr>
        <w:t>2.</w:t>
      </w:r>
      <w:r>
        <w:rPr>
          <w:rStyle w:val="a5"/>
          <w:rFonts w:ascii="仿宋" w:eastAsia="仿宋" w:hAnsi="仿宋" w:hint="eastAsia"/>
          <w:bCs/>
          <w:sz w:val="32"/>
          <w:szCs w:val="32"/>
        </w:rPr>
        <w:t>公共卫生</w:t>
      </w:r>
      <w:r>
        <w:t>：</w:t>
      </w:r>
      <w:r>
        <w:rPr>
          <w:rStyle w:val="a5"/>
          <w:rFonts w:ascii="仿宋" w:eastAsia="仿宋" w:hAnsi="仿宋" w:hint="eastAsia"/>
          <w:b w:val="0"/>
          <w:bCs/>
          <w:sz w:val="32"/>
          <w:szCs w:val="32"/>
        </w:rPr>
        <w:t>基本公共卫生服务支出决算为69.05万元，完成预算的0</w:t>
      </w:r>
      <w:r>
        <w:rPr>
          <w:rStyle w:val="a5"/>
          <w:rFonts w:ascii="仿宋" w:eastAsia="仿宋" w:hAnsi="仿宋"/>
          <w:b w:val="0"/>
          <w:bCs/>
          <w:sz w:val="32"/>
          <w:szCs w:val="32"/>
        </w:rPr>
        <w:t>%</w:t>
      </w:r>
      <w:r>
        <w:rPr>
          <w:rStyle w:val="a5"/>
          <w:rFonts w:ascii="仿宋" w:eastAsia="仿宋" w:hAnsi="仿宋" w:hint="eastAsia"/>
          <w:b w:val="0"/>
          <w:bCs/>
          <w:sz w:val="32"/>
          <w:szCs w:val="32"/>
        </w:rPr>
        <w:t>。</w:t>
      </w:r>
    </w:p>
    <w:p w:rsidR="005C5A9C" w:rsidRDefault="00546E7E">
      <w:pPr>
        <w:spacing w:line="600" w:lineRule="exact"/>
        <w:ind w:firstLineChars="200" w:firstLine="643"/>
        <w:rPr>
          <w:rFonts w:ascii="仿宋" w:eastAsia="仿宋" w:hAnsi="仿宋"/>
          <w:b/>
          <w:sz w:val="32"/>
          <w:szCs w:val="32"/>
        </w:rPr>
      </w:pPr>
      <w:r>
        <w:rPr>
          <w:rStyle w:val="a5"/>
          <w:rFonts w:ascii="仿宋" w:eastAsia="仿宋" w:hAnsi="仿宋"/>
          <w:bCs/>
          <w:sz w:val="32"/>
          <w:szCs w:val="32"/>
        </w:rPr>
        <w:t>3.</w:t>
      </w:r>
      <w:r>
        <w:rPr>
          <w:rStyle w:val="a5"/>
          <w:rFonts w:ascii="仿宋" w:eastAsia="仿宋" w:hAnsi="仿宋" w:hint="eastAsia"/>
          <w:bCs/>
          <w:sz w:val="32"/>
          <w:szCs w:val="32"/>
        </w:rPr>
        <w:t>农林水支出</w:t>
      </w:r>
      <w:r>
        <w:t>：</w:t>
      </w:r>
      <w:r>
        <w:rPr>
          <w:rStyle w:val="a5"/>
          <w:rFonts w:ascii="仿宋" w:eastAsia="仿宋" w:hAnsi="仿宋" w:hint="eastAsia"/>
          <w:b w:val="0"/>
          <w:bCs/>
          <w:sz w:val="32"/>
          <w:szCs w:val="32"/>
        </w:rPr>
        <w:t>扶贫支出决算为1.5万元，完成预算的0</w:t>
      </w:r>
      <w:r>
        <w:rPr>
          <w:rStyle w:val="a5"/>
          <w:rFonts w:ascii="仿宋" w:eastAsia="仿宋" w:hAnsi="仿宋"/>
          <w:b w:val="0"/>
          <w:bCs/>
          <w:sz w:val="32"/>
          <w:szCs w:val="32"/>
        </w:rPr>
        <w:t>%</w:t>
      </w:r>
      <w:r>
        <w:rPr>
          <w:rStyle w:val="a5"/>
          <w:rFonts w:ascii="仿宋" w:eastAsia="仿宋" w:hAnsi="仿宋" w:hint="eastAsia"/>
          <w:b w:val="0"/>
          <w:bCs/>
          <w:sz w:val="32"/>
          <w:szCs w:val="32"/>
        </w:rPr>
        <w:t>。</w:t>
      </w:r>
    </w:p>
    <w:p w:rsidR="005C5A9C" w:rsidRDefault="00546E7E">
      <w:pPr>
        <w:tabs>
          <w:tab w:val="right" w:pos="8306"/>
        </w:tabs>
        <w:spacing w:line="600" w:lineRule="exact"/>
        <w:ind w:firstLine="640"/>
        <w:outlineLvl w:val="1"/>
        <w:rPr>
          <w:rStyle w:val="2Char"/>
        </w:rPr>
      </w:pPr>
      <w:bookmarkStart w:id="55" w:name="_Toc15377214"/>
      <w:bookmarkStart w:id="56" w:name="_Toc15396608"/>
      <w:bookmarkStart w:id="57" w:name="_Toc6906"/>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sidRPr="00174935">
        <w:rPr>
          <w:rFonts w:ascii="黑体" w:eastAsia="黑体" w:hAnsi="黑体" w:hint="eastAsia"/>
          <w:sz w:val="32"/>
          <w:szCs w:val="32"/>
        </w:rPr>
        <w:t>财政拨款基本支出决算情况说明</w:t>
      </w:r>
      <w:bookmarkEnd w:id="55"/>
      <w:bookmarkEnd w:id="56"/>
      <w:bookmarkEnd w:id="57"/>
      <w:r>
        <w:rPr>
          <w:rStyle w:val="2Char"/>
          <w:rFonts w:ascii="黑体" w:eastAsia="黑体" w:hAnsi="黑体"/>
          <w:b w:val="0"/>
        </w:rPr>
        <w:tab/>
      </w:r>
    </w:p>
    <w:p w:rsidR="005C5A9C" w:rsidRDefault="00546E7E">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21年一般公共预算财政拨款基本支出221.74万元，其中：</w:t>
      </w:r>
    </w:p>
    <w:p w:rsidR="005C5A9C" w:rsidRDefault="00546E7E">
      <w:pPr>
        <w:spacing w:line="600" w:lineRule="exact"/>
        <w:ind w:firstLine="645"/>
        <w:rPr>
          <w:rFonts w:ascii="仿宋" w:eastAsia="仿宋" w:hAnsi="仿宋"/>
          <w:sz w:val="32"/>
          <w:szCs w:val="32"/>
        </w:rPr>
      </w:pPr>
      <w:r>
        <w:rPr>
          <w:rFonts w:ascii="仿宋" w:eastAsia="仿宋" w:hAnsi="仿宋" w:hint="eastAsia"/>
          <w:sz w:val="32"/>
          <w:szCs w:val="32"/>
        </w:rPr>
        <w:t>人员经费192.24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rsidR="005C5A9C" w:rsidRDefault="00546E7E">
      <w:pPr>
        <w:spacing w:line="600" w:lineRule="exact"/>
        <w:ind w:firstLine="645"/>
        <w:rPr>
          <w:rFonts w:ascii="仿宋" w:eastAsia="仿宋" w:hAnsi="仿宋"/>
          <w:sz w:val="32"/>
          <w:szCs w:val="32"/>
        </w:rPr>
      </w:pPr>
      <w:r>
        <w:rPr>
          <w:rFonts w:ascii="仿宋" w:eastAsia="仿宋" w:hAnsi="仿宋" w:hint="eastAsia"/>
          <w:sz w:val="32"/>
          <w:szCs w:val="32"/>
        </w:rPr>
        <w:t>公用经费29.5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rsidR="005C5A9C" w:rsidRDefault="00546E7E">
      <w:pPr>
        <w:spacing w:line="600" w:lineRule="exact"/>
        <w:ind w:firstLine="640"/>
        <w:outlineLvl w:val="1"/>
        <w:rPr>
          <w:rStyle w:val="2Char"/>
          <w:rFonts w:ascii="黑体" w:eastAsia="黑体" w:hAnsi="黑体"/>
          <w:b w:val="0"/>
        </w:rPr>
      </w:pPr>
      <w:bookmarkStart w:id="58" w:name="_Toc15396609"/>
      <w:bookmarkStart w:id="59" w:name="_Toc15377215"/>
      <w:bookmarkStart w:id="60" w:name="_Toc25630"/>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w:t>
      </w:r>
      <w:r w:rsidRPr="008C004C">
        <w:rPr>
          <w:rFonts w:ascii="黑体" w:eastAsia="黑体" w:hAnsi="黑体" w:hint="eastAsia"/>
          <w:sz w:val="32"/>
          <w:szCs w:val="32"/>
        </w:rPr>
        <w:t>财政拨款支出决算情况说明</w:t>
      </w:r>
      <w:bookmarkEnd w:id="58"/>
      <w:bookmarkEnd w:id="59"/>
      <w:bookmarkEnd w:id="60"/>
    </w:p>
    <w:p w:rsidR="005C5A9C" w:rsidRDefault="00546E7E">
      <w:pPr>
        <w:spacing w:line="600" w:lineRule="exact"/>
        <w:ind w:firstLine="640"/>
        <w:outlineLvl w:val="2"/>
        <w:rPr>
          <w:rFonts w:ascii="仿宋" w:eastAsia="仿宋" w:hAnsi="仿宋"/>
          <w:b/>
          <w:sz w:val="32"/>
          <w:szCs w:val="32"/>
        </w:rPr>
      </w:pPr>
      <w:bookmarkStart w:id="61" w:name="_Toc15377216"/>
      <w:r>
        <w:rPr>
          <w:rFonts w:ascii="仿宋" w:eastAsia="仿宋" w:hAnsi="仿宋" w:hint="eastAsia"/>
          <w:b/>
          <w:sz w:val="32"/>
          <w:szCs w:val="32"/>
        </w:rPr>
        <w:t>（一）“三公”经费财政拨款支出决算总体情况说明</w:t>
      </w:r>
      <w:bookmarkEnd w:id="61"/>
    </w:p>
    <w:p w:rsidR="005C5A9C" w:rsidRDefault="00546E7E">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21年“三公”经费财政拨款支出决算为0万元，完成</w:t>
      </w:r>
      <w:r>
        <w:rPr>
          <w:rFonts w:ascii="仿宋" w:eastAsia="仿宋" w:hAnsi="仿宋" w:hint="eastAsia"/>
          <w:sz w:val="32"/>
          <w:szCs w:val="32"/>
        </w:rPr>
        <w:lastRenderedPageBreak/>
        <w:t>预算的0</w:t>
      </w:r>
      <w:r>
        <w:rPr>
          <w:rFonts w:ascii="仿宋" w:eastAsia="仿宋" w:hAnsi="仿宋"/>
          <w:sz w:val="32"/>
          <w:szCs w:val="32"/>
        </w:rPr>
        <w:t>%</w:t>
      </w:r>
      <w:r>
        <w:rPr>
          <w:rFonts w:ascii="仿宋" w:eastAsia="仿宋" w:hAnsi="仿宋" w:hint="eastAsia"/>
          <w:sz w:val="32"/>
          <w:szCs w:val="32"/>
        </w:rPr>
        <w:t>。</w:t>
      </w:r>
    </w:p>
    <w:p w:rsidR="005C5A9C" w:rsidRDefault="00546E7E">
      <w:pPr>
        <w:spacing w:line="600" w:lineRule="exact"/>
        <w:ind w:firstLine="640"/>
        <w:outlineLvl w:val="2"/>
        <w:rPr>
          <w:rFonts w:ascii="仿宋" w:eastAsia="仿宋" w:hAnsi="仿宋"/>
          <w:b/>
          <w:sz w:val="32"/>
          <w:szCs w:val="32"/>
        </w:rPr>
      </w:pPr>
      <w:bookmarkStart w:id="62" w:name="_Toc15377217"/>
      <w:r>
        <w:rPr>
          <w:rFonts w:ascii="仿宋" w:eastAsia="仿宋" w:hAnsi="仿宋" w:hint="eastAsia"/>
          <w:b/>
          <w:sz w:val="32"/>
          <w:szCs w:val="32"/>
        </w:rPr>
        <w:t>（二）“三公”经费财政拨款支出决算具体情况说明</w:t>
      </w:r>
      <w:bookmarkEnd w:id="62"/>
    </w:p>
    <w:p w:rsidR="005C5A9C" w:rsidRDefault="00546E7E">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；公务用车购置及运行维护费支出决算0万元，占0</w:t>
      </w:r>
      <w:r>
        <w:rPr>
          <w:rFonts w:ascii="仿宋" w:eastAsia="仿宋" w:hAnsi="仿宋"/>
          <w:sz w:val="32"/>
          <w:szCs w:val="32"/>
        </w:rPr>
        <w:t>%</w:t>
      </w:r>
      <w:r>
        <w:rPr>
          <w:rFonts w:ascii="仿宋" w:eastAsia="仿宋" w:hAnsi="仿宋" w:hint="eastAsia"/>
          <w:sz w:val="32"/>
          <w:szCs w:val="32"/>
        </w:rPr>
        <w:t>；公务接待费支出决算0万元，占0</w:t>
      </w:r>
      <w:r>
        <w:rPr>
          <w:rFonts w:ascii="仿宋" w:eastAsia="仿宋" w:hAnsi="仿宋"/>
          <w:sz w:val="32"/>
          <w:szCs w:val="32"/>
        </w:rPr>
        <w:t>%</w:t>
      </w:r>
      <w:r>
        <w:rPr>
          <w:rFonts w:ascii="仿宋" w:eastAsia="仿宋" w:hAnsi="仿宋" w:hint="eastAsia"/>
          <w:sz w:val="32"/>
          <w:szCs w:val="32"/>
        </w:rPr>
        <w:t>。具体情况如下：</w:t>
      </w:r>
    </w:p>
    <w:p w:rsidR="005C5A9C" w:rsidRDefault="00546E7E">
      <w:pPr>
        <w:pStyle w:val="a3"/>
        <w:spacing w:before="93"/>
        <w:rPr>
          <w:rFonts w:ascii="仿宋" w:eastAsia="仿宋" w:hAnsi="仿宋"/>
          <w:sz w:val="32"/>
          <w:szCs w:val="32"/>
        </w:rPr>
      </w:pPr>
      <w:r>
        <w:rPr>
          <w:rFonts w:ascii="仿宋" w:eastAsia="仿宋" w:hAnsi="仿宋" w:hint="eastAsia"/>
          <w:noProof/>
          <w:sz w:val="32"/>
          <w:szCs w:val="32"/>
        </w:rPr>
        <w:drawing>
          <wp:inline distT="0" distB="0" distL="114300" distR="114300">
            <wp:extent cx="4937760" cy="2357755"/>
            <wp:effectExtent l="4445" t="4445" r="10795" b="19050"/>
            <wp:docPr id="410" name="_x0000_i17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C5A9C" w:rsidRDefault="00546E7E">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w:t>
      </w:r>
    </w:p>
    <w:p w:rsidR="005C5A9C" w:rsidRDefault="00546E7E">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5"/>
          <w:rFonts w:ascii="仿宋" w:eastAsia="仿宋" w:hAnsi="仿宋" w:hint="eastAsia"/>
          <w:b w:val="0"/>
          <w:bCs/>
          <w:sz w:val="32"/>
          <w:szCs w:val="32"/>
        </w:rPr>
        <w:t>完成预算0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_GB2312" w:eastAsia="仿宋_GB2312" w:hint="eastAsia"/>
          <w:sz w:val="32"/>
          <w:szCs w:val="32"/>
        </w:rPr>
        <w:t>全年安排因公出国（境）团组0次，出国（境）0人。因公出国（境）</w:t>
      </w:r>
      <w:r w:rsidRPr="000B2338">
        <w:rPr>
          <w:rFonts w:ascii="仿宋_GB2312" w:eastAsia="仿宋_GB2312" w:hint="eastAsia"/>
          <w:sz w:val="32"/>
          <w:szCs w:val="32"/>
          <w:u w:val="thick" w:color="FFB03A"/>
          <w:shd w:val="clear" w:color="auto" w:fill="FFEFD8"/>
        </w:rPr>
        <w:t>支出决算</w:t>
      </w:r>
      <w:r>
        <w:rPr>
          <w:rFonts w:ascii="仿宋_GB2312" w:eastAsia="仿宋_GB2312" w:hint="eastAsia"/>
          <w:sz w:val="32"/>
          <w:szCs w:val="32"/>
        </w:rPr>
        <w:t>比</w:t>
      </w:r>
      <w:r>
        <w:rPr>
          <w:rFonts w:ascii="仿宋_GB2312" w:eastAsia="仿宋_GB2312"/>
          <w:sz w:val="32"/>
          <w:szCs w:val="32"/>
        </w:rPr>
        <w:t>20</w:t>
      </w:r>
      <w:r>
        <w:rPr>
          <w:rFonts w:ascii="仿宋_GB2312" w:eastAsia="仿宋_GB2312" w:hint="eastAsia"/>
          <w:sz w:val="32"/>
          <w:szCs w:val="32"/>
        </w:rPr>
        <w:t>20年增加</w:t>
      </w:r>
      <w:r>
        <w:rPr>
          <w:rFonts w:ascii="仿宋_GB2312" w:eastAsia="仿宋_GB2312"/>
          <w:sz w:val="32"/>
          <w:szCs w:val="32"/>
        </w:rPr>
        <w:t>/</w:t>
      </w:r>
      <w:r>
        <w:rPr>
          <w:rFonts w:ascii="仿宋_GB2312" w:eastAsia="仿宋_GB2312" w:hint="eastAsia"/>
          <w:sz w:val="32"/>
          <w:szCs w:val="32"/>
        </w:rPr>
        <w:t>减少0万元，增长</w:t>
      </w:r>
      <w:r>
        <w:rPr>
          <w:rFonts w:ascii="仿宋_GB2312" w:eastAsia="仿宋_GB2312"/>
          <w:sz w:val="32"/>
          <w:szCs w:val="32"/>
        </w:rPr>
        <w:t>/</w:t>
      </w:r>
      <w:r>
        <w:rPr>
          <w:rFonts w:ascii="仿宋_GB2312" w:eastAsia="仿宋_GB2312" w:hint="eastAsia"/>
          <w:sz w:val="32"/>
          <w:szCs w:val="32"/>
        </w:rPr>
        <w:t>下降0</w:t>
      </w:r>
      <w:r>
        <w:rPr>
          <w:rFonts w:ascii="仿宋_GB2312" w:eastAsia="仿宋_GB2312"/>
          <w:sz w:val="32"/>
          <w:szCs w:val="32"/>
        </w:rPr>
        <w:t>%</w:t>
      </w:r>
      <w:r>
        <w:rPr>
          <w:rFonts w:ascii="仿宋_GB2312" w:eastAsia="仿宋_GB2312" w:hint="eastAsia"/>
          <w:sz w:val="32"/>
          <w:szCs w:val="32"/>
        </w:rPr>
        <w:t>。</w:t>
      </w:r>
    </w:p>
    <w:p w:rsidR="005C5A9C" w:rsidRDefault="00546E7E">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r>
        <w:t>，</w:t>
      </w:r>
      <w:r>
        <w:rPr>
          <w:rStyle w:val="a5"/>
          <w:rFonts w:ascii="仿宋" w:eastAsia="仿宋" w:hAnsi="仿宋" w:hint="eastAsia"/>
          <w:b w:val="0"/>
          <w:bCs/>
          <w:sz w:val="32"/>
          <w:szCs w:val="32"/>
        </w:rPr>
        <w:t>完成预算0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20年增加</w:t>
      </w:r>
      <w:r>
        <w:rPr>
          <w:rFonts w:ascii="仿宋_GB2312" w:eastAsia="仿宋_GB2312"/>
          <w:sz w:val="32"/>
          <w:szCs w:val="32"/>
        </w:rPr>
        <w:t>/</w:t>
      </w:r>
      <w:r>
        <w:rPr>
          <w:rFonts w:ascii="仿宋_GB2312" w:eastAsia="仿宋_GB2312" w:hint="eastAsia"/>
          <w:sz w:val="32"/>
          <w:szCs w:val="32"/>
        </w:rPr>
        <w:t>减少0万元，增长</w:t>
      </w:r>
      <w:r>
        <w:rPr>
          <w:rFonts w:ascii="仿宋_GB2312" w:eastAsia="仿宋_GB2312"/>
          <w:sz w:val="32"/>
          <w:szCs w:val="32"/>
        </w:rPr>
        <w:t>/</w:t>
      </w:r>
      <w:r>
        <w:rPr>
          <w:rFonts w:ascii="仿宋_GB2312" w:eastAsia="仿宋_GB2312" w:hint="eastAsia"/>
          <w:sz w:val="32"/>
          <w:szCs w:val="32"/>
        </w:rPr>
        <w:t>下降0</w:t>
      </w:r>
      <w:r>
        <w:rPr>
          <w:rFonts w:ascii="仿宋_GB2312" w:eastAsia="仿宋_GB2312"/>
          <w:sz w:val="32"/>
          <w:szCs w:val="32"/>
        </w:rPr>
        <w:t>%</w:t>
      </w:r>
      <w:r>
        <w:rPr>
          <w:rFonts w:ascii="仿宋_GB2312" w:eastAsia="仿宋_GB2312" w:hint="eastAsia"/>
          <w:sz w:val="32"/>
          <w:szCs w:val="32"/>
        </w:rPr>
        <w:t>。</w:t>
      </w:r>
    </w:p>
    <w:p w:rsidR="005C5A9C" w:rsidRDefault="00546E7E">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0万元。全年按规定更新购置公务用车0辆，其中：轿车0辆、</w:t>
      </w:r>
      <w:r w:rsidRPr="000B2338">
        <w:rPr>
          <w:rFonts w:ascii="仿宋_GB2312" w:eastAsia="仿宋_GB2312" w:hint="eastAsia"/>
          <w:sz w:val="32"/>
          <w:szCs w:val="32"/>
          <w:u w:val="thick" w:color="909090"/>
          <w:shd w:val="clear" w:color="auto" w:fill="DDDDDD"/>
        </w:rPr>
        <w:t>金额0万元</w:t>
      </w:r>
      <w:r>
        <w:rPr>
          <w:rFonts w:ascii="仿宋_GB2312" w:eastAsia="仿宋_GB2312" w:hint="eastAsia"/>
          <w:sz w:val="32"/>
          <w:szCs w:val="32"/>
        </w:rPr>
        <w:t>，越野车0辆、</w:t>
      </w:r>
      <w:r w:rsidRPr="000B2338">
        <w:rPr>
          <w:rFonts w:ascii="仿宋_GB2312" w:eastAsia="仿宋_GB2312" w:hint="eastAsia"/>
          <w:sz w:val="32"/>
          <w:szCs w:val="32"/>
          <w:u w:val="thick" w:color="909090"/>
          <w:shd w:val="clear" w:color="auto" w:fill="DDDDDD"/>
        </w:rPr>
        <w:t>金额0万元</w:t>
      </w:r>
      <w:r>
        <w:rPr>
          <w:rFonts w:ascii="仿宋_GB2312" w:eastAsia="仿宋_GB2312" w:hint="eastAsia"/>
          <w:sz w:val="32"/>
          <w:szCs w:val="32"/>
        </w:rPr>
        <w:t>，载客汽车0辆、金额0万元，截至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lastRenderedPageBreak/>
        <w:t>月底，单位共有公务用车1辆，其中：救护车1辆。</w:t>
      </w:r>
    </w:p>
    <w:p w:rsidR="005C5A9C" w:rsidRDefault="00546E7E">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0万元。</w:t>
      </w:r>
    </w:p>
    <w:p w:rsidR="005C5A9C" w:rsidRDefault="00546E7E">
      <w:pPr>
        <w:numPr>
          <w:ilvl w:val="0"/>
          <w:numId w:val="13"/>
        </w:numPr>
        <w:spacing w:line="600" w:lineRule="exact"/>
        <w:ind w:firstLine="640"/>
        <w:rPr>
          <w:rFonts w:ascii="仿宋_GB2312" w:eastAsia="仿宋_GB2312"/>
          <w:sz w:val="32"/>
          <w:szCs w:val="32"/>
        </w:rPr>
      </w:pPr>
      <w:r>
        <w:rPr>
          <w:rFonts w:ascii="仿宋_GB2312" w:eastAsia="仿宋_GB2312" w:hint="eastAsia"/>
          <w:b/>
          <w:sz w:val="32"/>
          <w:szCs w:val="32"/>
        </w:rPr>
        <w:t>公务接待费支出</w:t>
      </w:r>
      <w:r>
        <w:rPr>
          <w:rFonts w:ascii="仿宋_GB2312" w:eastAsia="仿宋_GB2312" w:hint="eastAsia"/>
          <w:sz w:val="32"/>
          <w:szCs w:val="32"/>
        </w:rPr>
        <w:t>0万元。</w:t>
      </w:r>
    </w:p>
    <w:p w:rsidR="005C5A9C" w:rsidRDefault="00546E7E">
      <w:pPr>
        <w:numPr>
          <w:ilvl w:val="0"/>
          <w:numId w:val="13"/>
        </w:num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w:t>
      </w:r>
      <w:r>
        <w:rPr>
          <w:rFonts w:ascii="仿宋_GB2312" w:eastAsia="仿宋_GB2312" w:hint="eastAsia"/>
          <w:sz w:val="32"/>
          <w:szCs w:val="32"/>
        </w:rPr>
        <w:t>万元。</w:t>
      </w:r>
    </w:p>
    <w:p w:rsidR="005C5A9C" w:rsidRDefault="00546E7E">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w:t>
      </w:r>
    </w:p>
    <w:p w:rsidR="005C5A9C" w:rsidRDefault="00546E7E">
      <w:pPr>
        <w:spacing w:line="600" w:lineRule="exact"/>
        <w:ind w:firstLine="640"/>
        <w:outlineLvl w:val="1"/>
        <w:rPr>
          <w:rStyle w:val="2Char"/>
          <w:rFonts w:ascii="黑体" w:eastAsia="黑体" w:hAnsi="黑体"/>
        </w:rPr>
      </w:pPr>
      <w:bookmarkStart w:id="63" w:name="_Toc15396610"/>
      <w:bookmarkStart w:id="64" w:name="_Toc15377218"/>
      <w:bookmarkStart w:id="65" w:name="_Toc15515"/>
      <w:r>
        <w:rPr>
          <w:rFonts w:ascii="黑体" w:eastAsia="黑体" w:hint="eastAsia"/>
          <w:sz w:val="32"/>
          <w:szCs w:val="32"/>
        </w:rPr>
        <w:t>八、</w:t>
      </w:r>
      <w:r>
        <w:rPr>
          <w:rStyle w:val="2Char"/>
          <w:rFonts w:ascii="黑体" w:eastAsia="黑体" w:hAnsi="黑体" w:hint="eastAsia"/>
          <w:b w:val="0"/>
        </w:rPr>
        <w:t>政府性基金预算</w:t>
      </w:r>
      <w:r w:rsidRPr="008C004C">
        <w:rPr>
          <w:rFonts w:ascii="黑体" w:eastAsia="黑体" w:hAnsi="黑体" w:hint="eastAsia"/>
          <w:sz w:val="32"/>
          <w:szCs w:val="32"/>
        </w:rPr>
        <w:t>支出决算情况说明</w:t>
      </w:r>
      <w:bookmarkEnd w:id="63"/>
      <w:bookmarkEnd w:id="64"/>
      <w:bookmarkEnd w:id="65"/>
    </w:p>
    <w:p w:rsidR="005C5A9C" w:rsidRDefault="00546E7E">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rsidR="005C5A9C" w:rsidRDefault="00546E7E">
      <w:pPr>
        <w:numPr>
          <w:ilvl w:val="0"/>
          <w:numId w:val="7"/>
        </w:numPr>
        <w:spacing w:line="600" w:lineRule="exact"/>
        <w:ind w:firstLine="640"/>
        <w:outlineLvl w:val="1"/>
        <w:rPr>
          <w:rStyle w:val="2Char"/>
          <w:rFonts w:ascii="黑体" w:eastAsia="黑体" w:hAnsi="黑体"/>
          <w:b w:val="0"/>
        </w:rPr>
      </w:pPr>
      <w:bookmarkStart w:id="66" w:name="_Toc15396611"/>
      <w:bookmarkStart w:id="67" w:name="_Toc15377219"/>
      <w:bookmarkStart w:id="68" w:name="_Toc7515"/>
      <w:r>
        <w:rPr>
          <w:rStyle w:val="2Char"/>
          <w:rFonts w:ascii="黑体" w:eastAsia="黑体" w:hAnsi="黑体" w:hint="eastAsia"/>
          <w:b w:val="0"/>
        </w:rPr>
        <w:t>国有</w:t>
      </w:r>
      <w:r w:rsidRPr="008C004C">
        <w:rPr>
          <w:rFonts w:ascii="黑体" w:eastAsia="黑体" w:hAnsi="黑体" w:hint="eastAsia"/>
          <w:sz w:val="32"/>
          <w:szCs w:val="32"/>
        </w:rPr>
        <w:t>资本经营</w:t>
      </w:r>
      <w:r w:rsidRPr="008C004C">
        <w:rPr>
          <w:rStyle w:val="2Char"/>
          <w:rFonts w:ascii="黑体" w:eastAsia="黑体" w:hAnsi="黑体" w:hint="eastAsia"/>
          <w:b w:val="0"/>
        </w:rPr>
        <w:t>预算</w:t>
      </w:r>
      <w:r w:rsidRPr="008C004C">
        <w:rPr>
          <w:rFonts w:ascii="黑体" w:eastAsia="黑体" w:hAnsi="黑体" w:hint="eastAsia"/>
          <w:sz w:val="32"/>
          <w:szCs w:val="32"/>
        </w:rPr>
        <w:t>支出决算情况说明</w:t>
      </w:r>
      <w:bookmarkEnd w:id="66"/>
      <w:bookmarkEnd w:id="67"/>
      <w:bookmarkEnd w:id="68"/>
    </w:p>
    <w:p w:rsidR="005C5A9C" w:rsidRDefault="00546E7E">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rsidR="005C5A9C" w:rsidRDefault="00546E7E">
      <w:pPr>
        <w:numPr>
          <w:ilvl w:val="0"/>
          <w:numId w:val="7"/>
        </w:numPr>
        <w:spacing w:line="600" w:lineRule="exact"/>
        <w:ind w:firstLine="640"/>
        <w:outlineLvl w:val="1"/>
        <w:rPr>
          <w:rStyle w:val="2Char"/>
          <w:rFonts w:ascii="黑体" w:eastAsia="黑体" w:hAnsi="黑体"/>
          <w:b w:val="0"/>
        </w:rPr>
      </w:pPr>
      <w:bookmarkStart w:id="69" w:name="_Toc15377221"/>
      <w:bookmarkStart w:id="70" w:name="_Toc15396612"/>
      <w:bookmarkStart w:id="71" w:name="_Toc27305"/>
      <w:r>
        <w:rPr>
          <w:rStyle w:val="2Char"/>
          <w:rFonts w:ascii="黑体" w:eastAsia="黑体" w:hAnsi="黑体" w:hint="eastAsia"/>
          <w:b w:val="0"/>
        </w:rPr>
        <w:t>其他重要事项的情况说明</w:t>
      </w:r>
      <w:bookmarkEnd w:id="69"/>
      <w:bookmarkEnd w:id="70"/>
      <w:bookmarkEnd w:id="71"/>
    </w:p>
    <w:p w:rsidR="005C5A9C" w:rsidRDefault="00546E7E">
      <w:pPr>
        <w:spacing w:line="600" w:lineRule="exact"/>
        <w:ind w:firstLineChars="200" w:firstLine="643"/>
        <w:outlineLvl w:val="2"/>
        <w:rPr>
          <w:rFonts w:ascii="仿宋" w:eastAsia="仿宋" w:hAnsi="仿宋"/>
          <w:sz w:val="32"/>
          <w:szCs w:val="32"/>
        </w:rPr>
      </w:pPr>
      <w:bookmarkStart w:id="72" w:name="_Toc15377222"/>
      <w:r>
        <w:rPr>
          <w:rFonts w:ascii="仿宋" w:eastAsia="仿宋" w:hAnsi="仿宋" w:hint="eastAsia"/>
          <w:b/>
          <w:sz w:val="32"/>
          <w:szCs w:val="32"/>
        </w:rPr>
        <w:t>（一）机关运行经费支出情况</w:t>
      </w:r>
      <w:bookmarkEnd w:id="72"/>
    </w:p>
    <w:p w:rsidR="005C5A9C" w:rsidRDefault="00546E7E">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21年，机关运行经费支出0万元。</w:t>
      </w:r>
    </w:p>
    <w:p w:rsidR="005C5A9C" w:rsidRDefault="00546E7E">
      <w:pPr>
        <w:autoSpaceDE w:val="0"/>
        <w:autoSpaceDN w:val="0"/>
        <w:adjustRightInd w:val="0"/>
        <w:spacing w:line="600" w:lineRule="exact"/>
        <w:ind w:firstLineChars="200" w:firstLine="643"/>
        <w:jc w:val="left"/>
        <w:outlineLvl w:val="2"/>
        <w:rPr>
          <w:rFonts w:ascii="仿宋" w:eastAsia="仿宋" w:hAnsi="仿宋"/>
          <w:b/>
          <w:sz w:val="32"/>
          <w:szCs w:val="32"/>
        </w:rPr>
      </w:pPr>
      <w:bookmarkStart w:id="73" w:name="_Toc15377223"/>
      <w:r>
        <w:rPr>
          <w:rFonts w:ascii="仿宋" w:eastAsia="仿宋" w:hAnsi="仿宋" w:hint="eastAsia"/>
          <w:b/>
          <w:sz w:val="32"/>
          <w:szCs w:val="32"/>
        </w:rPr>
        <w:t>（二）政府采购支出情况</w:t>
      </w:r>
      <w:bookmarkEnd w:id="73"/>
    </w:p>
    <w:p w:rsidR="005C5A9C" w:rsidRDefault="00546E7E">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21年，政府采购支出总额0万元。授予中小企业合同金额0万元。</w:t>
      </w:r>
    </w:p>
    <w:p w:rsidR="005C5A9C" w:rsidRDefault="00546E7E">
      <w:pPr>
        <w:autoSpaceDE w:val="0"/>
        <w:autoSpaceDN w:val="0"/>
        <w:adjustRightInd w:val="0"/>
        <w:spacing w:line="600" w:lineRule="exact"/>
        <w:ind w:firstLineChars="200" w:firstLine="643"/>
        <w:jc w:val="left"/>
        <w:outlineLvl w:val="2"/>
        <w:rPr>
          <w:rFonts w:ascii="仿宋" w:eastAsia="仿宋" w:hAnsi="仿宋"/>
          <w:b/>
          <w:sz w:val="32"/>
          <w:szCs w:val="32"/>
        </w:rPr>
      </w:pPr>
      <w:bookmarkStart w:id="74" w:name="_Toc15377224"/>
      <w:r>
        <w:rPr>
          <w:rFonts w:ascii="仿宋" w:eastAsia="仿宋" w:hAnsi="仿宋" w:hint="eastAsia"/>
          <w:b/>
          <w:sz w:val="32"/>
          <w:szCs w:val="32"/>
        </w:rPr>
        <w:t>（三）国有资产占有使用情况</w:t>
      </w:r>
      <w:bookmarkEnd w:id="74"/>
    </w:p>
    <w:p w:rsidR="005C5A9C" w:rsidRDefault="00546E7E">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日，共有车辆1辆，其中：主要领导干部用车0辆、机要通信用车0辆、应急保障用车0辆、其他用车1辆，其他用车主要是用于伤病员急救与护送，单价</w:t>
      </w:r>
      <w:r>
        <w:rPr>
          <w:rFonts w:ascii="仿宋_GB2312" w:eastAsia="仿宋_GB2312"/>
          <w:sz w:val="32"/>
          <w:szCs w:val="32"/>
        </w:rPr>
        <w:t>50</w:t>
      </w:r>
      <w:r>
        <w:rPr>
          <w:rFonts w:ascii="仿宋_GB2312" w:eastAsia="仿宋_GB2312" w:hint="eastAsia"/>
          <w:sz w:val="32"/>
          <w:szCs w:val="32"/>
        </w:rPr>
        <w:t>万元以上通用设备1台（套），单价</w:t>
      </w:r>
      <w:r>
        <w:rPr>
          <w:rFonts w:ascii="仿宋_GB2312" w:eastAsia="仿宋_GB2312"/>
          <w:sz w:val="32"/>
          <w:szCs w:val="32"/>
        </w:rPr>
        <w:t>100</w:t>
      </w:r>
      <w:r>
        <w:rPr>
          <w:rFonts w:ascii="仿宋_GB2312" w:eastAsia="仿宋_GB2312" w:hint="eastAsia"/>
          <w:sz w:val="32"/>
          <w:szCs w:val="32"/>
        </w:rPr>
        <w:t>万元以上专用设备0台（套）。</w:t>
      </w:r>
    </w:p>
    <w:p w:rsidR="005C5A9C" w:rsidRDefault="00546E7E">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5C5A9C" w:rsidRDefault="00546E7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w:t>
      </w:r>
      <w:r>
        <w:rPr>
          <w:rFonts w:ascii="仿宋_GB2312" w:eastAsia="仿宋_GB2312" w:hAnsi="仿宋_GB2312" w:cs="仿宋_GB2312" w:hint="eastAsia"/>
          <w:sz w:val="32"/>
          <w:szCs w:val="32"/>
        </w:rPr>
        <w:lastRenderedPageBreak/>
        <w:t>阶段，组织对政府财政资金开展了预算事前绩效评估，对4个项目编制了绩效目标，预算执行过程中，选取4个项目开展绩效监控，年终执行完毕后，对4个项目开展了绩效自评，2021年特定目标类部门预算项目绩效目标自评表见附件（第四部分）。</w:t>
      </w:r>
    </w:p>
    <w:p w:rsidR="005C5A9C" w:rsidRDefault="005C5A9C">
      <w:pPr>
        <w:widowControl/>
        <w:jc w:val="left"/>
        <w:rPr>
          <w:rFonts w:ascii="仿宋_GB2312" w:eastAsia="仿宋_GB2312"/>
          <w:b/>
          <w:sz w:val="32"/>
          <w:szCs w:val="32"/>
        </w:rPr>
      </w:pPr>
    </w:p>
    <w:p w:rsidR="005C5A9C" w:rsidRDefault="00546E7E">
      <w:pPr>
        <w:numPr>
          <w:ilvl w:val="0"/>
          <w:numId w:val="9"/>
        </w:numPr>
        <w:spacing w:line="600" w:lineRule="exact"/>
        <w:ind w:firstLineChars="150" w:firstLine="660"/>
        <w:jc w:val="center"/>
        <w:outlineLvl w:val="0"/>
        <w:rPr>
          <w:rStyle w:val="1Char"/>
          <w:rFonts w:ascii="黑体" w:eastAsia="黑体" w:hAnsi="黑体"/>
          <w:b w:val="0"/>
        </w:rPr>
      </w:pPr>
      <w:bookmarkStart w:id="75" w:name="_Toc27009"/>
      <w:bookmarkStart w:id="76" w:name="_Toc15396613"/>
      <w:bookmarkStart w:id="77" w:name="_Toc15377225"/>
      <w:r>
        <w:rPr>
          <w:rFonts w:ascii="黑体" w:eastAsia="黑体" w:hAnsi="黑体" w:hint="eastAsia"/>
          <w:sz w:val="44"/>
          <w:szCs w:val="44"/>
        </w:rPr>
        <w:t>名</w:t>
      </w:r>
      <w:r>
        <w:rPr>
          <w:rStyle w:val="1Char"/>
          <w:rFonts w:ascii="黑体" w:eastAsia="黑体" w:hAnsi="黑体" w:hint="eastAsia"/>
          <w:b w:val="0"/>
        </w:rPr>
        <w:t>词解释</w:t>
      </w:r>
      <w:bookmarkEnd w:id="75"/>
      <w:bookmarkEnd w:id="76"/>
      <w:bookmarkEnd w:id="77"/>
    </w:p>
    <w:p w:rsidR="005C5A9C" w:rsidRDefault="005C5A9C">
      <w:pPr>
        <w:spacing w:line="600" w:lineRule="exact"/>
        <w:jc w:val="left"/>
        <w:rPr>
          <w:rFonts w:ascii="宋体"/>
          <w:b/>
          <w:sz w:val="44"/>
          <w:szCs w:val="44"/>
        </w:rPr>
      </w:pPr>
    </w:p>
    <w:p w:rsidR="005C5A9C" w:rsidRDefault="00546E7E">
      <w:pPr>
        <w:pStyle w:val="Default"/>
        <w:spacing w:line="560" w:lineRule="exact"/>
        <w:ind w:firstLineChars="200" w:firstLine="640"/>
        <w:outlineLvl w:val="1"/>
        <w:rPr>
          <w:rFonts w:ascii="仿宋_GB2312" w:eastAsia="仿宋_GB2312"/>
          <w:sz w:val="32"/>
          <w:szCs w:val="32"/>
        </w:rPr>
      </w:pPr>
      <w:bookmarkStart w:id="78" w:name="_Toc22620"/>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bookmarkEnd w:id="78"/>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w:t>
      </w:r>
      <w:bookmarkStart w:id="79" w:name="_GoBack"/>
      <w:bookmarkEnd w:id="79"/>
      <w:r w:rsidR="000B2338">
        <w:rPr>
          <w:rFonts w:ascii="仿宋_GB2312" w:eastAsia="仿宋_GB2312" w:hint="eastAsia"/>
          <w:sz w:val="32"/>
          <w:szCs w:val="32"/>
          <w:u w:val="thick" w:color="46CD7E"/>
          <w:shd w:val="clear" w:color="auto" w:fill="DAF5E5"/>
        </w:rPr>
        <w:t>本年度</w:t>
      </w:r>
      <w:r>
        <w:rPr>
          <w:rFonts w:ascii="仿宋_GB2312" w:eastAsia="仿宋_GB2312" w:hint="eastAsia"/>
          <w:sz w:val="32"/>
          <w:szCs w:val="32"/>
        </w:rPr>
        <w:t>有关规定继续使用的资金。</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sidR="000B2338">
        <w:rPr>
          <w:rFonts w:ascii="仿宋_GB2312" w:eastAsia="仿宋_GB2312"/>
          <w:sz w:val="32"/>
          <w:szCs w:val="32"/>
          <w:u w:val="thick" w:color="46CD7E"/>
          <w:shd w:val="clear" w:color="auto" w:fill="DAF5E5"/>
        </w:rPr>
        <w:t>.</w:t>
      </w:r>
      <w:r>
        <w:rPr>
          <w:rFonts w:ascii="仿宋_GB2312" w:eastAsia="仿宋_GB2312" w:hint="eastAsia"/>
          <w:sz w:val="32"/>
          <w:szCs w:val="32"/>
        </w:rPr>
        <w:t>年末结转和结余：指单位按有关规定结转到下年或以后年度继续使用的资金。</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9.一般公共服务（类）人力资源事务（款）引进人才费</w:t>
      </w:r>
      <w:r>
        <w:rPr>
          <w:rFonts w:ascii="仿宋_GB2312" w:eastAsia="仿宋_GB2312" w:hint="eastAsia"/>
          <w:sz w:val="32"/>
          <w:szCs w:val="32"/>
        </w:rPr>
        <w:lastRenderedPageBreak/>
        <w:t>用（项）：指反映用于引进外国专家补助、引智成果推广等方面的支出。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10.教育（类）职业教育（款）中专教育（项）: 指各部门举办的各类中等专业学校的支出。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11.社会保障和就业（类）行政事业单位离退休（款）机关事业单位基本养老保险缴费支出（项）: 指机关事业单位实施养老保险制度由单位缴纳的基本养老保险支出。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12. 卫生健康支出（类）卫生健康管理事务（款）行政运行（项）:指行政单位（包括实行公务员管理的事业单位）的基本支出。</w:t>
      </w:r>
    </w:p>
    <w:p w:rsidR="005C5A9C" w:rsidRDefault="00546E7E">
      <w:pPr>
        <w:pStyle w:val="Default"/>
        <w:spacing w:line="560" w:lineRule="exact"/>
        <w:ind w:firstLineChars="200" w:firstLine="640"/>
        <w:rPr>
          <w:rFonts w:ascii="仿宋_GB2312" w:eastAsia="仿宋_GB2312"/>
          <w:sz w:val="32"/>
          <w:szCs w:val="32"/>
        </w:rPr>
      </w:pPr>
      <w:r w:rsidRPr="000B2338">
        <w:rPr>
          <w:rFonts w:ascii="仿宋_GB2312" w:eastAsia="仿宋_GB2312" w:hint="eastAsia"/>
          <w:sz w:val="32"/>
          <w:szCs w:val="32"/>
          <w:u w:val="thick" w:color="FFB03A"/>
          <w:shd w:val="clear" w:color="auto" w:fill="FFEFD8"/>
        </w:rPr>
        <w:t>13.</w:t>
      </w:r>
      <w:r>
        <w:rPr>
          <w:rFonts w:ascii="仿宋_GB2312" w:eastAsia="仿宋_GB2312" w:hint="eastAsia"/>
          <w:sz w:val="32"/>
          <w:szCs w:val="32"/>
        </w:rPr>
        <w:t>卫生健康支出（类）卫生健康管理事务（款）一般行政管理事务（项）:指行政单位（包括实行公务员管理的事业单位）未单独设置项级科目的其他支出。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14.卫生健康支出（类）卫生健康管理事务（款）其他卫生健康管理事务支出（项）:指其他用于卫生健康管理事务方面的支出。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15.卫生健康支出（类）公立医院（款）综合医院（项）:指卫生健康、中医部门所属的城市综合性医院、独立门诊、教学医院、疗养院和县医院的支出。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16.卫生健康支出（类）公立医院（款）中医（民族）医院（项）:指卫生健康、中医部门所属的中医院、中西医结合医院、民族医院的支出。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17.卫生健康支出（类）公立医院（款）传染病医院（项）:指卫生健康、中医部门所属的专门收治各类传染病人的支出。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18.卫生健康支出（类）公立医院（款）其他公立医院支出（项）:指其他用于公立医院方面的支出。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19.卫生健康支出（类）基层医疗卫生机构（款）乡镇卫生院（项）：反映用于乡镇卫生院的支出。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20.卫生健康支出（类）基层医疗卫生机构（款）其他基层医疗卫生机构（项）：指用于村卫生室方面的支出。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21.卫生健康支出（类）公共卫生（款）疾病预防控制机构（项）:指卫生健康部门所属疾病预防控制机构的支出。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22.卫生健康支出（类）公共卫生（款）卫生监督机构（项）:指卫生健康部门所属卫生监督机构的支出。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23.卫生健康支出（类）公共卫生（款）妇幼保健机构（项）:指卫生健康部门所属妇幼保健机构的支出。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24.卫生健康支出（类）公共卫生（款）基本公共卫生服务（项）:指用于基本公共卫生服务支出。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25.卫生健康支出（类）公共卫生（款）重大公共卫生专项（项）:指重大疾病、重大传染病预防控制等重大公共卫生服务支出。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26.卫生健康支出（类）公共卫生（款）其他公共卫生支出（项）:指其他用于公共卫生方面的支出。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27.卫生健康支出（类）中医药（款）中医（民族医）药专项（项）:指中医（民族医）药方面的专项支出。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28.卫生健康支出（类）计划生育服务（款）计划生育服务（项）:指计划生育服务支出。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29.卫生健康支出（类）计划生育事务（款）其他计划生</w:t>
      </w:r>
      <w:r>
        <w:rPr>
          <w:rFonts w:ascii="仿宋_GB2312" w:eastAsia="仿宋_GB2312" w:hint="eastAsia"/>
          <w:sz w:val="32"/>
          <w:szCs w:val="32"/>
        </w:rPr>
        <w:lastRenderedPageBreak/>
        <w:t>育事务支出（项）:指其他用于计划生育管理事务方面的支出。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30.卫生健康支出（类）食品和药品监督管理事务（款）行政运行（项）:指行政单位（包括实行公务员管理的事业单位）的基本支出。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31.卫生健康支出（类）行政事业单位医疗（款）行政单位医疗（项）:指财政部门集中安排的行政单位医疗保险缴费经费，未参加医疗保险的行政单位的公费医疗经费，按国家规定享受离休人员、红军老战士待遇人员的医疗经费。</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32.卫生健康支出（类）行政事业单位医疗（款）事业单位医疗（项）:指财政部门集中安排的事业单位医疗保险缴费经费，未参加医疗保险的事业单位的公费医疗经费，按国家规定享受离休人员待遇的医疗经费。</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33.卫生健康支出（类）行政事业单位医疗（款）其他行政事业单位医疗支出（项）:指其他用于行政事业单位医疗方面的支出。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34.卫生健康支出（类）其他医疗卫生与计划生育支出（款）其他医疗卫生与计划生育支出（项）:指其他用于医疗卫生与计划生育方面的支出。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35.农林水支出（类）扶贫（款）其他扶贫支出（项）:指其他用于扶贫方面的支出。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36.住房保障支出（类）住房改革支出（款）住房公积金（项）:指行政事业单位按人力资源和社会保障部、财政部规定的基本工资和津贴补贴以及规定比例为职工缴纳的住房公积金。</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37.基本支出：指为保障机构正常运转、完成日常工作任务而发生的人员支出和公用支出。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38.项目支出：指在基本支出之外为完成特定行政任务和事业发展目标所发生的支出。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39.经营支出：指事业单位在专业业务活动及其辅助活动之外开展非独立核算经营活动发生的支出。</w:t>
      </w:r>
    </w:p>
    <w:p w:rsidR="005C5A9C" w:rsidRDefault="00546E7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5C5A9C" w:rsidRDefault="00546E7E">
      <w:pPr>
        <w:spacing w:line="600" w:lineRule="exact"/>
        <w:ind w:firstLine="640"/>
        <w:rPr>
          <w:rFonts w:ascii="仿宋" w:eastAsia="仿宋" w:hAnsi="仿宋"/>
          <w:b/>
          <w:color w:val="000000"/>
          <w:sz w:val="32"/>
          <w:szCs w:val="32"/>
        </w:rPr>
      </w:pPr>
      <w:r>
        <w:rPr>
          <w:rFonts w:ascii="仿宋_GB2312" w:eastAsia="仿宋_GB2312" w:hint="eastAsia"/>
          <w:sz w:val="32"/>
          <w:szCs w:val="32"/>
        </w:rPr>
        <w:t>41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C5A9C" w:rsidRDefault="00546E7E">
      <w:pPr>
        <w:spacing w:line="600" w:lineRule="exact"/>
        <w:jc w:val="center"/>
        <w:outlineLvl w:val="0"/>
        <w:rPr>
          <w:rStyle w:val="1Char"/>
          <w:rFonts w:ascii="黑体" w:eastAsia="黑体" w:hAnsi="黑体"/>
          <w:b w:val="0"/>
        </w:rPr>
      </w:pPr>
      <w:bookmarkStart w:id="80" w:name="_Toc15377226"/>
      <w:r>
        <w:br w:type="page"/>
      </w:r>
      <w:bookmarkStart w:id="81" w:name="_Toc10897"/>
      <w:bookmarkStart w:id="82" w:name="_Toc15396614"/>
      <w:r>
        <w:rPr>
          <w:rFonts w:ascii="黑体" w:eastAsia="黑体" w:hAnsi="黑体" w:hint="eastAsia"/>
          <w:sz w:val="44"/>
          <w:szCs w:val="44"/>
        </w:rPr>
        <w:lastRenderedPageBreak/>
        <w:t>第</w:t>
      </w:r>
      <w:r>
        <w:rPr>
          <w:rStyle w:val="1Char"/>
          <w:rFonts w:ascii="黑体" w:eastAsia="黑体" w:hAnsi="黑体" w:hint="eastAsia"/>
          <w:b w:val="0"/>
        </w:rPr>
        <w:t>四部分附件</w:t>
      </w:r>
      <w:bookmarkEnd w:id="81"/>
      <w:bookmarkEnd w:id="82"/>
    </w:p>
    <w:p w:rsidR="005C5A9C" w:rsidRDefault="00546E7E">
      <w:pPr>
        <w:spacing w:line="572" w:lineRule="exact"/>
        <w:jc w:val="left"/>
        <w:outlineLvl w:val="1"/>
        <w:rPr>
          <w:rFonts w:ascii="仿宋_GB2312" w:eastAsia="仿宋_GB2312" w:hAnsi="仿宋_GB2312" w:cs="仿宋_GB2312"/>
          <w:sz w:val="32"/>
          <w:szCs w:val="32"/>
        </w:rPr>
      </w:pPr>
      <w:bookmarkStart w:id="83" w:name="_Toc29907"/>
      <w:r>
        <w:rPr>
          <w:rFonts w:ascii="黑体" w:eastAsia="黑体" w:hAnsi="黑体" w:cs="黑体" w:hint="eastAsia"/>
          <w:sz w:val="32"/>
          <w:szCs w:val="32"/>
        </w:rPr>
        <w:t>附件</w:t>
      </w:r>
      <w:bookmarkEnd w:id="83"/>
    </w:p>
    <w:tbl>
      <w:tblPr>
        <w:tblpPr w:leftFromText="180" w:rightFromText="180" w:vertAnchor="text" w:horzAnchor="page" w:tblpX="1281" w:tblpY="660"/>
        <w:tblOverlap w:val="never"/>
        <w:tblW w:w="9811" w:type="dxa"/>
        <w:tblLayout w:type="fixed"/>
        <w:tblLook w:val="0600" w:firstRow="0" w:lastRow="0" w:firstColumn="0" w:lastColumn="0" w:noHBand="1" w:noVBand="1"/>
      </w:tblPr>
      <w:tblGrid>
        <w:gridCol w:w="1976"/>
        <w:gridCol w:w="1142"/>
        <w:gridCol w:w="1131"/>
        <w:gridCol w:w="1693"/>
        <w:gridCol w:w="1224"/>
        <w:gridCol w:w="2409"/>
        <w:gridCol w:w="236"/>
      </w:tblGrid>
      <w:tr w:rsidR="005C5A9C">
        <w:trPr>
          <w:trHeight w:val="675"/>
        </w:trPr>
        <w:tc>
          <w:tcPr>
            <w:tcW w:w="9577" w:type="dxa"/>
            <w:gridSpan w:val="6"/>
            <w:tcBorders>
              <w:top w:val="nil"/>
              <w:left w:val="nil"/>
              <w:bottom w:val="nil"/>
              <w:right w:val="nil"/>
            </w:tcBorders>
            <w:shd w:val="clear" w:color="auto" w:fill="auto"/>
            <w:vAlign w:val="center"/>
          </w:tcPr>
          <w:p w:rsidR="005C5A9C" w:rsidRDefault="00546E7E">
            <w:pPr>
              <w:widowControl/>
              <w:textAlignment w:val="center"/>
              <w:rPr>
                <w:rFonts w:ascii="宋体" w:hAnsi="宋体" w:cs="宋体"/>
                <w:b/>
                <w:sz w:val="32"/>
                <w:szCs w:val="32"/>
              </w:rPr>
            </w:pPr>
            <w:bookmarkStart w:id="84" w:name="_Toc15396618"/>
            <w:r>
              <w:rPr>
                <w:rFonts w:ascii="宋体" w:hAnsi="宋体" w:cs="宋体" w:hint="eastAsia"/>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rsidR="005C5A9C" w:rsidRDefault="005C5A9C">
            <w:pPr>
              <w:widowControl/>
              <w:jc w:val="center"/>
              <w:textAlignment w:val="center"/>
              <w:rPr>
                <w:rFonts w:ascii="宋体" w:hAnsi="宋体" w:cs="宋体"/>
                <w:b/>
                <w:kern w:val="0"/>
                <w:sz w:val="32"/>
                <w:szCs w:val="32"/>
              </w:rPr>
            </w:pPr>
          </w:p>
        </w:tc>
      </w:tr>
      <w:tr w:rsidR="005C5A9C">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textAlignment w:val="center"/>
              <w:rPr>
                <w:rFonts w:ascii="宋体" w:hAnsi="宋体" w:cs="宋体"/>
                <w:sz w:val="24"/>
              </w:rPr>
            </w:pPr>
            <w:r>
              <w:rPr>
                <w:rFonts w:ascii="宋体" w:hAnsi="宋体" w:cs="宋体" w:hint="eastAsia"/>
                <w:sz w:val="24"/>
              </w:rPr>
              <w:t>通江县卫生健康局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center"/>
              <w:rPr>
                <w:rFonts w:ascii="宋体" w:hAnsi="宋体" w:cs="宋体"/>
                <w:sz w:val="24"/>
              </w:rPr>
            </w:pPr>
            <w:r>
              <w:rPr>
                <w:rFonts w:ascii="宋体" w:hAnsi="宋体" w:cs="宋体" w:hint="eastAsia"/>
                <w:sz w:val="24"/>
              </w:rPr>
              <w:t>通江县洪口中心卫生院</w:t>
            </w:r>
          </w:p>
        </w:tc>
      </w:tr>
      <w:tr w:rsidR="005C5A9C">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rsidR="005C5A9C" w:rsidRDefault="00546E7E">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rsidR="005C5A9C" w:rsidRDefault="00546E7E">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left"/>
              <w:textAlignment w:val="center"/>
              <w:rPr>
                <w:rFonts w:ascii="宋体" w:hAnsi="宋体" w:cs="宋体"/>
                <w:sz w:val="24"/>
              </w:rPr>
            </w:pPr>
            <w:r>
              <w:rPr>
                <w:rFonts w:ascii="宋体" w:hAnsi="宋体" w:cs="宋体" w:hint="eastAsia"/>
                <w:sz w:val="24"/>
              </w:rPr>
              <w:t>292.29</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right"/>
              <w:textAlignment w:val="center"/>
              <w:rPr>
                <w:rFonts w:ascii="宋体" w:hAnsi="宋体" w:cs="宋体"/>
                <w:sz w:val="24"/>
              </w:rPr>
            </w:pPr>
            <w:r>
              <w:rPr>
                <w:rFonts w:ascii="宋体" w:hAnsi="宋体" w:cs="宋体" w:hint="eastAsia"/>
                <w:sz w:val="24"/>
              </w:rPr>
              <w:t>292.29</w:t>
            </w:r>
          </w:p>
        </w:tc>
      </w:tr>
      <w:tr w:rsidR="005C5A9C">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C5A9C">
            <w:pPr>
              <w:spacing w:line="320" w:lineRule="exact"/>
              <w:jc w:val="center"/>
              <w:rPr>
                <w:rFonts w:ascii="宋体" w:hAnsi="宋体" w:cs="宋体"/>
                <w:sz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5C5A9C" w:rsidRDefault="00546E7E">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left"/>
              <w:textAlignment w:val="center"/>
              <w:rPr>
                <w:rFonts w:ascii="宋体" w:hAnsi="宋体" w:cs="宋体"/>
                <w:sz w:val="24"/>
              </w:rPr>
            </w:pPr>
            <w:r>
              <w:rPr>
                <w:rFonts w:ascii="宋体" w:hAnsi="宋体" w:cs="宋体" w:hint="eastAsia"/>
                <w:sz w:val="24"/>
              </w:rPr>
              <w:t>292.29</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5C5A9C" w:rsidRDefault="00546E7E">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textAlignment w:val="center"/>
              <w:rPr>
                <w:rFonts w:ascii="宋体" w:hAnsi="宋体" w:cs="宋体"/>
                <w:sz w:val="24"/>
              </w:rPr>
            </w:pPr>
            <w:r>
              <w:rPr>
                <w:rFonts w:ascii="宋体" w:hAnsi="宋体" w:cs="宋体" w:hint="eastAsia"/>
                <w:sz w:val="24"/>
              </w:rPr>
              <w:t>292.29</w:t>
            </w:r>
          </w:p>
        </w:tc>
      </w:tr>
      <w:tr w:rsidR="005C5A9C">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C5A9C">
            <w:pPr>
              <w:spacing w:line="320" w:lineRule="exact"/>
              <w:jc w:val="center"/>
              <w:rPr>
                <w:rFonts w:ascii="宋体" w:hAnsi="宋体" w:cs="宋体"/>
                <w:sz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C5A9C">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C5A9C">
            <w:pPr>
              <w:widowControl/>
              <w:spacing w:line="320" w:lineRule="exact"/>
              <w:jc w:val="center"/>
              <w:textAlignment w:val="center"/>
              <w:rPr>
                <w:rFonts w:ascii="宋体" w:hAnsi="宋体" w:cs="宋体"/>
                <w:sz w:val="24"/>
              </w:rPr>
            </w:pPr>
          </w:p>
        </w:tc>
      </w:tr>
      <w:tr w:rsidR="005C5A9C">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5C5A9C" w:rsidRDefault="00546E7E">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5C5A9C">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C5A9C">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5C5A9C" w:rsidRDefault="00546E7E">
            <w:pPr>
              <w:widowControl/>
              <w:numPr>
                <w:ilvl w:val="0"/>
                <w:numId w:val="8"/>
              </w:numPr>
              <w:textAlignment w:val="center"/>
              <w:rPr>
                <w:rFonts w:ascii="宋体" w:cs="宋体"/>
                <w:color w:val="000000"/>
                <w:sz w:val="24"/>
              </w:rPr>
            </w:pPr>
            <w:r>
              <w:rPr>
                <w:rFonts w:ascii="宋体" w:cs="宋体" w:hint="eastAsia"/>
                <w:color w:val="000000"/>
                <w:sz w:val="24"/>
              </w:rPr>
              <w:t>改善老百姓看病难看病贵的问题</w:t>
            </w:r>
          </w:p>
          <w:p w:rsidR="005C5A9C" w:rsidRDefault="00546E7E">
            <w:pPr>
              <w:widowControl/>
              <w:numPr>
                <w:ilvl w:val="0"/>
                <w:numId w:val="8"/>
              </w:numPr>
              <w:textAlignment w:val="center"/>
              <w:rPr>
                <w:rFonts w:ascii="宋体" w:cs="宋体"/>
                <w:color w:val="000000"/>
                <w:sz w:val="24"/>
              </w:rPr>
            </w:pPr>
            <w:r>
              <w:rPr>
                <w:rFonts w:ascii="宋体" w:cs="宋体"/>
                <w:color w:val="000000"/>
                <w:sz w:val="24"/>
              </w:rPr>
              <w:t>提升医疗服务能力</w:t>
            </w:r>
          </w:p>
          <w:p w:rsidR="005C5A9C" w:rsidRDefault="00546E7E">
            <w:pPr>
              <w:widowControl/>
              <w:spacing w:line="320" w:lineRule="exact"/>
              <w:jc w:val="left"/>
              <w:textAlignment w:val="top"/>
              <w:rPr>
                <w:rFonts w:ascii="宋体" w:hAnsi="宋体" w:cs="宋体"/>
                <w:sz w:val="24"/>
              </w:rPr>
            </w:pPr>
            <w:r>
              <w:rPr>
                <w:rFonts w:ascii="宋体" w:cs="宋体" w:hint="eastAsia"/>
                <w:color w:val="000000"/>
                <w:sz w:val="24"/>
              </w:rPr>
              <w:t>3.</w:t>
            </w:r>
            <w:r>
              <w:rPr>
                <w:rFonts w:ascii="宋体" w:cs="宋体"/>
                <w:color w:val="000000"/>
                <w:sz w:val="24"/>
              </w:rPr>
              <w:t>实现财政资金全方位、全过程、全覆盖绩效管理，开展绩效监控和绩效评价</w:t>
            </w:r>
            <w:r>
              <w:t>。</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5C5A9C" w:rsidRDefault="00546E7E">
            <w:pPr>
              <w:widowControl/>
              <w:numPr>
                <w:ilvl w:val="0"/>
                <w:numId w:val="11"/>
              </w:numPr>
              <w:textAlignment w:val="center"/>
              <w:rPr>
                <w:rFonts w:ascii="宋体" w:cs="宋体"/>
                <w:color w:val="000000"/>
                <w:sz w:val="24"/>
              </w:rPr>
            </w:pPr>
            <w:r>
              <w:rPr>
                <w:rFonts w:ascii="宋体" w:cs="宋体" w:hint="eastAsia"/>
                <w:color w:val="000000"/>
                <w:sz w:val="24"/>
              </w:rPr>
              <w:t>实行了全部西药、中成药零加成，减轻了老百姓看病贵的负担</w:t>
            </w:r>
            <w:r>
              <w:t>。</w:t>
            </w:r>
          </w:p>
          <w:p w:rsidR="005C5A9C" w:rsidRDefault="00546E7E">
            <w:pPr>
              <w:widowControl/>
              <w:numPr>
                <w:ilvl w:val="0"/>
                <w:numId w:val="11"/>
              </w:numPr>
              <w:textAlignment w:val="center"/>
              <w:rPr>
                <w:rFonts w:ascii="宋体" w:cs="宋体"/>
                <w:color w:val="000000"/>
                <w:sz w:val="24"/>
              </w:rPr>
            </w:pPr>
            <w:r>
              <w:rPr>
                <w:rFonts w:ascii="宋体" w:cs="宋体"/>
                <w:color w:val="000000"/>
                <w:sz w:val="24"/>
              </w:rPr>
              <w:t>顺利完成202</w:t>
            </w:r>
            <w:r>
              <w:rPr>
                <w:rFonts w:ascii="宋体" w:cs="宋体" w:hint="eastAsia"/>
                <w:color w:val="000000"/>
                <w:sz w:val="24"/>
              </w:rPr>
              <w:t>0</w:t>
            </w:r>
            <w:r>
              <w:rPr>
                <w:rFonts w:ascii="宋体" w:cs="宋体"/>
                <w:color w:val="000000"/>
                <w:sz w:val="24"/>
              </w:rPr>
              <w:t>年度基本公共卫生工作，改善了老百姓的就医环境，减轻了老百姓的就医负担，提高了老百姓的满意度</w:t>
            </w:r>
            <w:r>
              <w:t>。</w:t>
            </w:r>
          </w:p>
          <w:p w:rsidR="005C5A9C" w:rsidRDefault="00546E7E">
            <w:pPr>
              <w:widowControl/>
              <w:spacing w:line="320" w:lineRule="exact"/>
              <w:jc w:val="left"/>
              <w:textAlignment w:val="top"/>
              <w:rPr>
                <w:rFonts w:ascii="宋体" w:hAnsi="宋体" w:cs="宋体"/>
                <w:sz w:val="24"/>
              </w:rPr>
            </w:pPr>
            <w:r>
              <w:rPr>
                <w:rFonts w:ascii="宋体" w:cs="宋体" w:hint="eastAsia"/>
                <w:color w:val="000000"/>
                <w:sz w:val="24"/>
              </w:rPr>
              <w:t>3.</w:t>
            </w:r>
            <w:r>
              <w:rPr>
                <w:rFonts w:ascii="宋体" w:cs="宋体"/>
                <w:color w:val="000000"/>
                <w:sz w:val="24"/>
              </w:rPr>
              <w:t>实现财政资金全方位、全过程、全覆盖绩效管理，开展绩效监控和绩效评价</w:t>
            </w:r>
            <w:r>
              <w:t>。</w:t>
            </w:r>
          </w:p>
        </w:tc>
      </w:tr>
      <w:tr w:rsidR="005C5A9C">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5C5A9C" w:rsidRDefault="00546E7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5C5A9C" w:rsidRDefault="00546E7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5C5A9C" w:rsidRDefault="00546E7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5C5A9C">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5C5A9C" w:rsidRDefault="005C5A9C">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jc w:val="center"/>
              <w:textAlignment w:val="center"/>
              <w:rPr>
                <w:rFonts w:ascii="宋体" w:cs="宋体"/>
                <w:color w:val="000000"/>
                <w:sz w:val="24"/>
              </w:rPr>
            </w:pPr>
            <w:r>
              <w:rPr>
                <w:rFonts w:ascii="宋体" w:cs="宋体" w:hint="eastAsia"/>
                <w:color w:val="000000"/>
                <w:sz w:val="24"/>
              </w:rPr>
              <w:t>西药、中成药零加成品种数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1028</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1028</w:t>
            </w:r>
          </w:p>
        </w:tc>
      </w:tr>
      <w:tr w:rsidR="005C5A9C">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5C5A9C" w:rsidRDefault="005C5A9C">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C5A9C">
            <w:pPr>
              <w:spacing w:line="320" w:lineRule="exact"/>
              <w:jc w:val="center"/>
              <w:rPr>
                <w:rFonts w:ascii="仿宋_GB2312" w:eastAsia="仿宋_GB2312" w:hAnsi="仿宋_GB2312" w:cs="仿宋_GB2312"/>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jc w:val="center"/>
              <w:textAlignment w:val="center"/>
              <w:rPr>
                <w:rFonts w:ascii="宋体" w:cs="宋体"/>
                <w:color w:val="000000"/>
                <w:sz w:val="24"/>
              </w:rPr>
            </w:pPr>
            <w:r>
              <w:rPr>
                <w:rFonts w:ascii="宋体" w:cs="宋体" w:hint="eastAsia"/>
                <w:color w:val="000000"/>
                <w:sz w:val="24"/>
              </w:rPr>
              <w:t>财政拨款补助基本公共卫生人员经费及公用经费保障率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98%</w:t>
            </w:r>
          </w:p>
        </w:tc>
      </w:tr>
      <w:tr w:rsidR="005C5A9C">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5C5A9C" w:rsidRDefault="005C5A9C">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C5A9C">
            <w:pPr>
              <w:spacing w:line="320" w:lineRule="exact"/>
              <w:jc w:val="center"/>
              <w:rPr>
                <w:rFonts w:ascii="仿宋_GB2312" w:eastAsia="仿宋_GB2312" w:hAnsi="仿宋_GB2312" w:cs="仿宋_GB2312"/>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bottom"/>
              <w:rPr>
                <w:rFonts w:ascii="仿宋_GB2312" w:eastAsia="仿宋_GB2312" w:hAnsi="仿宋_GB2312" w:cs="仿宋_GB2312"/>
                <w:sz w:val="28"/>
                <w:szCs w:val="28"/>
              </w:rPr>
            </w:pPr>
            <w:r w:rsidRPr="000B2338">
              <w:rPr>
                <w:rFonts w:ascii="仿宋_GB2312" w:eastAsia="仿宋_GB2312" w:hAnsi="仿宋_GB2312" w:cs="仿宋_GB2312" w:hint="eastAsia"/>
                <w:kern w:val="0"/>
                <w:sz w:val="28"/>
                <w:szCs w:val="28"/>
                <w:u w:val="thick" w:color="FFB03A"/>
                <w:shd w:val="clear" w:color="auto" w:fill="FFEFD8"/>
              </w:rPr>
              <w:t>时效</w:t>
            </w:r>
            <w:r>
              <w:rPr>
                <w:rFonts w:ascii="仿宋_GB2312" w:eastAsia="仿宋_GB2312" w:hAnsi="仿宋_GB2312" w:cs="仿宋_GB2312" w:hint="eastAsia"/>
                <w:kern w:val="0"/>
                <w:sz w:val="28"/>
                <w:szCs w:val="28"/>
              </w:rPr>
              <w:t>指标</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jc w:val="center"/>
              <w:textAlignment w:val="center"/>
              <w:rPr>
                <w:rFonts w:ascii="宋体" w:cs="宋体"/>
                <w:color w:val="000000"/>
                <w:sz w:val="24"/>
              </w:rPr>
            </w:pPr>
            <w:r>
              <w:rPr>
                <w:rFonts w:ascii="宋体" w:cs="宋体" w:hint="eastAsia"/>
                <w:color w:val="000000"/>
                <w:sz w:val="24"/>
              </w:rPr>
              <w:t>取消药品加成完成效率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5C5A9C">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5C5A9C" w:rsidRDefault="005C5A9C">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C5A9C">
            <w:pPr>
              <w:spacing w:line="320" w:lineRule="exact"/>
              <w:jc w:val="center"/>
              <w:rPr>
                <w:rFonts w:ascii="仿宋_GB2312" w:eastAsia="仿宋_GB2312" w:hAnsi="仿宋_GB2312" w:cs="仿宋_GB2312"/>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jc w:val="center"/>
              <w:textAlignment w:val="center"/>
              <w:rPr>
                <w:rFonts w:ascii="宋体" w:cs="宋体"/>
                <w:color w:val="000000"/>
                <w:sz w:val="24"/>
              </w:rPr>
            </w:pPr>
            <w:r>
              <w:rPr>
                <w:rFonts w:ascii="宋体" w:cs="宋体" w:hint="eastAsia"/>
                <w:color w:val="000000"/>
                <w:sz w:val="24"/>
              </w:rPr>
              <w:t>乡镇卫生院取消药品加成成本增减率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r>
      <w:tr w:rsidR="005C5A9C">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5C5A9C" w:rsidRDefault="005C5A9C">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经济效益指标</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jc w:val="center"/>
              <w:textAlignment w:val="center"/>
              <w:rPr>
                <w:rFonts w:ascii="宋体" w:cs="宋体"/>
                <w:color w:val="000000"/>
                <w:sz w:val="24"/>
              </w:rPr>
            </w:pPr>
            <w:r>
              <w:rPr>
                <w:rFonts w:ascii="宋体" w:cs="宋体" w:hint="eastAsia"/>
                <w:color w:val="000000"/>
                <w:sz w:val="24"/>
              </w:rPr>
              <w:t>药品收入占医疗收入比例</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＜35%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＞32%</w:t>
            </w:r>
          </w:p>
        </w:tc>
      </w:tr>
      <w:tr w:rsidR="005C5A9C">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5C5A9C" w:rsidRDefault="005C5A9C">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C5A9C">
            <w:pPr>
              <w:spacing w:line="320" w:lineRule="exact"/>
              <w:jc w:val="center"/>
              <w:rPr>
                <w:rFonts w:ascii="仿宋_GB2312" w:eastAsia="仿宋_GB2312" w:hAnsi="仿宋_GB2312" w:cs="仿宋_GB2312"/>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社会效益指标</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A9C" w:rsidRDefault="00546E7E">
            <w:pPr>
              <w:widowControl/>
              <w:jc w:val="center"/>
              <w:textAlignment w:val="center"/>
              <w:rPr>
                <w:rFonts w:ascii="宋体" w:cs="宋体"/>
                <w:color w:val="000000"/>
                <w:sz w:val="24"/>
              </w:rPr>
            </w:pPr>
            <w:r>
              <w:rPr>
                <w:rFonts w:ascii="宋体" w:cs="宋体" w:hint="eastAsia"/>
                <w:color w:val="000000"/>
                <w:sz w:val="24"/>
              </w:rPr>
              <w:t>居民健康保健意识和健康知</w:t>
            </w:r>
            <w:r>
              <w:rPr>
                <w:rFonts w:ascii="宋体" w:cs="宋体" w:hint="eastAsia"/>
                <w:color w:val="000000"/>
                <w:sz w:val="24"/>
              </w:rPr>
              <w:lastRenderedPageBreak/>
              <w:t>识知晓率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＞93%</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＞93%</w:t>
            </w:r>
          </w:p>
        </w:tc>
      </w:tr>
      <w:tr w:rsidR="005C5A9C">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rsidR="005C5A9C" w:rsidRDefault="005C5A9C">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C5A9C">
            <w:pPr>
              <w:spacing w:line="320" w:lineRule="exact"/>
              <w:jc w:val="center"/>
              <w:rPr>
                <w:rFonts w:ascii="仿宋_GB2312" w:eastAsia="仿宋_GB2312" w:hAnsi="仿宋_GB2312" w:cs="仿宋_GB2312"/>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生态效益指标</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就医环境变化</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良好</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良好</w:t>
            </w:r>
          </w:p>
        </w:tc>
      </w:tr>
      <w:tr w:rsidR="005C5A9C">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5C5A9C" w:rsidRDefault="005C5A9C">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C5A9C">
            <w:pPr>
              <w:spacing w:line="320" w:lineRule="exact"/>
              <w:jc w:val="center"/>
              <w:rPr>
                <w:rFonts w:ascii="仿宋_GB2312" w:eastAsia="仿宋_GB2312" w:hAnsi="仿宋_GB2312" w:cs="仿宋_GB2312"/>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患者就医认可度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r>
      <w:tr w:rsidR="005C5A9C">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5C5A9C" w:rsidRDefault="005C5A9C">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宋体" w:cs="宋体" w:hint="eastAsia"/>
                <w:color w:val="000000"/>
                <w:sz w:val="24"/>
              </w:rPr>
              <w:t>患者满意度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5A9C" w:rsidRDefault="00546E7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r>
    </w:tbl>
    <w:p w:rsidR="005C5A9C" w:rsidRDefault="005C5A9C">
      <w:pPr>
        <w:spacing w:line="600" w:lineRule="exact"/>
        <w:jc w:val="center"/>
        <w:rPr>
          <w:rFonts w:ascii="黑体" w:eastAsia="黑体" w:hAnsi="黑体"/>
          <w:sz w:val="44"/>
          <w:szCs w:val="44"/>
        </w:rPr>
      </w:pPr>
    </w:p>
    <w:p w:rsidR="005C5A9C" w:rsidRDefault="005C5A9C">
      <w:pPr>
        <w:spacing w:line="600" w:lineRule="exact"/>
        <w:jc w:val="center"/>
        <w:outlineLvl w:val="0"/>
        <w:rPr>
          <w:rFonts w:ascii="黑体" w:eastAsia="黑体" w:hAnsi="黑体"/>
          <w:sz w:val="44"/>
          <w:szCs w:val="44"/>
        </w:rPr>
      </w:pPr>
      <w:bookmarkStart w:id="85" w:name="_Toc15328"/>
    </w:p>
    <w:p w:rsidR="005C5A9C" w:rsidRDefault="005C5A9C">
      <w:pPr>
        <w:spacing w:line="600" w:lineRule="exact"/>
        <w:jc w:val="center"/>
        <w:outlineLvl w:val="0"/>
        <w:rPr>
          <w:rFonts w:ascii="黑体" w:eastAsia="黑体" w:hAnsi="黑体"/>
          <w:sz w:val="44"/>
          <w:szCs w:val="44"/>
        </w:rPr>
      </w:pPr>
    </w:p>
    <w:p w:rsidR="005C5A9C" w:rsidRDefault="005C5A9C">
      <w:pPr>
        <w:spacing w:line="600" w:lineRule="exact"/>
        <w:jc w:val="center"/>
        <w:outlineLvl w:val="0"/>
        <w:rPr>
          <w:rFonts w:ascii="黑体" w:eastAsia="黑体" w:hAnsi="黑体"/>
          <w:sz w:val="44"/>
          <w:szCs w:val="44"/>
        </w:rPr>
      </w:pPr>
    </w:p>
    <w:p w:rsidR="005C5A9C" w:rsidRDefault="005C5A9C">
      <w:pPr>
        <w:spacing w:line="600" w:lineRule="exact"/>
        <w:jc w:val="center"/>
        <w:outlineLvl w:val="0"/>
        <w:rPr>
          <w:rFonts w:ascii="黑体" w:eastAsia="黑体" w:hAnsi="黑体"/>
          <w:sz w:val="44"/>
          <w:szCs w:val="44"/>
        </w:rPr>
      </w:pPr>
    </w:p>
    <w:p w:rsidR="005C5A9C" w:rsidRDefault="005C5A9C">
      <w:pPr>
        <w:spacing w:line="600" w:lineRule="exact"/>
        <w:jc w:val="center"/>
        <w:outlineLvl w:val="0"/>
        <w:rPr>
          <w:rFonts w:ascii="黑体" w:eastAsia="黑体" w:hAnsi="黑体"/>
          <w:sz w:val="44"/>
          <w:szCs w:val="44"/>
        </w:rPr>
      </w:pPr>
    </w:p>
    <w:p w:rsidR="005C5A9C" w:rsidRDefault="005C5A9C">
      <w:pPr>
        <w:spacing w:line="600" w:lineRule="exact"/>
        <w:jc w:val="center"/>
        <w:outlineLvl w:val="0"/>
        <w:rPr>
          <w:rFonts w:ascii="黑体" w:eastAsia="黑体" w:hAnsi="黑体"/>
          <w:sz w:val="44"/>
          <w:szCs w:val="44"/>
        </w:rPr>
      </w:pPr>
    </w:p>
    <w:p w:rsidR="005C5A9C" w:rsidRDefault="005C5A9C">
      <w:pPr>
        <w:spacing w:line="600" w:lineRule="exact"/>
        <w:jc w:val="center"/>
        <w:outlineLvl w:val="0"/>
        <w:rPr>
          <w:rFonts w:ascii="黑体" w:eastAsia="黑体" w:hAnsi="黑体"/>
          <w:sz w:val="44"/>
          <w:szCs w:val="44"/>
        </w:rPr>
      </w:pPr>
    </w:p>
    <w:p w:rsidR="005C5A9C" w:rsidRDefault="005C5A9C">
      <w:pPr>
        <w:spacing w:line="600" w:lineRule="exact"/>
        <w:jc w:val="center"/>
        <w:outlineLvl w:val="0"/>
        <w:rPr>
          <w:rFonts w:ascii="黑体" w:eastAsia="黑体" w:hAnsi="黑体"/>
          <w:sz w:val="44"/>
          <w:szCs w:val="44"/>
        </w:rPr>
      </w:pPr>
    </w:p>
    <w:p w:rsidR="005C5A9C" w:rsidRDefault="005C5A9C">
      <w:pPr>
        <w:spacing w:line="600" w:lineRule="exact"/>
        <w:jc w:val="center"/>
        <w:outlineLvl w:val="0"/>
        <w:rPr>
          <w:rFonts w:ascii="黑体" w:eastAsia="黑体" w:hAnsi="黑体"/>
          <w:sz w:val="44"/>
          <w:szCs w:val="44"/>
        </w:rPr>
      </w:pPr>
    </w:p>
    <w:p w:rsidR="005C5A9C" w:rsidRDefault="005C5A9C">
      <w:pPr>
        <w:spacing w:line="600" w:lineRule="exact"/>
        <w:jc w:val="center"/>
        <w:outlineLvl w:val="0"/>
        <w:rPr>
          <w:rFonts w:ascii="黑体" w:eastAsia="黑体" w:hAnsi="黑体"/>
          <w:sz w:val="44"/>
          <w:szCs w:val="44"/>
        </w:rPr>
      </w:pPr>
    </w:p>
    <w:p w:rsidR="005C5A9C" w:rsidRDefault="005C5A9C">
      <w:pPr>
        <w:spacing w:line="600" w:lineRule="exact"/>
        <w:jc w:val="center"/>
        <w:outlineLvl w:val="0"/>
        <w:rPr>
          <w:rFonts w:ascii="黑体" w:eastAsia="黑体" w:hAnsi="黑体"/>
          <w:sz w:val="44"/>
          <w:szCs w:val="44"/>
        </w:rPr>
      </w:pPr>
    </w:p>
    <w:p w:rsidR="005C5A9C" w:rsidRDefault="005C5A9C">
      <w:pPr>
        <w:spacing w:line="600" w:lineRule="exact"/>
        <w:jc w:val="center"/>
        <w:outlineLvl w:val="0"/>
        <w:rPr>
          <w:rFonts w:ascii="黑体" w:eastAsia="黑体" w:hAnsi="黑体"/>
          <w:sz w:val="44"/>
          <w:szCs w:val="44"/>
        </w:rPr>
      </w:pPr>
    </w:p>
    <w:p w:rsidR="005C5A9C" w:rsidRDefault="005C5A9C">
      <w:pPr>
        <w:spacing w:line="600" w:lineRule="exact"/>
        <w:jc w:val="center"/>
        <w:outlineLvl w:val="0"/>
        <w:rPr>
          <w:rFonts w:ascii="黑体" w:eastAsia="黑体" w:hAnsi="黑体"/>
          <w:sz w:val="44"/>
          <w:szCs w:val="44"/>
        </w:rPr>
      </w:pPr>
    </w:p>
    <w:p w:rsidR="005C5A9C" w:rsidRDefault="005C5A9C">
      <w:pPr>
        <w:spacing w:line="600" w:lineRule="exact"/>
        <w:jc w:val="center"/>
        <w:outlineLvl w:val="0"/>
        <w:rPr>
          <w:rFonts w:ascii="黑体" w:eastAsia="黑体" w:hAnsi="黑体"/>
          <w:sz w:val="44"/>
          <w:szCs w:val="44"/>
        </w:rPr>
      </w:pPr>
    </w:p>
    <w:p w:rsidR="005C5A9C" w:rsidRDefault="005C5A9C">
      <w:pPr>
        <w:spacing w:line="600" w:lineRule="exact"/>
        <w:jc w:val="center"/>
        <w:outlineLvl w:val="0"/>
        <w:rPr>
          <w:rFonts w:ascii="黑体" w:eastAsia="黑体" w:hAnsi="黑体"/>
          <w:sz w:val="44"/>
          <w:szCs w:val="44"/>
        </w:rPr>
      </w:pPr>
    </w:p>
    <w:p w:rsidR="005C5A9C" w:rsidRDefault="005C5A9C">
      <w:pPr>
        <w:spacing w:line="600" w:lineRule="exact"/>
        <w:jc w:val="center"/>
        <w:outlineLvl w:val="0"/>
        <w:rPr>
          <w:rFonts w:ascii="黑体" w:eastAsia="黑体" w:hAnsi="黑体"/>
          <w:sz w:val="44"/>
          <w:szCs w:val="44"/>
        </w:rPr>
      </w:pPr>
    </w:p>
    <w:p w:rsidR="005C5A9C" w:rsidRDefault="005C5A9C">
      <w:pPr>
        <w:spacing w:line="600" w:lineRule="exact"/>
        <w:jc w:val="center"/>
        <w:outlineLvl w:val="0"/>
        <w:rPr>
          <w:rFonts w:ascii="黑体" w:eastAsia="黑体" w:hAnsi="黑体"/>
          <w:sz w:val="44"/>
          <w:szCs w:val="44"/>
        </w:rPr>
      </w:pPr>
    </w:p>
    <w:p w:rsidR="005C5A9C" w:rsidRDefault="00546E7E">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五部分附表</w:t>
      </w:r>
      <w:bookmarkStart w:id="86" w:name="_Toc15396619"/>
      <w:bookmarkEnd w:id="80"/>
      <w:bookmarkEnd w:id="84"/>
      <w:bookmarkEnd w:id="85"/>
    </w:p>
    <w:p w:rsidR="005C5A9C" w:rsidRDefault="005C5A9C">
      <w:pPr>
        <w:pStyle w:val="21"/>
        <w:spacing w:before="0" w:after="0" w:line="640" w:lineRule="exact"/>
        <w:rPr>
          <w:rFonts w:ascii="仿宋" w:eastAsia="仿宋" w:hAnsi="仿宋"/>
          <w:b w:val="0"/>
        </w:rPr>
      </w:pPr>
      <w:bookmarkStart w:id="87" w:name="_Toc31730"/>
    </w:p>
    <w:p w:rsidR="005C5A9C" w:rsidRDefault="00546E7E">
      <w:pPr>
        <w:pStyle w:val="21"/>
        <w:spacing w:before="0" w:after="0" w:line="64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86"/>
      <w:bookmarkEnd w:id="87"/>
    </w:p>
    <w:p w:rsidR="005C5A9C" w:rsidRDefault="00546E7E">
      <w:pPr>
        <w:pStyle w:val="21"/>
        <w:spacing w:before="0" w:after="0" w:line="640" w:lineRule="exact"/>
        <w:rPr>
          <w:rFonts w:ascii="仿宋" w:eastAsia="仿宋" w:hAnsi="仿宋"/>
        </w:rPr>
      </w:pPr>
      <w:bookmarkStart w:id="88" w:name="_Toc15396620"/>
      <w:bookmarkStart w:id="89" w:name="_Toc10236"/>
      <w:r>
        <w:rPr>
          <w:rFonts w:ascii="仿宋" w:eastAsia="仿宋" w:hAnsi="仿宋" w:hint="eastAsia"/>
          <w:b w:val="0"/>
        </w:rPr>
        <w:t>二、收</w:t>
      </w:r>
      <w:r>
        <w:rPr>
          <w:rStyle w:val="2Char"/>
          <w:rFonts w:ascii="仿宋" w:eastAsia="仿宋" w:hAnsi="仿宋" w:hint="eastAsia"/>
        </w:rPr>
        <w:t>入决算表</w:t>
      </w:r>
      <w:bookmarkEnd w:id="88"/>
      <w:bookmarkEnd w:id="89"/>
    </w:p>
    <w:p w:rsidR="005C5A9C" w:rsidRDefault="00546E7E">
      <w:pPr>
        <w:pStyle w:val="21"/>
        <w:spacing w:before="0" w:after="0" w:line="640" w:lineRule="exact"/>
        <w:rPr>
          <w:rFonts w:ascii="仿宋" w:eastAsia="仿宋" w:hAnsi="仿宋"/>
        </w:rPr>
      </w:pPr>
      <w:bookmarkStart w:id="90" w:name="_Toc15396621"/>
      <w:bookmarkStart w:id="91" w:name="_Toc6988"/>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90"/>
      <w:bookmarkEnd w:id="91"/>
    </w:p>
    <w:p w:rsidR="005C5A9C" w:rsidRDefault="00546E7E">
      <w:pPr>
        <w:pStyle w:val="21"/>
        <w:spacing w:before="0" w:after="0" w:line="640" w:lineRule="exact"/>
        <w:rPr>
          <w:rFonts w:ascii="仿宋" w:eastAsia="仿宋" w:hAnsi="仿宋"/>
          <w:b w:val="0"/>
        </w:rPr>
      </w:pPr>
      <w:bookmarkStart w:id="92" w:name="_Toc15396622"/>
      <w:bookmarkStart w:id="93" w:name="_Toc26247"/>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92"/>
      <w:bookmarkEnd w:id="93"/>
    </w:p>
    <w:p w:rsidR="005C5A9C" w:rsidRDefault="00546E7E">
      <w:pPr>
        <w:pStyle w:val="21"/>
        <w:spacing w:before="0" w:after="0" w:line="640" w:lineRule="exact"/>
        <w:rPr>
          <w:rStyle w:val="2Char"/>
          <w:rFonts w:ascii="仿宋" w:eastAsia="仿宋" w:hAnsi="仿宋"/>
        </w:rPr>
      </w:pPr>
      <w:bookmarkStart w:id="94" w:name="_Toc15396623"/>
      <w:bookmarkStart w:id="95" w:name="_Toc13058"/>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96" w:name="_Toc15396624"/>
      <w:bookmarkEnd w:id="94"/>
      <w:bookmarkEnd w:id="95"/>
    </w:p>
    <w:p w:rsidR="005C5A9C" w:rsidRDefault="00546E7E">
      <w:pPr>
        <w:pStyle w:val="21"/>
        <w:spacing w:before="0" w:after="0" w:line="640" w:lineRule="exact"/>
        <w:rPr>
          <w:rFonts w:ascii="仿宋" w:eastAsia="仿宋" w:hAnsi="仿宋"/>
        </w:rPr>
      </w:pPr>
      <w:bookmarkStart w:id="97" w:name="_Toc10746"/>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96"/>
      <w:bookmarkEnd w:id="97"/>
    </w:p>
    <w:p w:rsidR="005C5A9C" w:rsidRDefault="00546E7E">
      <w:pPr>
        <w:pStyle w:val="21"/>
        <w:spacing w:before="0" w:after="0" w:line="640" w:lineRule="exact"/>
        <w:rPr>
          <w:rFonts w:ascii="仿宋" w:eastAsia="仿宋" w:hAnsi="仿宋"/>
        </w:rPr>
      </w:pPr>
      <w:bookmarkStart w:id="98" w:name="_Toc15396625"/>
      <w:bookmarkStart w:id="99" w:name="_Toc15111"/>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98"/>
      <w:bookmarkEnd w:id="99"/>
    </w:p>
    <w:p w:rsidR="005C5A9C" w:rsidRDefault="00546E7E">
      <w:pPr>
        <w:pStyle w:val="21"/>
        <w:spacing w:before="0" w:after="0" w:line="640" w:lineRule="exact"/>
        <w:rPr>
          <w:rFonts w:ascii="仿宋" w:eastAsia="仿宋" w:hAnsi="仿宋"/>
        </w:rPr>
      </w:pPr>
      <w:bookmarkStart w:id="100" w:name="_Toc17521"/>
      <w:bookmarkStart w:id="101"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100"/>
      <w:bookmarkEnd w:id="101"/>
    </w:p>
    <w:p w:rsidR="005C5A9C" w:rsidRDefault="00546E7E">
      <w:pPr>
        <w:pStyle w:val="21"/>
        <w:spacing w:before="0" w:after="0" w:line="640" w:lineRule="exact"/>
        <w:rPr>
          <w:rFonts w:ascii="仿宋" w:eastAsia="仿宋" w:hAnsi="仿宋"/>
        </w:rPr>
      </w:pPr>
      <w:bookmarkStart w:id="102" w:name="_Toc15396627"/>
      <w:bookmarkStart w:id="103" w:name="_Toc22320"/>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102"/>
      <w:bookmarkEnd w:id="103"/>
    </w:p>
    <w:p w:rsidR="005C5A9C" w:rsidRDefault="00546E7E">
      <w:pPr>
        <w:pStyle w:val="21"/>
        <w:spacing w:before="0" w:after="0" w:line="640" w:lineRule="exact"/>
        <w:rPr>
          <w:rFonts w:ascii="仿宋" w:eastAsia="仿宋" w:hAnsi="仿宋"/>
        </w:rPr>
      </w:pPr>
      <w:bookmarkStart w:id="104" w:name="_Toc9201"/>
      <w:bookmarkStart w:id="105"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104"/>
      <w:bookmarkEnd w:id="105"/>
    </w:p>
    <w:p w:rsidR="005C5A9C" w:rsidRDefault="00546E7E">
      <w:pPr>
        <w:pStyle w:val="21"/>
        <w:spacing w:before="0" w:after="0" w:line="640" w:lineRule="exact"/>
        <w:rPr>
          <w:rFonts w:ascii="仿宋" w:eastAsia="仿宋" w:hAnsi="仿宋"/>
        </w:rPr>
      </w:pPr>
      <w:bookmarkStart w:id="106" w:name="_Toc15396629"/>
      <w:bookmarkStart w:id="107" w:name="_Toc14567"/>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106"/>
      <w:bookmarkEnd w:id="107"/>
    </w:p>
    <w:p w:rsidR="005C5A9C" w:rsidRDefault="00546E7E">
      <w:pPr>
        <w:pStyle w:val="21"/>
        <w:spacing w:before="0" w:after="0" w:line="640" w:lineRule="exact"/>
        <w:rPr>
          <w:rFonts w:ascii="仿宋" w:eastAsia="仿宋" w:hAnsi="仿宋"/>
        </w:rPr>
      </w:pPr>
      <w:bookmarkStart w:id="108" w:name="_Toc15396630"/>
      <w:bookmarkStart w:id="109" w:name="_Toc10694"/>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108"/>
      <w:bookmarkEnd w:id="109"/>
    </w:p>
    <w:p w:rsidR="005C5A9C" w:rsidRDefault="00546E7E">
      <w:pPr>
        <w:pStyle w:val="21"/>
        <w:spacing w:before="0" w:after="0" w:line="640" w:lineRule="exact"/>
        <w:rPr>
          <w:rStyle w:val="2Char"/>
          <w:rFonts w:ascii="仿宋" w:eastAsia="仿宋" w:hAnsi="仿宋"/>
        </w:rPr>
      </w:pPr>
      <w:bookmarkStart w:id="110" w:name="_Toc15396631"/>
      <w:bookmarkStart w:id="111" w:name="_Toc9105"/>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w:t>
      </w:r>
      <w:r>
        <w:rPr>
          <w:rFonts w:ascii="仿宋" w:eastAsia="仿宋" w:hAnsi="仿宋" w:hint="eastAsia"/>
          <w:b w:val="0"/>
          <w:bCs w:val="0"/>
        </w:rPr>
        <w:t>资本经营</w:t>
      </w:r>
      <w:r>
        <w:rPr>
          <w:rStyle w:val="2Char"/>
          <w:rFonts w:ascii="仿宋" w:eastAsia="仿宋" w:hAnsi="仿宋" w:hint="eastAsia"/>
        </w:rPr>
        <w:t>预算财政拨款收入支出决算表</w:t>
      </w:r>
      <w:bookmarkEnd w:id="110"/>
      <w:bookmarkEnd w:id="111"/>
    </w:p>
    <w:p w:rsidR="005C5A9C" w:rsidRDefault="00546E7E">
      <w:pPr>
        <w:spacing w:line="640" w:lineRule="exact"/>
        <w:rPr>
          <w:rFonts w:eastAsia="仿宋"/>
          <w:sz w:val="32"/>
          <w:szCs w:val="32"/>
        </w:rPr>
      </w:pPr>
      <w:bookmarkStart w:id="112" w:name="_Toc32237"/>
      <w:r>
        <w:rPr>
          <w:rStyle w:val="2Char"/>
          <w:rFonts w:ascii="仿宋" w:eastAsia="仿宋" w:hAnsi="仿宋" w:hint="eastAsia"/>
          <w:b w:val="0"/>
          <w:bCs w:val="0"/>
        </w:rPr>
        <w:t>十四、国</w:t>
      </w:r>
      <w:r w:rsidRPr="008C004C">
        <w:rPr>
          <w:rStyle w:val="2Char"/>
          <w:rFonts w:ascii="仿宋" w:eastAsia="仿宋" w:hAnsi="仿宋" w:hint="eastAsia"/>
          <w:b w:val="0"/>
          <w:bCs w:val="0"/>
        </w:rPr>
        <w:t>有</w:t>
      </w:r>
      <w:r w:rsidRPr="008C004C">
        <w:rPr>
          <w:rFonts w:ascii="仿宋" w:eastAsia="仿宋" w:hAnsi="仿宋" w:hint="eastAsia"/>
          <w:sz w:val="32"/>
          <w:szCs w:val="32"/>
        </w:rPr>
        <w:t>资本经营</w:t>
      </w:r>
      <w:r w:rsidRPr="008C004C">
        <w:rPr>
          <w:rStyle w:val="2Char"/>
          <w:rFonts w:ascii="仿宋" w:eastAsia="仿宋" w:hAnsi="仿宋" w:hint="eastAsia"/>
          <w:b w:val="0"/>
          <w:bCs w:val="0"/>
        </w:rPr>
        <w:t>预算</w:t>
      </w:r>
      <w:r w:rsidRPr="008C004C">
        <w:rPr>
          <w:rFonts w:ascii="仿宋" w:eastAsia="仿宋" w:hAnsi="仿宋" w:hint="eastAsia"/>
          <w:sz w:val="32"/>
          <w:szCs w:val="32"/>
        </w:rPr>
        <w:t>财政拨款支出决算表</w:t>
      </w:r>
      <w:bookmarkEnd w:id="112"/>
    </w:p>
    <w:sectPr w:rsidR="005C5A9C" w:rsidSect="00423EA6">
      <w:footerReference w:type="default" r:id="rId36"/>
      <w:footerReference w:type="first" r:id="rId3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516" w:rsidRDefault="00233516" w:rsidP="005C5A9C">
      <w:r>
        <w:separator/>
      </w:r>
    </w:p>
  </w:endnote>
  <w:endnote w:type="continuationSeparator" w:id="0">
    <w:p w:rsidR="00233516" w:rsidRDefault="00233516" w:rsidP="005C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9C" w:rsidRDefault="005C5A9C">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9C" w:rsidRDefault="00233516">
    <w:pPr>
      <w:pStyle w:val="1"/>
      <w:jc w:val="center"/>
    </w:pPr>
    <w:r>
      <w:pict>
        <v:shapetype id="_x0000_t202" coordsize="21600,21600" o:spt="202" path="m,l,21600r21600,l21600,xe">
          <v:stroke joinstyle="miter"/>
          <v:path gradientshapeok="t" o:connecttype="rect"/>
        </v:shapetype>
        <v:shape id="_x0000_s2738" type="#_x0000_t202" style="position:absolute;left:0;text-align:left;margin-left:0;margin-top:0;width:2in;height:2in;z-index:251659264;mso-wrap-style:none;mso-position-horizontal:center;mso-position-horizontal-relative:margin" filled="f" stroked="f" strokeweight=".5pt">
          <v:textbox style="mso-fit-shape-to-text:t" inset="0,0,0,0">
            <w:txbxContent>
              <w:p w:rsidR="005C5A9C" w:rsidRDefault="005C5A9C">
                <w:pPr>
                  <w:pStyle w:val="1"/>
                  <w:jc w:val="center"/>
                </w:pPr>
                <w:r>
                  <w:fldChar w:fldCharType="begin"/>
                </w:r>
                <w:r w:rsidR="00546E7E">
                  <w:instrText>PAGE   \* MERGEFORMAT</w:instrText>
                </w:r>
                <w:r>
                  <w:fldChar w:fldCharType="separate"/>
                </w:r>
                <w:r w:rsidR="00546E7E">
                  <w:rPr>
                    <w:lang w:val="zh-CN"/>
                  </w:rPr>
                  <w:t>8</w:t>
                </w:r>
                <w:r>
                  <w:fldChar w:fldCharType="end"/>
                </w:r>
              </w:p>
              <w:p w:rsidR="005C5A9C" w:rsidRDefault="005C5A9C">
                <w:pPr>
                  <w:pStyle w:val="a3"/>
                  <w:spacing w:before="72"/>
                </w:pPr>
              </w:p>
            </w:txbxContent>
          </v:textbox>
          <w10:wrap anchorx="margin"/>
        </v:shape>
      </w:pict>
    </w:r>
  </w:p>
  <w:p w:rsidR="005C5A9C" w:rsidRDefault="005C5A9C">
    <w:pPr>
      <w:pStyle w:val="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9C" w:rsidRDefault="00233516">
    <w:pPr>
      <w:pStyle w:val="1"/>
    </w:pPr>
    <w:r>
      <w:pict>
        <v:shapetype id="_x0000_t202" coordsize="21600,21600" o:spt="202" path="m,l,21600r21600,l21600,xe">
          <v:stroke joinstyle="miter"/>
          <v:path gradientshapeok="t" o:connecttype="rect"/>
        </v:shapetype>
        <v:shape id="_x0000_s2739" type="#_x0000_t202" style="position:absolute;margin-left:0;margin-top:0;width:2in;height:2in;z-index:251660288;mso-wrap-style:none;mso-position-horizontal:center;mso-position-horizontal-relative:margin" filled="f" stroked="f" strokeweight=".5pt">
          <v:textbox style="mso-fit-shape-to-text:t" inset="0,0,0,0">
            <w:txbxContent>
              <w:p w:rsidR="005C5A9C" w:rsidRDefault="005C5A9C">
                <w:pPr>
                  <w:pStyle w:val="1"/>
                </w:pPr>
                <w:r>
                  <w:fldChar w:fldCharType="begin"/>
                </w:r>
                <w:r w:rsidR="00546E7E">
                  <w:instrText xml:space="preserve"> PAGE  \* MERGEFORMAT </w:instrText>
                </w:r>
                <w:r>
                  <w:fldChar w:fldCharType="separate"/>
                </w:r>
                <w:r w:rsidR="00853A00">
                  <w:rPr>
                    <w:noProof/>
                  </w:rPr>
                  <w:t>1</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9C" w:rsidRDefault="005C5A9C">
    <w:pPr>
      <w:pStyle w:val="1"/>
      <w:jc w:val="center"/>
    </w:pPr>
  </w:p>
  <w:p w:rsidR="005C5A9C" w:rsidRDefault="005C5A9C">
    <w:pPr>
      <w:pStyle w:val="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9C" w:rsidRDefault="005C5A9C">
    <w:pPr>
      <w:pStyle w:val="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9C" w:rsidRDefault="00233516">
    <w:pPr>
      <w:pStyle w:val="1"/>
      <w:jc w:val="center"/>
    </w:pPr>
    <w:r>
      <w:pict>
        <v:shapetype id="_x0000_t202" coordsize="21600,21600" o:spt="202" path="m,l,21600r21600,l21600,xe">
          <v:stroke joinstyle="miter"/>
          <v:path gradientshapeok="t" o:connecttype="rect"/>
        </v:shapetype>
        <v:shape id="_x0000_s2747" type="#_x0000_t202" style="position:absolute;left:0;text-align:left;margin-left:0;margin-top:0;width:2in;height:2in;z-index:251663360;mso-wrap-style:none;mso-position-horizontal:center;mso-position-horizontal-relative:margin" filled="f" stroked="f" strokeweight=".5pt">
          <v:textbox style="mso-fit-shape-to-text:t" inset="0,0,0,0">
            <w:txbxContent>
              <w:sdt>
                <w:sdtPr>
                  <w:id w:val="-1994781956"/>
                </w:sdtPr>
                <w:sdtEndPr/>
                <w:sdtContent>
                  <w:p w:rsidR="005C5A9C" w:rsidRDefault="005C5A9C">
                    <w:pPr>
                      <w:pStyle w:val="1"/>
                      <w:jc w:val="center"/>
                    </w:pPr>
                    <w:r>
                      <w:fldChar w:fldCharType="begin"/>
                    </w:r>
                    <w:r w:rsidR="00546E7E">
                      <w:instrText>PAGE   \* MERGEFORMAT</w:instrText>
                    </w:r>
                    <w:r>
                      <w:fldChar w:fldCharType="separate"/>
                    </w:r>
                    <w:r w:rsidR="00853A00" w:rsidRPr="00853A00">
                      <w:rPr>
                        <w:noProof/>
                        <w:lang w:val="zh-CN"/>
                      </w:rPr>
                      <w:t>12</w:t>
                    </w:r>
                    <w:r>
                      <w:fldChar w:fldCharType="end"/>
                    </w:r>
                  </w:p>
                </w:sdtContent>
              </w:sdt>
              <w:p w:rsidR="005C5A9C" w:rsidRDefault="005C5A9C">
                <w:pPr>
                  <w:pStyle w:val="a3"/>
                  <w:spacing w:before="72"/>
                </w:pPr>
              </w:p>
            </w:txbxContent>
          </v:textbox>
          <w10:wrap anchorx="margin"/>
        </v:shape>
      </w:pict>
    </w:r>
  </w:p>
  <w:p w:rsidR="005C5A9C" w:rsidRDefault="005C5A9C">
    <w:pPr>
      <w:pStyle w:val="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9C" w:rsidRDefault="005C5A9C">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516" w:rsidRDefault="00233516" w:rsidP="005C5A9C">
      <w:r>
        <w:separator/>
      </w:r>
    </w:p>
  </w:footnote>
  <w:footnote w:type="continuationSeparator" w:id="0">
    <w:p w:rsidR="00233516" w:rsidRDefault="00233516" w:rsidP="005C5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9C" w:rsidRDefault="005C5A9C">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9C" w:rsidRDefault="005C5A9C">
    <w:pPr>
      <w:pStyle w:val="10"/>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9C" w:rsidRDefault="005C5A9C">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40A1"/>
    <w:multiLevelType w:val="singleLevel"/>
    <w:tmpl w:val="396C7054"/>
    <w:lvl w:ilvl="0">
      <w:start w:val="9"/>
      <w:numFmt w:val="chineseCounting"/>
      <w:suff w:val="nothing"/>
      <w:lvlText w:val="%1、"/>
      <w:lvlJc w:val="left"/>
      <w:rPr>
        <w:rFonts w:hint="eastAsia"/>
      </w:rPr>
    </w:lvl>
  </w:abstractNum>
  <w:abstractNum w:abstractNumId="1" w15:restartNumberingAfterBreak="0">
    <w:nsid w:val="0C3E5E4B"/>
    <w:multiLevelType w:val="singleLevel"/>
    <w:tmpl w:val="3B78B828"/>
    <w:lvl w:ilvl="0">
      <w:start w:val="3"/>
      <w:numFmt w:val="chineseCounting"/>
      <w:suff w:val="space"/>
      <w:lvlText w:val="第%1部分"/>
      <w:lvlJc w:val="left"/>
      <w:rPr>
        <w:rFonts w:ascii="黑体" w:eastAsia="黑体" w:hAnsi="黑体" w:cs="黑体" w:hint="eastAsia"/>
        <w:sz w:val="44"/>
        <w:szCs w:val="44"/>
      </w:rPr>
    </w:lvl>
  </w:abstractNum>
  <w:abstractNum w:abstractNumId="2" w15:restartNumberingAfterBreak="0">
    <w:nsid w:val="18C87577"/>
    <w:multiLevelType w:val="multilevel"/>
    <w:tmpl w:val="2C946DE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1BFD0050"/>
    <w:multiLevelType w:val="singleLevel"/>
    <w:tmpl w:val="505897C8"/>
    <w:lvl w:ilvl="0">
      <w:start w:val="3"/>
      <w:numFmt w:val="decimal"/>
      <w:lvlText w:val="%1."/>
      <w:lvlJc w:val="left"/>
      <w:pPr>
        <w:tabs>
          <w:tab w:val="left" w:pos="312"/>
        </w:tabs>
      </w:pPr>
    </w:lvl>
  </w:abstractNum>
  <w:abstractNum w:abstractNumId="4" w15:restartNumberingAfterBreak="0">
    <w:nsid w:val="2D9F704C"/>
    <w:multiLevelType w:val="multilevel"/>
    <w:tmpl w:val="C3146AFA"/>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303C19EA"/>
    <w:multiLevelType w:val="singleLevel"/>
    <w:tmpl w:val="CB949C96"/>
    <w:lvl w:ilvl="0">
      <w:start w:val="1"/>
      <w:numFmt w:val="decimal"/>
      <w:lvlText w:val="%1."/>
      <w:lvlJc w:val="left"/>
      <w:pPr>
        <w:tabs>
          <w:tab w:val="left" w:pos="312"/>
        </w:tabs>
      </w:pPr>
    </w:lvl>
  </w:abstractNum>
  <w:abstractNum w:abstractNumId="6" w15:restartNumberingAfterBreak="0">
    <w:nsid w:val="35467318"/>
    <w:multiLevelType w:val="multilevel"/>
    <w:tmpl w:val="71460B9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15:restartNumberingAfterBreak="0">
    <w:nsid w:val="3B113558"/>
    <w:multiLevelType w:val="multilevel"/>
    <w:tmpl w:val="6AF46CB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40B05A0C"/>
    <w:multiLevelType w:val="multilevel"/>
    <w:tmpl w:val="717AC05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44040B0D"/>
    <w:multiLevelType w:val="multilevel"/>
    <w:tmpl w:val="63CAA1A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5FFF0081"/>
    <w:multiLevelType w:val="multilevel"/>
    <w:tmpl w:val="F0D4A71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15:restartNumberingAfterBreak="0">
    <w:nsid w:val="629708BB"/>
    <w:multiLevelType w:val="singleLevel"/>
    <w:tmpl w:val="4DF049DE"/>
    <w:lvl w:ilvl="0">
      <w:start w:val="1"/>
      <w:numFmt w:val="decimal"/>
      <w:lvlText w:val="%1."/>
      <w:lvlJc w:val="left"/>
      <w:pPr>
        <w:tabs>
          <w:tab w:val="left" w:pos="312"/>
        </w:tabs>
      </w:pPr>
    </w:lvl>
  </w:abstractNum>
  <w:abstractNum w:abstractNumId="12" w15:restartNumberingAfterBreak="0">
    <w:nsid w:val="668423E2"/>
    <w:multiLevelType w:val="multilevel"/>
    <w:tmpl w:val="9404FBE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15:restartNumberingAfterBreak="0">
    <w:nsid w:val="7A572E00"/>
    <w:multiLevelType w:val="multilevel"/>
    <w:tmpl w:val="C6E0160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13"/>
  </w:num>
  <w:num w:numId="2">
    <w:abstractNumId w:val="8"/>
  </w:num>
  <w:num w:numId="3">
    <w:abstractNumId w:val="9"/>
  </w:num>
  <w:num w:numId="4">
    <w:abstractNumId w:val="10"/>
  </w:num>
  <w:num w:numId="5">
    <w:abstractNumId w:val="2"/>
  </w:num>
  <w:num w:numId="6">
    <w:abstractNumId w:val="6"/>
  </w:num>
  <w:num w:numId="7">
    <w:abstractNumId w:val="0"/>
  </w:num>
  <w:num w:numId="8">
    <w:abstractNumId w:val="11"/>
  </w:num>
  <w:num w:numId="9">
    <w:abstractNumId w:val="1"/>
  </w:num>
  <w:num w:numId="10">
    <w:abstractNumId w:val="4"/>
  </w:num>
  <w:num w:numId="11">
    <w:abstractNumId w:val="5"/>
  </w:num>
  <w:num w:numId="12">
    <w:abstractNumId w:val="1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274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ZDhhZjIxYzBhMzI4ZTVhZjJmZDNjNTdmNjM0MzhhMWUifQ=="/>
  </w:docVars>
  <w:rsids>
    <w:rsidRoot w:val="005C5A9C"/>
    <w:rsid w:val="000B2338"/>
    <w:rsid w:val="00233516"/>
    <w:rsid w:val="00546E7E"/>
    <w:rsid w:val="005C5A9C"/>
    <w:rsid w:val="00853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48"/>
    <o:shapelayout v:ext="edit">
      <o:idmap v:ext="edit" data="1"/>
    </o:shapelayout>
  </w:shapeDefaults>
  <w:decimalSymbol w:val="."/>
  <w:listSeparator w:val=","/>
  <w15:docId w15:val="{784EEDDE-BB78-4B01-842F-DEAD74A5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3E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423EA6"/>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423EA6"/>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423EA6"/>
    <w:pPr>
      <w:keepNext/>
      <w:keepLines/>
      <w:spacing w:before="260" w:after="260" w:line="416" w:lineRule="auto"/>
      <w:outlineLvl w:val="2"/>
    </w:pPr>
    <w:rPr>
      <w:b/>
      <w:bCs/>
      <w:sz w:val="32"/>
      <w:szCs w:val="32"/>
    </w:rPr>
  </w:style>
  <w:style w:type="paragraph" w:styleId="a3">
    <w:name w:val="Body Text"/>
    <w:basedOn w:val="a"/>
    <w:uiPriority w:val="99"/>
    <w:qFormat/>
    <w:rsid w:val="00423EA6"/>
    <w:pPr>
      <w:spacing w:beforeLines="30"/>
    </w:pPr>
    <w:rPr>
      <w:rFonts w:ascii="仿宋_GB2312" w:eastAsia="仿宋_GB2312"/>
      <w:kern w:val="0"/>
      <w:sz w:val="30"/>
    </w:rPr>
  </w:style>
  <w:style w:type="paragraph" w:customStyle="1" w:styleId="TOC31">
    <w:name w:val="TOC 31"/>
    <w:basedOn w:val="a"/>
    <w:next w:val="a"/>
    <w:uiPriority w:val="39"/>
    <w:unhideWhenUsed/>
    <w:qFormat/>
    <w:rsid w:val="00423EA6"/>
    <w:pPr>
      <w:tabs>
        <w:tab w:val="right" w:leader="dot" w:pos="8296"/>
      </w:tabs>
      <w:ind w:leftChars="400" w:left="840"/>
    </w:pPr>
  </w:style>
  <w:style w:type="paragraph" w:styleId="a4">
    <w:name w:val="Balloon Text"/>
    <w:basedOn w:val="a"/>
    <w:uiPriority w:val="99"/>
    <w:semiHidden/>
    <w:unhideWhenUsed/>
    <w:qFormat/>
    <w:rsid w:val="00423EA6"/>
    <w:rPr>
      <w:sz w:val="18"/>
      <w:szCs w:val="18"/>
    </w:rPr>
  </w:style>
  <w:style w:type="paragraph" w:customStyle="1" w:styleId="1">
    <w:name w:val="页脚1"/>
    <w:basedOn w:val="a"/>
    <w:uiPriority w:val="99"/>
    <w:qFormat/>
    <w:rsid w:val="00423EA6"/>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423EA6"/>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423EA6"/>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423EA6"/>
    <w:pPr>
      <w:tabs>
        <w:tab w:val="right" w:leader="dot" w:pos="8296"/>
      </w:tabs>
      <w:ind w:leftChars="200" w:left="420"/>
    </w:pPr>
  </w:style>
  <w:style w:type="character" w:styleId="a5">
    <w:name w:val="Strong"/>
    <w:basedOn w:val="a0"/>
    <w:uiPriority w:val="99"/>
    <w:qFormat/>
    <w:rsid w:val="00423EA6"/>
    <w:rPr>
      <w:b/>
    </w:rPr>
  </w:style>
  <w:style w:type="character" w:styleId="a6">
    <w:name w:val="Hyperlink"/>
    <w:basedOn w:val="a0"/>
    <w:uiPriority w:val="99"/>
    <w:unhideWhenUsed/>
    <w:qFormat/>
    <w:rsid w:val="00423EA6"/>
    <w:rPr>
      <w:color w:val="0000FF" w:themeColor="hyperlink"/>
      <w:u w:val="single"/>
    </w:rPr>
  </w:style>
  <w:style w:type="character" w:customStyle="1" w:styleId="HeaderChar">
    <w:name w:val="Header Char"/>
    <w:basedOn w:val="a0"/>
    <w:uiPriority w:val="99"/>
    <w:semiHidden/>
    <w:qFormat/>
    <w:rsid w:val="00423EA6"/>
    <w:rPr>
      <w:rFonts w:ascii="Times New Roman" w:hAnsi="Times New Roman"/>
      <w:sz w:val="18"/>
      <w:szCs w:val="18"/>
    </w:rPr>
  </w:style>
  <w:style w:type="character" w:customStyle="1" w:styleId="Char">
    <w:name w:val="页眉 Char"/>
    <w:uiPriority w:val="99"/>
    <w:semiHidden/>
    <w:qFormat/>
    <w:locked/>
    <w:rsid w:val="00423EA6"/>
    <w:rPr>
      <w:sz w:val="18"/>
    </w:rPr>
  </w:style>
  <w:style w:type="character" w:customStyle="1" w:styleId="FooterChar">
    <w:name w:val="Footer Char"/>
    <w:basedOn w:val="a0"/>
    <w:uiPriority w:val="99"/>
    <w:semiHidden/>
    <w:qFormat/>
    <w:rsid w:val="00423EA6"/>
    <w:rPr>
      <w:rFonts w:ascii="Times New Roman" w:hAnsi="Times New Roman"/>
      <w:sz w:val="18"/>
      <w:szCs w:val="18"/>
    </w:rPr>
  </w:style>
  <w:style w:type="character" w:customStyle="1" w:styleId="Char0">
    <w:name w:val="页脚 Char"/>
    <w:uiPriority w:val="99"/>
    <w:qFormat/>
    <w:locked/>
    <w:rsid w:val="00423EA6"/>
    <w:rPr>
      <w:sz w:val="18"/>
    </w:rPr>
  </w:style>
  <w:style w:type="character" w:customStyle="1" w:styleId="BodyTextChar">
    <w:name w:val="Body Text Char"/>
    <w:basedOn w:val="a0"/>
    <w:uiPriority w:val="99"/>
    <w:semiHidden/>
    <w:qFormat/>
    <w:rsid w:val="00423EA6"/>
    <w:rPr>
      <w:rFonts w:ascii="Times New Roman" w:hAnsi="Times New Roman"/>
      <w:szCs w:val="24"/>
    </w:rPr>
  </w:style>
  <w:style w:type="character" w:customStyle="1" w:styleId="Char1">
    <w:name w:val="正文文本 Char"/>
    <w:uiPriority w:val="99"/>
    <w:qFormat/>
    <w:locked/>
    <w:rsid w:val="00423EA6"/>
    <w:rPr>
      <w:rFonts w:ascii="仿宋_GB2312" w:eastAsia="仿宋_GB2312" w:hAnsi="Times New Roman"/>
      <w:sz w:val="24"/>
    </w:rPr>
  </w:style>
  <w:style w:type="paragraph" w:customStyle="1" w:styleId="Default">
    <w:name w:val="Default"/>
    <w:uiPriority w:val="99"/>
    <w:qFormat/>
    <w:rsid w:val="00423EA6"/>
    <w:pPr>
      <w:widowControl w:val="0"/>
      <w:autoSpaceDE w:val="0"/>
      <w:autoSpaceDN w:val="0"/>
      <w:adjustRightInd w:val="0"/>
    </w:pPr>
    <w:rPr>
      <w:rFonts w:ascii="仿宋" w:eastAsia="仿宋" w:hAnsi="Calibri" w:cs="仿宋"/>
      <w:color w:val="000000"/>
      <w:sz w:val="24"/>
      <w:szCs w:val="24"/>
    </w:rPr>
  </w:style>
  <w:style w:type="paragraph" w:styleId="a7">
    <w:name w:val="List Paragraph"/>
    <w:basedOn w:val="a"/>
    <w:uiPriority w:val="34"/>
    <w:qFormat/>
    <w:rsid w:val="00423EA6"/>
    <w:pPr>
      <w:ind w:firstLineChars="200" w:firstLine="420"/>
    </w:pPr>
  </w:style>
  <w:style w:type="character" w:customStyle="1" w:styleId="1Char">
    <w:name w:val="标题 1 Char"/>
    <w:basedOn w:val="a0"/>
    <w:link w:val="11"/>
    <w:uiPriority w:val="9"/>
    <w:qFormat/>
    <w:rsid w:val="00423EA6"/>
    <w:rPr>
      <w:rFonts w:ascii="Times New Roman" w:hAnsi="Times New Roman"/>
      <w:b/>
      <w:bCs/>
      <w:kern w:val="44"/>
      <w:sz w:val="44"/>
      <w:szCs w:val="44"/>
    </w:rPr>
  </w:style>
  <w:style w:type="character" w:customStyle="1" w:styleId="2Char">
    <w:name w:val="标题 2 Char"/>
    <w:basedOn w:val="a0"/>
    <w:link w:val="21"/>
    <w:uiPriority w:val="9"/>
    <w:qFormat/>
    <w:rsid w:val="00423EA6"/>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423EA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423EA6"/>
    <w:rPr>
      <w:rFonts w:ascii="Times New Roman" w:hAnsi="Times New Roman"/>
      <w:kern w:val="2"/>
      <w:sz w:val="18"/>
      <w:szCs w:val="18"/>
    </w:rPr>
  </w:style>
  <w:style w:type="character" w:customStyle="1" w:styleId="3Char">
    <w:name w:val="标题 3 Char"/>
    <w:basedOn w:val="a0"/>
    <w:link w:val="31"/>
    <w:uiPriority w:val="9"/>
    <w:qFormat/>
    <w:rsid w:val="00423EA6"/>
    <w:rPr>
      <w:rFonts w:ascii="Times New Roman" w:hAnsi="Times New Roman"/>
      <w:b/>
      <w:bCs/>
      <w:kern w:val="2"/>
      <w:sz w:val="32"/>
      <w:szCs w:val="32"/>
    </w:rPr>
  </w:style>
  <w:style w:type="paragraph" w:customStyle="1" w:styleId="TOC2">
    <w:name w:val="TOC 标题2"/>
    <w:basedOn w:val="11"/>
    <w:next w:val="a"/>
    <w:uiPriority w:val="39"/>
    <w:unhideWhenUsed/>
    <w:qFormat/>
    <w:rsid w:val="00423EA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423EA6"/>
  </w:style>
  <w:style w:type="paragraph" w:customStyle="1" w:styleId="WPSOffice2">
    <w:name w:val="WPSOffice手动目录 2"/>
    <w:qFormat/>
    <w:rsid w:val="00423EA6"/>
    <w:pPr>
      <w:ind w:leftChars="200" w:left="200"/>
    </w:pPr>
  </w:style>
  <w:style w:type="table" w:styleId="a8">
    <w:name w:val="Table Grid"/>
    <w:basedOn w:val="a1"/>
    <w:rsid w:val="00423E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annotation text"/>
    <w:basedOn w:val="a"/>
    <w:uiPriority w:val="99"/>
    <w:semiHidden/>
    <w:unhideWhenUsed/>
    <w:rsid w:val="00423EA6"/>
    <w:pPr>
      <w:jc w:val="left"/>
    </w:pPr>
  </w:style>
  <w:style w:type="character" w:customStyle="1" w:styleId="Char3">
    <w:name w:val="批注文字 Char"/>
    <w:basedOn w:val="a0"/>
    <w:uiPriority w:val="99"/>
    <w:semiHidden/>
    <w:rsid w:val="00423EA6"/>
    <w:rPr>
      <w:kern w:val="2"/>
      <w:sz w:val="21"/>
      <w:szCs w:val="24"/>
    </w:rPr>
  </w:style>
  <w:style w:type="character" w:styleId="aa">
    <w:name w:val="annotation reference"/>
    <w:basedOn w:val="a0"/>
    <w:uiPriority w:val="99"/>
    <w:semiHidden/>
    <w:unhideWhenUsed/>
    <w:rsid w:val="00423EA6"/>
    <w:rPr>
      <w:sz w:val="21"/>
      <w:szCs w:val="21"/>
    </w:rPr>
  </w:style>
  <w:style w:type="paragraph" w:customStyle="1" w:styleId="Header0">
    <w:name w:val="Header0"/>
    <w:basedOn w:val="a"/>
    <w:uiPriority w:val="99"/>
    <w:semiHidden/>
    <w:qFormat/>
    <w:rsid w:val="00174935"/>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174935"/>
    <w:rPr>
      <w:kern w:val="2"/>
      <w:sz w:val="18"/>
      <w:szCs w:val="18"/>
    </w:rPr>
  </w:style>
  <w:style w:type="paragraph" w:customStyle="1" w:styleId="Footer0">
    <w:name w:val="Footer0"/>
    <w:basedOn w:val="a"/>
    <w:uiPriority w:val="99"/>
    <w:qFormat/>
    <w:rsid w:val="00174935"/>
    <w:pPr>
      <w:tabs>
        <w:tab w:val="center" w:pos="4153"/>
        <w:tab w:val="right" w:pos="8306"/>
      </w:tabs>
      <w:snapToGrid w:val="0"/>
      <w:jc w:val="left"/>
    </w:pPr>
    <w:rPr>
      <w:sz w:val="18"/>
      <w:szCs w:val="18"/>
    </w:rPr>
  </w:style>
  <w:style w:type="character" w:customStyle="1" w:styleId="Char11">
    <w:name w:val="页脚 Char1"/>
    <w:basedOn w:val="a0"/>
    <w:uiPriority w:val="99"/>
    <w:rsid w:val="0017493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chart" Target="charts/chart6.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eader" Target="header3.xml"/><Relationship Id="rId33" Type="http://schemas.openxmlformats.org/officeDocument/2006/relationships/chart" Target="charts/chart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32" Type="http://schemas.openxmlformats.org/officeDocument/2006/relationships/chart" Target="charts/chart4.xml"/><Relationship Id="rId37"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6.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2007____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zh-CN"/>
              <a:t>、</a:t>
            </a:r>
            <a:r>
              <a:rPr lang="en-US" altLang="zh-CN"/>
              <a:t>2021</a:t>
            </a:r>
            <a:r>
              <a:rPr altLang="en-US"/>
              <a:t>年收入支出</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财政拨款收入支出</c:v>
                </c:pt>
              </c:strCache>
            </c:strRef>
          </c:tx>
          <c:spPr>
            <a:solidFill>
              <a:schemeClr val="accent1"/>
            </a:solidFill>
            <a:ln>
              <a:noFill/>
            </a:ln>
            <a:effectLst/>
          </c:spPr>
          <c:invertIfNegative val="0"/>
          <c:cat>
            <c:strRef>
              <c:f>Sheet1!$A$2:$A$3</c:f>
              <c:strCache>
                <c:ptCount val="2"/>
                <c:pt idx="0">
                  <c:v>2020年</c:v>
                </c:pt>
                <c:pt idx="1">
                  <c:v>2021年</c:v>
                </c:pt>
              </c:strCache>
            </c:strRef>
          </c:cat>
          <c:val>
            <c:numRef>
              <c:f>Sheet1!$B$2:$B$3</c:f>
              <c:numCache>
                <c:formatCode>General</c:formatCode>
                <c:ptCount val="2"/>
                <c:pt idx="0">
                  <c:v>403.4099999999998</c:v>
                </c:pt>
                <c:pt idx="1">
                  <c:v>292.28999999999979</c:v>
                </c:pt>
              </c:numCache>
            </c:numRef>
          </c:val>
          <c:extLst>
            <c:ext xmlns:c16="http://schemas.microsoft.com/office/drawing/2014/chart" uri="{C3380CC4-5D6E-409C-BE32-E72D297353CC}">
              <c16:uniqueId val="{00000000-39C4-4D98-96D9-6E5D97F793D5}"/>
            </c:ext>
          </c:extLst>
        </c:ser>
        <c:ser>
          <c:idx val="1"/>
          <c:order val="1"/>
          <c:tx>
            <c:strRef>
              <c:f>Sheet1!$C$1</c:f>
              <c:strCache>
                <c:ptCount val="1"/>
                <c:pt idx="0">
                  <c:v>政府性基金收入支出</c:v>
                </c:pt>
              </c:strCache>
            </c:strRef>
          </c:tx>
          <c:spPr>
            <a:solidFill>
              <a:schemeClr val="accent2"/>
            </a:solidFill>
            <a:ln>
              <a:noFill/>
            </a:ln>
            <a:effectLst/>
          </c:spPr>
          <c:invertIfNegative val="0"/>
          <c:cat>
            <c:strRef>
              <c:f>Sheet1!$A$2:$A$3</c:f>
              <c:strCache>
                <c:ptCount val="2"/>
                <c:pt idx="0">
                  <c:v>2020年</c:v>
                </c:pt>
                <c:pt idx="1">
                  <c:v>2021年</c:v>
                </c:pt>
              </c:strCache>
            </c:strRef>
          </c:cat>
          <c:val>
            <c:numRef>
              <c:f>Sheet1!$C$2:$C$3</c:f>
              <c:numCache>
                <c:formatCode>General</c:formatCode>
                <c:ptCount val="2"/>
                <c:pt idx="0">
                  <c:v>800</c:v>
                </c:pt>
                <c:pt idx="1">
                  <c:v>0</c:v>
                </c:pt>
              </c:numCache>
            </c:numRef>
          </c:val>
          <c:extLst>
            <c:ext xmlns:c16="http://schemas.microsoft.com/office/drawing/2014/chart" uri="{C3380CC4-5D6E-409C-BE32-E72D297353CC}">
              <c16:uniqueId val="{00000001-39C4-4D98-96D9-6E5D97F793D5}"/>
            </c:ext>
          </c:extLst>
        </c:ser>
        <c:ser>
          <c:idx val="2"/>
          <c:order val="2"/>
          <c:tx>
            <c:strRef>
              <c:f>Sheet1!$D$1</c:f>
              <c:strCache>
                <c:ptCount val="1"/>
                <c:pt idx="0">
                  <c:v>事业收入支出</c:v>
                </c:pt>
              </c:strCache>
            </c:strRef>
          </c:tx>
          <c:spPr>
            <a:solidFill>
              <a:schemeClr val="accent3"/>
            </a:solidFill>
            <a:ln>
              <a:noFill/>
            </a:ln>
            <a:effectLst/>
          </c:spPr>
          <c:invertIfNegative val="0"/>
          <c:cat>
            <c:strRef>
              <c:f>Sheet1!$A$2:$A$3</c:f>
              <c:strCache>
                <c:ptCount val="2"/>
                <c:pt idx="0">
                  <c:v>2020年</c:v>
                </c:pt>
                <c:pt idx="1">
                  <c:v>2021年</c:v>
                </c:pt>
              </c:strCache>
            </c:strRef>
          </c:cat>
          <c:val>
            <c:numRef>
              <c:f>Sheet1!$D$2:$D$3</c:f>
              <c:numCache>
                <c:formatCode>General</c:formatCode>
                <c:ptCount val="2"/>
                <c:pt idx="0">
                  <c:v>692.5</c:v>
                </c:pt>
                <c:pt idx="1">
                  <c:v>695.89</c:v>
                </c:pt>
              </c:numCache>
            </c:numRef>
          </c:val>
          <c:extLst>
            <c:ext xmlns:c16="http://schemas.microsoft.com/office/drawing/2014/chart" uri="{C3380CC4-5D6E-409C-BE32-E72D297353CC}">
              <c16:uniqueId val="{00000002-39C4-4D98-96D9-6E5D97F793D5}"/>
            </c:ext>
          </c:extLst>
        </c:ser>
        <c:dLbls>
          <c:showLegendKey val="0"/>
          <c:showVal val="0"/>
          <c:showCatName val="0"/>
          <c:showSerName val="0"/>
          <c:showPercent val="0"/>
          <c:showBubbleSize val="0"/>
        </c:dLbls>
        <c:gapWidth val="219"/>
        <c:overlap val="-27"/>
        <c:axId val="209852672"/>
        <c:axId val="262144768"/>
      </c:barChart>
      <c:catAx>
        <c:axId val="2098526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2144768"/>
        <c:crosses val="autoZero"/>
        <c:auto val="1"/>
        <c:lblAlgn val="ctr"/>
        <c:lblOffset val="100"/>
        <c:noMultiLvlLbl val="0"/>
      </c:catAx>
      <c:valAx>
        <c:axId val="262144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9852672"/>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年收入</a:t>
            </a:r>
          </a:p>
        </c:rich>
      </c:tx>
      <c:overlay val="0"/>
      <c:spPr>
        <a:noFill/>
        <a:ln>
          <a:noFill/>
        </a:ln>
        <a:effectLst/>
      </c:spPr>
    </c:title>
    <c:autoTitleDeleted val="0"/>
    <c:plotArea>
      <c:layout/>
      <c:pieChart>
        <c:varyColors val="1"/>
        <c:ser>
          <c:idx val="0"/>
          <c:order val="0"/>
          <c:tx>
            <c:strRef>
              <c:f>Sheet1!$B$1</c:f>
              <c:strCache>
                <c:ptCount val="1"/>
                <c:pt idx="0">
                  <c:v>2021年</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2871-48FB-BB86-0F7D799BFC9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2871-48FB-BB86-0F7D799BFC9F}"/>
              </c:ext>
            </c:extLst>
          </c:dPt>
          <c:cat>
            <c:strRef>
              <c:f>Sheet1!$A$2:$A$3</c:f>
              <c:strCache>
                <c:ptCount val="2"/>
                <c:pt idx="0">
                  <c:v>财政拨款收入</c:v>
                </c:pt>
                <c:pt idx="1">
                  <c:v>事业收入</c:v>
                </c:pt>
              </c:strCache>
            </c:strRef>
          </c:cat>
          <c:val>
            <c:numRef>
              <c:f>Sheet1!$B$2:$B$3</c:f>
              <c:numCache>
                <c:formatCode>General</c:formatCode>
                <c:ptCount val="2"/>
                <c:pt idx="0">
                  <c:v>292.28999999999979</c:v>
                </c:pt>
                <c:pt idx="1">
                  <c:v>695.89</c:v>
                </c:pt>
              </c:numCache>
            </c:numRef>
          </c:val>
          <c:extLst>
            <c:ext xmlns:c16="http://schemas.microsoft.com/office/drawing/2014/chart" uri="{C3380CC4-5D6E-409C-BE32-E72D297353CC}">
              <c16:uniqueId val="{00000002-2871-48FB-BB86-0F7D799BFC9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2021年</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2510-427C-9A66-89419A04380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2510-427C-9A66-89419A043803}"/>
              </c:ext>
            </c:extLst>
          </c:dPt>
          <c:cat>
            <c:strRef>
              <c:f>Sheet1!$A$2:$A$3</c:f>
              <c:strCache>
                <c:ptCount val="2"/>
                <c:pt idx="0">
                  <c:v>基本支出</c:v>
                </c:pt>
                <c:pt idx="1">
                  <c:v>项目支出</c:v>
                </c:pt>
              </c:strCache>
            </c:strRef>
          </c:cat>
          <c:val>
            <c:numRef>
              <c:f>Sheet1!$B$2:$B$3</c:f>
              <c:numCache>
                <c:formatCode>General</c:formatCode>
                <c:ptCount val="2"/>
                <c:pt idx="0">
                  <c:v>917.63</c:v>
                </c:pt>
                <c:pt idx="1">
                  <c:v>70.55</c:v>
                </c:pt>
              </c:numCache>
            </c:numRef>
          </c:val>
          <c:extLst>
            <c:ext xmlns:c16="http://schemas.microsoft.com/office/drawing/2014/chart" uri="{C3380CC4-5D6E-409C-BE32-E72D297353CC}">
              <c16:uniqueId val="{00000002-2510-427C-9A66-89419A04380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a:t>
            </a:r>
            <a:r>
              <a:rPr lang="en-US" altLang="zh-CN"/>
              <a:t>2021</a:t>
            </a:r>
            <a:r>
              <a:rPr altLang="en-US"/>
              <a:t>年</a:t>
            </a:r>
            <a:r>
              <a:t>财政拨款收支</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cat>
            <c:strRef>
              <c:f>Sheet1!$A$2:$A$3</c:f>
              <c:strCache>
                <c:ptCount val="2"/>
                <c:pt idx="0">
                  <c:v>2020年</c:v>
                </c:pt>
                <c:pt idx="1">
                  <c:v>2021年</c:v>
                </c:pt>
              </c:strCache>
            </c:strRef>
          </c:cat>
          <c:val>
            <c:numRef>
              <c:f>Sheet1!$B$2:$B$3</c:f>
              <c:numCache>
                <c:formatCode>General</c:formatCode>
                <c:ptCount val="2"/>
                <c:pt idx="0">
                  <c:v>1203.4100000000001</c:v>
                </c:pt>
                <c:pt idx="1">
                  <c:v>292.28999999999979</c:v>
                </c:pt>
              </c:numCache>
            </c:numRef>
          </c:val>
          <c:extLst>
            <c:ext xmlns:c16="http://schemas.microsoft.com/office/drawing/2014/chart" uri="{C3380CC4-5D6E-409C-BE32-E72D297353CC}">
              <c16:uniqueId val="{00000000-E49F-49C3-90EA-8BA05894878C}"/>
            </c:ext>
          </c:extLst>
        </c:ser>
        <c:ser>
          <c:idx val="1"/>
          <c:order val="1"/>
          <c:tx>
            <c:strRef>
              <c:f>Sheet1!$C$1</c:f>
              <c:strCache>
                <c:ptCount val="1"/>
                <c:pt idx="0">
                  <c:v>财政拨款支出</c:v>
                </c:pt>
              </c:strCache>
            </c:strRef>
          </c:tx>
          <c:spPr>
            <a:solidFill>
              <a:schemeClr val="accent2"/>
            </a:solidFill>
            <a:ln>
              <a:noFill/>
            </a:ln>
            <a:effectLst/>
          </c:spPr>
          <c:invertIfNegative val="0"/>
          <c:cat>
            <c:strRef>
              <c:f>Sheet1!$A$2:$A$3</c:f>
              <c:strCache>
                <c:ptCount val="2"/>
                <c:pt idx="0">
                  <c:v>2020年</c:v>
                </c:pt>
                <c:pt idx="1">
                  <c:v>2021年</c:v>
                </c:pt>
              </c:strCache>
            </c:strRef>
          </c:cat>
          <c:val>
            <c:numRef>
              <c:f>Sheet1!$C$2:$C$3</c:f>
              <c:numCache>
                <c:formatCode>General</c:formatCode>
                <c:ptCount val="2"/>
                <c:pt idx="0">
                  <c:v>1203.4100000000001</c:v>
                </c:pt>
                <c:pt idx="1">
                  <c:v>292.28999999999979</c:v>
                </c:pt>
              </c:numCache>
            </c:numRef>
          </c:val>
          <c:extLst>
            <c:ext xmlns:c16="http://schemas.microsoft.com/office/drawing/2014/chart" uri="{C3380CC4-5D6E-409C-BE32-E72D297353CC}">
              <c16:uniqueId val="{00000001-E49F-49C3-90EA-8BA05894878C}"/>
            </c:ext>
          </c:extLst>
        </c:ser>
        <c:ser>
          <c:idx val="2"/>
          <c:order val="2"/>
          <c:tx>
            <c:strRef>
              <c:f>Sheet1!#REF!</c:f>
              <c:strCache>
                <c:ptCount val="1"/>
              </c:strCache>
            </c:strRef>
          </c:tx>
          <c:spPr>
            <a:solidFill>
              <a:schemeClr val="accent3"/>
            </a:solidFill>
            <a:ln>
              <a:noFill/>
            </a:ln>
            <a:effectLst/>
          </c:spPr>
          <c:invertIfNegative val="0"/>
          <c:cat>
            <c:strRef>
              <c:f>Sheet1!$A$2:$A$3</c:f>
              <c:strCache>
                <c:ptCount val="2"/>
                <c:pt idx="0">
                  <c:v>2020年</c:v>
                </c:pt>
                <c:pt idx="1">
                  <c:v>2021年</c:v>
                </c:pt>
              </c:strCache>
            </c:strRef>
          </c:cat>
          <c:val>
            <c:numRef>
              <c:f>Sheet1!#REF!</c:f>
              <c:numCache>
                <c:formatCode>General</c:formatCode>
                <c:ptCount val="1"/>
                <c:pt idx="0">
                  <c:v>1</c:v>
                </c:pt>
              </c:numCache>
            </c:numRef>
          </c:val>
          <c:extLst>
            <c:ext xmlns:c16="http://schemas.microsoft.com/office/drawing/2014/chart" uri="{C3380CC4-5D6E-409C-BE32-E72D297353CC}">
              <c16:uniqueId val="{00000002-E49F-49C3-90EA-8BA05894878C}"/>
            </c:ext>
          </c:extLst>
        </c:ser>
        <c:dLbls>
          <c:showLegendKey val="0"/>
          <c:showVal val="0"/>
          <c:showCatName val="0"/>
          <c:showSerName val="0"/>
          <c:showPercent val="0"/>
          <c:showBubbleSize val="0"/>
        </c:dLbls>
        <c:gapWidth val="219"/>
        <c:overlap val="-27"/>
        <c:axId val="165902592"/>
        <c:axId val="168689664"/>
      </c:barChart>
      <c:catAx>
        <c:axId val="1659025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8689664"/>
        <c:crosses val="autoZero"/>
        <c:auto val="1"/>
        <c:lblAlgn val="ctr"/>
        <c:lblOffset val="100"/>
        <c:noMultiLvlLbl val="0"/>
      </c:catAx>
      <c:valAx>
        <c:axId val="168689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590259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a:t>
            </a:r>
            <a:r>
              <a:rPr lang="en-US" altLang="zh-CN"/>
              <a:t>2021</a:t>
            </a:r>
            <a:r>
              <a:rPr altLang="en-US"/>
              <a:t>年一般公共预算收支</a:t>
            </a:r>
          </a:p>
        </c:rich>
      </c:tx>
      <c:overlay val="0"/>
      <c:spPr>
        <a:noFill/>
        <a:ln>
          <a:noFill/>
        </a:ln>
        <a:effectLst/>
      </c:spPr>
    </c:title>
    <c:autoTitleDeleted val="0"/>
    <c:plotArea>
      <c:layout>
        <c:manualLayout>
          <c:layoutTarget val="inner"/>
          <c:xMode val="edge"/>
          <c:yMode val="edge"/>
          <c:x val="6.8325000000000011E-2"/>
          <c:y val="7.6903358113304312E-3"/>
          <c:w val="0.92792500000000044"/>
          <c:h val="0.5640604973083827"/>
        </c:manualLayout>
      </c:layout>
      <c:barChart>
        <c:barDir val="col"/>
        <c:grouping val="clustered"/>
        <c:varyColors val="0"/>
        <c:ser>
          <c:idx val="0"/>
          <c:order val="0"/>
          <c:tx>
            <c:strRef>
              <c:f>Sheet1!#REF!</c:f>
              <c:strCache>
                <c:ptCount val="1"/>
              </c:strCache>
            </c:strRef>
          </c:tx>
          <c:spPr>
            <a:solidFill>
              <a:schemeClr val="accent1"/>
            </a:solidFill>
            <a:ln>
              <a:noFill/>
            </a:ln>
            <a:effectLst/>
          </c:spPr>
          <c:invertIfNegative val="0"/>
          <c:cat>
            <c:strRef>
              <c:f>Sheet1!$A$2:$A$3</c:f>
              <c:strCache>
                <c:ptCount val="2"/>
                <c:pt idx="0">
                  <c:v>2020年</c:v>
                </c:pt>
                <c:pt idx="1">
                  <c:v>2021年</c:v>
                </c:pt>
              </c:strCache>
            </c:strRef>
          </c:cat>
          <c:val>
            <c:numRef>
              <c:f>Sheet1!#REF!</c:f>
              <c:numCache>
                <c:formatCode>General</c:formatCode>
                <c:ptCount val="1"/>
                <c:pt idx="0">
                  <c:v>1</c:v>
                </c:pt>
              </c:numCache>
            </c:numRef>
          </c:val>
          <c:extLst>
            <c:ext xmlns:c16="http://schemas.microsoft.com/office/drawing/2014/chart" uri="{C3380CC4-5D6E-409C-BE32-E72D297353CC}">
              <c16:uniqueId val="{00000000-51D0-4E6B-B6F1-BBD6CA1F1A4C}"/>
            </c:ext>
          </c:extLst>
        </c:ser>
        <c:ser>
          <c:idx val="1"/>
          <c:order val="1"/>
          <c:tx>
            <c:strRef>
              <c:f>Sheet1!$B$1</c:f>
              <c:strCache>
                <c:ptCount val="1"/>
                <c:pt idx="0">
                  <c:v>一般公共预算支出</c:v>
                </c:pt>
              </c:strCache>
            </c:strRef>
          </c:tx>
          <c:spPr>
            <a:solidFill>
              <a:schemeClr val="accent2"/>
            </a:solidFill>
            <a:ln>
              <a:noFill/>
            </a:ln>
            <a:effectLst/>
          </c:spPr>
          <c:invertIfNegative val="0"/>
          <c:cat>
            <c:strRef>
              <c:f>Sheet1!$A$2:$A$3</c:f>
              <c:strCache>
                <c:ptCount val="2"/>
                <c:pt idx="0">
                  <c:v>2020年</c:v>
                </c:pt>
                <c:pt idx="1">
                  <c:v>2021年</c:v>
                </c:pt>
              </c:strCache>
            </c:strRef>
          </c:cat>
          <c:val>
            <c:numRef>
              <c:f>Sheet1!$B$2:$B$3</c:f>
              <c:numCache>
                <c:formatCode>General</c:formatCode>
                <c:ptCount val="2"/>
                <c:pt idx="0">
                  <c:v>403.4099999999998</c:v>
                </c:pt>
                <c:pt idx="1">
                  <c:v>292.28999999999979</c:v>
                </c:pt>
              </c:numCache>
            </c:numRef>
          </c:val>
          <c:extLst>
            <c:ext xmlns:c16="http://schemas.microsoft.com/office/drawing/2014/chart" uri="{C3380CC4-5D6E-409C-BE32-E72D297353CC}">
              <c16:uniqueId val="{00000001-51D0-4E6B-B6F1-BBD6CA1F1A4C}"/>
            </c:ext>
          </c:extLst>
        </c:ser>
        <c:ser>
          <c:idx val="2"/>
          <c:order val="2"/>
          <c:tx>
            <c:strRef>
              <c:f>Sheet1!#REF!</c:f>
              <c:strCache>
                <c:ptCount val="1"/>
              </c:strCache>
            </c:strRef>
          </c:tx>
          <c:spPr>
            <a:solidFill>
              <a:schemeClr val="accent3"/>
            </a:solidFill>
            <a:ln>
              <a:noFill/>
            </a:ln>
            <a:effectLst/>
          </c:spPr>
          <c:invertIfNegative val="0"/>
          <c:cat>
            <c:strRef>
              <c:f>Sheet1!$A$2:$A$3</c:f>
              <c:strCache>
                <c:ptCount val="2"/>
                <c:pt idx="0">
                  <c:v>2020年</c:v>
                </c:pt>
                <c:pt idx="1">
                  <c:v>2021年</c:v>
                </c:pt>
              </c:strCache>
            </c:strRef>
          </c:cat>
          <c:val>
            <c:numRef>
              <c:f>Sheet1!#REF!</c:f>
              <c:numCache>
                <c:formatCode>General</c:formatCode>
                <c:ptCount val="1"/>
                <c:pt idx="0">
                  <c:v>1</c:v>
                </c:pt>
              </c:numCache>
            </c:numRef>
          </c:val>
          <c:extLst>
            <c:ext xmlns:c16="http://schemas.microsoft.com/office/drawing/2014/chart" uri="{C3380CC4-5D6E-409C-BE32-E72D297353CC}">
              <c16:uniqueId val="{00000002-51D0-4E6B-B6F1-BBD6CA1F1A4C}"/>
            </c:ext>
          </c:extLst>
        </c:ser>
        <c:dLbls>
          <c:showLegendKey val="0"/>
          <c:showVal val="0"/>
          <c:showCatName val="0"/>
          <c:showSerName val="0"/>
          <c:showPercent val="0"/>
          <c:showBubbleSize val="0"/>
        </c:dLbls>
        <c:gapWidth val="219"/>
        <c:overlap val="-27"/>
        <c:axId val="206865920"/>
        <c:axId val="206867456"/>
      </c:barChart>
      <c:catAx>
        <c:axId val="206865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6867456"/>
        <c:crosses val="autoZero"/>
        <c:auto val="1"/>
        <c:lblAlgn val="ctr"/>
        <c:lblOffset val="100"/>
        <c:noMultiLvlLbl val="0"/>
      </c:catAx>
      <c:valAx>
        <c:axId val="206867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6865920"/>
        <c:crosses val="autoZero"/>
        <c:crossBetween val="between"/>
      </c:valAx>
      <c:spPr>
        <a:noFill/>
        <a:ln>
          <a:noFill/>
        </a:ln>
        <a:effectLst/>
      </c:spPr>
    </c:plotArea>
    <c:legend>
      <c:legendPos val="b"/>
      <c:legendEntry>
        <c:idx val="0"/>
        <c:delete val="1"/>
      </c:legendEntry>
      <c:legendEntry>
        <c:idx val="2"/>
        <c:delete val="1"/>
      </c:legendEntry>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a:t>
            </a:r>
          </a:p>
        </c:rich>
      </c:tx>
      <c:overlay val="0"/>
      <c:spPr>
        <a:noFill/>
        <a:ln>
          <a:noFill/>
        </a:ln>
        <a:effectLst/>
      </c:spPr>
    </c:title>
    <c:autoTitleDeleted val="0"/>
    <c:plotArea>
      <c:layout/>
      <c:pieChart>
        <c:varyColors val="1"/>
        <c:ser>
          <c:idx val="0"/>
          <c:order val="0"/>
          <c:tx>
            <c:strRef>
              <c:f>Sheet1!$B$1</c:f>
              <c:strCache>
                <c:ptCount val="1"/>
                <c:pt idx="0">
                  <c:v>一般公共预算支出</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949C-448B-9794-0EB1784411C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949C-448B-9794-0EB1784411CA}"/>
              </c:ext>
            </c:extLst>
          </c:dPt>
          <c:cat>
            <c:strRef>
              <c:f>Sheet1!$A$2:$A$3</c:f>
              <c:strCache>
                <c:ptCount val="2"/>
                <c:pt idx="0">
                  <c:v>卫生健康支出</c:v>
                </c:pt>
                <c:pt idx="1">
                  <c:v>农林水支出</c:v>
                </c:pt>
              </c:strCache>
            </c:strRef>
          </c:cat>
          <c:val>
            <c:numRef>
              <c:f>Sheet1!$B$2:$B$3</c:f>
              <c:numCache>
                <c:formatCode>General</c:formatCode>
                <c:ptCount val="2"/>
                <c:pt idx="0">
                  <c:v>290.78999999999979</c:v>
                </c:pt>
                <c:pt idx="1">
                  <c:v>1.5</c:v>
                </c:pt>
              </c:numCache>
            </c:numRef>
          </c:val>
          <c:extLst>
            <c:ext xmlns:c16="http://schemas.microsoft.com/office/drawing/2014/chart" uri="{C3380CC4-5D6E-409C-BE32-E72D297353CC}">
              <c16:uniqueId val="{00000002-949C-448B-9794-0EB1784411C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2021年</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5BE7-4763-AC67-46FD26EF6F6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5BE7-4763-AC67-46FD26EF6F6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5BE7-4763-AC67-46FD26EF6F62}"/>
              </c:ext>
            </c:extLst>
          </c:dPt>
          <c:cat>
            <c:strRef>
              <c:f>Sheet1!$A$2:$A$4</c:f>
              <c:strCache>
                <c:ptCount val="3"/>
                <c:pt idx="0">
                  <c:v>因公出国（境）</c:v>
                </c:pt>
                <c:pt idx="1">
                  <c:v>公务接待</c:v>
                </c:pt>
                <c:pt idx="2">
                  <c:v>公务用车</c:v>
                </c:pt>
              </c:strCache>
            </c:strRef>
          </c:cat>
          <c:val>
            <c:numRef>
              <c:f>Sheet1!$B$2:$B$4</c:f>
              <c:numCache>
                <c:formatCode>General</c:formatCode>
                <c:ptCount val="3"/>
                <c:pt idx="0">
                  <c:v>0</c:v>
                </c:pt>
                <c:pt idx="1">
                  <c:v>0</c:v>
                </c:pt>
                <c:pt idx="2">
                  <c:v>0</c:v>
                </c:pt>
              </c:numCache>
            </c:numRef>
          </c:val>
          <c:extLst>
            <c:ext xmlns:c16="http://schemas.microsoft.com/office/drawing/2014/chart" uri="{C3380CC4-5D6E-409C-BE32-E72D297353CC}">
              <c16:uniqueId val="{00000003-5BE7-4763-AC67-46FD26EF6F6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DD1F28626AF3477CA7172A20ADD9BB47</vt:lpstr>
  </property>
</Properties>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DD1F28626AF3477CA7172A20ADD9BB47</vt:lpwstr>
  </property>
</Properties>
</file>

<file path=customXml/item11.xml><?xml version="1.0" encoding="utf-8"?>
<Properties xmlns="http://schemas.openxmlformats.org/officeDocument/2006/extended-properties" xmlns:vt="http://schemas.openxmlformats.org/officeDocument/2006/docPropsVTypes">
  <Template>Normal</Template>
  <TotalTime>9</TotalTime>
  <Pages>19</Pages>
  <Words>1338</Words>
  <Characters>7631</Characters>
  <Application>Microsoft Office Word</Application>
  <DocSecurity>0</DocSecurity>
  <Lines>63</Lines>
  <Paragraphs>17</Paragraphs>
  <ScaleCrop>false</ScaleCrop>
  <Company>四川省财政厅</Company>
  <LinksUpToDate>false</LinksUpToDate>
  <CharactersWithSpaces>8952</CharactersWithSpaces>
  <SharedDoc>false</SharedDoc>
  <HyperlinksChanged>false</HyperlinksChanged>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2022-11-02T07:59:21Z</dcterms:modified>
</cp:coreProperties>
</file>

<file path=customXml/item13.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34</cp:revision>
  <cp:lastPrinted>2022-08-06T02:23:00Z</cp:lastPrinted>
  <dcterms:created xsi:type="dcterms:W3CDTF">2020-08-05T01:49:00Z</dcterms:created>
  <dcterms:modified xsi:type="dcterms:W3CDTF">2023-02-24T03:09:00Z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34</cp:revision>
  <cp:lastPrinted>2022-08-06T02:23:00Z</cp:lastPrinted>
  <dcterms:created xsi:type="dcterms:W3CDTF">2020-08-05T01:49:00Z</dcterms:created>
  <dcterms:modified xsi:type="dcterms:W3CDTF">2023-02-24T03:09:00Z</dcterms:modified>
</cp:core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DD1F28626AF3477CA7172A20ADD9BB47</vt:lpstr>
  </property>
</Properties>
</file>

<file path=customXml/item5.xml><?xml version="1.0" encoding="utf-8"?>
<Properties xmlns="http://schemas.openxmlformats.org/officeDocument/2006/extended-properties" xmlns:vt="http://schemas.openxmlformats.org/officeDocument/2006/docPropsVTypes">
  <Template>Normal.dotm</Template>
  <Company>四川省财政厅</Company>
  <Pages>23</Pages>
  <Words>7320</Words>
  <Characters>7821</Characters>
  <Lines>61</Lines>
  <Paragraphs>17</Paragraphs>
  <TotalTime>6</TotalTime>
  <ScaleCrop>false</ScaleCrop>
  <LinksUpToDate>false</LinksUpToDate>
  <CharactersWithSpaces>7852</CharactersWithSpaces>
  <Application>WPS Office_11.1.0.9208_F1E327BC-269C-435d-A152-05C5408002CA</Application>
  <DocSecurity>0</DocSecurity>
</Properties>
</file>

<file path=customXml/item6.xml><?xml version="1.0" encoding="utf-8"?>
<Properties xmlns:vt="http://schemas.openxmlformats.org/officeDocument/2006/docPropsVTypes" xmlns="http://schemas.openxmlformats.org/officeDocument/2006/extended-properties">
  <Template>Normal</Template>
  <TotalTime>9</TotalTime>
  <Pages>19</Pages>
  <Words>1338</Words>
  <Characters>7631</Characters>
  <Application>Microsoft Office Word</Application>
  <DocSecurity>0</DocSecurity>
  <Lines>63</Lines>
  <Paragraphs>17</Paragraphs>
  <Company>四川省财政厅</Company>
  <CharactersWithSpaces>8952</CharactersWithSpaces>
  <AppVersion>12.0000</AppVersion>
</Properties>
</file>

<file path=customXml/item7.xml><?xml version="1.0" encoding="utf-8"?>
<Properties xmlns:vt="http://schemas.openxmlformats.org/officeDocument/2006/docPropsVTypes" xmlns="http://schemas.openxmlformats.org/officeDocument/2006/extended-properties">
  <Template>Normal.dotm</Template>
  <TotalTime>6</TotalTime>
  <Pages>23</Pages>
  <Words>7320</Words>
  <Characters>7821</Characters>
  <Application>WPS Office_11.1.0.9208_F1E327BC-269C-435d-A152-05C5408002CA</Application>
  <DocSecurity>0</DocSecurity>
  <Lines>61</Lines>
  <Paragraphs>17</Paragraphs>
  <Company>四川省财政厅</Company>
  <CharactersWithSpaces>7852</CharactersWithSpaces>
  <AppVersion>14.0000</AppVersion>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DD1F28626AF3477CA7172A20ADD9BB47</vt:lpw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2022-11-02T07:59:21Z</dcterms:modified>
  <dc:title>四川省***</dc:title>
  <cp:revision>32</cp:revision>
</cp:coreProperties>
</file>

<file path=customXml/itemProps1.xml><?xml version="1.0" encoding="utf-8"?>
<ds:datastoreItem xmlns:ds="http://schemas.openxmlformats.org/officeDocument/2006/customXml" ds:itemID="{FC4931DB-2120-4647-BC3C-8FCBF5386C99}">
  <ds:schemaRefs>
    <ds:schemaRef ds:uri="http://schemas.openxmlformats.org/officeDocument/2006/docPropsVTypes"/>
    <ds:schemaRef ds:uri="http://schemas.openxmlformats.org/officeDocument/2006/custom-properties"/>
  </ds:schemaRefs>
</ds:datastoreItem>
</file>

<file path=customXml/itemProps10.xml><?xml version="1.0" encoding="utf-8"?>
<ds:datastoreItem xmlns:ds="http://schemas.openxmlformats.org/officeDocument/2006/customXml" ds:itemID="{25F32B05-C3D7-4C43-A81A-0528F999957C}">
  <ds:schemaRefs>
    <ds:schemaRef ds:uri="http://schemas.openxmlformats.org/officeDocument/2006/custom-properties"/>
    <ds:schemaRef ds:uri="http://schemas.openxmlformats.org/officeDocument/2006/docPropsVTypes"/>
  </ds:schemaRefs>
</ds:datastoreItem>
</file>

<file path=customXml/itemProps11.xml><?xml version="1.0" encoding="utf-8"?>
<ds:datastoreItem xmlns:ds="http://schemas.openxmlformats.org/officeDocument/2006/customXml" ds:itemID="{196B09C1-BE6F-4E52-BEE6-8C8429C4103E}">
  <ds:schemaRefs>
    <ds:schemaRef ds:uri="http://schemas.openxmlformats.org/officeDocument/2006/extended-properties"/>
    <ds:schemaRef ds:uri="http://schemas.openxmlformats.org/officeDocument/2006/docPropsVTypes"/>
  </ds:schemaRefs>
</ds:datastoreItem>
</file>

<file path=customXml/itemProps12.xml><?xml version="1.0" encoding="utf-8"?>
<ds:datastoreItem xmlns:ds="http://schemas.openxmlformats.org/officeDocument/2006/customXml" ds:itemID="{ABD112A9-808C-446B-9D52-00925B62C852}">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4.xml><?xml version="1.0" encoding="utf-8"?>
<ds:datastoreItem xmlns:ds="http://schemas.openxmlformats.org/officeDocument/2006/customXml" ds:itemID="{1F78B8D1-9760-4388-AC0D-89AFF89FA789}">
  <ds:schemaRefs>
    <ds:schemaRef ds:uri="http://schemas.openxmlformats.org/officeDocument/2006/bibliography"/>
  </ds:schemaRefs>
</ds:datastoreItem>
</file>

<file path=customXml/itemProps2.xml><?xml version="1.0" encoding="utf-8"?>
<ds:datastoreItem xmlns:ds="http://schemas.openxmlformats.org/officeDocument/2006/customXml" ds:itemID="{4456662E-122B-403D-85DA-811E3E6A25D4}">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47E06F31-8132-407D-9582-EAE18F10548C}">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A7D8AC40-A659-4F62-845E-BDE6352F8C13}">
  <ds:schemaRefs>
    <ds:schemaRef ds:uri="http://schemas.openxmlformats.org/officeDocument/2006/docPropsVTypes"/>
    <ds:schemaRef ds:uri="http://schemas.openxmlformats.org/officeDocument/2006/custom-properties"/>
  </ds:schemaRefs>
</ds:datastoreItem>
</file>

<file path=customXml/itemProps5.xml><?xml version="1.0" encoding="utf-8"?>
<ds:datastoreItem xmlns:ds="http://schemas.openxmlformats.org/officeDocument/2006/customXml" ds:itemID="{97CB4EF1-635C-4B23-8EF1-35DF6D2098CF}">
  <ds:schemaRefs>
    <ds:schemaRef ds:uri="http://schemas.openxmlformats.org/officeDocument/2006/extended-properties"/>
    <ds:schemaRef ds:uri="http://schemas.openxmlformats.org/officeDocument/2006/docPropsVTypes"/>
  </ds:schemaRefs>
</ds:datastoreItem>
</file>

<file path=customXml/itemProps6.xml><?xml version="1.0" encoding="utf-8"?>
<ds:datastoreItem xmlns:ds="http://schemas.openxmlformats.org/officeDocument/2006/customXml" ds:itemID="{19952303-BB6F-44A8-87D7-44CFD82C11A9}">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D5476DA1-6F06-43B3-8910-6980F4B49EF7}">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400FB7A7-89DE-437F-917B-41D62799BE83}">
  <ds:schemaRefs>
    <ds:schemaRef ds:uri="http://schemas.openxmlformats.org/officeDocument/2006/custom-properties"/>
    <ds:schemaRef ds:uri="http://schemas.openxmlformats.org/officeDocument/2006/docPropsVTypes"/>
  </ds:schemaRefs>
</ds:datastoreItem>
</file>

<file path=customXml/itemProps9.xml><?xml version="1.0" encoding="utf-8"?>
<ds:datastoreItem xmlns:ds="http://schemas.openxmlformats.org/officeDocument/2006/customXml" ds:itemID="{42F41375-180E-46A0-85F8-18EB42CE7EFA}">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1344</Words>
  <Characters>7664</Characters>
  <Application>Microsoft Office Word</Application>
  <DocSecurity>0</DocSecurity>
  <Lines>63</Lines>
  <Paragraphs>17</Paragraphs>
  <ScaleCrop>false</ScaleCrop>
  <Company>四川省财政厅</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37</cp:revision>
  <cp:lastPrinted>2022-08-06T02:23:00Z</cp:lastPrinted>
  <dcterms:created xsi:type="dcterms:W3CDTF">2020-08-05T01:49:00Z</dcterms:created>
  <dcterms:modified xsi:type="dcterms:W3CDTF">2023-07-24T12:05:00Z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DD1F28626AF3477CA7172A20ADD9BB47</vt:lpwstr>
  </property>
</Properties>
</file>