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E9680" w14:textId="77777777" w:rsidR="007B74EE" w:rsidRDefault="007B74EE">
      <w:pPr>
        <w:spacing w:line="600" w:lineRule="exact"/>
        <w:jc w:val="center"/>
        <w:rPr>
          <w:rFonts w:ascii="方正小标宋简体" w:eastAsia="方正小标宋简体" w:hAnsi="宋体"/>
          <w:sz w:val="72"/>
          <w:szCs w:val="72"/>
        </w:rPr>
      </w:pPr>
      <w:bookmarkStart w:id="0" w:name="_Toc15306267"/>
    </w:p>
    <w:p w14:paraId="7680A19C" w14:textId="77777777" w:rsidR="007B74EE" w:rsidRDefault="007B74EE">
      <w:pPr>
        <w:spacing w:line="600" w:lineRule="exact"/>
        <w:jc w:val="center"/>
        <w:rPr>
          <w:rFonts w:ascii="方正小标宋简体" w:eastAsia="方正小标宋简体" w:hAnsi="宋体"/>
          <w:sz w:val="72"/>
          <w:szCs w:val="72"/>
        </w:rPr>
      </w:pPr>
    </w:p>
    <w:bookmarkEnd w:id="0"/>
    <w:p w14:paraId="3FC4DA47" w14:textId="77777777" w:rsidR="007B74EE" w:rsidRDefault="007B74EE">
      <w:pPr>
        <w:spacing w:line="600" w:lineRule="exact"/>
        <w:jc w:val="center"/>
        <w:rPr>
          <w:rFonts w:ascii="方正小标宋简体" w:eastAsia="方正小标宋简体" w:hAnsi="宋体"/>
          <w:sz w:val="72"/>
          <w:szCs w:val="72"/>
        </w:rPr>
      </w:pPr>
    </w:p>
    <w:p w14:paraId="7DF6B253" w14:textId="77777777" w:rsidR="007B74EE" w:rsidRDefault="007B74EE">
      <w:pPr>
        <w:spacing w:line="600" w:lineRule="exact"/>
        <w:jc w:val="center"/>
        <w:rPr>
          <w:rFonts w:ascii="方正小标宋简体" w:eastAsia="方正小标宋简体" w:hAnsi="宋体"/>
          <w:sz w:val="72"/>
          <w:szCs w:val="72"/>
        </w:rPr>
      </w:pPr>
    </w:p>
    <w:p w14:paraId="7C2426DD" w14:textId="77777777" w:rsidR="007B74EE" w:rsidRDefault="007B74EE">
      <w:pPr>
        <w:spacing w:line="600" w:lineRule="exact"/>
        <w:jc w:val="center"/>
        <w:rPr>
          <w:rFonts w:ascii="方正小标宋简体" w:eastAsia="方正小标宋简体" w:hAnsi="宋体"/>
          <w:color w:val="000000"/>
          <w:sz w:val="72"/>
          <w:szCs w:val="72"/>
        </w:rPr>
      </w:pPr>
    </w:p>
    <w:p w14:paraId="11F3F149" w14:textId="77777777" w:rsidR="007B74EE" w:rsidRDefault="00EC49AF">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96475"/>
      <w:bookmarkStart w:id="3" w:name="_Toc15396597"/>
      <w:bookmarkStart w:id="4" w:name="_Toc15377425"/>
      <w:bookmarkStart w:id="5" w:name="_Toc2570"/>
      <w:bookmarkStart w:id="6" w:name="_Toc15377193"/>
      <w:r>
        <w:rPr>
          <w:rFonts w:ascii="黑体" w:eastAsia="黑体" w:hAnsi="黑体"/>
          <w:color w:val="000000"/>
          <w:sz w:val="72"/>
          <w:szCs w:val="72"/>
        </w:rPr>
        <w:t>202</w:t>
      </w:r>
      <w:r>
        <w:rPr>
          <w:rFonts w:ascii="黑体" w:eastAsia="黑体" w:hAnsi="黑体" w:hint="eastAsia"/>
          <w:color w:val="000000"/>
          <w:sz w:val="72"/>
          <w:szCs w:val="72"/>
        </w:rPr>
        <w:t>1</w:t>
      </w:r>
      <w:r>
        <w:rPr>
          <w:rFonts w:ascii="方正小标宋简体" w:eastAsia="方正小标宋简体" w:hAnsi="宋体" w:hint="eastAsia"/>
          <w:color w:val="000000"/>
          <w:sz w:val="72"/>
          <w:szCs w:val="72"/>
        </w:rPr>
        <w:t>年度</w:t>
      </w:r>
      <w:bookmarkEnd w:id="1"/>
      <w:bookmarkEnd w:id="2"/>
      <w:bookmarkEnd w:id="3"/>
      <w:bookmarkEnd w:id="4"/>
      <w:bookmarkEnd w:id="5"/>
      <w:bookmarkEnd w:id="6"/>
    </w:p>
    <w:p w14:paraId="567C40E1" w14:textId="77777777" w:rsidR="007B74EE" w:rsidRDefault="00EC49AF">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77194"/>
      <w:bookmarkStart w:id="8" w:name="_Toc15378442"/>
      <w:bookmarkStart w:id="9" w:name="_Toc15396598"/>
      <w:bookmarkStart w:id="10" w:name="_Toc15396476"/>
      <w:bookmarkStart w:id="11" w:name="_Toc28204"/>
      <w:bookmarkStart w:id="12" w:name="_Toc15377426"/>
      <w:r>
        <w:rPr>
          <w:rFonts w:ascii="方正小标宋简体" w:eastAsia="方正小标宋简体" w:hAnsi="宋体" w:hint="eastAsia"/>
          <w:color w:val="000000"/>
          <w:sz w:val="72"/>
          <w:szCs w:val="72"/>
        </w:rPr>
        <w:t>四川省</w:t>
      </w:r>
      <w:bookmarkStart w:id="13" w:name="_Toc15306268"/>
      <w:r>
        <w:rPr>
          <w:rFonts w:ascii="方正小标宋简体" w:eastAsia="方正小标宋简体" w:hAnsi="宋体" w:hint="eastAsia"/>
          <w:color w:val="000000"/>
          <w:sz w:val="72"/>
          <w:szCs w:val="72"/>
        </w:rPr>
        <w:t>通江县洪口镇</w:t>
      </w:r>
      <w:r w:rsidRPr="00DC2901">
        <w:rPr>
          <w:rFonts w:ascii="方正小标宋简体" w:eastAsia="方正小标宋简体" w:hAnsi="宋体" w:hint="eastAsia"/>
          <w:color w:val="000000"/>
          <w:sz w:val="72"/>
          <w:szCs w:val="72"/>
          <w:u w:val="thick" w:color="FFB03A"/>
          <w:shd w:val="clear" w:color="auto" w:fill="FFEFD8"/>
        </w:rPr>
        <w:t>九层</w:t>
      </w:r>
      <w:r>
        <w:rPr>
          <w:rFonts w:ascii="方正小标宋简体" w:eastAsia="方正小标宋简体" w:hAnsi="宋体" w:hint="eastAsia"/>
          <w:color w:val="000000"/>
          <w:sz w:val="72"/>
          <w:szCs w:val="72"/>
        </w:rPr>
        <w:t>卫生院单位决算</w:t>
      </w:r>
      <w:bookmarkEnd w:id="7"/>
      <w:bookmarkEnd w:id="8"/>
      <w:bookmarkEnd w:id="9"/>
      <w:bookmarkEnd w:id="10"/>
      <w:bookmarkEnd w:id="11"/>
      <w:bookmarkEnd w:id="12"/>
      <w:bookmarkEnd w:id="13"/>
    </w:p>
    <w:p w14:paraId="77D1DCE3" w14:textId="77777777" w:rsidR="007B74EE" w:rsidRDefault="007B74EE">
      <w:pPr>
        <w:widowControl/>
        <w:jc w:val="center"/>
        <w:rPr>
          <w:rFonts w:ascii="黑体" w:eastAsia="黑体" w:hAnsi="黑体"/>
          <w:sz w:val="48"/>
          <w:szCs w:val="48"/>
        </w:rPr>
        <w:sectPr w:rsidR="007B74EE">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start="1"/>
          <w:cols w:space="425"/>
          <w:titlePg/>
          <w:docGrid w:type="lines" w:linePitch="312"/>
        </w:sectPr>
      </w:pPr>
    </w:p>
    <w:p w14:paraId="4913F8E9" w14:textId="77777777" w:rsidR="007B74EE" w:rsidRDefault="00EC49AF">
      <w:pPr>
        <w:widowControl/>
        <w:jc w:val="center"/>
        <w:rPr>
          <w:rFonts w:ascii="黑体" w:eastAsia="黑体" w:hAnsi="黑体"/>
          <w:sz w:val="48"/>
          <w:szCs w:val="48"/>
        </w:rPr>
      </w:pPr>
      <w:r>
        <w:rPr>
          <w:rFonts w:ascii="黑体" w:eastAsia="黑体" w:hAnsi="黑体" w:hint="eastAsia"/>
          <w:sz w:val="48"/>
          <w:szCs w:val="48"/>
        </w:rPr>
        <w:lastRenderedPageBreak/>
        <w:t>目录</w:t>
      </w:r>
    </w:p>
    <w:p w14:paraId="1E40D3A5" w14:textId="77777777" w:rsidR="007B74EE" w:rsidRDefault="00EC49AF">
      <w:pPr>
        <w:jc w:val="center"/>
      </w:pPr>
      <w:r>
        <w:rPr>
          <w:rFonts w:hint="eastAsia"/>
        </w:rPr>
        <w:t>公开时间：</w:t>
      </w:r>
      <w:r>
        <w:rPr>
          <w:rFonts w:hint="eastAsia"/>
        </w:rPr>
        <w:t>2022</w:t>
      </w:r>
      <w:r>
        <w:rPr>
          <w:rFonts w:hint="eastAsia"/>
        </w:rPr>
        <w:t>年</w:t>
      </w:r>
      <w:r>
        <w:rPr>
          <w:rFonts w:hint="eastAsia"/>
        </w:rPr>
        <w:t>8</w:t>
      </w:r>
      <w:r>
        <w:rPr>
          <w:rFonts w:hint="eastAsia"/>
        </w:rPr>
        <w:t>月</w:t>
      </w:r>
      <w:r>
        <w:rPr>
          <w:rFonts w:hint="eastAsia"/>
        </w:rPr>
        <w:t>25</w:t>
      </w:r>
      <w:r>
        <w:rPr>
          <w:rFonts w:hint="eastAsia"/>
        </w:rPr>
        <w:t>日</w:t>
      </w:r>
    </w:p>
    <w:bookmarkStart w:id="14" w:name="_Toc15377196" w:displacedByCustomXml="next"/>
    <w:sdt>
      <w:sdtPr>
        <w:rPr>
          <w:rFonts w:ascii="宋体" w:hAnsi="宋体"/>
        </w:rPr>
        <w:id w:val="147465058"/>
        <w:docPartObj>
          <w:docPartGallery w:val="Table of Contents"/>
          <w:docPartUnique/>
        </w:docPartObj>
      </w:sdtPr>
      <w:sdtEndPr>
        <w:rPr>
          <w:b/>
        </w:rPr>
      </w:sdtEndPr>
      <w:sdtContent>
        <w:p w14:paraId="380421FB" w14:textId="77777777" w:rsidR="007B74EE" w:rsidRDefault="007B74EE">
          <w:pPr>
            <w:jc w:val="center"/>
            <w:rPr>
              <w:b/>
            </w:rPr>
          </w:pPr>
          <w:r>
            <w:fldChar w:fldCharType="begin"/>
          </w:r>
          <w:r w:rsidR="00EC49AF">
            <w:instrText>TOC \o "1-2" \h \u</w:instrText>
          </w:r>
          <w:r>
            <w:fldChar w:fldCharType="separate"/>
          </w:r>
        </w:p>
        <w:p w14:paraId="11986723" w14:textId="77777777" w:rsidR="007B74EE" w:rsidRDefault="004405F7">
          <w:pPr>
            <w:pStyle w:val="WPSOffice1"/>
            <w:tabs>
              <w:tab w:val="right" w:leader="dot" w:pos="8306"/>
            </w:tabs>
            <w:rPr>
              <w:rFonts w:ascii="仿宋" w:eastAsia="仿宋" w:hAnsi="仿宋" w:cs="仿宋"/>
              <w:bCs/>
              <w:sz w:val="24"/>
              <w:szCs w:val="24"/>
            </w:rPr>
          </w:pPr>
          <w:hyperlink w:anchor="_Toc5636" w:history="1">
            <w:r w:rsidR="00EC49AF">
              <w:rPr>
                <w:rFonts w:ascii="仿宋" w:eastAsia="仿宋" w:hAnsi="仿宋" w:cs="仿宋" w:hint="eastAsia"/>
                <w:bCs/>
                <w:sz w:val="24"/>
                <w:szCs w:val="24"/>
              </w:rPr>
              <w:t>第一部分单位概况</w:t>
            </w:r>
            <w:r w:rsidR="00EC49AF">
              <w:rPr>
                <w:rFonts w:ascii="仿宋" w:eastAsia="仿宋" w:hAnsi="仿宋" w:cs="仿宋" w:hint="eastAsia"/>
                <w:bCs/>
                <w:sz w:val="24"/>
                <w:szCs w:val="24"/>
              </w:rPr>
              <w:tab/>
            </w:r>
            <w:r w:rsidR="007B74EE">
              <w:rPr>
                <w:rFonts w:ascii="仿宋" w:eastAsia="仿宋" w:hAnsi="仿宋" w:cs="仿宋" w:hint="eastAsia"/>
                <w:bCs/>
                <w:sz w:val="24"/>
                <w:szCs w:val="24"/>
              </w:rPr>
              <w:fldChar w:fldCharType="begin"/>
            </w:r>
            <w:r w:rsidR="00EC49AF">
              <w:rPr>
                <w:rFonts w:ascii="仿宋" w:eastAsia="仿宋" w:hAnsi="仿宋" w:cs="仿宋" w:hint="eastAsia"/>
                <w:bCs/>
                <w:sz w:val="24"/>
                <w:szCs w:val="24"/>
              </w:rPr>
              <w:instrText xml:space="preserve"> PAGEREF _Toc5636 \h </w:instrText>
            </w:r>
            <w:r w:rsidR="007B74EE">
              <w:rPr>
                <w:rFonts w:ascii="仿宋" w:eastAsia="仿宋" w:hAnsi="仿宋" w:cs="仿宋" w:hint="eastAsia"/>
                <w:bCs/>
                <w:sz w:val="24"/>
                <w:szCs w:val="24"/>
              </w:rPr>
            </w:r>
            <w:r w:rsidR="007B74EE">
              <w:rPr>
                <w:rFonts w:ascii="仿宋" w:eastAsia="仿宋" w:hAnsi="仿宋" w:cs="仿宋" w:hint="eastAsia"/>
                <w:bCs/>
                <w:sz w:val="24"/>
                <w:szCs w:val="24"/>
              </w:rPr>
              <w:fldChar w:fldCharType="separate"/>
            </w:r>
            <w:r w:rsidR="00EC49AF">
              <w:rPr>
                <w:rFonts w:ascii="仿宋" w:eastAsia="仿宋" w:hAnsi="仿宋" w:cs="仿宋" w:hint="eastAsia"/>
                <w:bCs/>
                <w:sz w:val="24"/>
                <w:szCs w:val="24"/>
              </w:rPr>
              <w:t>1</w:t>
            </w:r>
            <w:r w:rsidR="007B74EE">
              <w:rPr>
                <w:rFonts w:ascii="仿宋" w:eastAsia="仿宋" w:hAnsi="仿宋" w:cs="仿宋" w:hint="eastAsia"/>
                <w:bCs/>
                <w:sz w:val="24"/>
                <w:szCs w:val="24"/>
              </w:rPr>
              <w:fldChar w:fldCharType="end"/>
            </w:r>
          </w:hyperlink>
        </w:p>
        <w:p w14:paraId="1EB97219" w14:textId="77777777" w:rsidR="007B74EE" w:rsidRDefault="004405F7">
          <w:pPr>
            <w:pStyle w:val="WPSOffice2"/>
            <w:tabs>
              <w:tab w:val="right" w:leader="dot" w:pos="8306"/>
            </w:tabs>
            <w:ind w:left="420"/>
            <w:rPr>
              <w:rFonts w:ascii="宋体" w:eastAsia="宋体" w:hAnsi="宋体" w:cs="宋体"/>
              <w:bCs/>
              <w:sz w:val="24"/>
              <w:szCs w:val="24"/>
            </w:rPr>
          </w:pPr>
          <w:hyperlink w:anchor="_Toc29300" w:history="1">
            <w:r w:rsidR="00EC49AF">
              <w:rPr>
                <w:rFonts w:ascii="宋体" w:eastAsia="宋体" w:hAnsi="宋体" w:cs="宋体" w:hint="eastAsia"/>
                <w:bCs/>
                <w:sz w:val="24"/>
                <w:szCs w:val="24"/>
              </w:rPr>
              <w:t>一、职能简介</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_Toc29300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w:t>
            </w:r>
            <w:r w:rsidR="007B74EE">
              <w:rPr>
                <w:rFonts w:ascii="宋体" w:eastAsia="宋体" w:hAnsi="宋体" w:cs="宋体" w:hint="eastAsia"/>
                <w:bCs/>
                <w:sz w:val="24"/>
                <w:szCs w:val="24"/>
              </w:rPr>
              <w:fldChar w:fldCharType="end"/>
            </w:r>
          </w:hyperlink>
        </w:p>
        <w:p w14:paraId="4B5AEE64" w14:textId="77777777" w:rsidR="007B74EE" w:rsidRDefault="004405F7">
          <w:pPr>
            <w:pStyle w:val="WPSOffice2"/>
            <w:tabs>
              <w:tab w:val="right" w:leader="dot" w:pos="8306"/>
            </w:tabs>
            <w:ind w:left="420"/>
            <w:rPr>
              <w:rFonts w:ascii="仿宋" w:eastAsia="仿宋" w:hAnsi="仿宋" w:cs="仿宋"/>
              <w:bCs/>
              <w:sz w:val="24"/>
              <w:szCs w:val="24"/>
            </w:rPr>
          </w:pPr>
          <w:hyperlink w:anchor="_Toc12068" w:history="1">
            <w:r w:rsidR="00EC49AF">
              <w:rPr>
                <w:rFonts w:ascii="宋体" w:eastAsia="宋体" w:hAnsi="宋体" w:cs="宋体" w:hint="eastAsia"/>
                <w:bCs/>
                <w:sz w:val="24"/>
                <w:szCs w:val="24"/>
              </w:rPr>
              <w:t>二、2021年重点工作完成情况</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_Toc12068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2</w:t>
            </w:r>
            <w:r w:rsidR="007B74EE">
              <w:rPr>
                <w:rFonts w:ascii="宋体" w:eastAsia="宋体" w:hAnsi="宋体" w:cs="宋体" w:hint="eastAsia"/>
                <w:bCs/>
                <w:sz w:val="24"/>
                <w:szCs w:val="24"/>
              </w:rPr>
              <w:fldChar w:fldCharType="end"/>
            </w:r>
          </w:hyperlink>
        </w:p>
        <w:p w14:paraId="7A784CD7" w14:textId="77777777" w:rsidR="007B74EE" w:rsidRDefault="004405F7">
          <w:pPr>
            <w:pStyle w:val="WPSOffice1"/>
            <w:tabs>
              <w:tab w:val="right" w:leader="dot" w:pos="8306"/>
            </w:tabs>
            <w:rPr>
              <w:rFonts w:ascii="仿宋" w:eastAsia="仿宋" w:hAnsi="仿宋" w:cs="仿宋"/>
              <w:bCs/>
              <w:sz w:val="24"/>
              <w:szCs w:val="24"/>
            </w:rPr>
          </w:pPr>
          <w:hyperlink w:anchor="_Toc22854" w:history="1">
            <w:r w:rsidR="00EC49AF">
              <w:rPr>
                <w:rFonts w:ascii="仿宋" w:eastAsia="仿宋" w:hAnsi="仿宋" w:cs="仿宋" w:hint="eastAsia"/>
                <w:bCs/>
                <w:sz w:val="24"/>
                <w:szCs w:val="24"/>
              </w:rPr>
              <w:t>第二部分2021年度单位决算情况说明</w:t>
            </w:r>
            <w:r w:rsidR="00EC49AF">
              <w:rPr>
                <w:rFonts w:ascii="仿宋" w:eastAsia="仿宋" w:hAnsi="仿宋" w:cs="仿宋" w:hint="eastAsia"/>
                <w:bCs/>
                <w:sz w:val="24"/>
                <w:szCs w:val="24"/>
              </w:rPr>
              <w:tab/>
            </w:r>
            <w:r w:rsidR="007B74EE">
              <w:rPr>
                <w:rFonts w:ascii="仿宋" w:eastAsia="仿宋" w:hAnsi="仿宋" w:cs="仿宋" w:hint="eastAsia"/>
                <w:bCs/>
                <w:sz w:val="24"/>
                <w:szCs w:val="24"/>
              </w:rPr>
              <w:fldChar w:fldCharType="begin"/>
            </w:r>
            <w:r w:rsidR="00EC49AF">
              <w:rPr>
                <w:rFonts w:ascii="仿宋" w:eastAsia="仿宋" w:hAnsi="仿宋" w:cs="仿宋" w:hint="eastAsia"/>
                <w:bCs/>
                <w:sz w:val="24"/>
                <w:szCs w:val="24"/>
              </w:rPr>
              <w:instrText xml:space="preserve"> PAGEREF _Toc22854 \h </w:instrText>
            </w:r>
            <w:r w:rsidR="007B74EE">
              <w:rPr>
                <w:rFonts w:ascii="仿宋" w:eastAsia="仿宋" w:hAnsi="仿宋" w:cs="仿宋" w:hint="eastAsia"/>
                <w:bCs/>
                <w:sz w:val="24"/>
                <w:szCs w:val="24"/>
              </w:rPr>
            </w:r>
            <w:r w:rsidR="007B74EE">
              <w:rPr>
                <w:rFonts w:ascii="仿宋" w:eastAsia="仿宋" w:hAnsi="仿宋" w:cs="仿宋" w:hint="eastAsia"/>
                <w:bCs/>
                <w:sz w:val="24"/>
                <w:szCs w:val="24"/>
              </w:rPr>
              <w:fldChar w:fldCharType="separate"/>
            </w:r>
            <w:r w:rsidR="00EC49AF">
              <w:rPr>
                <w:rFonts w:ascii="仿宋" w:eastAsia="仿宋" w:hAnsi="仿宋" w:cs="仿宋" w:hint="eastAsia"/>
                <w:bCs/>
                <w:sz w:val="24"/>
                <w:szCs w:val="24"/>
              </w:rPr>
              <w:t>3</w:t>
            </w:r>
            <w:r w:rsidR="007B74EE">
              <w:rPr>
                <w:rFonts w:ascii="仿宋" w:eastAsia="仿宋" w:hAnsi="仿宋" w:cs="仿宋" w:hint="eastAsia"/>
                <w:bCs/>
                <w:sz w:val="24"/>
                <w:szCs w:val="24"/>
              </w:rPr>
              <w:fldChar w:fldCharType="end"/>
            </w:r>
          </w:hyperlink>
        </w:p>
        <w:p w14:paraId="7428BE20" w14:textId="77777777" w:rsidR="007B74EE" w:rsidRDefault="004405F7">
          <w:pPr>
            <w:pStyle w:val="WPSOffice2"/>
            <w:tabs>
              <w:tab w:val="right" w:leader="dot" w:pos="8306"/>
            </w:tabs>
            <w:ind w:left="420"/>
            <w:rPr>
              <w:rFonts w:ascii="宋体" w:eastAsia="宋体" w:hAnsi="宋体" w:cs="宋体"/>
              <w:bCs/>
              <w:sz w:val="24"/>
              <w:szCs w:val="24"/>
            </w:rPr>
          </w:pPr>
          <w:hyperlink w:anchor="_Toc30656" w:history="1">
            <w:r w:rsidR="00EC49AF">
              <w:rPr>
                <w:rFonts w:ascii="宋体" w:eastAsia="宋体" w:hAnsi="宋体" w:cs="宋体" w:hint="eastAsia"/>
                <w:bCs/>
                <w:sz w:val="24"/>
                <w:szCs w:val="24"/>
              </w:rPr>
              <w:t>一、收入支出决算总体情况说明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_Toc30656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3</w:t>
            </w:r>
            <w:r w:rsidR="007B74EE">
              <w:rPr>
                <w:rFonts w:ascii="宋体" w:eastAsia="宋体" w:hAnsi="宋体" w:cs="宋体" w:hint="eastAsia"/>
                <w:bCs/>
                <w:sz w:val="24"/>
                <w:szCs w:val="24"/>
              </w:rPr>
              <w:fldChar w:fldCharType="end"/>
            </w:r>
          </w:hyperlink>
        </w:p>
        <w:p w14:paraId="5A12D2BA" w14:textId="77777777" w:rsidR="007B74EE" w:rsidRDefault="004405F7">
          <w:pPr>
            <w:pStyle w:val="WPSOffice2"/>
            <w:tabs>
              <w:tab w:val="right" w:leader="dot" w:pos="8306"/>
            </w:tabs>
            <w:ind w:left="420"/>
            <w:rPr>
              <w:rFonts w:ascii="宋体" w:eastAsia="宋体" w:hAnsi="宋体" w:cs="宋体"/>
              <w:bCs/>
              <w:sz w:val="24"/>
              <w:szCs w:val="24"/>
            </w:rPr>
          </w:pPr>
          <w:hyperlink w:anchor="_Toc19815" w:history="1">
            <w:r w:rsidR="00EC49AF">
              <w:rPr>
                <w:rFonts w:ascii="宋体" w:eastAsia="宋体" w:hAnsi="宋体" w:cs="宋体" w:hint="eastAsia"/>
                <w:bCs/>
                <w:sz w:val="24"/>
                <w:szCs w:val="24"/>
              </w:rPr>
              <w:t>二、收入决算情况说明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_Toc19815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3</w:t>
            </w:r>
            <w:r w:rsidR="007B74EE">
              <w:rPr>
                <w:rFonts w:ascii="宋体" w:eastAsia="宋体" w:hAnsi="宋体" w:cs="宋体" w:hint="eastAsia"/>
                <w:bCs/>
                <w:sz w:val="24"/>
                <w:szCs w:val="24"/>
              </w:rPr>
              <w:fldChar w:fldCharType="end"/>
            </w:r>
          </w:hyperlink>
        </w:p>
        <w:p w14:paraId="1F2B0236" w14:textId="77777777" w:rsidR="007B74EE" w:rsidRDefault="004405F7">
          <w:pPr>
            <w:pStyle w:val="WPSOffice2"/>
            <w:tabs>
              <w:tab w:val="right" w:leader="dot" w:pos="8306"/>
            </w:tabs>
            <w:ind w:left="420"/>
            <w:rPr>
              <w:rFonts w:ascii="宋体" w:eastAsia="宋体" w:hAnsi="宋体" w:cs="宋体"/>
              <w:bCs/>
              <w:sz w:val="24"/>
              <w:szCs w:val="24"/>
            </w:rPr>
          </w:pPr>
          <w:hyperlink w:anchor="_Toc14908" w:history="1">
            <w:r w:rsidR="00EC49AF">
              <w:rPr>
                <w:rFonts w:ascii="宋体" w:eastAsia="宋体" w:hAnsi="宋体" w:cs="宋体" w:hint="eastAsia"/>
                <w:bCs/>
                <w:sz w:val="24"/>
                <w:szCs w:val="24"/>
              </w:rPr>
              <w:t>三、支出决算情况说明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_Toc14908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4</w:t>
            </w:r>
            <w:r w:rsidR="007B74EE">
              <w:rPr>
                <w:rFonts w:ascii="宋体" w:eastAsia="宋体" w:hAnsi="宋体" w:cs="宋体" w:hint="eastAsia"/>
                <w:bCs/>
                <w:sz w:val="24"/>
                <w:szCs w:val="24"/>
              </w:rPr>
              <w:fldChar w:fldCharType="end"/>
            </w:r>
          </w:hyperlink>
        </w:p>
        <w:p w14:paraId="5000A6E3" w14:textId="77777777" w:rsidR="007B74EE" w:rsidRDefault="004405F7">
          <w:pPr>
            <w:pStyle w:val="WPSOffice2"/>
            <w:tabs>
              <w:tab w:val="right" w:leader="dot" w:pos="8306"/>
            </w:tabs>
            <w:ind w:left="420"/>
            <w:rPr>
              <w:rFonts w:ascii="宋体" w:eastAsia="宋体" w:hAnsi="宋体" w:cs="宋体"/>
              <w:bCs/>
              <w:sz w:val="24"/>
              <w:szCs w:val="24"/>
            </w:rPr>
          </w:pPr>
          <w:hyperlink w:anchor="_Toc5581" w:history="1">
            <w:r w:rsidR="00EC49AF">
              <w:rPr>
                <w:rFonts w:ascii="宋体" w:eastAsia="宋体" w:hAnsi="宋体" w:cs="宋体" w:hint="eastAsia"/>
                <w:bCs/>
                <w:sz w:val="24"/>
                <w:szCs w:val="24"/>
              </w:rPr>
              <w:t>四、财政拨款收入支出决算总体情况说明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_Toc5581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5</w:t>
            </w:r>
            <w:r w:rsidR="007B74EE">
              <w:rPr>
                <w:rFonts w:ascii="宋体" w:eastAsia="宋体" w:hAnsi="宋体" w:cs="宋体" w:hint="eastAsia"/>
                <w:bCs/>
                <w:sz w:val="24"/>
                <w:szCs w:val="24"/>
              </w:rPr>
              <w:fldChar w:fldCharType="end"/>
            </w:r>
          </w:hyperlink>
        </w:p>
        <w:p w14:paraId="440F2111" w14:textId="77777777" w:rsidR="007B74EE" w:rsidRDefault="004405F7">
          <w:pPr>
            <w:pStyle w:val="WPSOffice2"/>
            <w:tabs>
              <w:tab w:val="right" w:leader="dot" w:pos="8306"/>
            </w:tabs>
            <w:ind w:left="420"/>
            <w:rPr>
              <w:rFonts w:ascii="宋体" w:eastAsia="宋体" w:hAnsi="宋体" w:cs="宋体"/>
              <w:bCs/>
              <w:sz w:val="24"/>
              <w:szCs w:val="24"/>
            </w:rPr>
          </w:pPr>
          <w:hyperlink w:anchor="_Toc13510" w:history="1">
            <w:r w:rsidR="00EC49AF">
              <w:rPr>
                <w:rFonts w:ascii="宋体" w:eastAsia="宋体" w:hAnsi="宋体" w:cs="宋体" w:hint="eastAsia"/>
                <w:bCs/>
                <w:sz w:val="24"/>
                <w:szCs w:val="24"/>
              </w:rPr>
              <w:t>五、一般公共预算财政拨款支出决算情况说明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_Toc13510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5</w:t>
            </w:r>
            <w:r w:rsidR="007B74EE">
              <w:rPr>
                <w:rFonts w:ascii="宋体" w:eastAsia="宋体" w:hAnsi="宋体" w:cs="宋体" w:hint="eastAsia"/>
                <w:bCs/>
                <w:sz w:val="24"/>
                <w:szCs w:val="24"/>
              </w:rPr>
              <w:fldChar w:fldCharType="end"/>
            </w:r>
          </w:hyperlink>
        </w:p>
        <w:p w14:paraId="13745169" w14:textId="77777777" w:rsidR="007B74EE" w:rsidRDefault="004405F7">
          <w:pPr>
            <w:pStyle w:val="WPSOffice2"/>
            <w:tabs>
              <w:tab w:val="right" w:leader="dot" w:pos="8306"/>
            </w:tabs>
            <w:ind w:left="420"/>
            <w:rPr>
              <w:rFonts w:ascii="宋体" w:eastAsia="宋体" w:hAnsi="宋体" w:cs="宋体"/>
              <w:bCs/>
              <w:sz w:val="24"/>
              <w:szCs w:val="24"/>
            </w:rPr>
          </w:pPr>
          <w:hyperlink w:anchor="_Toc25581" w:history="1">
            <w:r w:rsidR="00EC49AF">
              <w:rPr>
                <w:rFonts w:ascii="宋体" w:eastAsia="宋体" w:hAnsi="宋体" w:cs="宋体" w:hint="eastAsia"/>
                <w:bCs/>
                <w:sz w:val="24"/>
                <w:szCs w:val="24"/>
              </w:rPr>
              <w:t>六、一般公共预算财政拨款基本支出决算情况说明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_Toc25581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7</w:t>
            </w:r>
            <w:r w:rsidR="007B74EE">
              <w:rPr>
                <w:rFonts w:ascii="宋体" w:eastAsia="宋体" w:hAnsi="宋体" w:cs="宋体" w:hint="eastAsia"/>
                <w:bCs/>
                <w:sz w:val="24"/>
                <w:szCs w:val="24"/>
              </w:rPr>
              <w:fldChar w:fldCharType="end"/>
            </w:r>
          </w:hyperlink>
        </w:p>
        <w:p w14:paraId="7063E084" w14:textId="77777777" w:rsidR="007B74EE" w:rsidRDefault="004405F7">
          <w:pPr>
            <w:pStyle w:val="WPSOffice2"/>
            <w:tabs>
              <w:tab w:val="right" w:leader="dot" w:pos="8306"/>
            </w:tabs>
            <w:ind w:left="420"/>
            <w:rPr>
              <w:rFonts w:ascii="宋体" w:eastAsia="宋体" w:hAnsi="宋体" w:cs="宋体"/>
              <w:bCs/>
              <w:sz w:val="24"/>
              <w:szCs w:val="24"/>
            </w:rPr>
          </w:pPr>
          <w:hyperlink w:anchor="_Toc9103" w:history="1">
            <w:r w:rsidR="00EC49AF">
              <w:rPr>
                <w:rFonts w:ascii="宋体" w:eastAsia="宋体" w:hAnsi="宋体" w:cs="宋体" w:hint="eastAsia"/>
                <w:bCs/>
                <w:sz w:val="24"/>
                <w:szCs w:val="24"/>
              </w:rPr>
              <w:t>七、“三公”经费财政拨款支出决算情况说明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_Toc9103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8</w:t>
            </w:r>
            <w:r w:rsidR="007B74EE">
              <w:rPr>
                <w:rFonts w:ascii="宋体" w:eastAsia="宋体" w:hAnsi="宋体" w:cs="宋体" w:hint="eastAsia"/>
                <w:bCs/>
                <w:sz w:val="24"/>
                <w:szCs w:val="24"/>
              </w:rPr>
              <w:fldChar w:fldCharType="end"/>
            </w:r>
          </w:hyperlink>
        </w:p>
        <w:p w14:paraId="42A90AB5" w14:textId="77777777" w:rsidR="007B74EE" w:rsidRDefault="004405F7">
          <w:pPr>
            <w:pStyle w:val="WPSOffice2"/>
            <w:tabs>
              <w:tab w:val="right" w:leader="dot" w:pos="8306"/>
            </w:tabs>
            <w:ind w:left="420"/>
            <w:rPr>
              <w:rFonts w:ascii="宋体" w:eastAsia="宋体" w:hAnsi="宋体" w:cs="宋体"/>
              <w:bCs/>
              <w:sz w:val="24"/>
              <w:szCs w:val="24"/>
            </w:rPr>
          </w:pPr>
          <w:hyperlink w:anchor="_Toc11700" w:history="1">
            <w:r w:rsidR="00EC49AF">
              <w:rPr>
                <w:rFonts w:ascii="宋体" w:eastAsia="宋体" w:hAnsi="宋体" w:cs="宋体" w:hint="eastAsia"/>
                <w:bCs/>
                <w:sz w:val="24"/>
                <w:szCs w:val="24"/>
              </w:rPr>
              <w:t>八、政府性基金预算支出决算情况说明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_Toc11700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8</w:t>
            </w:r>
            <w:r w:rsidR="007B74EE">
              <w:rPr>
                <w:rFonts w:ascii="宋体" w:eastAsia="宋体" w:hAnsi="宋体" w:cs="宋体" w:hint="eastAsia"/>
                <w:bCs/>
                <w:sz w:val="24"/>
                <w:szCs w:val="24"/>
              </w:rPr>
              <w:fldChar w:fldCharType="end"/>
            </w:r>
          </w:hyperlink>
        </w:p>
        <w:p w14:paraId="6A0CAB2D" w14:textId="77777777" w:rsidR="007B74EE" w:rsidRDefault="004405F7">
          <w:pPr>
            <w:pStyle w:val="WPSOffice2"/>
            <w:tabs>
              <w:tab w:val="right" w:leader="dot" w:pos="8306"/>
            </w:tabs>
            <w:ind w:left="420"/>
            <w:rPr>
              <w:rFonts w:ascii="宋体" w:eastAsia="宋体" w:hAnsi="宋体" w:cs="宋体"/>
              <w:bCs/>
              <w:sz w:val="24"/>
              <w:szCs w:val="24"/>
            </w:rPr>
          </w:pPr>
          <w:hyperlink w:anchor="_Toc211" w:history="1">
            <w:r w:rsidR="00EC49AF">
              <w:rPr>
                <w:rFonts w:ascii="宋体" w:eastAsia="宋体" w:hAnsi="宋体" w:cs="宋体" w:hint="eastAsia"/>
                <w:bCs/>
                <w:sz w:val="24"/>
                <w:szCs w:val="24"/>
              </w:rPr>
              <w:t>九、国有资本经营预算支出决算情况说明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_Toc211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8</w:t>
            </w:r>
            <w:r w:rsidR="007B74EE">
              <w:rPr>
                <w:rFonts w:ascii="宋体" w:eastAsia="宋体" w:hAnsi="宋体" w:cs="宋体" w:hint="eastAsia"/>
                <w:bCs/>
                <w:sz w:val="24"/>
                <w:szCs w:val="24"/>
              </w:rPr>
              <w:fldChar w:fldCharType="end"/>
            </w:r>
          </w:hyperlink>
        </w:p>
        <w:p w14:paraId="030FCCFF" w14:textId="77777777" w:rsidR="007B74EE" w:rsidRDefault="004405F7">
          <w:pPr>
            <w:pStyle w:val="WPSOffice2"/>
            <w:tabs>
              <w:tab w:val="right" w:leader="dot" w:pos="8306"/>
            </w:tabs>
            <w:ind w:left="420"/>
            <w:rPr>
              <w:rFonts w:ascii="仿宋" w:eastAsia="仿宋" w:hAnsi="仿宋" w:cs="仿宋"/>
              <w:bCs/>
              <w:sz w:val="24"/>
              <w:szCs w:val="24"/>
            </w:rPr>
          </w:pPr>
          <w:hyperlink w:anchor="_Toc3263" w:history="1">
            <w:r w:rsidR="00EC49AF">
              <w:rPr>
                <w:rFonts w:ascii="宋体" w:eastAsia="宋体" w:hAnsi="宋体" w:cs="宋体" w:hint="eastAsia"/>
                <w:bCs/>
                <w:sz w:val="24"/>
                <w:szCs w:val="24"/>
              </w:rPr>
              <w:t>十、其他重要事项的情况说明</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_Toc3263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9</w:t>
            </w:r>
            <w:r w:rsidR="007B74EE">
              <w:rPr>
                <w:rFonts w:ascii="宋体" w:eastAsia="宋体" w:hAnsi="宋体" w:cs="宋体" w:hint="eastAsia"/>
                <w:bCs/>
                <w:sz w:val="24"/>
                <w:szCs w:val="24"/>
              </w:rPr>
              <w:fldChar w:fldCharType="end"/>
            </w:r>
          </w:hyperlink>
        </w:p>
        <w:p w14:paraId="1037F87B" w14:textId="77777777" w:rsidR="007B74EE" w:rsidRDefault="004405F7">
          <w:pPr>
            <w:pStyle w:val="WPSOffice1"/>
            <w:tabs>
              <w:tab w:val="right" w:leader="dot" w:pos="8306"/>
            </w:tabs>
            <w:rPr>
              <w:rFonts w:ascii="仿宋" w:eastAsia="仿宋" w:hAnsi="仿宋" w:cs="仿宋"/>
              <w:bCs/>
              <w:sz w:val="24"/>
              <w:szCs w:val="24"/>
            </w:rPr>
          </w:pPr>
          <w:hyperlink w:anchor="_Toc2902" w:history="1">
            <w:r w:rsidR="00EC49AF">
              <w:rPr>
                <w:rFonts w:ascii="仿宋" w:eastAsia="仿宋" w:hAnsi="仿宋" w:cs="仿宋" w:hint="eastAsia"/>
                <w:bCs/>
                <w:sz w:val="24"/>
                <w:szCs w:val="24"/>
              </w:rPr>
              <w:t>第三部分名词解释</w:t>
            </w:r>
            <w:r w:rsidR="00EC49AF">
              <w:rPr>
                <w:rFonts w:ascii="仿宋" w:eastAsia="仿宋" w:hAnsi="仿宋" w:cs="仿宋" w:hint="eastAsia"/>
                <w:bCs/>
                <w:sz w:val="24"/>
                <w:szCs w:val="24"/>
              </w:rPr>
              <w:tab/>
            </w:r>
            <w:r w:rsidR="007B74EE">
              <w:rPr>
                <w:rFonts w:ascii="仿宋" w:eastAsia="仿宋" w:hAnsi="仿宋" w:cs="仿宋" w:hint="eastAsia"/>
                <w:bCs/>
                <w:sz w:val="24"/>
                <w:szCs w:val="24"/>
              </w:rPr>
              <w:fldChar w:fldCharType="begin"/>
            </w:r>
            <w:r w:rsidR="00EC49AF">
              <w:rPr>
                <w:rFonts w:ascii="仿宋" w:eastAsia="仿宋" w:hAnsi="仿宋" w:cs="仿宋" w:hint="eastAsia"/>
                <w:bCs/>
                <w:sz w:val="24"/>
                <w:szCs w:val="24"/>
              </w:rPr>
              <w:instrText xml:space="preserve"> PAGEREF _Toc2902 \h </w:instrText>
            </w:r>
            <w:r w:rsidR="007B74EE">
              <w:rPr>
                <w:rFonts w:ascii="仿宋" w:eastAsia="仿宋" w:hAnsi="仿宋" w:cs="仿宋" w:hint="eastAsia"/>
                <w:bCs/>
                <w:sz w:val="24"/>
                <w:szCs w:val="24"/>
              </w:rPr>
            </w:r>
            <w:r w:rsidR="007B74EE">
              <w:rPr>
                <w:rFonts w:ascii="仿宋" w:eastAsia="仿宋" w:hAnsi="仿宋" w:cs="仿宋" w:hint="eastAsia"/>
                <w:bCs/>
                <w:sz w:val="24"/>
                <w:szCs w:val="24"/>
              </w:rPr>
              <w:fldChar w:fldCharType="separate"/>
            </w:r>
            <w:r w:rsidR="00EC49AF">
              <w:rPr>
                <w:rFonts w:ascii="仿宋" w:eastAsia="仿宋" w:hAnsi="仿宋" w:cs="仿宋" w:hint="eastAsia"/>
                <w:bCs/>
                <w:sz w:val="24"/>
                <w:szCs w:val="24"/>
              </w:rPr>
              <w:t>10</w:t>
            </w:r>
            <w:r w:rsidR="007B74EE">
              <w:rPr>
                <w:rFonts w:ascii="仿宋" w:eastAsia="仿宋" w:hAnsi="仿宋" w:cs="仿宋" w:hint="eastAsia"/>
                <w:bCs/>
                <w:sz w:val="24"/>
                <w:szCs w:val="24"/>
              </w:rPr>
              <w:fldChar w:fldCharType="end"/>
            </w:r>
          </w:hyperlink>
        </w:p>
        <w:p w14:paraId="4E442FBF" w14:textId="77777777" w:rsidR="007B74EE" w:rsidRDefault="004405F7">
          <w:pPr>
            <w:pStyle w:val="WPSOffice1"/>
            <w:tabs>
              <w:tab w:val="right" w:leader="dot" w:pos="8306"/>
            </w:tabs>
            <w:rPr>
              <w:rFonts w:ascii="仿宋" w:eastAsia="仿宋" w:hAnsi="仿宋" w:cs="仿宋"/>
              <w:bCs/>
              <w:sz w:val="24"/>
              <w:szCs w:val="24"/>
            </w:rPr>
          </w:pPr>
          <w:hyperlink w:anchor="_Toc31420" w:history="1">
            <w:r w:rsidR="00EC49AF">
              <w:rPr>
                <w:rFonts w:ascii="仿宋" w:eastAsia="仿宋" w:hAnsi="仿宋" w:cs="仿宋" w:hint="eastAsia"/>
                <w:bCs/>
                <w:sz w:val="24"/>
                <w:szCs w:val="24"/>
              </w:rPr>
              <w:t>第四部分附件</w:t>
            </w:r>
            <w:r w:rsidR="00EC49AF">
              <w:rPr>
                <w:rFonts w:ascii="仿宋" w:eastAsia="仿宋" w:hAnsi="仿宋" w:cs="仿宋" w:hint="eastAsia"/>
                <w:bCs/>
                <w:sz w:val="24"/>
                <w:szCs w:val="24"/>
              </w:rPr>
              <w:tab/>
            </w:r>
            <w:r w:rsidR="007B74EE">
              <w:rPr>
                <w:rFonts w:ascii="仿宋" w:eastAsia="仿宋" w:hAnsi="仿宋" w:cs="仿宋" w:hint="eastAsia"/>
                <w:bCs/>
                <w:sz w:val="24"/>
                <w:szCs w:val="24"/>
              </w:rPr>
              <w:fldChar w:fldCharType="begin"/>
            </w:r>
            <w:r w:rsidR="00EC49AF">
              <w:rPr>
                <w:rFonts w:ascii="仿宋" w:eastAsia="仿宋" w:hAnsi="仿宋" w:cs="仿宋" w:hint="eastAsia"/>
                <w:bCs/>
                <w:sz w:val="24"/>
                <w:szCs w:val="24"/>
              </w:rPr>
              <w:instrText xml:space="preserve"> PAGEREF _Toc31420 \h </w:instrText>
            </w:r>
            <w:r w:rsidR="007B74EE">
              <w:rPr>
                <w:rFonts w:ascii="仿宋" w:eastAsia="仿宋" w:hAnsi="仿宋" w:cs="仿宋" w:hint="eastAsia"/>
                <w:bCs/>
                <w:sz w:val="24"/>
                <w:szCs w:val="24"/>
              </w:rPr>
            </w:r>
            <w:r w:rsidR="007B74EE">
              <w:rPr>
                <w:rFonts w:ascii="仿宋" w:eastAsia="仿宋" w:hAnsi="仿宋" w:cs="仿宋" w:hint="eastAsia"/>
                <w:bCs/>
                <w:sz w:val="24"/>
                <w:szCs w:val="24"/>
              </w:rPr>
              <w:fldChar w:fldCharType="separate"/>
            </w:r>
            <w:r w:rsidR="00EC49AF">
              <w:rPr>
                <w:rFonts w:ascii="仿宋" w:eastAsia="仿宋" w:hAnsi="仿宋" w:cs="仿宋" w:hint="eastAsia"/>
                <w:bCs/>
                <w:sz w:val="24"/>
                <w:szCs w:val="24"/>
              </w:rPr>
              <w:t>14</w:t>
            </w:r>
            <w:r w:rsidR="007B74EE">
              <w:rPr>
                <w:rFonts w:ascii="仿宋" w:eastAsia="仿宋" w:hAnsi="仿宋" w:cs="仿宋" w:hint="eastAsia"/>
                <w:bCs/>
                <w:sz w:val="24"/>
                <w:szCs w:val="24"/>
              </w:rPr>
              <w:fldChar w:fldCharType="end"/>
            </w:r>
          </w:hyperlink>
        </w:p>
        <w:p w14:paraId="28E8918C" w14:textId="77777777" w:rsidR="007B74EE" w:rsidRDefault="004405F7">
          <w:pPr>
            <w:pStyle w:val="WPSOffice2"/>
            <w:tabs>
              <w:tab w:val="right" w:leader="dot" w:pos="8306"/>
            </w:tabs>
            <w:ind w:left="420"/>
            <w:rPr>
              <w:rFonts w:ascii="宋体" w:eastAsia="宋体" w:hAnsi="宋体" w:cs="宋体"/>
              <w:bCs/>
              <w:sz w:val="24"/>
              <w:szCs w:val="24"/>
            </w:rPr>
          </w:pPr>
          <w:hyperlink w:anchor="_Toc32634" w:history="1">
            <w:r w:rsidR="00EC49AF">
              <w:rPr>
                <w:rFonts w:ascii="宋体" w:eastAsia="宋体" w:hAnsi="宋体" w:cs="宋体" w:hint="eastAsia"/>
                <w:bCs/>
                <w:sz w:val="24"/>
                <w:szCs w:val="24"/>
              </w:rPr>
              <w:t>附件</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_Toc32634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14</w:t>
            </w:r>
            <w:r w:rsidR="007B74EE">
              <w:rPr>
                <w:rFonts w:ascii="宋体" w:eastAsia="宋体" w:hAnsi="宋体" w:cs="宋体" w:hint="eastAsia"/>
                <w:bCs/>
                <w:sz w:val="24"/>
                <w:szCs w:val="24"/>
              </w:rPr>
              <w:fldChar w:fldCharType="end"/>
            </w:r>
          </w:hyperlink>
        </w:p>
        <w:p w14:paraId="7D24758E" w14:textId="77777777" w:rsidR="007B74EE" w:rsidRDefault="004405F7">
          <w:pPr>
            <w:pStyle w:val="WPSOffice1"/>
            <w:tabs>
              <w:tab w:val="right" w:leader="dot" w:pos="8306"/>
            </w:tabs>
            <w:rPr>
              <w:rFonts w:ascii="仿宋" w:eastAsia="仿宋" w:hAnsi="仿宋" w:cs="仿宋"/>
              <w:bCs/>
              <w:sz w:val="24"/>
              <w:szCs w:val="24"/>
            </w:rPr>
          </w:pPr>
          <w:hyperlink w:anchor="_Toc21757" w:history="1">
            <w:r w:rsidR="00EC49AF">
              <w:rPr>
                <w:rFonts w:ascii="仿宋" w:eastAsia="仿宋" w:hAnsi="仿宋" w:cs="仿宋" w:hint="eastAsia"/>
                <w:bCs/>
                <w:sz w:val="24"/>
                <w:szCs w:val="24"/>
              </w:rPr>
              <w:t>第五部分附表</w:t>
            </w:r>
            <w:r w:rsidR="00EC49AF">
              <w:rPr>
                <w:rFonts w:ascii="仿宋" w:eastAsia="仿宋" w:hAnsi="仿宋" w:cs="仿宋" w:hint="eastAsia"/>
                <w:bCs/>
                <w:sz w:val="24"/>
                <w:szCs w:val="24"/>
              </w:rPr>
              <w:tab/>
            </w:r>
            <w:r w:rsidR="007B74EE">
              <w:rPr>
                <w:rFonts w:ascii="仿宋" w:eastAsia="仿宋" w:hAnsi="仿宋" w:cs="仿宋" w:hint="eastAsia"/>
                <w:bCs/>
                <w:sz w:val="24"/>
                <w:szCs w:val="24"/>
              </w:rPr>
              <w:fldChar w:fldCharType="begin"/>
            </w:r>
            <w:r w:rsidR="00EC49AF">
              <w:rPr>
                <w:rFonts w:ascii="仿宋" w:eastAsia="仿宋" w:hAnsi="仿宋" w:cs="仿宋" w:hint="eastAsia"/>
                <w:bCs/>
                <w:sz w:val="24"/>
                <w:szCs w:val="24"/>
              </w:rPr>
              <w:instrText xml:space="preserve"> PAGEREF _Toc21757 \h </w:instrText>
            </w:r>
            <w:r w:rsidR="007B74EE">
              <w:rPr>
                <w:rFonts w:ascii="仿宋" w:eastAsia="仿宋" w:hAnsi="仿宋" w:cs="仿宋" w:hint="eastAsia"/>
                <w:bCs/>
                <w:sz w:val="24"/>
                <w:szCs w:val="24"/>
              </w:rPr>
            </w:r>
            <w:r w:rsidR="007B74EE">
              <w:rPr>
                <w:rFonts w:ascii="仿宋" w:eastAsia="仿宋" w:hAnsi="仿宋" w:cs="仿宋" w:hint="eastAsia"/>
                <w:bCs/>
                <w:sz w:val="24"/>
                <w:szCs w:val="24"/>
              </w:rPr>
              <w:fldChar w:fldCharType="separate"/>
            </w:r>
            <w:r w:rsidR="00EC49AF">
              <w:rPr>
                <w:rFonts w:ascii="仿宋" w:eastAsia="仿宋" w:hAnsi="仿宋" w:cs="仿宋" w:hint="eastAsia"/>
                <w:bCs/>
                <w:sz w:val="24"/>
                <w:szCs w:val="24"/>
              </w:rPr>
              <w:t>16</w:t>
            </w:r>
            <w:r w:rsidR="007B74EE">
              <w:rPr>
                <w:rFonts w:ascii="仿宋" w:eastAsia="仿宋" w:hAnsi="仿宋" w:cs="仿宋" w:hint="eastAsia"/>
                <w:bCs/>
                <w:sz w:val="24"/>
                <w:szCs w:val="24"/>
              </w:rPr>
              <w:fldChar w:fldCharType="end"/>
            </w:r>
          </w:hyperlink>
        </w:p>
        <w:p w14:paraId="7ABED6A6" w14:textId="77777777" w:rsidR="007B74EE" w:rsidRDefault="004405F7">
          <w:pPr>
            <w:pStyle w:val="WPSOffice2"/>
            <w:tabs>
              <w:tab w:val="right" w:leader="dot" w:pos="8306"/>
            </w:tabs>
            <w:ind w:left="420"/>
            <w:rPr>
              <w:rFonts w:ascii="宋体" w:eastAsia="宋体" w:hAnsi="宋体" w:cs="宋体"/>
              <w:bCs/>
              <w:sz w:val="24"/>
              <w:szCs w:val="24"/>
            </w:rPr>
          </w:pPr>
          <w:hyperlink w:anchor="_Toc17838" w:history="1">
            <w:r w:rsidR="00EC49AF">
              <w:rPr>
                <w:rFonts w:ascii="宋体" w:eastAsia="宋体" w:hAnsi="宋体" w:cs="宋体" w:hint="eastAsia"/>
                <w:bCs/>
                <w:sz w:val="24"/>
                <w:szCs w:val="24"/>
              </w:rPr>
              <w:t>一、收入支出决算总表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_Toc17838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063D8722" w14:textId="77777777" w:rsidR="007B74EE" w:rsidRDefault="004405F7">
          <w:pPr>
            <w:pStyle w:val="WPSOffice2"/>
            <w:tabs>
              <w:tab w:val="right" w:leader="dot" w:pos="8306"/>
            </w:tabs>
            <w:ind w:left="420"/>
            <w:rPr>
              <w:rFonts w:ascii="宋体" w:eastAsia="宋体" w:hAnsi="宋体" w:cs="宋体"/>
              <w:bCs/>
              <w:sz w:val="24"/>
              <w:szCs w:val="24"/>
            </w:rPr>
          </w:pPr>
          <w:hyperlink w:anchor="_Toc2715" w:history="1">
            <w:r w:rsidR="00EC49AF">
              <w:rPr>
                <w:rFonts w:ascii="宋体" w:eastAsia="宋体" w:hAnsi="宋体" w:cs="宋体" w:hint="eastAsia"/>
                <w:bCs/>
                <w:sz w:val="24"/>
                <w:szCs w:val="24"/>
              </w:rPr>
              <w:t>二、收入决算表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_Toc2715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0175DB54" w14:textId="77777777" w:rsidR="007B74EE" w:rsidRDefault="004405F7">
          <w:pPr>
            <w:pStyle w:val="WPSOffice2"/>
            <w:tabs>
              <w:tab w:val="right" w:leader="dot" w:pos="8306"/>
            </w:tabs>
            <w:ind w:left="420"/>
            <w:rPr>
              <w:rFonts w:ascii="宋体" w:eastAsia="宋体" w:hAnsi="宋体" w:cs="宋体"/>
              <w:bCs/>
              <w:sz w:val="24"/>
              <w:szCs w:val="24"/>
            </w:rPr>
          </w:pPr>
          <w:hyperlink w:anchor="_Toc30407" w:history="1">
            <w:r w:rsidR="00EC49AF">
              <w:rPr>
                <w:rFonts w:ascii="宋体" w:eastAsia="宋体" w:hAnsi="宋体" w:cs="宋体" w:hint="eastAsia"/>
                <w:bCs/>
                <w:sz w:val="24"/>
                <w:szCs w:val="24"/>
              </w:rPr>
              <w:t>三、支出决算表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_Toc30407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216BCCEE" w14:textId="77777777" w:rsidR="007B74EE" w:rsidRDefault="004405F7">
          <w:pPr>
            <w:pStyle w:val="WPSOffice2"/>
            <w:tabs>
              <w:tab w:val="right" w:leader="dot" w:pos="8306"/>
            </w:tabs>
            <w:ind w:left="420"/>
            <w:rPr>
              <w:rFonts w:ascii="宋体" w:eastAsia="宋体" w:hAnsi="宋体" w:cs="宋体"/>
              <w:bCs/>
              <w:sz w:val="24"/>
              <w:szCs w:val="24"/>
            </w:rPr>
          </w:pPr>
          <w:hyperlink w:anchor="_Toc16795" w:history="1">
            <w:r w:rsidR="00EC49AF">
              <w:rPr>
                <w:rFonts w:ascii="宋体" w:eastAsia="宋体" w:hAnsi="宋体" w:cs="宋体" w:hint="eastAsia"/>
                <w:bCs/>
                <w:sz w:val="24"/>
                <w:szCs w:val="24"/>
              </w:rPr>
              <w:t>四、财政拨款收入支出决算总表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_Toc16795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3FA18EC5" w14:textId="77777777" w:rsidR="007B74EE" w:rsidRDefault="004405F7">
          <w:pPr>
            <w:pStyle w:val="WPSOffice2"/>
            <w:tabs>
              <w:tab w:val="right" w:leader="dot" w:pos="8306"/>
            </w:tabs>
            <w:ind w:left="420"/>
            <w:rPr>
              <w:rFonts w:ascii="宋体" w:eastAsia="宋体" w:hAnsi="宋体" w:cs="宋体"/>
              <w:bCs/>
              <w:sz w:val="24"/>
              <w:szCs w:val="24"/>
            </w:rPr>
          </w:pPr>
          <w:hyperlink w:anchor="_Toc12932" w:history="1">
            <w:r w:rsidR="00EC49AF">
              <w:rPr>
                <w:rFonts w:ascii="宋体" w:eastAsia="宋体" w:hAnsi="宋体" w:cs="宋体" w:hint="eastAsia"/>
                <w:bCs/>
                <w:sz w:val="24"/>
                <w:szCs w:val="24"/>
              </w:rPr>
              <w:t>五、财政拨款支出决算明细表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_Toc12932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33EEE569" w14:textId="77777777" w:rsidR="007B74EE" w:rsidRDefault="004405F7">
          <w:pPr>
            <w:pStyle w:val="WPSOffice2"/>
            <w:tabs>
              <w:tab w:val="right" w:leader="dot" w:pos="8306"/>
            </w:tabs>
            <w:ind w:left="420"/>
            <w:rPr>
              <w:rFonts w:ascii="宋体" w:eastAsia="宋体" w:hAnsi="宋体" w:cs="宋体"/>
              <w:bCs/>
              <w:sz w:val="24"/>
              <w:szCs w:val="24"/>
            </w:rPr>
          </w:pPr>
          <w:hyperlink w:anchor="_Toc11595" w:history="1">
            <w:r w:rsidR="00EC49AF">
              <w:rPr>
                <w:rFonts w:ascii="宋体" w:eastAsia="宋体" w:hAnsi="宋体" w:cs="宋体" w:hint="eastAsia"/>
                <w:bCs/>
                <w:sz w:val="24"/>
                <w:szCs w:val="24"/>
              </w:rPr>
              <w:t>六、一般公共预算财政拨款支出决算表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_Toc11595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6EE3B406" w14:textId="77777777" w:rsidR="007B74EE" w:rsidRDefault="004405F7">
          <w:pPr>
            <w:pStyle w:val="WPSOffice2"/>
            <w:tabs>
              <w:tab w:val="right" w:leader="dot" w:pos="8306"/>
            </w:tabs>
            <w:ind w:left="420"/>
            <w:rPr>
              <w:rFonts w:ascii="宋体" w:eastAsia="宋体" w:hAnsi="宋体" w:cs="宋体"/>
              <w:bCs/>
              <w:sz w:val="24"/>
              <w:szCs w:val="24"/>
            </w:rPr>
          </w:pPr>
          <w:hyperlink w:anchor="_Toc20321" w:history="1">
            <w:r w:rsidR="00EC49AF">
              <w:rPr>
                <w:rFonts w:ascii="宋体" w:eastAsia="宋体" w:hAnsi="宋体" w:cs="宋体" w:hint="eastAsia"/>
                <w:bCs/>
                <w:sz w:val="24"/>
                <w:szCs w:val="24"/>
              </w:rPr>
              <w:t>七、一般公共预算财政拨款支出决算明细表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_Toc20321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307E43F0" w14:textId="77777777" w:rsidR="007B74EE" w:rsidRDefault="004405F7">
          <w:pPr>
            <w:pStyle w:val="WPSOffice2"/>
            <w:tabs>
              <w:tab w:val="right" w:leader="dot" w:pos="8306"/>
            </w:tabs>
            <w:ind w:left="420"/>
            <w:rPr>
              <w:rFonts w:ascii="宋体" w:eastAsia="宋体" w:hAnsi="宋体" w:cs="宋体"/>
              <w:bCs/>
              <w:sz w:val="24"/>
              <w:szCs w:val="24"/>
            </w:rPr>
          </w:pPr>
          <w:hyperlink w:anchor="_Toc272" w:history="1">
            <w:r w:rsidR="00EC49AF">
              <w:rPr>
                <w:rFonts w:ascii="宋体" w:eastAsia="宋体" w:hAnsi="宋体" w:cs="宋体" w:hint="eastAsia"/>
                <w:bCs/>
                <w:sz w:val="24"/>
                <w:szCs w:val="24"/>
              </w:rPr>
              <w:t>八、一般公共预算财政拨款基本支出决算表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_Toc272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77012E78" w14:textId="77777777" w:rsidR="007B74EE" w:rsidRDefault="004405F7">
          <w:pPr>
            <w:pStyle w:val="WPSOffice2"/>
            <w:tabs>
              <w:tab w:val="right" w:leader="dot" w:pos="8306"/>
            </w:tabs>
            <w:ind w:left="420"/>
            <w:rPr>
              <w:rFonts w:ascii="宋体" w:eastAsia="宋体" w:hAnsi="宋体" w:cs="宋体"/>
              <w:bCs/>
              <w:sz w:val="24"/>
              <w:szCs w:val="24"/>
            </w:rPr>
          </w:pPr>
          <w:hyperlink w:anchor="_Toc30365" w:history="1">
            <w:r w:rsidR="00EC49AF">
              <w:rPr>
                <w:rFonts w:ascii="宋体" w:eastAsia="宋体" w:hAnsi="宋体" w:cs="宋体" w:hint="eastAsia"/>
                <w:bCs/>
                <w:sz w:val="24"/>
                <w:szCs w:val="24"/>
              </w:rPr>
              <w:t>九、一般公共预算财政拨款项目支出决算表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_Toc30365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03609B19" w14:textId="77777777" w:rsidR="007B74EE" w:rsidRDefault="004405F7">
          <w:pPr>
            <w:pStyle w:val="WPSOffice2"/>
            <w:tabs>
              <w:tab w:val="right" w:leader="dot" w:pos="8306"/>
            </w:tabs>
            <w:ind w:left="420"/>
            <w:rPr>
              <w:rFonts w:ascii="宋体" w:eastAsia="宋体" w:hAnsi="宋体" w:cs="宋体"/>
              <w:bCs/>
              <w:sz w:val="24"/>
              <w:szCs w:val="24"/>
            </w:rPr>
          </w:pPr>
          <w:hyperlink w:anchor="_Toc16087" w:history="1">
            <w:r w:rsidR="00EC49AF">
              <w:rPr>
                <w:rFonts w:ascii="宋体" w:eastAsia="宋体" w:hAnsi="宋体" w:cs="宋体" w:hint="eastAsia"/>
                <w:bCs/>
                <w:sz w:val="24"/>
                <w:szCs w:val="24"/>
              </w:rPr>
              <w:t>十、一般公共预算财政拨款“三公”经费支出决算表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_Toc16087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2C2AB7F8" w14:textId="77777777" w:rsidR="007B74EE" w:rsidRDefault="004405F7">
          <w:pPr>
            <w:pStyle w:val="WPSOffice2"/>
            <w:tabs>
              <w:tab w:val="right" w:leader="dot" w:pos="8306"/>
            </w:tabs>
            <w:ind w:left="420"/>
            <w:rPr>
              <w:rFonts w:ascii="宋体" w:eastAsia="宋体" w:hAnsi="宋体" w:cs="宋体"/>
              <w:bCs/>
              <w:sz w:val="24"/>
              <w:szCs w:val="24"/>
            </w:rPr>
          </w:pPr>
          <w:hyperlink w:anchor="_Toc20855" w:history="1">
            <w:r w:rsidR="00EC49AF">
              <w:rPr>
                <w:rFonts w:ascii="宋体" w:eastAsia="宋体" w:hAnsi="宋体" w:cs="宋体" w:hint="eastAsia"/>
                <w:bCs/>
                <w:sz w:val="24"/>
                <w:szCs w:val="24"/>
              </w:rPr>
              <w:t>十一、政府性基金预算财政拨款收入支出决算表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_Toc20855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7DE06D2C" w14:textId="77777777" w:rsidR="007B74EE" w:rsidRDefault="004405F7">
          <w:pPr>
            <w:pStyle w:val="WPSOffice2"/>
            <w:tabs>
              <w:tab w:val="right" w:leader="dot" w:pos="8306"/>
            </w:tabs>
            <w:ind w:left="420"/>
            <w:rPr>
              <w:rFonts w:ascii="宋体" w:eastAsia="宋体" w:hAnsi="宋体" w:cs="宋体"/>
              <w:bCs/>
              <w:sz w:val="24"/>
              <w:szCs w:val="24"/>
            </w:rPr>
          </w:pPr>
          <w:hyperlink w:anchor="_Toc26078" w:history="1">
            <w:r w:rsidR="00EC49AF">
              <w:rPr>
                <w:rFonts w:ascii="宋体" w:eastAsia="宋体" w:hAnsi="宋体" w:cs="宋体" w:hint="eastAsia"/>
                <w:bCs/>
                <w:sz w:val="24"/>
                <w:szCs w:val="24"/>
              </w:rPr>
              <w:t>十二、政府性基金预算财政拨款“三公”经费支出决算表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_Toc26078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25C92726" w14:textId="77777777" w:rsidR="007B74EE" w:rsidRDefault="004405F7">
          <w:pPr>
            <w:pStyle w:val="WPSOffice2"/>
            <w:tabs>
              <w:tab w:val="right" w:leader="dot" w:pos="8306"/>
            </w:tabs>
            <w:ind w:left="420"/>
            <w:rPr>
              <w:rFonts w:ascii="宋体" w:eastAsia="宋体" w:hAnsi="宋体" w:cs="宋体"/>
              <w:bCs/>
              <w:sz w:val="24"/>
              <w:szCs w:val="24"/>
            </w:rPr>
          </w:pPr>
          <w:hyperlink w:anchor="_Toc22853" w:history="1">
            <w:r w:rsidR="00EC49AF">
              <w:rPr>
                <w:rFonts w:ascii="宋体" w:eastAsia="宋体" w:hAnsi="宋体" w:cs="宋体" w:hint="eastAsia"/>
                <w:bCs/>
                <w:sz w:val="24"/>
                <w:szCs w:val="24"/>
              </w:rPr>
              <w:t>十三、国有资本经营预算财政拨款收入支出决算表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_Toc22853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30EFA184" w14:textId="77777777" w:rsidR="007B74EE" w:rsidRDefault="004405F7">
          <w:pPr>
            <w:pStyle w:val="WPSOffice2"/>
            <w:tabs>
              <w:tab w:val="right" w:leader="dot" w:pos="8306"/>
            </w:tabs>
            <w:ind w:left="420"/>
            <w:rPr>
              <w:rFonts w:ascii="仿宋" w:eastAsia="仿宋" w:hAnsi="仿宋" w:cs="仿宋"/>
              <w:bCs/>
              <w:sz w:val="24"/>
              <w:szCs w:val="24"/>
            </w:rPr>
          </w:pPr>
          <w:hyperlink w:anchor="_Toc27885" w:history="1">
            <w:r w:rsidR="00EC49AF">
              <w:rPr>
                <w:rFonts w:ascii="宋体" w:eastAsia="宋体" w:hAnsi="宋体" w:cs="宋体" w:hint="eastAsia"/>
                <w:bCs/>
                <w:sz w:val="24"/>
                <w:szCs w:val="24"/>
              </w:rPr>
              <w:t>十四、国有资本经营预算财政拨款支出决算表</w:t>
            </w:r>
            <w:r w:rsidR="00EC49AF">
              <w:rPr>
                <w:rFonts w:ascii="宋体" w:eastAsia="宋体" w:hAnsi="宋体" w:cs="宋体" w:hint="eastAsia"/>
                <w:bCs/>
                <w:sz w:val="24"/>
                <w:szCs w:val="24"/>
              </w:rPr>
              <w:tab/>
            </w:r>
            <w:r w:rsidR="007B74EE">
              <w:rPr>
                <w:rFonts w:ascii="宋体" w:eastAsia="宋体" w:hAnsi="宋体" w:cs="宋体" w:hint="eastAsia"/>
                <w:bCs/>
                <w:sz w:val="24"/>
                <w:szCs w:val="24"/>
              </w:rPr>
              <w:fldChar w:fldCharType="begin"/>
            </w:r>
            <w:r w:rsidR="00EC49AF">
              <w:rPr>
                <w:rFonts w:ascii="宋体" w:eastAsia="宋体" w:hAnsi="宋体" w:cs="宋体" w:hint="eastAsia"/>
                <w:bCs/>
                <w:sz w:val="24"/>
                <w:szCs w:val="24"/>
              </w:rPr>
              <w:instrText xml:space="preserve"> PAGEREF _Toc27885 \h </w:instrText>
            </w:r>
            <w:r w:rsidR="007B74EE">
              <w:rPr>
                <w:rFonts w:ascii="宋体" w:eastAsia="宋体" w:hAnsi="宋体" w:cs="宋体" w:hint="eastAsia"/>
                <w:bCs/>
                <w:sz w:val="24"/>
                <w:szCs w:val="24"/>
              </w:rPr>
            </w:r>
            <w:r w:rsidR="007B74EE">
              <w:rPr>
                <w:rFonts w:ascii="宋体" w:eastAsia="宋体" w:hAnsi="宋体" w:cs="宋体" w:hint="eastAsia"/>
                <w:bCs/>
                <w:sz w:val="24"/>
                <w:szCs w:val="24"/>
              </w:rPr>
              <w:fldChar w:fldCharType="separate"/>
            </w:r>
            <w:r w:rsidR="00EC49AF">
              <w:rPr>
                <w:rFonts w:ascii="宋体" w:eastAsia="宋体" w:hAnsi="宋体" w:cs="宋体" w:hint="eastAsia"/>
                <w:bCs/>
                <w:sz w:val="24"/>
                <w:szCs w:val="24"/>
              </w:rPr>
              <w:t>16</w:t>
            </w:r>
            <w:r w:rsidR="007B74EE">
              <w:rPr>
                <w:rFonts w:ascii="宋体" w:eastAsia="宋体" w:hAnsi="宋体" w:cs="宋体" w:hint="eastAsia"/>
                <w:bCs/>
                <w:sz w:val="24"/>
                <w:szCs w:val="24"/>
              </w:rPr>
              <w:fldChar w:fldCharType="end"/>
            </w:r>
          </w:hyperlink>
        </w:p>
        <w:p w14:paraId="74140E15" w14:textId="77777777" w:rsidR="007B74EE" w:rsidRDefault="007B74EE">
          <w:r>
            <w:rPr>
              <w:b/>
            </w:rPr>
            <w:fldChar w:fldCharType="end"/>
          </w:r>
        </w:p>
      </w:sdtContent>
    </w:sdt>
    <w:p w14:paraId="406D2042" w14:textId="77777777" w:rsidR="007B74EE" w:rsidRDefault="007B74EE">
      <w:pPr>
        <w:pStyle w:val="11"/>
        <w:jc w:val="center"/>
        <w:rPr>
          <w:rFonts w:ascii="黑体" w:eastAsia="黑体" w:hAnsi="黑体"/>
          <w:b w:val="0"/>
        </w:rPr>
        <w:sectPr w:rsidR="007B74EE">
          <w:footerReference w:type="default" r:id="rId27"/>
          <w:footerReference w:type="first" r:id="rId28"/>
          <w:pgSz w:w="11906" w:h="16838"/>
          <w:pgMar w:top="1440" w:right="1800" w:bottom="1440" w:left="1800" w:header="851" w:footer="992" w:gutter="0"/>
          <w:pgNumType w:start="1"/>
          <w:cols w:space="425"/>
          <w:titlePg/>
          <w:docGrid w:type="lines" w:linePitch="312"/>
        </w:sectPr>
      </w:pPr>
      <w:bookmarkStart w:id="15" w:name="_Toc5636"/>
    </w:p>
    <w:p w14:paraId="357B5BB8" w14:textId="77777777" w:rsidR="007B74EE" w:rsidRDefault="00EC49AF">
      <w:pPr>
        <w:pStyle w:val="11"/>
        <w:jc w:val="center"/>
        <w:rPr>
          <w:rStyle w:val="1Char"/>
          <w:rFonts w:ascii="黑体" w:eastAsia="黑体" w:hAnsi="黑体"/>
          <w:b/>
        </w:rPr>
      </w:pPr>
      <w:r>
        <w:rPr>
          <w:rFonts w:ascii="黑体" w:eastAsia="黑体" w:hAnsi="黑体" w:hint="eastAsia"/>
          <w:b w:val="0"/>
        </w:rPr>
        <w:lastRenderedPageBreak/>
        <w:t>第一部分单位</w:t>
      </w:r>
      <w:r>
        <w:rPr>
          <w:rStyle w:val="1Char"/>
          <w:rFonts w:ascii="黑体" w:eastAsia="黑体" w:hAnsi="黑体" w:hint="eastAsia"/>
        </w:rPr>
        <w:t>概况</w:t>
      </w:r>
      <w:bookmarkEnd w:id="14"/>
      <w:bookmarkEnd w:id="15"/>
    </w:p>
    <w:p w14:paraId="587A7038" w14:textId="77777777" w:rsidR="007B74EE" w:rsidRDefault="00EC49AF">
      <w:pPr>
        <w:pStyle w:val="21"/>
        <w:spacing w:after="0" w:line="600" w:lineRule="exact"/>
        <w:ind w:firstLineChars="200" w:firstLine="640"/>
        <w:rPr>
          <w:rStyle w:val="2Char"/>
          <w:rFonts w:ascii="黑体" w:eastAsia="黑体" w:hAnsi="黑体"/>
        </w:rPr>
      </w:pPr>
      <w:bookmarkStart w:id="16" w:name="_Toc26479"/>
      <w:bookmarkStart w:id="17" w:name="_Toc29300"/>
      <w:bookmarkStart w:id="18" w:name="_Toc15377198"/>
      <w:bookmarkStart w:id="19" w:name="_Toc15378445"/>
      <w:bookmarkStart w:id="20" w:name="_Toc15396602"/>
      <w:bookmarkStart w:id="21" w:name="_Toc15377204"/>
      <w:r>
        <w:rPr>
          <w:rStyle w:val="2Char"/>
          <w:rFonts w:ascii="黑体" w:eastAsia="黑体" w:hAnsi="黑体" w:hint="eastAsia"/>
        </w:rPr>
        <w:t>一、职能简介</w:t>
      </w:r>
      <w:bookmarkEnd w:id="16"/>
      <w:bookmarkEnd w:id="17"/>
      <w:bookmarkEnd w:id="18"/>
      <w:bookmarkEnd w:id="19"/>
    </w:p>
    <w:p w14:paraId="6C2FEE08" w14:textId="77777777" w:rsidR="007B74EE" w:rsidRDefault="00EC49AF">
      <w:pPr>
        <w:pStyle w:val="a3"/>
        <w:adjustRightInd w:val="0"/>
        <w:snapToGrid w:val="0"/>
        <w:spacing w:before="93" w:line="600" w:lineRule="exact"/>
        <w:ind w:firstLineChars="200" w:firstLine="640"/>
        <w:outlineLvl w:val="2"/>
        <w:rPr>
          <w:rFonts w:ascii="仿宋" w:eastAsia="仿宋" w:hAnsi="仿宋"/>
          <w:color w:val="000000"/>
          <w:kern w:val="2"/>
          <w:sz w:val="32"/>
          <w:szCs w:val="32"/>
        </w:rPr>
      </w:pPr>
      <w:r>
        <w:rPr>
          <w:rFonts w:ascii="仿宋" w:eastAsia="仿宋" w:hAnsi="仿宋" w:hint="eastAsia"/>
          <w:color w:val="000000"/>
          <w:kern w:val="2"/>
          <w:sz w:val="32"/>
          <w:szCs w:val="32"/>
        </w:rPr>
        <w:t>1.提供基本公共卫生服务</w:t>
      </w:r>
    </w:p>
    <w:p w14:paraId="05CB9302" w14:textId="77777777" w:rsidR="007B74EE" w:rsidRDefault="00EC49AF">
      <w:pPr>
        <w:pStyle w:val="a3"/>
        <w:adjustRightInd w:val="0"/>
        <w:snapToGrid w:val="0"/>
        <w:spacing w:before="93" w:line="600" w:lineRule="exact"/>
        <w:ind w:firstLineChars="100" w:firstLine="320"/>
        <w:outlineLvl w:val="2"/>
        <w:rPr>
          <w:rFonts w:ascii="仿宋" w:eastAsia="仿宋" w:hAnsi="仿宋"/>
          <w:color w:val="000000"/>
          <w:kern w:val="2"/>
          <w:sz w:val="32"/>
          <w:szCs w:val="32"/>
        </w:rPr>
      </w:pPr>
      <w:r>
        <w:rPr>
          <w:rFonts w:ascii="仿宋" w:eastAsia="仿宋" w:hAnsi="仿宋" w:hint="eastAsia"/>
          <w:color w:val="000000"/>
          <w:kern w:val="2"/>
          <w:sz w:val="32"/>
          <w:szCs w:val="32"/>
        </w:rPr>
        <w:t>（1）.建立居民健康档案；（2）.健康教育；（3）.预防接种；（4）.0～6岁儿童健康管理；（5）.孕产妇健康管理；（6）.老年人健康管理；（7）.慢性病患者健康管理（高血压）或慢性病患者健康管理（2型糖尿病）；（8）.严重精神障碍患者管理；（9）.肺结核患者健康管理；（10）.传染病和突发公共卫生事件报告和管理；（11）.中医药健康管理；（12）.卫生计生监督协管；（13）.免费提供避孕药具；（14）.健康素养促进行动；（14）.使用农村适宜医疗技术和中医药技术，正确处理常见病、多发病，对疑难重症进行恰当的处理并转诊。承担乡村现场应急救护服务、转诊服务和康复服务；（15）.一般卫生院具备处理孕产妇顺产能力，能完成外科的止血、缝合、包扎、骨折固定等处置，能开展阑尾、疝气等常见下腹部手术，有条件的中心卫生院还应能开展部分上腹部手术；（16）.健全消毒、隔离制度，遵守无菌操作规程，加强医疗质量管理。做好医疗废物处理和污水、污物无害化处理；（17）执行国家基本药物制度药品集中采购、零差率销售等政策，为实施- -体化管理的村卫生室统-代购药品；（13）提供经政府卫生行政部门批准的其他适宜的医疗服务。</w:t>
      </w:r>
    </w:p>
    <w:p w14:paraId="6DD36EFE" w14:textId="77777777" w:rsidR="007B74EE" w:rsidRDefault="00EC49AF">
      <w:pPr>
        <w:pStyle w:val="21"/>
        <w:spacing w:before="0" w:after="0" w:line="560" w:lineRule="exact"/>
        <w:ind w:firstLineChars="200" w:firstLine="640"/>
        <w:rPr>
          <w:rFonts w:ascii="黑体" w:eastAsia="黑体" w:hAnsi="黑体"/>
          <w:b w:val="0"/>
        </w:rPr>
      </w:pPr>
      <w:bookmarkStart w:id="22" w:name="_Toc12068"/>
      <w:bookmarkStart w:id="23" w:name="_Toc31457"/>
      <w:r>
        <w:rPr>
          <w:rFonts w:ascii="黑体" w:eastAsia="黑体" w:hAnsi="黑体" w:hint="eastAsia"/>
          <w:b w:val="0"/>
        </w:rPr>
        <w:lastRenderedPageBreak/>
        <w:t>二、2021年重点工作完成情况</w:t>
      </w:r>
      <w:bookmarkEnd w:id="22"/>
      <w:bookmarkEnd w:id="23"/>
    </w:p>
    <w:p w14:paraId="6355FA1C" w14:textId="77777777" w:rsidR="007B74EE" w:rsidRDefault="00EC49AF">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辖区居民累计建档4569人；慢病管理进一步规范，辖区在管65岁老年人936人、高血压409人、糖尿病96人、重性精神病42人，类风湿性关节炎21人，慢性阻塞性肺疾病56人；孕产妇8人，活产8人，0—6岁儿童186人，</w:t>
      </w:r>
      <w:r w:rsidRPr="00DC2901">
        <w:rPr>
          <w:rFonts w:ascii="仿宋" w:eastAsia="仿宋" w:hAnsi="仿宋" w:hint="eastAsia"/>
          <w:color w:val="000000"/>
          <w:sz w:val="32"/>
          <w:szCs w:val="32"/>
          <w:u w:val="thick" w:color="FFB03A"/>
          <w:shd w:val="clear" w:color="auto" w:fill="FFEFD8"/>
        </w:rPr>
        <w:t>系统管理</w:t>
      </w:r>
      <w:r>
        <w:rPr>
          <w:rFonts w:ascii="仿宋" w:eastAsia="仿宋" w:hAnsi="仿宋" w:hint="eastAsia"/>
          <w:color w:val="000000"/>
          <w:sz w:val="32"/>
          <w:szCs w:val="32"/>
        </w:rPr>
        <w:t>207人；使孕产妇的系统管理率达95%以上，孕产妇的住院分娩率达100%，高危孕产妇管理率达100%，儿童的系统管理覆盖率达95%以上，管理率达85%以上，体弱儿管理率达98%以上。</w:t>
      </w:r>
    </w:p>
    <w:p w14:paraId="7468FD7A"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7AD13471"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46D5CE75"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135E3EA4"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2195CEC8"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0B2A80C9"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789B6659"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7CB26189"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6254B2B0"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6657F5C2"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577BFBED" w14:textId="77777777" w:rsidR="007B74EE" w:rsidRDefault="007B74EE">
      <w:pPr>
        <w:pStyle w:val="a3"/>
        <w:adjustRightInd w:val="0"/>
        <w:snapToGrid w:val="0"/>
        <w:spacing w:before="93" w:line="600" w:lineRule="exact"/>
        <w:ind w:firstLineChars="100" w:firstLine="320"/>
        <w:rPr>
          <w:rFonts w:ascii="仿宋" w:eastAsia="仿宋" w:hAnsi="仿宋"/>
          <w:color w:val="000000"/>
          <w:kern w:val="2"/>
          <w:sz w:val="32"/>
          <w:szCs w:val="32"/>
        </w:rPr>
      </w:pPr>
    </w:p>
    <w:p w14:paraId="4A7C94E1" w14:textId="77777777" w:rsidR="007B74EE" w:rsidRDefault="00EC49AF">
      <w:pPr>
        <w:pStyle w:val="11"/>
        <w:ind w:right="440"/>
        <w:jc w:val="center"/>
        <w:rPr>
          <w:rStyle w:val="1Char"/>
          <w:rFonts w:ascii="黑体" w:eastAsia="黑体" w:hAnsi="黑体"/>
          <w:bCs/>
        </w:rPr>
      </w:pPr>
      <w:bookmarkStart w:id="24" w:name="_Toc22854"/>
      <w:r>
        <w:rPr>
          <w:rFonts w:ascii="黑体" w:eastAsia="黑体" w:hAnsi="黑体" w:hint="eastAsia"/>
          <w:b w:val="0"/>
        </w:rPr>
        <w:lastRenderedPageBreak/>
        <w:t>第二部分2021年度</w:t>
      </w:r>
      <w:r>
        <w:rPr>
          <w:rStyle w:val="1Char"/>
          <w:rFonts w:ascii="黑体" w:eastAsia="黑体" w:hAnsi="黑体" w:hint="eastAsia"/>
          <w:bCs/>
        </w:rPr>
        <w:t>单位决算情况说明</w:t>
      </w:r>
      <w:bookmarkEnd w:id="20"/>
      <w:bookmarkEnd w:id="21"/>
      <w:bookmarkEnd w:id="24"/>
    </w:p>
    <w:p w14:paraId="28685727" w14:textId="77777777" w:rsidR="007B74EE" w:rsidRDefault="007B74EE"/>
    <w:p w14:paraId="45E43DB9" w14:textId="77777777" w:rsidR="007B74EE" w:rsidRDefault="00EC49AF">
      <w:pPr>
        <w:pStyle w:val="a7"/>
        <w:numPr>
          <w:ilvl w:val="0"/>
          <w:numId w:val="10"/>
        </w:numPr>
        <w:spacing w:line="600" w:lineRule="exact"/>
        <w:ind w:firstLineChars="0"/>
        <w:outlineLvl w:val="1"/>
        <w:rPr>
          <w:rStyle w:val="2Char"/>
          <w:rFonts w:ascii="黑体" w:eastAsia="黑体" w:hAnsi="黑体"/>
          <w:b w:val="0"/>
        </w:rPr>
      </w:pPr>
      <w:bookmarkStart w:id="25" w:name="_Toc15377205"/>
      <w:bookmarkStart w:id="26" w:name="_Toc30656"/>
      <w:bookmarkStart w:id="27"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25"/>
      <w:bookmarkEnd w:id="26"/>
      <w:bookmarkEnd w:id="27"/>
    </w:p>
    <w:p w14:paraId="6020B1C7" w14:textId="77777777" w:rsidR="007B74EE" w:rsidRDefault="00EC49AF">
      <w:pPr>
        <w:spacing w:line="520" w:lineRule="exact"/>
        <w:ind w:firstLineChars="200" w:firstLine="640"/>
        <w:rPr>
          <w:rFonts w:ascii="仿宋" w:eastAsia="仿宋" w:hAnsi="仿宋"/>
          <w:color w:val="000000"/>
          <w:sz w:val="32"/>
          <w:szCs w:val="32"/>
        </w:rPr>
      </w:pPr>
      <w:r>
        <w:rPr>
          <w:rFonts w:ascii="仿宋" w:eastAsia="仿宋" w:hAnsi="仿宋" w:hint="eastAsia"/>
          <w:sz w:val="32"/>
          <w:szCs w:val="32"/>
        </w:rPr>
        <w:t>2021年度收、支总计85.97万元。与2020年相比，收、支总计各减少17.79万元，下降17.15</w:t>
      </w:r>
      <w:r>
        <w:rPr>
          <w:rFonts w:ascii="仿宋" w:eastAsia="仿宋" w:hAnsi="仿宋"/>
          <w:sz w:val="32"/>
          <w:szCs w:val="32"/>
        </w:rPr>
        <w:t>%</w:t>
      </w:r>
      <w:r>
        <w:rPr>
          <w:rFonts w:ascii="仿宋" w:eastAsia="仿宋" w:hAnsi="仿宋" w:hint="eastAsia"/>
          <w:sz w:val="32"/>
          <w:szCs w:val="32"/>
        </w:rPr>
        <w:t>。主要变动原因事业收入</w:t>
      </w:r>
      <w:r>
        <w:rPr>
          <w:rFonts w:ascii="仿宋" w:eastAsia="仿宋" w:hAnsi="仿宋" w:hint="eastAsia"/>
          <w:color w:val="000000"/>
          <w:sz w:val="32"/>
          <w:szCs w:val="32"/>
        </w:rPr>
        <w:t>较2021年有所下降。</w:t>
      </w:r>
    </w:p>
    <w:p w14:paraId="61511BBF" w14:textId="77777777" w:rsidR="007B74EE" w:rsidRDefault="00EC49AF">
      <w:pPr>
        <w:pStyle w:val="a3"/>
        <w:spacing w:before="93"/>
        <w:rPr>
          <w:rFonts w:ascii="仿宋" w:eastAsia="仿宋" w:hAnsi="仿宋"/>
          <w:color w:val="000000"/>
          <w:sz w:val="32"/>
          <w:szCs w:val="32"/>
        </w:rPr>
      </w:pPr>
      <w:r>
        <w:rPr>
          <w:rFonts w:ascii="仿宋" w:eastAsia="仿宋" w:hAnsi="仿宋" w:hint="eastAsia"/>
          <w:noProof/>
          <w:color w:val="000000"/>
          <w:sz w:val="32"/>
          <w:szCs w:val="32"/>
        </w:rPr>
        <w:drawing>
          <wp:inline distT="0" distB="0" distL="114300" distR="114300" wp14:anchorId="7CF99674" wp14:editId="0E0DD3AF">
            <wp:extent cx="5051425" cy="2390775"/>
            <wp:effectExtent l="4445" t="4445" r="11430" b="5080"/>
            <wp:docPr id="417" name="_x0000_i17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FA26345" w14:textId="77777777" w:rsidR="007B74EE" w:rsidRDefault="00EC49AF">
      <w:pPr>
        <w:spacing w:line="600" w:lineRule="exact"/>
        <w:ind w:firstLineChars="200" w:firstLine="640"/>
        <w:rPr>
          <w:rStyle w:val="2Char"/>
          <w:rFonts w:ascii="黑体" w:eastAsia="黑体" w:hAnsi="黑体"/>
          <w:b w:val="0"/>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bookmarkStart w:id="28" w:name="_Toc15396604"/>
      <w:bookmarkStart w:id="29" w:name="_Toc15377206"/>
    </w:p>
    <w:p w14:paraId="13C75C0F" w14:textId="77777777" w:rsidR="007B74EE" w:rsidRDefault="00EC49AF">
      <w:pPr>
        <w:pStyle w:val="a7"/>
        <w:numPr>
          <w:ilvl w:val="0"/>
          <w:numId w:val="10"/>
        </w:numPr>
        <w:spacing w:line="600" w:lineRule="exact"/>
        <w:ind w:firstLineChars="0"/>
        <w:outlineLvl w:val="1"/>
        <w:rPr>
          <w:rStyle w:val="2Char"/>
          <w:rFonts w:ascii="黑体" w:eastAsia="黑体" w:hAnsi="黑体"/>
          <w:b w:val="0"/>
        </w:rPr>
      </w:pPr>
      <w:bookmarkStart w:id="30" w:name="_Toc19815"/>
      <w:r>
        <w:rPr>
          <w:rFonts w:ascii="黑体" w:eastAsia="黑体" w:hAnsi="黑体" w:hint="eastAsia"/>
          <w:sz w:val="32"/>
          <w:szCs w:val="32"/>
        </w:rPr>
        <w:t>收</w:t>
      </w:r>
      <w:r>
        <w:rPr>
          <w:rStyle w:val="2Char"/>
          <w:rFonts w:ascii="黑体" w:eastAsia="黑体" w:hAnsi="黑体" w:hint="eastAsia"/>
          <w:b w:val="0"/>
        </w:rPr>
        <w:t>入决算情况说明</w:t>
      </w:r>
      <w:bookmarkEnd w:id="28"/>
      <w:bookmarkEnd w:id="29"/>
      <w:bookmarkEnd w:id="30"/>
    </w:p>
    <w:p w14:paraId="62236704" w14:textId="77777777" w:rsidR="007B74EE" w:rsidRDefault="00EC49AF">
      <w:pPr>
        <w:spacing w:line="600" w:lineRule="exact"/>
        <w:ind w:firstLineChars="200" w:firstLine="640"/>
        <w:outlineLvl w:val="1"/>
        <w:rPr>
          <w:rFonts w:ascii="仿宋" w:eastAsia="仿宋" w:hAnsi="仿宋"/>
          <w:sz w:val="32"/>
          <w:szCs w:val="32"/>
        </w:rPr>
      </w:pPr>
      <w:bookmarkStart w:id="31" w:name="_Toc25120"/>
      <w:r>
        <w:rPr>
          <w:rFonts w:ascii="仿宋" w:eastAsia="仿宋" w:hAnsi="仿宋"/>
          <w:sz w:val="32"/>
          <w:szCs w:val="32"/>
        </w:rPr>
        <w:t>20</w:t>
      </w:r>
      <w:r>
        <w:rPr>
          <w:rFonts w:ascii="仿宋" w:eastAsia="仿宋" w:hAnsi="仿宋" w:hint="eastAsia"/>
          <w:sz w:val="32"/>
          <w:szCs w:val="32"/>
        </w:rPr>
        <w:t>21年本年收入合计85.97万元，其中：一般公共预算财政拨款收入75.97万元，占88.37</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；营业收入10万元，占比11.63</w:t>
      </w:r>
      <w:r>
        <w:rPr>
          <w:rFonts w:ascii="仿宋" w:eastAsia="仿宋" w:hAnsi="仿宋"/>
          <w:sz w:val="32"/>
          <w:szCs w:val="32"/>
        </w:rPr>
        <w:t>%</w:t>
      </w:r>
      <w:r>
        <w:rPr>
          <w:rFonts w:ascii="仿宋" w:eastAsia="仿宋" w:hAnsi="仿宋" w:hint="eastAsia"/>
          <w:sz w:val="32"/>
          <w:szCs w:val="32"/>
        </w:rPr>
        <w:t>；经营收入0万元，占比0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1"/>
    </w:p>
    <w:p w14:paraId="0333EDCE" w14:textId="77777777" w:rsidR="007B74EE" w:rsidRDefault="007B74EE">
      <w:pPr>
        <w:pStyle w:val="a3"/>
        <w:spacing w:before="93"/>
        <w:rPr>
          <w:rFonts w:ascii="仿宋" w:eastAsia="仿宋" w:hAnsi="仿宋"/>
          <w:sz w:val="32"/>
          <w:szCs w:val="32"/>
        </w:rPr>
      </w:pPr>
    </w:p>
    <w:p w14:paraId="7A36BA25" w14:textId="77777777" w:rsidR="007B74EE" w:rsidRDefault="00EC49AF">
      <w:pPr>
        <w:pStyle w:val="a3"/>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437E97A6" wp14:editId="6A8C822F">
            <wp:extent cx="5013960" cy="3072765"/>
            <wp:effectExtent l="4445" t="4445" r="10795" b="8890"/>
            <wp:docPr id="418" name="_x0000_i17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901422" w14:textId="77777777" w:rsidR="007B74EE" w:rsidRDefault="00EC49AF">
      <w:pPr>
        <w:spacing w:line="600" w:lineRule="exact"/>
        <w:ind w:firstLineChars="200" w:firstLine="640"/>
        <w:rPr>
          <w:rFonts w:ascii="仿宋_GB2312" w:eastAsia="仿宋_GB2312"/>
          <w:sz w:val="32"/>
          <w:szCs w:val="32"/>
        </w:rPr>
      </w:pPr>
      <w:r>
        <w:rPr>
          <w:rFonts w:ascii="仿宋" w:eastAsia="仿宋" w:hAnsi="仿宋" w:hint="eastAsia"/>
          <w:sz w:val="32"/>
          <w:szCs w:val="32"/>
        </w:rPr>
        <w:t>（图2：收入决算结构图）</w:t>
      </w:r>
    </w:p>
    <w:p w14:paraId="52611C1D" w14:textId="77777777" w:rsidR="007B74EE" w:rsidRDefault="00EC49AF">
      <w:pPr>
        <w:pStyle w:val="a7"/>
        <w:numPr>
          <w:ilvl w:val="0"/>
          <w:numId w:val="10"/>
        </w:numPr>
        <w:spacing w:line="600" w:lineRule="exact"/>
        <w:ind w:firstLineChars="0"/>
        <w:outlineLvl w:val="1"/>
        <w:rPr>
          <w:rStyle w:val="2Char"/>
          <w:rFonts w:ascii="黑体" w:eastAsia="黑体" w:hAnsi="黑体"/>
          <w:b w:val="0"/>
        </w:rPr>
      </w:pPr>
      <w:bookmarkStart w:id="32" w:name="_Toc15396605"/>
      <w:bookmarkStart w:id="33" w:name="_Toc14908"/>
      <w:bookmarkStart w:id="34"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32"/>
      <w:bookmarkEnd w:id="33"/>
      <w:bookmarkEnd w:id="34"/>
    </w:p>
    <w:p w14:paraId="7280747A" w14:textId="77777777" w:rsidR="007B74EE" w:rsidRDefault="00EC49AF">
      <w:pPr>
        <w:spacing w:line="600" w:lineRule="exact"/>
        <w:ind w:firstLineChars="200" w:firstLine="640"/>
        <w:outlineLvl w:val="1"/>
        <w:rPr>
          <w:rFonts w:ascii="仿宋" w:eastAsia="仿宋" w:hAnsi="仿宋"/>
          <w:sz w:val="32"/>
          <w:szCs w:val="32"/>
        </w:rPr>
      </w:pPr>
      <w:bookmarkStart w:id="35" w:name="_Toc18011"/>
      <w:r>
        <w:rPr>
          <w:rFonts w:ascii="仿宋" w:eastAsia="仿宋" w:hAnsi="仿宋"/>
          <w:sz w:val="32"/>
          <w:szCs w:val="32"/>
        </w:rPr>
        <w:t>20</w:t>
      </w:r>
      <w:r>
        <w:rPr>
          <w:rFonts w:ascii="仿宋" w:eastAsia="仿宋" w:hAnsi="仿宋" w:hint="eastAsia"/>
          <w:sz w:val="32"/>
          <w:szCs w:val="32"/>
        </w:rPr>
        <w:t>21年本年支出合计85.97万元，其中：基本支出45.17万元，占52.54</w:t>
      </w:r>
      <w:r>
        <w:rPr>
          <w:rFonts w:ascii="仿宋" w:eastAsia="仿宋" w:hAnsi="仿宋"/>
          <w:sz w:val="32"/>
          <w:szCs w:val="32"/>
        </w:rPr>
        <w:t>%</w:t>
      </w:r>
      <w:r>
        <w:rPr>
          <w:rFonts w:ascii="仿宋" w:eastAsia="仿宋" w:hAnsi="仿宋" w:hint="eastAsia"/>
          <w:sz w:val="32"/>
          <w:szCs w:val="32"/>
        </w:rPr>
        <w:t>；项目支出30.8万元，占35.83</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5"/>
    </w:p>
    <w:p w14:paraId="45015465" w14:textId="77777777" w:rsidR="007B74EE" w:rsidRDefault="00EC49AF">
      <w:pPr>
        <w:pStyle w:val="a3"/>
        <w:spacing w:before="93"/>
      </w:pPr>
      <w:r>
        <w:rPr>
          <w:rFonts w:hint="eastAsia"/>
          <w:noProof/>
        </w:rPr>
        <w:drawing>
          <wp:inline distT="0" distB="0" distL="114300" distR="114300" wp14:anchorId="2B6B3ED6" wp14:editId="4C565196">
            <wp:extent cx="4908550" cy="2715260"/>
            <wp:effectExtent l="4445" t="4445" r="20955" b="23495"/>
            <wp:docPr id="419" name="_x0000_i17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F0F8C11" w14:textId="77777777" w:rsidR="007B74EE" w:rsidRDefault="00EC49AF">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14:paraId="727D5F29" w14:textId="77777777" w:rsidR="007B74EE" w:rsidRDefault="00EC49AF">
      <w:pPr>
        <w:spacing w:line="600" w:lineRule="exact"/>
        <w:ind w:firstLineChars="200" w:firstLine="640"/>
        <w:outlineLvl w:val="1"/>
        <w:rPr>
          <w:rStyle w:val="2Char"/>
          <w:rFonts w:ascii="黑体" w:eastAsia="黑体" w:hAnsi="黑体"/>
          <w:b w:val="0"/>
        </w:rPr>
      </w:pPr>
      <w:bookmarkStart w:id="36" w:name="_Toc15377208"/>
      <w:bookmarkStart w:id="37" w:name="_Toc15396606"/>
      <w:bookmarkStart w:id="38" w:name="_Toc5581"/>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36"/>
      <w:bookmarkEnd w:id="37"/>
      <w:bookmarkEnd w:id="38"/>
    </w:p>
    <w:p w14:paraId="4EB892D1" w14:textId="77777777" w:rsidR="007B74EE" w:rsidRDefault="00EC49AF">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21年财政拨款收、支总计75.97万元。与</w:t>
      </w:r>
      <w:r>
        <w:rPr>
          <w:rFonts w:ascii="仿宋" w:eastAsia="仿宋" w:hAnsi="仿宋"/>
          <w:sz w:val="32"/>
          <w:szCs w:val="32"/>
        </w:rPr>
        <w:t>20</w:t>
      </w:r>
      <w:r>
        <w:rPr>
          <w:rFonts w:ascii="仿宋" w:eastAsia="仿宋" w:hAnsi="仿宋" w:hint="eastAsia"/>
          <w:sz w:val="32"/>
          <w:szCs w:val="32"/>
        </w:rPr>
        <w:t>20年相比，财政拨款收、支总计各增加3.83万元，增长5.3</w:t>
      </w:r>
      <w:r>
        <w:rPr>
          <w:rFonts w:ascii="仿宋" w:eastAsia="仿宋" w:hAnsi="仿宋"/>
          <w:sz w:val="32"/>
          <w:szCs w:val="32"/>
        </w:rPr>
        <w:t>%</w:t>
      </w:r>
      <w:r>
        <w:rPr>
          <w:rFonts w:ascii="仿宋" w:eastAsia="仿宋" w:hAnsi="仿宋" w:hint="eastAsia"/>
          <w:sz w:val="32"/>
          <w:szCs w:val="32"/>
        </w:rPr>
        <w:t>。主要变动原因是人员经费增加。</w:t>
      </w:r>
    </w:p>
    <w:p w14:paraId="19E53D8F" w14:textId="77777777" w:rsidR="007B74EE" w:rsidRDefault="00EC49AF">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2684CA06" wp14:editId="4F471C8C">
            <wp:extent cx="5080000" cy="3810000"/>
            <wp:effectExtent l="4445" t="4445" r="5715" b="10795"/>
            <wp:docPr id="420" name="_x0000_i17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A77646E" w14:textId="77777777" w:rsidR="007B74EE" w:rsidRDefault="00EC49AF">
      <w:pPr>
        <w:spacing w:line="600" w:lineRule="exact"/>
        <w:ind w:firstLineChars="200" w:firstLine="640"/>
        <w:rPr>
          <w:rFonts w:ascii="仿宋" w:eastAsia="仿宋" w:hAnsi="仿宋"/>
          <w:b/>
          <w:sz w:val="32"/>
          <w:szCs w:val="32"/>
        </w:rPr>
      </w:pPr>
      <w:r>
        <w:rPr>
          <w:rFonts w:ascii="仿宋" w:eastAsia="仿宋" w:hAnsi="仿宋" w:hint="eastAsia"/>
          <w:sz w:val="32"/>
          <w:szCs w:val="32"/>
        </w:rPr>
        <w:t>（图4：财政拨款收、支决算总计变动情况）</w:t>
      </w:r>
    </w:p>
    <w:p w14:paraId="21547C65" w14:textId="77777777" w:rsidR="007B74EE" w:rsidRDefault="00EC49AF">
      <w:pPr>
        <w:spacing w:line="600" w:lineRule="exact"/>
        <w:ind w:firstLineChars="200" w:firstLine="640"/>
        <w:outlineLvl w:val="1"/>
        <w:rPr>
          <w:rStyle w:val="2Char"/>
          <w:rFonts w:ascii="黑体" w:eastAsia="黑体" w:hAnsi="黑体"/>
          <w:b w:val="0"/>
        </w:rPr>
      </w:pPr>
      <w:bookmarkStart w:id="39" w:name="_Toc15377209"/>
      <w:bookmarkStart w:id="40" w:name="_Toc15396607"/>
      <w:bookmarkStart w:id="41" w:name="_Toc13510"/>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940367">
        <w:rPr>
          <w:rFonts w:ascii="黑体" w:eastAsia="黑体" w:hAnsi="黑体" w:hint="eastAsia"/>
          <w:sz w:val="32"/>
          <w:szCs w:val="32"/>
        </w:rPr>
        <w:t>财政拨款支出决算情况说明</w:t>
      </w:r>
      <w:bookmarkEnd w:id="39"/>
      <w:bookmarkEnd w:id="40"/>
      <w:bookmarkEnd w:id="41"/>
    </w:p>
    <w:p w14:paraId="4134FD84" w14:textId="77777777" w:rsidR="007B74EE" w:rsidRDefault="00EC49AF">
      <w:pPr>
        <w:spacing w:line="600" w:lineRule="exact"/>
        <w:ind w:firstLineChars="200" w:firstLine="643"/>
        <w:outlineLvl w:val="2"/>
        <w:rPr>
          <w:rFonts w:ascii="仿宋" w:eastAsia="仿宋" w:hAnsi="仿宋"/>
          <w:b/>
          <w:sz w:val="32"/>
          <w:szCs w:val="32"/>
        </w:rPr>
      </w:pPr>
      <w:bookmarkStart w:id="42" w:name="_Toc15377210"/>
      <w:r>
        <w:rPr>
          <w:rFonts w:ascii="仿宋" w:eastAsia="仿宋" w:hAnsi="仿宋" w:hint="eastAsia"/>
          <w:b/>
          <w:sz w:val="32"/>
          <w:szCs w:val="32"/>
        </w:rPr>
        <w:t>（一）一般公共预算财政拨款支出决算总体情况</w:t>
      </w:r>
      <w:bookmarkEnd w:id="42"/>
    </w:p>
    <w:p w14:paraId="28EE8E17" w14:textId="77777777" w:rsidR="007B74EE" w:rsidRDefault="00EC49AF">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21年一般公共预算财政拨款支出75.97万元，占本年支出合计的88.37</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20年相比，一般公共预算财政拨款支出增加3.83万元，增长5.3</w:t>
      </w:r>
      <w:r>
        <w:rPr>
          <w:rFonts w:ascii="仿宋" w:eastAsia="仿宋" w:hAnsi="仿宋"/>
          <w:sz w:val="32"/>
          <w:szCs w:val="32"/>
        </w:rPr>
        <w:t>%</w:t>
      </w:r>
      <w:r>
        <w:rPr>
          <w:rFonts w:ascii="仿宋" w:eastAsia="仿宋" w:hAnsi="仿宋" w:hint="eastAsia"/>
          <w:sz w:val="32"/>
          <w:szCs w:val="32"/>
        </w:rPr>
        <w:t>。主要变动原因是人员经费增加。</w:t>
      </w:r>
    </w:p>
    <w:p w14:paraId="62CDD9BA" w14:textId="77777777" w:rsidR="007B74EE" w:rsidRDefault="007B74EE">
      <w:pPr>
        <w:spacing w:line="600" w:lineRule="exact"/>
        <w:ind w:firstLineChars="200" w:firstLine="640"/>
        <w:rPr>
          <w:rFonts w:ascii="仿宋" w:eastAsia="仿宋" w:hAnsi="仿宋"/>
          <w:sz w:val="32"/>
          <w:szCs w:val="32"/>
        </w:rPr>
      </w:pPr>
    </w:p>
    <w:p w14:paraId="0E269874" w14:textId="77777777" w:rsidR="007B74EE" w:rsidRDefault="00EC49AF">
      <w:pPr>
        <w:pStyle w:val="a3"/>
        <w:spacing w:before="93"/>
        <w:rPr>
          <w:rFonts w:eastAsia="仿宋"/>
        </w:rPr>
      </w:pPr>
      <w:r>
        <w:rPr>
          <w:rFonts w:eastAsia="仿宋" w:hint="eastAsia"/>
          <w:noProof/>
        </w:rPr>
        <w:lastRenderedPageBreak/>
        <w:drawing>
          <wp:inline distT="0" distB="0" distL="114300" distR="114300" wp14:anchorId="761F14ED" wp14:editId="2172C1C9">
            <wp:extent cx="5080000" cy="2972435"/>
            <wp:effectExtent l="4445" t="4445" r="20955" b="13970"/>
            <wp:docPr id="421" name="_x0000_i17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9B3527C" w14:textId="77777777" w:rsidR="007B74EE" w:rsidRDefault="00EC49AF">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14:paraId="6F704FA9" w14:textId="77777777" w:rsidR="007B74EE" w:rsidRDefault="00EC49AF">
      <w:pPr>
        <w:spacing w:line="600" w:lineRule="exact"/>
        <w:ind w:firstLineChars="200" w:firstLine="643"/>
        <w:outlineLvl w:val="2"/>
        <w:rPr>
          <w:rFonts w:ascii="仿宋" w:eastAsia="仿宋" w:hAnsi="仿宋"/>
          <w:b/>
          <w:sz w:val="32"/>
          <w:szCs w:val="32"/>
        </w:rPr>
      </w:pPr>
      <w:bookmarkStart w:id="43" w:name="_Toc15377211"/>
      <w:r>
        <w:rPr>
          <w:rFonts w:ascii="仿宋" w:eastAsia="仿宋" w:hAnsi="仿宋" w:hint="eastAsia"/>
          <w:b/>
          <w:sz w:val="32"/>
          <w:szCs w:val="32"/>
        </w:rPr>
        <w:t>（二）一般公共预算财政拨款支出决算结构情况</w:t>
      </w:r>
      <w:bookmarkEnd w:id="43"/>
    </w:p>
    <w:p w14:paraId="42AD06E6" w14:textId="77777777" w:rsidR="007B74EE" w:rsidRDefault="00EC49AF">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21年一般公共预算财政拨款支出75.97万元，主要用于以下方面</w:t>
      </w:r>
      <w:r>
        <w:t>：</w:t>
      </w:r>
      <w:r>
        <w:rPr>
          <w:rFonts w:ascii="仿宋" w:eastAsia="仿宋" w:hAnsi="仿宋" w:hint="eastAsia"/>
          <w:b/>
          <w:bCs/>
          <w:sz w:val="32"/>
          <w:szCs w:val="32"/>
        </w:rPr>
        <w:t>卫生健康支出75.72</w:t>
      </w:r>
      <w:r>
        <w:rPr>
          <w:rFonts w:ascii="仿宋" w:eastAsia="仿宋" w:hAnsi="仿宋" w:hint="eastAsia"/>
          <w:sz w:val="32"/>
          <w:szCs w:val="32"/>
        </w:rPr>
        <w:t>万元，占99.67</w:t>
      </w:r>
      <w:r>
        <w:rPr>
          <w:rFonts w:ascii="仿宋" w:eastAsia="仿宋" w:hAnsi="仿宋"/>
          <w:sz w:val="32"/>
          <w:szCs w:val="32"/>
        </w:rPr>
        <w:t>%</w:t>
      </w:r>
      <w:r>
        <w:rPr>
          <w:rFonts w:ascii="仿宋" w:eastAsia="仿宋" w:hAnsi="仿宋" w:hint="eastAsia"/>
          <w:sz w:val="32"/>
          <w:szCs w:val="32"/>
        </w:rPr>
        <w:t>；住房保障支出0万元，占</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sz w:val="32"/>
          <w:szCs w:val="32"/>
        </w:rPr>
        <w:t>0.25万元，占0.33%。</w:t>
      </w:r>
    </w:p>
    <w:p w14:paraId="02EE6CD1" w14:textId="77777777" w:rsidR="007B74EE" w:rsidRDefault="00EC49AF">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4A80EEE5" wp14:editId="4F59ADD8">
            <wp:extent cx="5061585" cy="2820035"/>
            <wp:effectExtent l="4445" t="4445" r="20320" b="13970"/>
            <wp:docPr id="422" name="_x0000_i17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FD13770" w14:textId="77777777" w:rsidR="007B74EE" w:rsidRDefault="00EC49AF">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68488F4A" w14:textId="77777777" w:rsidR="007B74EE" w:rsidRDefault="00EC49AF">
      <w:pPr>
        <w:spacing w:line="600" w:lineRule="exact"/>
        <w:ind w:firstLineChars="200" w:firstLine="643"/>
        <w:outlineLvl w:val="2"/>
        <w:rPr>
          <w:rFonts w:ascii="仿宋" w:eastAsia="仿宋" w:hAnsi="仿宋"/>
          <w:b/>
          <w:sz w:val="32"/>
          <w:szCs w:val="32"/>
        </w:rPr>
      </w:pPr>
      <w:bookmarkStart w:id="44" w:name="_Toc15377212"/>
      <w:r>
        <w:rPr>
          <w:rFonts w:ascii="仿宋" w:eastAsia="仿宋" w:hAnsi="仿宋" w:hint="eastAsia"/>
          <w:b/>
          <w:sz w:val="32"/>
          <w:szCs w:val="32"/>
        </w:rPr>
        <w:lastRenderedPageBreak/>
        <w:t>（三）一般公共预算财政拨款支出决算具体情况</w:t>
      </w:r>
      <w:bookmarkEnd w:id="44"/>
    </w:p>
    <w:p w14:paraId="42AE054A" w14:textId="77777777" w:rsidR="007B74EE" w:rsidRDefault="00EC49AF">
      <w:pPr>
        <w:spacing w:line="600" w:lineRule="exact"/>
        <w:ind w:firstLineChars="200" w:firstLine="643"/>
        <w:outlineLvl w:val="1"/>
        <w:rPr>
          <w:rFonts w:ascii="仿宋" w:eastAsia="仿宋" w:hAnsi="仿宋"/>
          <w:sz w:val="32"/>
          <w:szCs w:val="32"/>
        </w:rPr>
      </w:pPr>
      <w:bookmarkStart w:id="45" w:name="_Toc15378460"/>
      <w:bookmarkStart w:id="46" w:name="_Toc15377213"/>
      <w:bookmarkStart w:id="47" w:name="_Toc15377444"/>
      <w:bookmarkStart w:id="48" w:name="_Toc31996"/>
      <w:r>
        <w:rPr>
          <w:rFonts w:ascii="仿宋" w:eastAsia="仿宋" w:hAnsi="仿宋" w:hint="eastAsia"/>
          <w:b/>
          <w:sz w:val="32"/>
          <w:szCs w:val="32"/>
        </w:rPr>
        <w:t>2021年一般公共预算支出决算数为75.97</w:t>
      </w:r>
      <w:r>
        <w:rPr>
          <w:rFonts w:ascii="仿宋" w:eastAsia="仿宋" w:hAnsi="仿宋" w:hint="eastAsia"/>
          <w:sz w:val="32"/>
          <w:szCs w:val="32"/>
        </w:rPr>
        <w:t>，</w:t>
      </w:r>
      <w:r>
        <w:rPr>
          <w:rStyle w:val="a5"/>
          <w:rFonts w:ascii="仿宋" w:eastAsia="仿宋" w:hAnsi="仿宋" w:hint="eastAsia"/>
          <w:bCs/>
          <w:sz w:val="32"/>
          <w:szCs w:val="32"/>
        </w:rPr>
        <w:t>完成预算的100%。其中：</w:t>
      </w:r>
      <w:bookmarkEnd w:id="45"/>
      <w:bookmarkEnd w:id="46"/>
      <w:bookmarkEnd w:id="47"/>
      <w:bookmarkEnd w:id="48"/>
    </w:p>
    <w:p w14:paraId="290DC7F1" w14:textId="77777777" w:rsidR="007B74EE" w:rsidRDefault="007B74EE">
      <w:pPr>
        <w:spacing w:line="600" w:lineRule="exact"/>
        <w:ind w:firstLineChars="200" w:firstLine="640"/>
        <w:rPr>
          <w:rFonts w:ascii="仿宋" w:eastAsia="仿宋" w:hAnsi="仿宋"/>
          <w:sz w:val="32"/>
          <w:szCs w:val="32"/>
        </w:rPr>
      </w:pPr>
    </w:p>
    <w:p w14:paraId="10BC3D26" w14:textId="77777777" w:rsidR="007B74EE" w:rsidRDefault="00EC49AF">
      <w:pPr>
        <w:numPr>
          <w:ilvl w:val="0"/>
          <w:numId w:val="14"/>
        </w:num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color w:val="000000"/>
          <w:sz w:val="32"/>
          <w:szCs w:val="32"/>
        </w:rPr>
        <w:t>卫生健康（类）</w:t>
      </w:r>
      <w:r>
        <w:rPr>
          <w:rStyle w:val="a5"/>
          <w:rFonts w:ascii="仿宋" w:eastAsia="仿宋" w:hAnsi="仿宋"/>
          <w:color w:val="000000"/>
          <w:sz w:val="32"/>
          <w:szCs w:val="32"/>
        </w:rPr>
        <w:t>基层医疗卫生机构</w:t>
      </w:r>
      <w:r>
        <w:rPr>
          <w:rStyle w:val="a5"/>
          <w:rFonts w:ascii="仿宋" w:eastAsia="仿宋" w:hAnsi="仿宋" w:hint="eastAsia"/>
          <w:color w:val="000000"/>
          <w:sz w:val="32"/>
          <w:szCs w:val="32"/>
        </w:rPr>
        <w:t>（款）</w:t>
      </w:r>
      <w:r>
        <w:rPr>
          <w:rStyle w:val="a5"/>
          <w:rFonts w:ascii="仿宋" w:eastAsia="仿宋" w:hAnsi="仿宋"/>
          <w:color w:val="000000"/>
          <w:sz w:val="32"/>
          <w:szCs w:val="32"/>
        </w:rPr>
        <w:t>乡镇卫生院</w:t>
      </w:r>
      <w:r>
        <w:rPr>
          <w:rStyle w:val="a5"/>
          <w:rFonts w:ascii="仿宋" w:eastAsia="仿宋" w:hAnsi="仿宋" w:hint="eastAsia"/>
          <w:color w:val="000000"/>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乡镇卫生院支出决算为34.53万元。其他基层医疗卫生机构支出10.63万元，完成预算</w:t>
      </w:r>
      <w:r w:rsidR="00637AD8">
        <w:rPr>
          <w:rStyle w:val="a5"/>
          <w:rFonts w:ascii="仿宋" w:eastAsia="仿宋" w:hAnsi="仿宋" w:hint="eastAsia"/>
          <w:b w:val="0"/>
          <w:bCs/>
          <w:sz w:val="32"/>
          <w:szCs w:val="32"/>
        </w:rPr>
        <w:t>的</w:t>
      </w:r>
      <w:r>
        <w:rPr>
          <w:rStyle w:val="a5"/>
          <w:rFonts w:ascii="仿宋" w:eastAsia="仿宋" w:hAnsi="仿宋" w:hint="eastAsia"/>
          <w:b w:val="0"/>
          <w:bCs/>
          <w:sz w:val="32"/>
          <w:szCs w:val="32"/>
        </w:rPr>
        <w:t>100%。</w:t>
      </w:r>
    </w:p>
    <w:p w14:paraId="2082910E" w14:textId="77777777" w:rsidR="007B74EE" w:rsidRDefault="00EC49AF">
      <w:pPr>
        <w:spacing w:line="600" w:lineRule="exact"/>
        <w:ind w:firstLineChars="200" w:firstLine="643"/>
        <w:rPr>
          <w:rFonts w:ascii="仿宋" w:eastAsia="仿宋" w:hAnsi="仿宋"/>
          <w:b/>
          <w:sz w:val="32"/>
          <w:szCs w:val="32"/>
        </w:rPr>
      </w:pPr>
      <w:r>
        <w:rPr>
          <w:rStyle w:val="a5"/>
          <w:rFonts w:ascii="仿宋" w:eastAsia="仿宋" w:hAnsi="仿宋"/>
          <w:bCs/>
          <w:sz w:val="32"/>
          <w:szCs w:val="32"/>
        </w:rPr>
        <w:t>2.</w:t>
      </w:r>
      <w:r>
        <w:rPr>
          <w:rStyle w:val="a5"/>
          <w:rFonts w:ascii="仿宋" w:eastAsia="仿宋" w:hAnsi="仿宋" w:hint="eastAsia"/>
          <w:bCs/>
          <w:color w:val="000000"/>
          <w:sz w:val="32"/>
          <w:szCs w:val="32"/>
        </w:rPr>
        <w:t>卫生健康（类）基层医疗卫生机构（款）基本公共卫生服务（项）</w:t>
      </w:r>
      <w:r>
        <w:rPr>
          <w:rStyle w:val="a5"/>
          <w:rFonts w:ascii="仿宋" w:eastAsia="仿宋" w:hAnsi="仿宋"/>
          <w:bCs/>
          <w:sz w:val="32"/>
          <w:szCs w:val="32"/>
        </w:rPr>
        <w:t>:</w:t>
      </w:r>
      <w:r>
        <w:rPr>
          <w:rStyle w:val="a5"/>
          <w:rFonts w:ascii="仿宋" w:eastAsia="仿宋" w:hAnsi="仿宋" w:hint="eastAsia"/>
          <w:b w:val="0"/>
          <w:bCs/>
          <w:sz w:val="32"/>
          <w:szCs w:val="32"/>
        </w:rPr>
        <w:t>基本公共卫生服务支出决算为30.55万元，</w:t>
      </w:r>
      <w:r>
        <w:rPr>
          <w:rFonts w:ascii="仿宋" w:eastAsia="仿宋" w:hAnsi="仿宋" w:hint="eastAsia"/>
          <w:bCs/>
          <w:sz w:val="32"/>
          <w:szCs w:val="32"/>
        </w:rPr>
        <w:t>完成</w:t>
      </w:r>
      <w:r>
        <w:rPr>
          <w:rStyle w:val="a5"/>
          <w:rFonts w:ascii="仿宋" w:eastAsia="仿宋" w:hAnsi="仿宋" w:hint="eastAsia"/>
          <w:b w:val="0"/>
          <w:bCs/>
          <w:sz w:val="32"/>
          <w:szCs w:val="32"/>
        </w:rPr>
        <w:t>预算100%。</w:t>
      </w:r>
    </w:p>
    <w:p w14:paraId="4C038D0B" w14:textId="77777777" w:rsidR="007B74EE" w:rsidRDefault="00EC49AF">
      <w:pPr>
        <w:spacing w:line="600" w:lineRule="exact"/>
        <w:ind w:firstLineChars="200" w:firstLine="643"/>
        <w:rPr>
          <w:rStyle w:val="a5"/>
          <w:rFonts w:ascii="仿宋" w:eastAsia="仿宋" w:hAnsi="仿宋"/>
          <w:b w:val="0"/>
          <w:bCs/>
          <w:sz w:val="32"/>
          <w:szCs w:val="32"/>
        </w:rPr>
      </w:pPr>
      <w:r>
        <w:rPr>
          <w:rStyle w:val="a5"/>
          <w:rFonts w:ascii="仿宋" w:eastAsia="仿宋" w:hAnsi="仿宋"/>
          <w:bCs/>
          <w:sz w:val="32"/>
          <w:szCs w:val="32"/>
        </w:rPr>
        <w:t>3.</w:t>
      </w:r>
      <w:r>
        <w:rPr>
          <w:rStyle w:val="a5"/>
          <w:rFonts w:ascii="仿宋" w:eastAsia="仿宋" w:hAnsi="仿宋" w:hint="eastAsia"/>
          <w:bCs/>
          <w:color w:val="000000"/>
          <w:sz w:val="32"/>
          <w:szCs w:val="32"/>
        </w:rPr>
        <w:t>农林水支出（类）扶贫（款）其他扶贫支出（项）</w:t>
      </w:r>
      <w:r>
        <w:rPr>
          <w:rStyle w:val="a5"/>
          <w:rFonts w:ascii="仿宋" w:eastAsia="仿宋" w:hAnsi="仿宋"/>
          <w:bCs/>
          <w:sz w:val="32"/>
          <w:szCs w:val="32"/>
        </w:rPr>
        <w:t>:</w:t>
      </w:r>
      <w:r>
        <w:rPr>
          <w:rStyle w:val="a5"/>
          <w:rFonts w:ascii="仿宋" w:eastAsia="仿宋" w:hAnsi="仿宋" w:hint="eastAsia"/>
          <w:b w:val="0"/>
          <w:bCs/>
          <w:sz w:val="32"/>
          <w:szCs w:val="32"/>
        </w:rPr>
        <w:t>扶贫支出决算为0.25万元，</w:t>
      </w:r>
      <w:r>
        <w:rPr>
          <w:rFonts w:ascii="仿宋" w:eastAsia="仿宋" w:hAnsi="仿宋" w:hint="eastAsia"/>
          <w:bCs/>
          <w:sz w:val="32"/>
          <w:szCs w:val="32"/>
        </w:rPr>
        <w:t>完成</w:t>
      </w:r>
      <w:r>
        <w:rPr>
          <w:rStyle w:val="a5"/>
          <w:rFonts w:ascii="仿宋" w:eastAsia="仿宋" w:hAnsi="仿宋" w:hint="eastAsia"/>
          <w:b w:val="0"/>
          <w:bCs/>
          <w:sz w:val="32"/>
          <w:szCs w:val="32"/>
        </w:rPr>
        <w:t>预算100%。</w:t>
      </w:r>
    </w:p>
    <w:p w14:paraId="3F46B95C" w14:textId="77777777" w:rsidR="007B74EE" w:rsidRDefault="00EC49AF">
      <w:pPr>
        <w:tabs>
          <w:tab w:val="right" w:pos="8306"/>
        </w:tabs>
        <w:spacing w:line="600" w:lineRule="exact"/>
        <w:ind w:firstLine="640"/>
        <w:outlineLvl w:val="1"/>
        <w:rPr>
          <w:rStyle w:val="2Char"/>
        </w:rPr>
      </w:pPr>
      <w:bookmarkStart w:id="49" w:name="_Toc15396608"/>
      <w:bookmarkStart w:id="50" w:name="_Toc15377214"/>
      <w:bookmarkStart w:id="51" w:name="_Toc25581"/>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940367">
        <w:rPr>
          <w:rFonts w:ascii="黑体" w:eastAsia="黑体" w:hAnsi="黑体" w:hint="eastAsia"/>
          <w:sz w:val="32"/>
          <w:szCs w:val="32"/>
        </w:rPr>
        <w:t>财政拨款基本支出决算情况说明</w:t>
      </w:r>
      <w:bookmarkEnd w:id="49"/>
      <w:bookmarkEnd w:id="50"/>
      <w:bookmarkEnd w:id="51"/>
      <w:r>
        <w:rPr>
          <w:rStyle w:val="2Char"/>
          <w:rFonts w:ascii="黑体" w:eastAsia="黑体" w:hAnsi="黑体"/>
          <w:b w:val="0"/>
        </w:rPr>
        <w:tab/>
      </w:r>
    </w:p>
    <w:p w14:paraId="1741DA83" w14:textId="77777777" w:rsidR="007B74EE" w:rsidRDefault="00EC49AF">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21年一般公共预算财政拨款基本支出45.17万元，其中：</w:t>
      </w:r>
    </w:p>
    <w:p w14:paraId="50727FFA" w14:textId="77777777" w:rsidR="007B650A" w:rsidRPr="007B650A" w:rsidRDefault="00EC49AF">
      <w:pPr>
        <w:spacing w:line="600" w:lineRule="exact"/>
        <w:ind w:firstLine="645"/>
        <w:rPr>
          <w:rFonts w:ascii="仿宋" w:eastAsia="仿宋" w:hAnsi="仿宋"/>
          <w:sz w:val="32"/>
          <w:szCs w:val="32"/>
          <w:u w:val="thick" w:color="4B6EE0"/>
          <w:shd w:val="clear" w:color="auto" w:fill="6F8BE6"/>
        </w:rPr>
      </w:pPr>
      <w:r>
        <w:rPr>
          <w:rFonts w:ascii="仿宋" w:eastAsia="仿宋" w:hAnsi="仿宋" w:hint="eastAsia"/>
          <w:sz w:val="32"/>
          <w:szCs w:val="32"/>
        </w:rPr>
        <w:t>人员经费45.17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54689022" w14:textId="66F5EC10" w:rsidR="007B74EE" w:rsidRDefault="00EC49AF">
      <w:pPr>
        <w:spacing w:line="600" w:lineRule="exact"/>
        <w:ind w:firstLine="645"/>
        <w:rPr>
          <w:rFonts w:ascii="仿宋" w:eastAsia="仿宋" w:hAnsi="仿宋"/>
          <w:sz w:val="32"/>
          <w:szCs w:val="32"/>
        </w:rPr>
      </w:pPr>
      <w:r w:rsidRPr="007B650A">
        <w:rPr>
          <w:rFonts w:ascii="仿宋" w:eastAsia="仿宋" w:hAnsi="仿宋" w:hint="eastAsia"/>
          <w:sz w:val="32"/>
          <w:szCs w:val="32"/>
          <w:u w:val="thick" w:color="4B6EE0"/>
          <w:shd w:val="clear" w:color="auto" w:fill="6F8BE6"/>
        </w:rPr>
        <w:t>公用</w:t>
      </w:r>
      <w:r>
        <w:rPr>
          <w:rFonts w:ascii="仿宋" w:eastAsia="仿宋" w:hAnsi="仿宋" w:hint="eastAsia"/>
          <w:sz w:val="32"/>
          <w:szCs w:val="32"/>
        </w:rPr>
        <w:t>经费0万元，主要包括：办公费、印刷费、咨询费、手续费、水费、电费、邮电费、物业管理费、差旅费、因公出国（境）费用、维修（护）费、租赁费、会议费、培训费、</w:t>
      </w:r>
      <w:r>
        <w:rPr>
          <w:rFonts w:ascii="仿宋" w:eastAsia="仿宋" w:hAnsi="仿宋" w:hint="eastAsia"/>
          <w:sz w:val="32"/>
          <w:szCs w:val="32"/>
        </w:rPr>
        <w:lastRenderedPageBreak/>
        <w:t>公务接待费、劳务费、委托业务费、工会经费、福利费、公务用车运行维护费、其他交通费、税金及附加费用、其他商品和服务支出、办公设备购置、专用设备购置、信息网络及软件购置更新、其他资本性支出等。</w:t>
      </w:r>
    </w:p>
    <w:p w14:paraId="4A6E3933" w14:textId="77777777" w:rsidR="007B74EE" w:rsidRDefault="00EC49AF">
      <w:pPr>
        <w:spacing w:line="600" w:lineRule="exact"/>
        <w:ind w:firstLine="640"/>
        <w:outlineLvl w:val="1"/>
        <w:rPr>
          <w:rStyle w:val="2Char"/>
          <w:rFonts w:ascii="黑体" w:eastAsia="黑体" w:hAnsi="黑体"/>
          <w:b w:val="0"/>
        </w:rPr>
      </w:pPr>
      <w:bookmarkStart w:id="52" w:name="_Toc15377215"/>
      <w:bookmarkStart w:id="53" w:name="_Toc9103"/>
      <w:bookmarkStart w:id="54"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w:t>
      </w:r>
      <w:r w:rsidRPr="00940367">
        <w:rPr>
          <w:rStyle w:val="2Char"/>
          <w:rFonts w:ascii="黑体" w:eastAsia="黑体" w:hAnsi="黑体" w:hint="eastAsia"/>
          <w:b w:val="0"/>
        </w:rPr>
        <w:t>费</w:t>
      </w:r>
      <w:r w:rsidRPr="00940367">
        <w:rPr>
          <w:rFonts w:ascii="黑体" w:eastAsia="黑体" w:hAnsi="黑体" w:hint="eastAsia"/>
          <w:sz w:val="32"/>
          <w:szCs w:val="32"/>
        </w:rPr>
        <w:t>财政拨款支出决算情况说明</w:t>
      </w:r>
      <w:bookmarkEnd w:id="52"/>
      <w:bookmarkEnd w:id="53"/>
      <w:bookmarkEnd w:id="54"/>
    </w:p>
    <w:p w14:paraId="019532FF" w14:textId="77777777" w:rsidR="007B74EE" w:rsidRDefault="00EC49AF">
      <w:pPr>
        <w:spacing w:line="600" w:lineRule="exact"/>
        <w:ind w:firstLine="640"/>
        <w:outlineLvl w:val="2"/>
        <w:rPr>
          <w:rFonts w:ascii="仿宋" w:eastAsia="仿宋" w:hAnsi="仿宋"/>
          <w:b/>
          <w:sz w:val="32"/>
          <w:szCs w:val="32"/>
        </w:rPr>
      </w:pPr>
      <w:bookmarkStart w:id="55" w:name="_Toc15377216"/>
      <w:r>
        <w:rPr>
          <w:rFonts w:ascii="仿宋" w:eastAsia="仿宋" w:hAnsi="仿宋" w:hint="eastAsia"/>
          <w:b/>
          <w:sz w:val="32"/>
          <w:szCs w:val="32"/>
        </w:rPr>
        <w:t>（一）“三公”经费财政拨款支出决算总体情况说明</w:t>
      </w:r>
      <w:bookmarkEnd w:id="55"/>
    </w:p>
    <w:p w14:paraId="53D20F77" w14:textId="77777777" w:rsidR="007B74EE" w:rsidRDefault="00EC49AF">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21年“三公”经费财政拨款支出决算为0万元，完成预算0</w:t>
      </w:r>
      <w:r>
        <w:rPr>
          <w:rFonts w:ascii="仿宋" w:eastAsia="仿宋" w:hAnsi="仿宋"/>
          <w:sz w:val="32"/>
          <w:szCs w:val="32"/>
        </w:rPr>
        <w:t>%</w:t>
      </w:r>
      <w:r w:rsidR="00637AD8">
        <w:t>。</w:t>
      </w:r>
    </w:p>
    <w:p w14:paraId="3CA8363A" w14:textId="77777777" w:rsidR="007B74EE" w:rsidRDefault="00EC49AF">
      <w:pPr>
        <w:spacing w:line="600" w:lineRule="exact"/>
        <w:ind w:firstLine="640"/>
        <w:outlineLvl w:val="2"/>
        <w:rPr>
          <w:rFonts w:ascii="仿宋" w:eastAsia="仿宋" w:hAnsi="仿宋"/>
          <w:b/>
          <w:sz w:val="32"/>
          <w:szCs w:val="32"/>
        </w:rPr>
      </w:pPr>
      <w:bookmarkStart w:id="56" w:name="_Toc15377217"/>
      <w:r>
        <w:rPr>
          <w:rFonts w:ascii="仿宋" w:eastAsia="仿宋" w:hAnsi="仿宋" w:hint="eastAsia"/>
          <w:b/>
          <w:sz w:val="32"/>
          <w:szCs w:val="32"/>
        </w:rPr>
        <w:t>（二）“三公”经费财政拨款支出决算具体情况说明</w:t>
      </w:r>
      <w:bookmarkEnd w:id="56"/>
    </w:p>
    <w:p w14:paraId="1C3526E4" w14:textId="77777777" w:rsidR="007B74EE" w:rsidRDefault="00EC49AF">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。具体情况如下：</w:t>
      </w:r>
    </w:p>
    <w:p w14:paraId="3E21A7CF" w14:textId="77777777" w:rsidR="007B74EE" w:rsidRDefault="00EC49AF">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因公出国（境）经费支出0</w:t>
      </w:r>
      <w:r>
        <w:rPr>
          <w:rFonts w:ascii="仿宋_GB2312" w:eastAsia="仿宋_GB2312" w:hint="eastAsia"/>
          <w:sz w:val="32"/>
          <w:szCs w:val="32"/>
        </w:rPr>
        <w:t>万元。</w:t>
      </w:r>
    </w:p>
    <w:p w14:paraId="2C2F85C5" w14:textId="77777777" w:rsidR="007B74EE" w:rsidRDefault="00EC49AF">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公务用车购置及运行维护费支出0</w:t>
      </w:r>
      <w:r>
        <w:rPr>
          <w:rFonts w:ascii="仿宋_GB2312" w:eastAsia="仿宋_GB2312" w:hint="eastAsia"/>
          <w:sz w:val="32"/>
          <w:szCs w:val="32"/>
        </w:rPr>
        <w:t>万元。</w:t>
      </w:r>
    </w:p>
    <w:p w14:paraId="362B9AAD" w14:textId="77777777" w:rsidR="007B74EE" w:rsidRDefault="00EC49AF">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公务用车购置支出0</w:t>
      </w:r>
      <w:r>
        <w:rPr>
          <w:rFonts w:ascii="仿宋_GB2312" w:eastAsia="仿宋_GB2312" w:hint="eastAsia"/>
          <w:sz w:val="32"/>
          <w:szCs w:val="32"/>
        </w:rPr>
        <w:t>万元。</w:t>
      </w:r>
    </w:p>
    <w:p w14:paraId="41D9BCF5" w14:textId="77777777" w:rsidR="007B74EE" w:rsidRDefault="00EC49AF">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公务用车运行维护费支出0</w:t>
      </w:r>
      <w:r>
        <w:rPr>
          <w:rFonts w:ascii="仿宋_GB2312" w:eastAsia="仿宋_GB2312" w:hint="eastAsia"/>
          <w:sz w:val="32"/>
          <w:szCs w:val="32"/>
        </w:rPr>
        <w:t>万元。</w:t>
      </w:r>
    </w:p>
    <w:p w14:paraId="5932E23D" w14:textId="77777777" w:rsidR="007B74EE" w:rsidRDefault="00EC49AF">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公务接待费支出0</w:t>
      </w:r>
      <w:r>
        <w:rPr>
          <w:rFonts w:ascii="仿宋_GB2312" w:eastAsia="仿宋_GB2312" w:hint="eastAsia"/>
          <w:sz w:val="32"/>
          <w:szCs w:val="32"/>
        </w:rPr>
        <w:t>万元。其中：</w:t>
      </w:r>
    </w:p>
    <w:p w14:paraId="101E12D5" w14:textId="77777777" w:rsidR="007B74EE" w:rsidRDefault="00EC49AF">
      <w:pPr>
        <w:spacing w:line="600" w:lineRule="exact"/>
        <w:ind w:firstLine="640"/>
        <w:rPr>
          <w:rFonts w:ascii="仿宋_GB2312" w:eastAsia="仿宋_GB2312"/>
          <w:sz w:val="32"/>
          <w:szCs w:val="32"/>
        </w:rPr>
      </w:pPr>
      <w:r>
        <w:rPr>
          <w:rFonts w:ascii="仿宋" w:eastAsia="仿宋" w:hAnsi="仿宋" w:hint="eastAsia"/>
          <w:b/>
          <w:sz w:val="32"/>
          <w:szCs w:val="32"/>
        </w:rPr>
        <w:t>国内公务接待支出0</w:t>
      </w:r>
      <w:r>
        <w:rPr>
          <w:rFonts w:ascii="仿宋_GB2312" w:eastAsia="仿宋_GB2312" w:hint="eastAsia"/>
          <w:sz w:val="32"/>
          <w:szCs w:val="32"/>
        </w:rPr>
        <w:t>万元。</w:t>
      </w:r>
    </w:p>
    <w:p w14:paraId="6CC53298" w14:textId="77777777" w:rsidR="007B74EE" w:rsidRDefault="00EC49AF">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外事接待支出0</w:t>
      </w:r>
      <w:r>
        <w:rPr>
          <w:rFonts w:ascii="仿宋_GB2312" w:eastAsia="仿宋_GB2312" w:hint="eastAsia"/>
          <w:sz w:val="32"/>
          <w:szCs w:val="32"/>
        </w:rPr>
        <w:t>万元。</w:t>
      </w:r>
    </w:p>
    <w:p w14:paraId="6432DA6B" w14:textId="77777777" w:rsidR="007B74EE" w:rsidRDefault="00EC49AF">
      <w:pPr>
        <w:spacing w:line="600" w:lineRule="exact"/>
        <w:ind w:firstLine="640"/>
        <w:outlineLvl w:val="1"/>
        <w:rPr>
          <w:rStyle w:val="2Char"/>
          <w:rFonts w:ascii="黑体" w:eastAsia="黑体" w:hAnsi="黑体"/>
        </w:rPr>
      </w:pPr>
      <w:bookmarkStart w:id="57" w:name="_Toc15396610"/>
      <w:bookmarkStart w:id="58" w:name="_Toc15377218"/>
      <w:bookmarkStart w:id="59" w:name="_Toc11700"/>
      <w:r>
        <w:rPr>
          <w:rFonts w:ascii="黑体" w:eastAsia="黑体" w:hint="eastAsia"/>
          <w:sz w:val="32"/>
          <w:szCs w:val="32"/>
        </w:rPr>
        <w:t>八、</w:t>
      </w:r>
      <w:r>
        <w:rPr>
          <w:rStyle w:val="2Char"/>
          <w:rFonts w:ascii="黑体" w:eastAsia="黑体" w:hAnsi="黑体" w:hint="eastAsia"/>
          <w:b w:val="0"/>
        </w:rPr>
        <w:t>政府性基金预算</w:t>
      </w:r>
      <w:r w:rsidRPr="00940367">
        <w:rPr>
          <w:rFonts w:ascii="黑体" w:eastAsia="黑体" w:hAnsi="黑体" w:hint="eastAsia"/>
          <w:sz w:val="32"/>
          <w:szCs w:val="32"/>
        </w:rPr>
        <w:t>支出决算情况说明</w:t>
      </w:r>
      <w:bookmarkEnd w:id="57"/>
      <w:bookmarkEnd w:id="58"/>
      <w:bookmarkEnd w:id="59"/>
    </w:p>
    <w:p w14:paraId="0DF2159D" w14:textId="77777777" w:rsidR="007B74EE" w:rsidRDefault="00EC49A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1B33DA3D" w14:textId="77777777" w:rsidR="007B74EE" w:rsidRDefault="00EC49AF">
      <w:pPr>
        <w:numPr>
          <w:ilvl w:val="0"/>
          <w:numId w:val="7"/>
        </w:numPr>
        <w:spacing w:line="600" w:lineRule="exact"/>
        <w:ind w:firstLine="640"/>
        <w:outlineLvl w:val="1"/>
        <w:rPr>
          <w:rStyle w:val="2Char"/>
          <w:rFonts w:ascii="黑体" w:eastAsia="黑体" w:hAnsi="黑体"/>
          <w:b w:val="0"/>
        </w:rPr>
      </w:pPr>
      <w:bookmarkStart w:id="60" w:name="_Toc211"/>
      <w:bookmarkStart w:id="61" w:name="_Toc15396611"/>
      <w:bookmarkStart w:id="62" w:name="_Toc15377219"/>
      <w:r>
        <w:rPr>
          <w:rStyle w:val="2Char"/>
          <w:rFonts w:ascii="黑体" w:eastAsia="黑体" w:hAnsi="黑体" w:hint="eastAsia"/>
          <w:b w:val="0"/>
        </w:rPr>
        <w:t>国有</w:t>
      </w:r>
      <w:r w:rsidRPr="00940367">
        <w:rPr>
          <w:rFonts w:ascii="黑体" w:eastAsia="黑体" w:hAnsi="黑体" w:hint="eastAsia"/>
          <w:sz w:val="32"/>
          <w:szCs w:val="32"/>
        </w:rPr>
        <w:t>资本经营</w:t>
      </w:r>
      <w:r w:rsidRPr="00940367">
        <w:rPr>
          <w:rStyle w:val="2Char"/>
          <w:rFonts w:ascii="黑体" w:eastAsia="黑体" w:hAnsi="黑体" w:hint="eastAsia"/>
          <w:b w:val="0"/>
        </w:rPr>
        <w:t>预算</w:t>
      </w:r>
      <w:r w:rsidRPr="00940367">
        <w:rPr>
          <w:rFonts w:ascii="黑体" w:eastAsia="黑体" w:hAnsi="黑体" w:hint="eastAsia"/>
          <w:sz w:val="32"/>
          <w:szCs w:val="32"/>
        </w:rPr>
        <w:t>支出决算情况说明</w:t>
      </w:r>
      <w:bookmarkEnd w:id="60"/>
      <w:bookmarkEnd w:id="61"/>
      <w:bookmarkEnd w:id="62"/>
    </w:p>
    <w:p w14:paraId="2F482476" w14:textId="77777777" w:rsidR="007B74EE" w:rsidRDefault="00EC49AF">
      <w:pPr>
        <w:spacing w:line="600" w:lineRule="exact"/>
        <w:ind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21年国有资本经营预算财政拨款支出0万元。</w:t>
      </w:r>
    </w:p>
    <w:p w14:paraId="7DAB9596" w14:textId="77777777" w:rsidR="007B74EE" w:rsidRDefault="00EC49AF">
      <w:pPr>
        <w:numPr>
          <w:ilvl w:val="0"/>
          <w:numId w:val="7"/>
        </w:numPr>
        <w:spacing w:line="600" w:lineRule="exact"/>
        <w:ind w:firstLine="640"/>
        <w:outlineLvl w:val="1"/>
        <w:rPr>
          <w:rStyle w:val="2Char"/>
          <w:rFonts w:ascii="黑体" w:eastAsia="黑体" w:hAnsi="黑体"/>
          <w:b w:val="0"/>
        </w:rPr>
      </w:pPr>
      <w:bookmarkStart w:id="63" w:name="_Toc15377221"/>
      <w:bookmarkStart w:id="64" w:name="_Toc3263"/>
      <w:bookmarkStart w:id="65" w:name="_Toc15396612"/>
      <w:r>
        <w:rPr>
          <w:rStyle w:val="2Char"/>
          <w:rFonts w:ascii="黑体" w:eastAsia="黑体" w:hAnsi="黑体" w:hint="eastAsia"/>
          <w:b w:val="0"/>
        </w:rPr>
        <w:t>其他重要事项的情况说明</w:t>
      </w:r>
      <w:bookmarkEnd w:id="63"/>
      <w:bookmarkEnd w:id="64"/>
      <w:bookmarkEnd w:id="65"/>
    </w:p>
    <w:p w14:paraId="3A9689B6" w14:textId="77777777" w:rsidR="007B74EE" w:rsidRDefault="00EC49AF">
      <w:pPr>
        <w:spacing w:line="600" w:lineRule="exact"/>
        <w:ind w:firstLineChars="200" w:firstLine="643"/>
        <w:outlineLvl w:val="2"/>
        <w:rPr>
          <w:rFonts w:ascii="仿宋" w:eastAsia="仿宋" w:hAnsi="仿宋"/>
          <w:sz w:val="32"/>
          <w:szCs w:val="32"/>
        </w:rPr>
      </w:pPr>
      <w:bookmarkStart w:id="66" w:name="_Toc15377222"/>
      <w:r>
        <w:rPr>
          <w:rFonts w:ascii="仿宋" w:eastAsia="仿宋" w:hAnsi="仿宋" w:hint="eastAsia"/>
          <w:b/>
          <w:sz w:val="32"/>
          <w:szCs w:val="32"/>
        </w:rPr>
        <w:t>（一）机关运行经费支出情况</w:t>
      </w:r>
      <w:bookmarkEnd w:id="66"/>
    </w:p>
    <w:p w14:paraId="3C2DEC73" w14:textId="77777777" w:rsidR="007B74EE" w:rsidRDefault="00EC49AF">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21年，机关运行经费支出0万元。</w:t>
      </w:r>
    </w:p>
    <w:p w14:paraId="48D4CFBE" w14:textId="77777777" w:rsidR="007B74EE" w:rsidRDefault="00EC49AF">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3"/>
      <w:r>
        <w:rPr>
          <w:rFonts w:ascii="仿宋" w:eastAsia="仿宋" w:hAnsi="仿宋" w:hint="eastAsia"/>
          <w:b/>
          <w:sz w:val="32"/>
          <w:szCs w:val="32"/>
        </w:rPr>
        <w:t>（二）政府采购支出情况</w:t>
      </w:r>
      <w:bookmarkEnd w:id="67"/>
    </w:p>
    <w:p w14:paraId="27328F4E" w14:textId="77777777" w:rsidR="007B74EE" w:rsidRDefault="00EC49AF">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21年，政府采购支出总额0万元。授予中小企业合同金额0万元。</w:t>
      </w:r>
    </w:p>
    <w:p w14:paraId="59B070A9" w14:textId="77777777" w:rsidR="007B74EE" w:rsidRDefault="00EC49AF">
      <w:pPr>
        <w:autoSpaceDE w:val="0"/>
        <w:autoSpaceDN w:val="0"/>
        <w:adjustRightInd w:val="0"/>
        <w:spacing w:line="600" w:lineRule="exact"/>
        <w:ind w:firstLineChars="200" w:firstLine="643"/>
        <w:jc w:val="left"/>
        <w:outlineLvl w:val="2"/>
        <w:rPr>
          <w:rFonts w:ascii="仿宋" w:eastAsia="仿宋" w:hAnsi="仿宋"/>
          <w:b/>
          <w:sz w:val="32"/>
          <w:szCs w:val="32"/>
        </w:rPr>
      </w:pPr>
      <w:bookmarkStart w:id="68" w:name="_Toc15377224"/>
      <w:r>
        <w:rPr>
          <w:rFonts w:ascii="仿宋" w:eastAsia="仿宋" w:hAnsi="仿宋" w:hint="eastAsia"/>
          <w:b/>
          <w:sz w:val="32"/>
          <w:szCs w:val="32"/>
        </w:rPr>
        <w:t>（三）国有资产占有使用情况</w:t>
      </w:r>
      <w:bookmarkEnd w:id="68"/>
    </w:p>
    <w:p w14:paraId="60DEEE9E" w14:textId="77777777" w:rsidR="007B74EE" w:rsidRDefault="00EC49AF">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日，共有车辆0辆，单价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6374FA77" w14:textId="77777777" w:rsidR="007B74EE" w:rsidRDefault="00EC49AF">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19B9839F" w14:textId="77777777" w:rsidR="007B74EE" w:rsidRDefault="00EC49A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财政拨款整体资金4个项目开展了预算事前绩效评估，对4个项目编制了绩效目标，预算执行过程中，选取4个项目开展绩效监控，年终执行完毕后，对4个项目开展了绩效自评，2021年特定目标类部门预算项目绩效目标自评表见附件（第四部分）。</w:t>
      </w:r>
    </w:p>
    <w:p w14:paraId="7CFB1CCF" w14:textId="77777777" w:rsidR="007B74EE" w:rsidRDefault="007B74EE">
      <w:pPr>
        <w:pStyle w:val="a3"/>
        <w:spacing w:before="93"/>
        <w:rPr>
          <w:highlight w:val="yellow"/>
        </w:rPr>
      </w:pPr>
    </w:p>
    <w:p w14:paraId="488D3E4A" w14:textId="77777777" w:rsidR="007B74EE" w:rsidRDefault="00EC49AF">
      <w:pPr>
        <w:widowControl/>
        <w:jc w:val="left"/>
        <w:rPr>
          <w:rFonts w:ascii="仿宋_GB2312" w:eastAsia="仿宋_GB2312"/>
          <w:b/>
          <w:sz w:val="32"/>
          <w:szCs w:val="32"/>
        </w:rPr>
      </w:pPr>
      <w:r>
        <w:br w:type="page"/>
      </w:r>
    </w:p>
    <w:p w14:paraId="6D9B77EB" w14:textId="77777777" w:rsidR="007B74EE" w:rsidRDefault="00EC49AF">
      <w:pPr>
        <w:numPr>
          <w:ilvl w:val="0"/>
          <w:numId w:val="13"/>
        </w:numPr>
        <w:spacing w:line="600" w:lineRule="exact"/>
        <w:ind w:firstLineChars="150" w:firstLine="660"/>
        <w:jc w:val="center"/>
        <w:outlineLvl w:val="0"/>
        <w:rPr>
          <w:rStyle w:val="1Char"/>
          <w:rFonts w:ascii="黑体" w:eastAsia="黑体" w:hAnsi="黑体"/>
          <w:b w:val="0"/>
        </w:rPr>
      </w:pPr>
      <w:bookmarkStart w:id="69" w:name="_Toc15377225"/>
      <w:bookmarkStart w:id="70" w:name="_Toc15396613"/>
      <w:bookmarkStart w:id="71" w:name="_Toc2902"/>
      <w:r>
        <w:rPr>
          <w:rFonts w:ascii="黑体" w:eastAsia="黑体" w:hAnsi="黑体" w:hint="eastAsia"/>
          <w:sz w:val="44"/>
          <w:szCs w:val="44"/>
        </w:rPr>
        <w:lastRenderedPageBreak/>
        <w:t>名</w:t>
      </w:r>
      <w:r>
        <w:rPr>
          <w:rStyle w:val="1Char"/>
          <w:rFonts w:ascii="黑体" w:eastAsia="黑体" w:hAnsi="黑体" w:hint="eastAsia"/>
          <w:b w:val="0"/>
        </w:rPr>
        <w:t>词解释</w:t>
      </w:r>
      <w:bookmarkEnd w:id="69"/>
      <w:bookmarkEnd w:id="70"/>
      <w:bookmarkEnd w:id="71"/>
    </w:p>
    <w:p w14:paraId="005466D0" w14:textId="77777777" w:rsidR="007B74EE" w:rsidRDefault="007B74EE">
      <w:pPr>
        <w:spacing w:line="600" w:lineRule="exact"/>
        <w:jc w:val="left"/>
        <w:rPr>
          <w:rFonts w:ascii="宋体"/>
          <w:b/>
          <w:sz w:val="44"/>
          <w:szCs w:val="44"/>
        </w:rPr>
      </w:pPr>
    </w:p>
    <w:p w14:paraId="40F8F787" w14:textId="77777777" w:rsidR="007B74EE" w:rsidRDefault="00EC49AF">
      <w:pPr>
        <w:pStyle w:val="Default"/>
        <w:spacing w:line="560" w:lineRule="exact"/>
        <w:ind w:firstLineChars="200" w:firstLine="640"/>
        <w:outlineLvl w:val="1"/>
        <w:rPr>
          <w:rFonts w:ascii="仿宋_GB2312" w:eastAsia="仿宋_GB2312"/>
          <w:sz w:val="32"/>
          <w:szCs w:val="32"/>
        </w:rPr>
      </w:pPr>
      <w:bookmarkStart w:id="72" w:name="_Toc20975"/>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bookmarkEnd w:id="72"/>
    </w:p>
    <w:p w14:paraId="2A3CD834"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7B3F02CD"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3B5B705A" w14:textId="77777777" w:rsidR="007B74EE" w:rsidRDefault="00EC49AF">
      <w:pPr>
        <w:pStyle w:val="Default"/>
        <w:spacing w:line="560" w:lineRule="exact"/>
        <w:ind w:leftChars="304" w:left="638"/>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3DF20C87"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09D77D19" w14:textId="330A85E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7B650A" w:rsidRPr="007B650A">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2AE6EAB2"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77C6747F" w14:textId="176924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7B650A" w:rsidRPr="007B650A">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13701111" w14:textId="77777777" w:rsidR="007B74EE" w:rsidRDefault="00EC49AF">
      <w:pPr>
        <w:pStyle w:val="Default"/>
        <w:spacing w:line="560" w:lineRule="exact"/>
        <w:ind w:firstLineChars="200" w:firstLine="640"/>
        <w:rPr>
          <w:rFonts w:ascii="仿宋_GB2312" w:eastAsia="仿宋_GB2312"/>
          <w:sz w:val="32"/>
          <w:szCs w:val="32"/>
        </w:rPr>
      </w:pPr>
      <w:r w:rsidRPr="007B650A">
        <w:rPr>
          <w:rFonts w:ascii="仿宋_GB2312" w:eastAsia="仿宋_GB2312" w:hint="eastAsia"/>
          <w:sz w:val="32"/>
          <w:szCs w:val="32"/>
          <w:u w:color="46CD7E"/>
        </w:rPr>
        <w:t>9.</w:t>
      </w:r>
      <w:r>
        <w:rPr>
          <w:rFonts w:ascii="仿宋_GB2312" w:eastAsia="仿宋_GB2312" w:hint="eastAsia"/>
          <w:sz w:val="32"/>
          <w:szCs w:val="32"/>
        </w:rPr>
        <w:t>一般公共服务（类）人力资源事务（款）引进人才费用（项）：指反映用于引进外国专家补助、引智成果推广等方面的支出。</w:t>
      </w:r>
    </w:p>
    <w:p w14:paraId="4D4B866D"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10.教育（类）职业教育（款）中专教育（项）: 指各部门举办的各类中等专业学校的支出。</w:t>
      </w:r>
    </w:p>
    <w:p w14:paraId="6570E7DA"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11.社会保障和就业（类）行政事业单位离退休（款）机关事业单位基本养老保险缴费支出（项）: 指机关事业单</w:t>
      </w:r>
      <w:r w:rsidRPr="00B56A36">
        <w:rPr>
          <w:rFonts w:ascii="仿宋_GB2312" w:eastAsia="仿宋_GB2312" w:hint="eastAsia"/>
          <w:sz w:val="32"/>
          <w:szCs w:val="32"/>
        </w:rPr>
        <w:t>位</w:t>
      </w:r>
      <w:r>
        <w:rPr>
          <w:rFonts w:ascii="仿宋_GB2312" w:eastAsia="仿宋_GB2312" w:hint="eastAsia"/>
          <w:sz w:val="32"/>
          <w:szCs w:val="32"/>
        </w:rPr>
        <w:lastRenderedPageBreak/>
        <w:t>实施养老保险制度由单位缴纳的基本养老保险支出。</w:t>
      </w:r>
    </w:p>
    <w:p w14:paraId="377B7162"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 卫生健康支出（类）卫生健康管理事务（款）行政运行（项）:指行政单位（包括实行公务员管理的事业单位）的基本支出。</w:t>
      </w:r>
    </w:p>
    <w:p w14:paraId="15B9989E"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13.卫生健康支出（类）卫生健康管理事务（款）一般行政管理事务（项）:指行政单位（包括实行公务员管理的事业单位）未单独设置项级科目的其他支出。</w:t>
      </w:r>
    </w:p>
    <w:p w14:paraId="0C209AFA"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14.卫生健康支出（类）卫生健康管理事务（款）其他卫生健康管理事务支出（项）:指其他用于卫生健康管理事务方面的支出。</w:t>
      </w:r>
    </w:p>
    <w:p w14:paraId="59E6176D"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15.卫生健康支出（类）公立医院（款）综合医院（项）:指卫生健康、中医部门所属的城市综合性医院、独立门诊、教学医院、疗养院和县医院的支出。</w:t>
      </w:r>
    </w:p>
    <w:p w14:paraId="6B1D89AF"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16.卫生健康支出（类）公立医院（款）中医（民族）医院（项）:指卫生健康、中医部门所属的中医院、中西医结合医院、民族医院的支出。</w:t>
      </w:r>
    </w:p>
    <w:p w14:paraId="6737FDA7"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17.卫生健康支出（类）公立医院（款）传染病医院（项）:指卫生健康、中医部门所属的专门收治各类传染病人的支出。</w:t>
      </w:r>
    </w:p>
    <w:p w14:paraId="6A0ACBE7"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18.卫生健康支出（类）公立医院（款）其他公立医院支出（项）:指其他用于公立医院方面的支出。</w:t>
      </w:r>
    </w:p>
    <w:p w14:paraId="3B3D4DC3"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19.卫生健康支出（类）基层医疗卫生机构（款）乡镇卫生院（项）：反映用于乡镇卫生院的支出。</w:t>
      </w:r>
    </w:p>
    <w:p w14:paraId="39DCFA72"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20.卫生健康支出（类）基层医疗卫生机构（款）其他基层医疗卫生机构（项）：指用于村卫生室方面的支出。</w:t>
      </w:r>
    </w:p>
    <w:p w14:paraId="6D80C1A0"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21.卫生健康支出（类）公共卫生（款）疾病预防控制机构（项）:指卫生健康部门所属疾病预防控制机构的支出。</w:t>
      </w:r>
    </w:p>
    <w:p w14:paraId="7F910BA3"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22.卫生健康支出（类）公共卫生（款）卫生监督机构（项）:指卫生健康部门所属卫生监督机构的支出。</w:t>
      </w:r>
    </w:p>
    <w:p w14:paraId="7A78576F"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23.卫生健康支出（类）公共卫生（款）妇幼保健机构（项）:指卫生健康部门所属妇幼保健机构的支出。</w:t>
      </w:r>
    </w:p>
    <w:p w14:paraId="75BF3AD3"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24.卫生健康支出（类）公共卫生（款）基本公共卫生服务（项）:指用于基本公共卫生服务支出。</w:t>
      </w:r>
    </w:p>
    <w:p w14:paraId="4440BA72"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25.卫生健康支出（类）公共卫生（款）重大公共卫生专项（项）:指重大疾病、重大传染病预防控制等重大公共卫生服务支出。</w:t>
      </w:r>
    </w:p>
    <w:p w14:paraId="023D82C1"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26.卫生健康支出（类）公共卫生（款）其他公共卫生支出（项）:指其他用于公共卫生方面的支出。</w:t>
      </w:r>
    </w:p>
    <w:p w14:paraId="0CCDE9B4"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27.卫生健康支出（类）中医药（款）中医（民族医）药专项（项）:指中医（民族医）药方面的专项支出。</w:t>
      </w:r>
    </w:p>
    <w:p w14:paraId="528B4BB9"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28.卫生健康支出（类）计划生育服务（款）计划生育服务（项）:指计划生育服务支出。</w:t>
      </w:r>
    </w:p>
    <w:p w14:paraId="44E4E4EB"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29.卫生健康支出（类）计划生育事务（款）其他计划生育事务支出（项）:指其他用于计划生育管理事务方面的支出。</w:t>
      </w:r>
    </w:p>
    <w:p w14:paraId="1C2EEB6F"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30.卫生健康支出（类）食品和药品监督管理事务（款）行政运行（项）:指行政单位（包括实行公务员管理的事业单位）的基本支出。</w:t>
      </w:r>
    </w:p>
    <w:p w14:paraId="4F0AAF8E"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31.卫生健康支出（类）行政事业单位医疗（款）行政单位医疗（项）:指财政部门集中安排的行政单位医疗保险缴费</w:t>
      </w:r>
      <w:r>
        <w:rPr>
          <w:rFonts w:ascii="仿宋_GB2312" w:eastAsia="仿宋_GB2312" w:hint="eastAsia"/>
          <w:sz w:val="32"/>
          <w:szCs w:val="32"/>
        </w:rPr>
        <w:lastRenderedPageBreak/>
        <w:t>经费，未参加医疗保险的行政单位的公费医疗经费，按国家规定享受离休人员、红军老战士待遇人员的医疗经费。</w:t>
      </w:r>
    </w:p>
    <w:p w14:paraId="67FDB732"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14:paraId="0B69E67D"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33.卫生健康支出（类）行政事业单位医疗（款）其他行政事业单位医疗支出（项）:指其他用于行政事业单位医疗方面的支出。</w:t>
      </w:r>
    </w:p>
    <w:p w14:paraId="78BBFD68"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34.卫生健康支出（类）其他医疗卫生与计划生育支出（款）其他医疗卫生与计划生育支出（项）:指其他用于医疗卫生与计划生育方面的支出。</w:t>
      </w:r>
    </w:p>
    <w:p w14:paraId="5EF5813B"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35.农林水支出（类）扶贫（款）其他扶贫支出（项）:指其他用于扶贫方面的支出。</w:t>
      </w:r>
    </w:p>
    <w:p w14:paraId="0B6B976B"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36.住房保障支出（类）住房改革支出（款）住房公积金（项）:指行政事业单位按人力资源和社会保障部、财政部规定的基本工资和津贴补贴以及规定比例为职工缴纳的住房公积金。</w:t>
      </w:r>
    </w:p>
    <w:p w14:paraId="399C9553"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37.基本支出：指为保障机构正常运转、完成日常工作任务而发生的人员支出和公用支出。</w:t>
      </w:r>
    </w:p>
    <w:p w14:paraId="4719667F"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38.项目支出：指在基本支出之外为完成特定行政任务和事业发展目标所发生的支出。</w:t>
      </w:r>
    </w:p>
    <w:p w14:paraId="347DEBB5"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39.经营支出：指事业单位在专业业务活动及其辅助活动之外开展非独立核算经营活动发生的支出。</w:t>
      </w:r>
    </w:p>
    <w:p w14:paraId="5DC842DD" w14:textId="77777777" w:rsidR="007B74EE" w:rsidRDefault="00EC49A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66B9F665" w14:textId="77777777" w:rsidR="007B74EE" w:rsidRDefault="00EC49AF">
      <w:pPr>
        <w:spacing w:line="600" w:lineRule="exact"/>
        <w:ind w:firstLine="640"/>
        <w:rPr>
          <w:rFonts w:ascii="仿宋_GB2312" w:eastAsia="仿宋_GB2312"/>
          <w:sz w:val="32"/>
          <w:szCs w:val="32"/>
        </w:rPr>
      </w:pPr>
      <w:r w:rsidRPr="00DC2901">
        <w:rPr>
          <w:rFonts w:ascii="仿宋_GB2312" w:eastAsia="仿宋_GB2312" w:hint="eastAsia"/>
          <w:sz w:val="32"/>
          <w:szCs w:val="32"/>
          <w:u w:val="thick" w:color="FFB03A"/>
          <w:shd w:val="clear" w:color="auto" w:fill="FFEFD8"/>
        </w:rPr>
        <w:t>41.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72E5FEE" w14:textId="77777777" w:rsidR="007B74EE" w:rsidRDefault="00EC49AF">
      <w:pPr>
        <w:spacing w:line="600" w:lineRule="exact"/>
        <w:jc w:val="center"/>
        <w:outlineLvl w:val="0"/>
        <w:rPr>
          <w:rStyle w:val="1Char"/>
          <w:rFonts w:ascii="黑体" w:eastAsia="黑体" w:hAnsi="黑体"/>
          <w:b w:val="0"/>
        </w:rPr>
      </w:pPr>
      <w:bookmarkStart w:id="73" w:name="_Toc15396614"/>
      <w:bookmarkStart w:id="74" w:name="_Toc31420"/>
      <w:bookmarkStart w:id="75" w:name="_Toc15377226"/>
      <w:r>
        <w:rPr>
          <w:rFonts w:ascii="黑体" w:eastAsia="黑体" w:hAnsi="黑体" w:hint="eastAsia"/>
          <w:sz w:val="44"/>
          <w:szCs w:val="44"/>
        </w:rPr>
        <w:t>第</w:t>
      </w:r>
      <w:r>
        <w:rPr>
          <w:rStyle w:val="1Char"/>
          <w:rFonts w:ascii="黑体" w:eastAsia="黑体" w:hAnsi="黑体" w:hint="eastAsia"/>
          <w:b w:val="0"/>
        </w:rPr>
        <w:t>四部分附件</w:t>
      </w:r>
      <w:bookmarkEnd w:id="73"/>
      <w:bookmarkEnd w:id="74"/>
    </w:p>
    <w:p w14:paraId="1922DBC5" w14:textId="77777777" w:rsidR="007B74EE" w:rsidRDefault="00EC49AF">
      <w:pPr>
        <w:spacing w:line="572" w:lineRule="exact"/>
        <w:jc w:val="left"/>
        <w:outlineLvl w:val="1"/>
        <w:rPr>
          <w:rFonts w:ascii="仿宋_GB2312" w:eastAsia="仿宋_GB2312" w:hAnsi="仿宋_GB2312" w:cs="仿宋_GB2312"/>
          <w:sz w:val="32"/>
          <w:szCs w:val="32"/>
        </w:rPr>
      </w:pPr>
      <w:bookmarkStart w:id="76" w:name="_Toc32634"/>
      <w:r>
        <w:rPr>
          <w:rFonts w:ascii="黑体" w:eastAsia="黑体" w:hAnsi="黑体" w:cs="黑体" w:hint="eastAsia"/>
          <w:sz w:val="32"/>
          <w:szCs w:val="32"/>
        </w:rPr>
        <w:t>附件</w:t>
      </w:r>
      <w:bookmarkEnd w:id="76"/>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189"/>
        <w:gridCol w:w="1224"/>
        <w:gridCol w:w="2409"/>
        <w:gridCol w:w="236"/>
      </w:tblGrid>
      <w:tr w:rsidR="007B74EE" w14:paraId="55D5824C" w14:textId="77777777">
        <w:trPr>
          <w:trHeight w:val="675"/>
        </w:trPr>
        <w:tc>
          <w:tcPr>
            <w:tcW w:w="9577" w:type="dxa"/>
            <w:gridSpan w:val="6"/>
            <w:tcBorders>
              <w:top w:val="nil"/>
              <w:left w:val="nil"/>
              <w:bottom w:val="nil"/>
              <w:right w:val="nil"/>
            </w:tcBorders>
            <w:shd w:val="clear" w:color="auto" w:fill="auto"/>
            <w:vAlign w:val="center"/>
          </w:tcPr>
          <w:p w14:paraId="6955D1C8" w14:textId="77777777" w:rsidR="007B74EE" w:rsidRDefault="00EC49AF">
            <w:pPr>
              <w:widowControl/>
              <w:textAlignment w:val="center"/>
              <w:rPr>
                <w:rFonts w:ascii="宋体" w:hAnsi="宋体" w:cs="宋体"/>
                <w:b/>
                <w:sz w:val="32"/>
                <w:szCs w:val="32"/>
              </w:rPr>
            </w:pPr>
            <w:bookmarkStart w:id="77"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14:paraId="1C5DCEDC" w14:textId="77777777" w:rsidR="007B74EE" w:rsidRDefault="007B74EE">
            <w:pPr>
              <w:widowControl/>
              <w:jc w:val="center"/>
              <w:textAlignment w:val="center"/>
              <w:rPr>
                <w:rFonts w:ascii="宋体" w:hAnsi="宋体" w:cs="宋体"/>
                <w:b/>
                <w:kern w:val="0"/>
                <w:sz w:val="32"/>
                <w:szCs w:val="32"/>
              </w:rPr>
            </w:pPr>
          </w:p>
        </w:tc>
      </w:tr>
      <w:tr w:rsidR="007B74EE" w14:paraId="4B713534"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F4762C"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666AA7" w14:textId="77777777" w:rsidR="007B74EE" w:rsidRDefault="00EC49AF">
            <w:pPr>
              <w:widowControl/>
              <w:spacing w:line="320" w:lineRule="exact"/>
              <w:textAlignment w:val="center"/>
              <w:rPr>
                <w:rFonts w:ascii="仿宋" w:eastAsia="仿宋" w:hAnsi="仿宋" w:cs="仿宋"/>
                <w:sz w:val="24"/>
              </w:rPr>
            </w:pPr>
            <w:r>
              <w:rPr>
                <w:rFonts w:ascii="仿宋" w:eastAsia="仿宋" w:hAnsi="仿宋" w:cs="仿宋" w:hint="eastAsia"/>
                <w:sz w:val="24"/>
              </w:rPr>
              <w:t>通江县卫生健康局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63519"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FF545"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通江县九层乡卫生院</w:t>
            </w:r>
          </w:p>
        </w:tc>
      </w:tr>
      <w:tr w:rsidR="007B74EE" w14:paraId="77866EB2"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12DD43"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t>执行情况</w:t>
            </w:r>
            <w:r>
              <w:rPr>
                <w:rFonts w:ascii="仿宋" w:eastAsia="仿宋" w:hAnsi="仿宋" w:cs="仿宋"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3738" w14:textId="77777777" w:rsidR="007B74EE" w:rsidRDefault="00EC49A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3E0D" w14:textId="77777777" w:rsidR="007B74EE" w:rsidRDefault="00EC49AF">
            <w:pPr>
              <w:widowControl/>
              <w:spacing w:line="320" w:lineRule="exact"/>
              <w:jc w:val="left"/>
              <w:textAlignment w:val="center"/>
              <w:rPr>
                <w:rFonts w:ascii="仿宋" w:eastAsia="仿宋" w:hAnsi="仿宋" w:cs="仿宋"/>
                <w:sz w:val="24"/>
              </w:rPr>
            </w:pPr>
            <w:r>
              <w:rPr>
                <w:rFonts w:ascii="仿宋" w:eastAsia="仿宋" w:hAnsi="仿宋" w:cs="仿宋" w:hint="eastAsia"/>
                <w:sz w:val="24"/>
              </w:rPr>
              <w:t>75.97万元</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6957" w14:textId="77777777" w:rsidR="007B74EE" w:rsidRDefault="00EC49A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08AC" w14:textId="77777777" w:rsidR="007B74EE" w:rsidRDefault="00EC49AF">
            <w:pPr>
              <w:widowControl/>
              <w:spacing w:line="320" w:lineRule="exact"/>
              <w:jc w:val="right"/>
              <w:textAlignment w:val="center"/>
              <w:rPr>
                <w:rFonts w:ascii="仿宋" w:eastAsia="仿宋" w:hAnsi="仿宋" w:cs="仿宋"/>
                <w:sz w:val="24"/>
              </w:rPr>
            </w:pPr>
            <w:r>
              <w:rPr>
                <w:rFonts w:ascii="仿宋" w:eastAsia="仿宋" w:hAnsi="仿宋" w:cs="仿宋" w:hint="eastAsia"/>
                <w:sz w:val="24"/>
              </w:rPr>
              <w:t>75.97万元</w:t>
            </w:r>
          </w:p>
        </w:tc>
      </w:tr>
      <w:tr w:rsidR="007B74EE" w14:paraId="39193690"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51960D" w14:textId="77777777" w:rsidR="007B74EE" w:rsidRDefault="007B74EE">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66670" w14:textId="77777777" w:rsidR="007B74EE" w:rsidRDefault="00EC49A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1EC497F4" w14:textId="77777777" w:rsidR="007B74EE" w:rsidRDefault="00EC49A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62721" w14:textId="77777777" w:rsidR="007B74EE" w:rsidRDefault="00EC49AF">
            <w:pPr>
              <w:widowControl/>
              <w:spacing w:line="320" w:lineRule="exact"/>
              <w:jc w:val="left"/>
              <w:textAlignment w:val="center"/>
              <w:rPr>
                <w:rFonts w:ascii="仿宋" w:eastAsia="仿宋" w:hAnsi="仿宋" w:cs="仿宋"/>
                <w:sz w:val="24"/>
              </w:rPr>
            </w:pPr>
            <w:r>
              <w:rPr>
                <w:rFonts w:ascii="仿宋" w:eastAsia="仿宋" w:hAnsi="仿宋" w:cs="仿宋" w:hint="eastAsia"/>
                <w:sz w:val="24"/>
              </w:rPr>
              <w:t>75.97万元</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825BC" w14:textId="77777777" w:rsidR="007B74EE" w:rsidRDefault="00EC49A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336C63CE" w14:textId="77777777" w:rsidR="007B74EE" w:rsidRDefault="00EC49A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DACC0" w14:textId="77777777" w:rsidR="007B74EE" w:rsidRDefault="00EC49AF">
            <w:pPr>
              <w:widowControl/>
              <w:spacing w:line="320" w:lineRule="exact"/>
              <w:textAlignment w:val="center"/>
              <w:rPr>
                <w:rFonts w:ascii="仿宋" w:eastAsia="仿宋" w:hAnsi="仿宋" w:cs="仿宋"/>
                <w:sz w:val="24"/>
              </w:rPr>
            </w:pPr>
            <w:r>
              <w:rPr>
                <w:rFonts w:ascii="仿宋" w:eastAsia="仿宋" w:hAnsi="仿宋" w:cs="仿宋" w:hint="eastAsia"/>
                <w:sz w:val="24"/>
              </w:rPr>
              <w:t>75.97万元</w:t>
            </w:r>
          </w:p>
        </w:tc>
      </w:tr>
      <w:tr w:rsidR="007B74EE" w14:paraId="6452A198"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4F12F9" w14:textId="77777777" w:rsidR="007B74EE" w:rsidRDefault="007B74EE">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79A12" w14:textId="77777777" w:rsidR="007B74EE" w:rsidRDefault="00EC49A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868D" w14:textId="77777777" w:rsidR="007B74EE" w:rsidRDefault="007B74EE">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C72D1" w14:textId="77777777" w:rsidR="007B74EE" w:rsidRDefault="00EC49A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7A1F" w14:textId="77777777" w:rsidR="007B74EE" w:rsidRDefault="007B74EE">
            <w:pPr>
              <w:widowControl/>
              <w:spacing w:line="320" w:lineRule="exact"/>
              <w:jc w:val="center"/>
              <w:textAlignment w:val="center"/>
              <w:rPr>
                <w:rFonts w:ascii="仿宋" w:eastAsia="仿宋" w:hAnsi="仿宋" w:cs="仿宋"/>
                <w:sz w:val="24"/>
              </w:rPr>
            </w:pPr>
          </w:p>
        </w:tc>
      </w:tr>
      <w:tr w:rsidR="007B74EE" w14:paraId="7C00EF63"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0E361C"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14:paraId="293EAD9C"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97008D"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FD1AFC"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7B74EE" w14:paraId="0B7F1CE9"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CB1DC" w14:textId="77777777" w:rsidR="007B74EE" w:rsidRDefault="007B74EE">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7570195D" w14:textId="021A2633" w:rsidR="007B74EE" w:rsidRDefault="007B650A" w:rsidP="007B650A">
            <w:pPr>
              <w:widowControl/>
              <w:tabs>
                <w:tab w:val="left" w:pos="312"/>
              </w:tabs>
              <w:textAlignment w:val="center"/>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color w:val="000000"/>
                <w:sz w:val="24"/>
              </w:rPr>
              <w:t>.</w:t>
            </w:r>
            <w:r w:rsidR="00EC49AF">
              <w:rPr>
                <w:rFonts w:ascii="仿宋" w:eastAsia="仿宋" w:hAnsi="仿宋" w:cs="仿宋" w:hint="eastAsia"/>
                <w:color w:val="000000"/>
                <w:sz w:val="24"/>
              </w:rPr>
              <w:t>改善老百姓看病难看病贵的问题</w:t>
            </w:r>
          </w:p>
          <w:p w14:paraId="6889F9D2" w14:textId="5B9ED145" w:rsidR="007B74EE" w:rsidRDefault="007B650A" w:rsidP="007B650A">
            <w:pPr>
              <w:widowControl/>
              <w:tabs>
                <w:tab w:val="left" w:pos="312"/>
              </w:tabs>
              <w:textAlignment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color w:val="000000"/>
                <w:sz w:val="24"/>
              </w:rPr>
              <w:t>.</w:t>
            </w:r>
            <w:r w:rsidR="00EC49AF">
              <w:rPr>
                <w:rFonts w:ascii="仿宋" w:eastAsia="仿宋" w:hAnsi="仿宋" w:cs="仿宋" w:hint="eastAsia"/>
                <w:color w:val="000000"/>
                <w:sz w:val="24"/>
              </w:rPr>
              <w:t>提升医疗服务能力</w:t>
            </w:r>
          </w:p>
          <w:p w14:paraId="1041E301" w14:textId="77777777" w:rsidR="007B74EE" w:rsidRDefault="00EC49AF">
            <w:pPr>
              <w:widowControl/>
              <w:spacing w:line="320" w:lineRule="exact"/>
              <w:jc w:val="left"/>
              <w:textAlignment w:val="top"/>
              <w:rPr>
                <w:rFonts w:ascii="仿宋" w:eastAsia="仿宋" w:hAnsi="仿宋" w:cs="仿宋"/>
                <w:sz w:val="24"/>
              </w:rPr>
            </w:pPr>
            <w:r w:rsidRPr="003A7744">
              <w:rPr>
                <w:rFonts w:ascii="仿宋" w:eastAsia="仿宋" w:hAnsi="仿宋" w:cs="仿宋" w:hint="eastAsia"/>
                <w:color w:val="000000"/>
                <w:sz w:val="24"/>
                <w:u w:val="thick" w:color="FFB03A"/>
                <w:shd w:val="clear" w:color="auto" w:fill="FFEFD8"/>
              </w:rPr>
              <w:t>3.</w:t>
            </w:r>
            <w:r>
              <w:rPr>
                <w:rFonts w:ascii="仿宋" w:eastAsia="仿宋" w:hAnsi="仿宋" w:cs="仿宋" w:hint="eastAsia"/>
                <w:color w:val="000000"/>
                <w:sz w:val="24"/>
              </w:rPr>
              <w:t>实现财政资金全方位、全过程、全</w:t>
            </w:r>
            <w:r>
              <w:rPr>
                <w:rFonts w:ascii="仿宋" w:eastAsia="仿宋" w:hAnsi="仿宋" w:cs="仿宋" w:hint="eastAsia"/>
                <w:color w:val="000000"/>
                <w:sz w:val="24"/>
              </w:rPr>
              <w:lastRenderedPageBreak/>
              <w:t>覆盖绩效管理，开展绩效监控和绩效评价</w:t>
            </w:r>
            <w:r>
              <w:t>。</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AE5E8D" w14:textId="088EC4C8" w:rsidR="007B74EE" w:rsidRDefault="003A7744" w:rsidP="003A7744">
            <w:pPr>
              <w:widowControl/>
              <w:tabs>
                <w:tab w:val="left" w:pos="312"/>
              </w:tabs>
              <w:textAlignment w:val="center"/>
              <w:rPr>
                <w:rFonts w:ascii="仿宋" w:eastAsia="仿宋" w:hAnsi="仿宋" w:cs="仿宋"/>
                <w:color w:val="000000"/>
                <w:sz w:val="24"/>
              </w:rPr>
            </w:pPr>
            <w:r>
              <w:rPr>
                <w:rFonts w:ascii="仿宋" w:eastAsia="仿宋" w:hAnsi="仿宋" w:cs="仿宋" w:hint="eastAsia"/>
                <w:color w:val="000000"/>
                <w:sz w:val="24"/>
              </w:rPr>
              <w:lastRenderedPageBreak/>
              <w:t>1</w:t>
            </w:r>
            <w:r>
              <w:rPr>
                <w:rFonts w:ascii="仿宋" w:eastAsia="仿宋" w:hAnsi="仿宋" w:cs="仿宋"/>
                <w:color w:val="000000"/>
                <w:sz w:val="24"/>
              </w:rPr>
              <w:t>.</w:t>
            </w:r>
            <w:r w:rsidR="00EC49AF">
              <w:rPr>
                <w:rFonts w:ascii="仿宋" w:eastAsia="仿宋" w:hAnsi="仿宋" w:cs="仿宋" w:hint="eastAsia"/>
                <w:color w:val="000000"/>
                <w:sz w:val="24"/>
              </w:rPr>
              <w:t>实行了全部西药、中成药零加成，减轻了老百姓看病贵的负担</w:t>
            </w:r>
            <w:r w:rsidR="00EC49AF">
              <w:t>。</w:t>
            </w:r>
          </w:p>
          <w:p w14:paraId="1E6E221D" w14:textId="2E030E11" w:rsidR="007B74EE" w:rsidRDefault="003A7744" w:rsidP="003A7744">
            <w:pPr>
              <w:widowControl/>
              <w:tabs>
                <w:tab w:val="left" w:pos="312"/>
              </w:tabs>
              <w:textAlignment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color w:val="000000"/>
                <w:sz w:val="24"/>
              </w:rPr>
              <w:t>.</w:t>
            </w:r>
            <w:r w:rsidR="00EC49AF">
              <w:rPr>
                <w:rFonts w:ascii="仿宋" w:eastAsia="仿宋" w:hAnsi="仿宋" w:cs="仿宋" w:hint="eastAsia"/>
                <w:color w:val="000000"/>
                <w:sz w:val="24"/>
              </w:rPr>
              <w:t>顺利完成2020年度基本公共</w:t>
            </w:r>
            <w:r w:rsidR="00EC49AF">
              <w:rPr>
                <w:rFonts w:ascii="仿宋" w:eastAsia="仿宋" w:hAnsi="仿宋" w:cs="仿宋" w:hint="eastAsia"/>
                <w:color w:val="000000"/>
                <w:sz w:val="24"/>
              </w:rPr>
              <w:lastRenderedPageBreak/>
              <w:t>卫生工作，改善了老百姓的就医环境，减轻了老百姓的就医负担，提高了老百姓的满意度</w:t>
            </w:r>
            <w:r w:rsidR="00EC49AF">
              <w:t>。</w:t>
            </w:r>
          </w:p>
          <w:p w14:paraId="021F72AE" w14:textId="77777777" w:rsidR="007B74EE" w:rsidRDefault="00EC49AF">
            <w:pPr>
              <w:widowControl/>
              <w:spacing w:line="320" w:lineRule="exact"/>
              <w:jc w:val="left"/>
              <w:textAlignment w:val="top"/>
              <w:rPr>
                <w:rFonts w:ascii="仿宋" w:eastAsia="仿宋" w:hAnsi="仿宋" w:cs="仿宋"/>
                <w:sz w:val="24"/>
              </w:rPr>
            </w:pPr>
            <w:r w:rsidRPr="003A7744">
              <w:rPr>
                <w:rFonts w:ascii="仿宋" w:eastAsia="仿宋" w:hAnsi="仿宋" w:cs="仿宋" w:hint="eastAsia"/>
                <w:color w:val="000000"/>
                <w:sz w:val="24"/>
                <w:u w:val="thick" w:color="FFB03A"/>
                <w:shd w:val="clear" w:color="auto" w:fill="FFEFD8"/>
              </w:rPr>
              <w:t>3.</w:t>
            </w:r>
            <w:r>
              <w:rPr>
                <w:rFonts w:ascii="仿宋" w:eastAsia="仿宋" w:hAnsi="仿宋" w:cs="仿宋" w:hint="eastAsia"/>
                <w:color w:val="000000"/>
                <w:sz w:val="24"/>
              </w:rPr>
              <w:t>实现财政资金全方位、全过程、全覆盖绩效管理，开展绩效监控和绩效评价</w:t>
            </w:r>
            <w:r>
              <w:t>。</w:t>
            </w:r>
          </w:p>
        </w:tc>
      </w:tr>
      <w:tr w:rsidR="007B74EE" w14:paraId="4DF5A13F"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2684C3C1"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lastRenderedPageBreak/>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4E569AEB"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14:paraId="6B8215D4"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C501C"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14:paraId="39EA4A2B"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C212B"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14:paraId="74016EBF"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2869A"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AD77" w14:textId="77777777" w:rsidR="007B74EE" w:rsidRDefault="00EC49A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7B74EE" w14:paraId="6CD2B6D8"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337C0C1" w14:textId="77777777" w:rsidR="007B74EE" w:rsidRDefault="007B74EE">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EAA844" w14:textId="77777777" w:rsidR="007B74EE" w:rsidRDefault="00EC49AF">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14:paraId="01463816"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24F5F"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F63B"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预防接种人次数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3170"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≥196次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8733"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≥196次</w:t>
            </w:r>
          </w:p>
        </w:tc>
      </w:tr>
      <w:tr w:rsidR="007B74EE" w14:paraId="73C53816"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ABD7E78" w14:textId="77777777" w:rsidR="007B74EE" w:rsidRDefault="007B74EE">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2A9A122" w14:textId="77777777" w:rsidR="007B74EE" w:rsidRDefault="007B74EE">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7392B"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8F9B9"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医务人员及乡村医生培训合格率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E32F"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≥93%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845AA"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≥93% </w:t>
            </w:r>
          </w:p>
        </w:tc>
      </w:tr>
      <w:tr w:rsidR="007B74EE" w14:paraId="6CEE400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005A012" w14:textId="77777777" w:rsidR="007B74EE" w:rsidRDefault="007B74EE">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2DACAF3" w14:textId="77777777" w:rsidR="007B74EE" w:rsidRDefault="007B74EE">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8A238" w14:textId="77777777" w:rsidR="007B74EE" w:rsidRDefault="00EC49AF">
            <w:pPr>
              <w:widowControl/>
              <w:spacing w:line="320" w:lineRule="exact"/>
              <w:jc w:val="center"/>
              <w:textAlignment w:val="bottom"/>
              <w:rPr>
                <w:rFonts w:ascii="仿宋" w:eastAsia="仿宋" w:hAnsi="仿宋" w:cs="仿宋"/>
                <w:sz w:val="24"/>
              </w:rPr>
            </w:pPr>
            <w:bookmarkStart w:id="78" w:name="_GoBack"/>
            <w:r w:rsidRPr="00DC2901">
              <w:rPr>
                <w:rFonts w:ascii="仿宋" w:eastAsia="仿宋" w:hAnsi="仿宋" w:cs="仿宋" w:hint="eastAsia"/>
                <w:kern w:val="0"/>
                <w:sz w:val="24"/>
                <w:u w:val="thick" w:color="FFB03A"/>
                <w:shd w:val="clear" w:color="auto" w:fill="FFEFD8"/>
              </w:rPr>
              <w:t>时效</w:t>
            </w:r>
            <w:bookmarkEnd w:id="78"/>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254B"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补助基本公共卫生人员经费及公用经费发放及时率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9E1E"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≥93%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99FA4"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≥93% </w:t>
            </w:r>
          </w:p>
        </w:tc>
      </w:tr>
      <w:tr w:rsidR="007B74EE" w14:paraId="4483A2BE"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B1A2FB9" w14:textId="77777777" w:rsidR="007B74EE" w:rsidRDefault="007B74EE">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6A57918" w14:textId="77777777" w:rsidR="007B74EE" w:rsidRDefault="007B74EE">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2339A1"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99E7"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工资福利总额</w:t>
            </w:r>
          </w:p>
          <w:p w14:paraId="122AE02E" w14:textId="77777777" w:rsidR="007B74EE" w:rsidRDefault="007B74EE">
            <w:pPr>
              <w:widowControl/>
              <w:spacing w:line="320" w:lineRule="exact"/>
              <w:jc w:val="center"/>
              <w:textAlignment w:val="center"/>
              <w:rPr>
                <w:rFonts w:ascii="仿宋" w:eastAsia="仿宋" w:hAnsi="仿宋" w:cs="仿宋"/>
                <w:kern w:val="0"/>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6ED1A"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≤47万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AE3F"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≤47万</w:t>
            </w:r>
          </w:p>
        </w:tc>
      </w:tr>
      <w:tr w:rsidR="007B74EE" w14:paraId="0209C04E"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9073688" w14:textId="77777777" w:rsidR="007B74EE" w:rsidRDefault="007B74EE">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C3BB45"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w:t>
            </w:r>
            <w:r>
              <w:rPr>
                <w:rFonts w:ascii="仿宋" w:eastAsia="仿宋" w:hAnsi="仿宋" w:cs="仿宋" w:hint="eastAsia"/>
                <w:kern w:val="0"/>
                <w:sz w:val="24"/>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44B4B"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2E3A"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职工人均增收</w:t>
            </w:r>
          </w:p>
          <w:p w14:paraId="7B6F2076" w14:textId="77777777" w:rsidR="007B74EE" w:rsidRDefault="007B74EE">
            <w:pPr>
              <w:widowControl/>
              <w:spacing w:line="320" w:lineRule="exact"/>
              <w:jc w:val="center"/>
              <w:textAlignment w:val="center"/>
              <w:rPr>
                <w:rFonts w:ascii="仿宋" w:eastAsia="仿宋" w:hAnsi="仿宋" w:cs="仿宋"/>
                <w:kern w:val="0"/>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D5450"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≥0.5万元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86E3B"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≥0.5万元</w:t>
            </w:r>
          </w:p>
        </w:tc>
      </w:tr>
      <w:tr w:rsidR="007B74EE" w14:paraId="39B2429F"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4B230EE8" w14:textId="77777777" w:rsidR="007B74EE" w:rsidRDefault="007B74EE">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AFFB852" w14:textId="77777777" w:rsidR="007B74EE" w:rsidRDefault="007B74EE">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EEAB1"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E7E63"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居民健康保健意识和健康知识知晓率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8000"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1FFE"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≥95%</w:t>
            </w:r>
          </w:p>
        </w:tc>
      </w:tr>
      <w:tr w:rsidR="007B74EE" w14:paraId="0083E04B"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06B2952C" w14:textId="77777777" w:rsidR="007B74EE" w:rsidRDefault="007B74EE">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C11706F" w14:textId="77777777" w:rsidR="007B74EE" w:rsidRDefault="007B74EE">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1315B0" w14:textId="77777777" w:rsidR="007B74EE" w:rsidRDefault="00EC49AF">
            <w:pPr>
              <w:widowControl/>
              <w:spacing w:line="320" w:lineRule="exact"/>
              <w:ind w:leftChars="87" w:left="423" w:hangingChars="100" w:hanging="240"/>
              <w:jc w:val="left"/>
              <w:textAlignment w:val="bottom"/>
              <w:rPr>
                <w:rFonts w:ascii="仿宋" w:eastAsia="仿宋" w:hAnsi="仿宋" w:cs="仿宋"/>
                <w:sz w:val="24"/>
              </w:rPr>
            </w:pPr>
            <w:r>
              <w:rPr>
                <w:rFonts w:ascii="仿宋" w:eastAsia="仿宋" w:hAnsi="仿宋" w:cs="仿宋" w:hint="eastAsia"/>
                <w:kern w:val="0"/>
                <w:sz w:val="24"/>
              </w:rPr>
              <w:t>生态效益指标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BFBA"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水电能源节约率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F24A7"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DEB97"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≥5%</w:t>
            </w:r>
          </w:p>
        </w:tc>
      </w:tr>
      <w:tr w:rsidR="007B74EE" w14:paraId="6389AB1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E4047F4" w14:textId="77777777" w:rsidR="007B74EE" w:rsidRDefault="007B74EE">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3154A02" w14:textId="77777777" w:rsidR="007B74EE" w:rsidRDefault="007B74EE">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52962"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17BB5"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预算执行率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37FD6" w14:textId="77777777" w:rsidR="007B74EE" w:rsidRDefault="007B74EE">
            <w:pPr>
              <w:widowControl/>
              <w:spacing w:line="320" w:lineRule="exact"/>
              <w:jc w:val="center"/>
              <w:textAlignment w:val="center"/>
              <w:rPr>
                <w:rFonts w:ascii="仿宋" w:eastAsia="仿宋" w:hAnsi="仿宋" w:cs="仿宋"/>
                <w:kern w:val="0"/>
                <w:sz w:val="24"/>
              </w:rPr>
            </w:pPr>
          </w:p>
          <w:p w14:paraId="12CBE73F"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=100%</w:t>
            </w:r>
          </w:p>
          <w:p w14:paraId="33731FB3" w14:textId="77777777" w:rsidR="007B74EE" w:rsidRDefault="007B74EE">
            <w:pPr>
              <w:widowControl/>
              <w:spacing w:line="320" w:lineRule="exact"/>
              <w:jc w:val="center"/>
              <w:textAlignment w:val="center"/>
              <w:rPr>
                <w:rFonts w:ascii="仿宋" w:eastAsia="仿宋" w:hAnsi="仿宋" w:cs="仿宋"/>
                <w:kern w:val="0"/>
                <w:sz w:val="24"/>
              </w:rPr>
            </w:pPr>
          </w:p>
          <w:p w14:paraId="6293D843" w14:textId="77777777" w:rsidR="007B74EE" w:rsidRDefault="007B74EE">
            <w:pPr>
              <w:widowControl/>
              <w:spacing w:line="320" w:lineRule="exact"/>
              <w:jc w:val="center"/>
              <w:textAlignment w:val="center"/>
              <w:rPr>
                <w:rFonts w:ascii="仿宋" w:eastAsia="仿宋" w:hAnsi="仿宋" w:cs="仿宋"/>
                <w:kern w:val="0"/>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C720E"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=100%</w:t>
            </w:r>
          </w:p>
          <w:p w14:paraId="10107C9F" w14:textId="77777777" w:rsidR="007B74EE" w:rsidRDefault="007B74EE">
            <w:pPr>
              <w:widowControl/>
              <w:spacing w:line="320" w:lineRule="exact"/>
              <w:jc w:val="center"/>
              <w:textAlignment w:val="center"/>
              <w:rPr>
                <w:rFonts w:ascii="仿宋" w:eastAsia="仿宋" w:hAnsi="仿宋" w:cs="仿宋"/>
                <w:kern w:val="0"/>
                <w:sz w:val="24"/>
              </w:rPr>
            </w:pPr>
          </w:p>
        </w:tc>
      </w:tr>
      <w:tr w:rsidR="007B74EE" w14:paraId="7266497F"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337473B5" w14:textId="77777777" w:rsidR="007B74EE" w:rsidRDefault="007B74EE">
            <w:pPr>
              <w:spacing w:line="320" w:lineRule="exact"/>
              <w:jc w:val="center"/>
              <w:rPr>
                <w:rFonts w:ascii="仿宋" w:eastAsia="仿宋" w:hAnsi="仿宋" w:cs="仿宋"/>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7BA01"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满意</w:t>
            </w:r>
            <w:r>
              <w:rPr>
                <w:rFonts w:ascii="仿宋" w:eastAsia="仿宋" w:hAnsi="仿宋" w:cs="仿宋" w:hint="eastAsia"/>
                <w:kern w:val="0"/>
                <w:sz w:val="24"/>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76446" w14:textId="77777777" w:rsidR="007B74EE" w:rsidRDefault="00EC49AF">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14:paraId="37CE95D7" w14:textId="77777777" w:rsidR="007B74EE" w:rsidRDefault="00EC49AF">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72CBB"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患者满意度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AA52"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1E1F6" w14:textId="77777777" w:rsidR="007B74EE" w:rsidRDefault="00EC49A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≥95%</w:t>
            </w:r>
          </w:p>
        </w:tc>
      </w:tr>
    </w:tbl>
    <w:p w14:paraId="591E70A4" w14:textId="77777777" w:rsidR="007B74EE" w:rsidRDefault="00EC49AF">
      <w:pPr>
        <w:spacing w:line="600" w:lineRule="exact"/>
        <w:jc w:val="center"/>
        <w:outlineLvl w:val="0"/>
        <w:rPr>
          <w:rFonts w:ascii="仿宋" w:eastAsia="仿宋" w:hAnsi="仿宋"/>
        </w:rPr>
      </w:pPr>
      <w:bookmarkStart w:id="79" w:name="_Toc21757"/>
      <w:r>
        <w:rPr>
          <w:rFonts w:ascii="黑体" w:eastAsia="黑体" w:hAnsi="黑体" w:hint="eastAsia"/>
          <w:sz w:val="44"/>
          <w:szCs w:val="44"/>
        </w:rPr>
        <w:t>第</w:t>
      </w:r>
      <w:r>
        <w:rPr>
          <w:rStyle w:val="1Char"/>
          <w:rFonts w:ascii="黑体" w:eastAsia="黑体" w:hAnsi="黑体" w:hint="eastAsia"/>
          <w:b w:val="0"/>
        </w:rPr>
        <w:t>五部分附表</w:t>
      </w:r>
      <w:bookmarkStart w:id="80" w:name="_Toc15396619"/>
      <w:bookmarkEnd w:id="75"/>
      <w:bookmarkEnd w:id="77"/>
      <w:bookmarkEnd w:id="79"/>
    </w:p>
    <w:p w14:paraId="7FD425CE" w14:textId="77777777" w:rsidR="007B74EE" w:rsidRDefault="007B74EE">
      <w:pPr>
        <w:pStyle w:val="21"/>
        <w:spacing w:before="0" w:after="0" w:line="640" w:lineRule="exact"/>
        <w:rPr>
          <w:rFonts w:ascii="仿宋" w:eastAsia="仿宋" w:hAnsi="仿宋"/>
          <w:b w:val="0"/>
        </w:rPr>
      </w:pPr>
      <w:bookmarkStart w:id="81" w:name="_Toc17838"/>
    </w:p>
    <w:p w14:paraId="08BB5510" w14:textId="77777777" w:rsidR="007B74EE" w:rsidRDefault="00EC49AF">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80"/>
      <w:bookmarkEnd w:id="81"/>
    </w:p>
    <w:p w14:paraId="15BAF8CB" w14:textId="77777777" w:rsidR="007B74EE" w:rsidRDefault="00EC49AF">
      <w:pPr>
        <w:pStyle w:val="21"/>
        <w:spacing w:before="0" w:after="0" w:line="640" w:lineRule="exact"/>
        <w:rPr>
          <w:rFonts w:ascii="仿宋" w:eastAsia="仿宋" w:hAnsi="仿宋"/>
        </w:rPr>
      </w:pPr>
      <w:bookmarkStart w:id="82" w:name="_Toc2715"/>
      <w:bookmarkStart w:id="83" w:name="_Toc15396620"/>
      <w:r>
        <w:rPr>
          <w:rFonts w:ascii="仿宋" w:eastAsia="仿宋" w:hAnsi="仿宋" w:hint="eastAsia"/>
          <w:b w:val="0"/>
        </w:rPr>
        <w:t>二、收</w:t>
      </w:r>
      <w:r>
        <w:rPr>
          <w:rStyle w:val="2Char"/>
          <w:rFonts w:ascii="仿宋" w:eastAsia="仿宋" w:hAnsi="仿宋" w:hint="eastAsia"/>
        </w:rPr>
        <w:t>入决算表</w:t>
      </w:r>
      <w:bookmarkEnd w:id="82"/>
      <w:bookmarkEnd w:id="83"/>
    </w:p>
    <w:p w14:paraId="40E73D24" w14:textId="77777777" w:rsidR="007B74EE" w:rsidRDefault="00EC49AF">
      <w:pPr>
        <w:pStyle w:val="21"/>
        <w:spacing w:before="0" w:after="0" w:line="640" w:lineRule="exact"/>
        <w:rPr>
          <w:rFonts w:ascii="仿宋" w:eastAsia="仿宋" w:hAnsi="仿宋"/>
        </w:rPr>
      </w:pPr>
      <w:bookmarkStart w:id="84" w:name="_Toc15396621"/>
      <w:bookmarkStart w:id="85" w:name="_Toc30407"/>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4"/>
      <w:bookmarkEnd w:id="85"/>
    </w:p>
    <w:p w14:paraId="02216D2B" w14:textId="77777777" w:rsidR="007B74EE" w:rsidRDefault="00EC49AF">
      <w:pPr>
        <w:pStyle w:val="21"/>
        <w:spacing w:before="0" w:after="0" w:line="640" w:lineRule="exact"/>
        <w:rPr>
          <w:rFonts w:ascii="仿宋" w:eastAsia="仿宋" w:hAnsi="仿宋"/>
          <w:b w:val="0"/>
        </w:rPr>
      </w:pPr>
      <w:bookmarkStart w:id="86" w:name="_Toc15396622"/>
      <w:bookmarkStart w:id="87" w:name="_Toc16795"/>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86"/>
      <w:bookmarkEnd w:id="87"/>
    </w:p>
    <w:p w14:paraId="5765AAFD" w14:textId="77777777" w:rsidR="007B74EE" w:rsidRDefault="00EC49AF">
      <w:pPr>
        <w:pStyle w:val="21"/>
        <w:spacing w:before="0" w:after="0" w:line="640" w:lineRule="exact"/>
        <w:rPr>
          <w:rStyle w:val="2Char"/>
          <w:rFonts w:ascii="仿宋" w:eastAsia="仿宋" w:hAnsi="仿宋"/>
        </w:rPr>
      </w:pPr>
      <w:bookmarkStart w:id="88" w:name="_Toc15396623"/>
      <w:bookmarkStart w:id="89" w:name="_Toc12932"/>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0" w:name="_Toc15396624"/>
      <w:bookmarkEnd w:id="88"/>
      <w:bookmarkEnd w:id="89"/>
    </w:p>
    <w:p w14:paraId="725D97BB" w14:textId="77777777" w:rsidR="007B74EE" w:rsidRDefault="00EC49AF">
      <w:pPr>
        <w:pStyle w:val="21"/>
        <w:spacing w:before="0" w:after="0" w:line="640" w:lineRule="exact"/>
        <w:rPr>
          <w:rFonts w:ascii="仿宋" w:eastAsia="仿宋" w:hAnsi="仿宋"/>
        </w:rPr>
      </w:pPr>
      <w:bookmarkStart w:id="91" w:name="_Toc11595"/>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0"/>
      <w:bookmarkEnd w:id="91"/>
    </w:p>
    <w:p w14:paraId="0B92E064" w14:textId="77777777" w:rsidR="007B74EE" w:rsidRDefault="00EC49AF">
      <w:pPr>
        <w:pStyle w:val="21"/>
        <w:spacing w:before="0" w:after="0" w:line="640" w:lineRule="exact"/>
        <w:rPr>
          <w:rFonts w:ascii="仿宋" w:eastAsia="仿宋" w:hAnsi="仿宋"/>
        </w:rPr>
      </w:pPr>
      <w:bookmarkStart w:id="92" w:name="_Toc20321"/>
      <w:bookmarkStart w:id="93"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2"/>
      <w:bookmarkEnd w:id="93"/>
    </w:p>
    <w:p w14:paraId="1CB70EC2" w14:textId="77777777" w:rsidR="007B74EE" w:rsidRDefault="00EC49AF">
      <w:pPr>
        <w:pStyle w:val="21"/>
        <w:spacing w:before="0" w:after="0" w:line="640" w:lineRule="exact"/>
        <w:rPr>
          <w:rFonts w:ascii="仿宋" w:eastAsia="仿宋" w:hAnsi="仿宋"/>
        </w:rPr>
      </w:pPr>
      <w:bookmarkStart w:id="94" w:name="_Toc15396626"/>
      <w:bookmarkStart w:id="95" w:name="_Toc272"/>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4"/>
      <w:bookmarkEnd w:id="95"/>
    </w:p>
    <w:p w14:paraId="35BDE552" w14:textId="77777777" w:rsidR="007B74EE" w:rsidRDefault="00EC49AF">
      <w:pPr>
        <w:pStyle w:val="21"/>
        <w:spacing w:before="0" w:after="0" w:line="640" w:lineRule="exact"/>
        <w:rPr>
          <w:rFonts w:ascii="仿宋" w:eastAsia="仿宋" w:hAnsi="仿宋"/>
        </w:rPr>
      </w:pPr>
      <w:bookmarkStart w:id="96" w:name="_Toc30365"/>
      <w:bookmarkStart w:id="97"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96"/>
      <w:bookmarkEnd w:id="97"/>
    </w:p>
    <w:p w14:paraId="51134125" w14:textId="77777777" w:rsidR="007B74EE" w:rsidRDefault="00EC49AF">
      <w:pPr>
        <w:pStyle w:val="21"/>
        <w:spacing w:before="0" w:after="0" w:line="640" w:lineRule="exact"/>
        <w:rPr>
          <w:rFonts w:ascii="仿宋" w:eastAsia="仿宋" w:hAnsi="仿宋"/>
        </w:rPr>
      </w:pPr>
      <w:bookmarkStart w:id="98" w:name="_Toc15396628"/>
      <w:bookmarkStart w:id="99" w:name="_Toc16087"/>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98"/>
      <w:bookmarkEnd w:id="99"/>
    </w:p>
    <w:p w14:paraId="6AB717C8" w14:textId="77777777" w:rsidR="007B74EE" w:rsidRDefault="00EC49AF">
      <w:pPr>
        <w:pStyle w:val="21"/>
        <w:spacing w:before="0" w:after="0" w:line="640" w:lineRule="exact"/>
        <w:rPr>
          <w:rFonts w:ascii="仿宋" w:eastAsia="仿宋" w:hAnsi="仿宋"/>
        </w:rPr>
      </w:pPr>
      <w:bookmarkStart w:id="100" w:name="_Toc15396629"/>
      <w:bookmarkStart w:id="101" w:name="_Toc20855"/>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0"/>
      <w:bookmarkEnd w:id="101"/>
    </w:p>
    <w:p w14:paraId="0D1850B7" w14:textId="77777777" w:rsidR="007B74EE" w:rsidRDefault="00EC49AF">
      <w:pPr>
        <w:pStyle w:val="21"/>
        <w:spacing w:before="0" w:after="0" w:line="640" w:lineRule="exact"/>
        <w:rPr>
          <w:rFonts w:ascii="仿宋" w:eastAsia="仿宋" w:hAnsi="仿宋"/>
        </w:rPr>
      </w:pPr>
      <w:bookmarkStart w:id="102" w:name="_Toc15396630"/>
      <w:bookmarkStart w:id="103" w:name="_Toc26078"/>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2"/>
      <w:bookmarkEnd w:id="103"/>
    </w:p>
    <w:p w14:paraId="78DD3606" w14:textId="77777777" w:rsidR="007B74EE" w:rsidRDefault="00EC49AF">
      <w:pPr>
        <w:pStyle w:val="21"/>
        <w:spacing w:before="0" w:after="0" w:line="640" w:lineRule="exact"/>
        <w:rPr>
          <w:rStyle w:val="2Char"/>
          <w:rFonts w:ascii="仿宋" w:eastAsia="仿宋" w:hAnsi="仿宋"/>
        </w:rPr>
      </w:pPr>
      <w:bookmarkStart w:id="104" w:name="_Toc22853"/>
      <w:bookmarkStart w:id="105"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w:t>
      </w:r>
      <w:r>
        <w:rPr>
          <w:rFonts w:ascii="仿宋" w:eastAsia="仿宋" w:hAnsi="仿宋" w:hint="eastAsia"/>
          <w:b w:val="0"/>
          <w:bCs w:val="0"/>
        </w:rPr>
        <w:t>资本经营</w:t>
      </w:r>
      <w:r>
        <w:rPr>
          <w:rStyle w:val="2Char"/>
          <w:rFonts w:ascii="仿宋" w:eastAsia="仿宋" w:hAnsi="仿宋" w:hint="eastAsia"/>
        </w:rPr>
        <w:t>预算财政拨款收入支出决算表</w:t>
      </w:r>
      <w:bookmarkEnd w:id="104"/>
      <w:bookmarkEnd w:id="105"/>
    </w:p>
    <w:p w14:paraId="596E7133" w14:textId="77777777" w:rsidR="007B74EE" w:rsidRDefault="00EC49AF">
      <w:pPr>
        <w:spacing w:line="640" w:lineRule="exact"/>
        <w:rPr>
          <w:rFonts w:eastAsia="仿宋"/>
          <w:sz w:val="32"/>
          <w:szCs w:val="32"/>
        </w:rPr>
      </w:pPr>
      <w:bookmarkStart w:id="106" w:name="_Toc27885"/>
      <w:r>
        <w:rPr>
          <w:rStyle w:val="2Char"/>
          <w:rFonts w:ascii="仿宋" w:eastAsia="仿宋" w:hAnsi="仿宋" w:hint="eastAsia"/>
          <w:b w:val="0"/>
          <w:bCs w:val="0"/>
        </w:rPr>
        <w:t>十四、国</w:t>
      </w:r>
      <w:r w:rsidRPr="00940367">
        <w:rPr>
          <w:rStyle w:val="2Char"/>
          <w:rFonts w:ascii="仿宋" w:eastAsia="仿宋" w:hAnsi="仿宋" w:hint="eastAsia"/>
          <w:b w:val="0"/>
          <w:bCs w:val="0"/>
        </w:rPr>
        <w:t>有</w:t>
      </w:r>
      <w:r w:rsidRPr="00940367">
        <w:rPr>
          <w:rFonts w:ascii="仿宋" w:eastAsia="仿宋" w:hAnsi="仿宋" w:hint="eastAsia"/>
          <w:sz w:val="32"/>
          <w:szCs w:val="32"/>
        </w:rPr>
        <w:t>资本经营</w:t>
      </w:r>
      <w:r w:rsidRPr="00940367">
        <w:rPr>
          <w:rStyle w:val="2Char"/>
          <w:rFonts w:ascii="仿宋" w:eastAsia="仿宋" w:hAnsi="仿宋" w:hint="eastAsia"/>
          <w:b w:val="0"/>
          <w:bCs w:val="0"/>
        </w:rPr>
        <w:t>预算</w:t>
      </w:r>
      <w:r w:rsidRPr="00940367">
        <w:rPr>
          <w:rFonts w:ascii="仿宋" w:eastAsia="仿宋" w:hAnsi="仿宋" w:hint="eastAsia"/>
          <w:sz w:val="32"/>
          <w:szCs w:val="32"/>
        </w:rPr>
        <w:t>财政拨款支出决算表</w:t>
      </w:r>
      <w:bookmarkEnd w:id="106"/>
    </w:p>
    <w:sectPr w:rsidR="007B74EE" w:rsidSect="003A11B1">
      <w:footerReference w:type="default" r:id="rId35"/>
      <w:footerReference w:type="first" r:id="rId3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857F" w14:textId="77777777" w:rsidR="004405F7" w:rsidRDefault="004405F7" w:rsidP="007B74EE">
      <w:r>
        <w:separator/>
      </w:r>
    </w:p>
  </w:endnote>
  <w:endnote w:type="continuationSeparator" w:id="0">
    <w:p w14:paraId="3577F75B" w14:textId="77777777" w:rsidR="004405F7" w:rsidRDefault="004405F7" w:rsidP="007B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7B3C" w14:textId="77777777" w:rsidR="007B74EE" w:rsidRDefault="007B74EE">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5CB" w14:textId="77777777" w:rsidR="007B74EE" w:rsidRDefault="007B74EE">
    <w:pPr>
      <w:pStyle w:val="1"/>
      <w:jc w:val="center"/>
    </w:pPr>
    <w:r>
      <w:fldChar w:fldCharType="begin"/>
    </w:r>
    <w:r w:rsidR="00EC49AF">
      <w:instrText>PAGE   \* MERGEFORMAT</w:instrText>
    </w:r>
    <w:r>
      <w:fldChar w:fldCharType="separate"/>
    </w:r>
    <w:r w:rsidR="00EC49AF">
      <w:rPr>
        <w:lang w:val="zh-CN"/>
      </w:rPr>
      <w:t>8</w:t>
    </w:r>
    <w:r>
      <w:fldChar w:fldCharType="end"/>
    </w:r>
  </w:p>
  <w:p w14:paraId="3C7C99F7" w14:textId="77777777" w:rsidR="007B74EE" w:rsidRDefault="007B74EE">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56A3" w14:textId="77777777" w:rsidR="007B74EE" w:rsidRDefault="007B74EE">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845D" w14:textId="77777777" w:rsidR="007B74EE" w:rsidRDefault="007B74EE">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FD7B" w14:textId="77777777" w:rsidR="007B74EE" w:rsidRDefault="007B74EE">
    <w:pPr>
      <w:pStyle w:val="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14:paraId="5594DDC5" w14:textId="77777777" w:rsidR="007B74EE" w:rsidRDefault="007B74EE">
        <w:pPr>
          <w:pStyle w:val="1"/>
          <w:jc w:val="center"/>
        </w:pPr>
        <w:r>
          <w:fldChar w:fldCharType="begin"/>
        </w:r>
        <w:r w:rsidR="00EC49AF">
          <w:instrText>PAGE   \* MERGEFORMAT</w:instrText>
        </w:r>
        <w:r>
          <w:fldChar w:fldCharType="separate"/>
        </w:r>
        <w:r w:rsidR="00B56A36" w:rsidRPr="00B56A36">
          <w:rPr>
            <w:noProof/>
            <w:lang w:val="zh-CN"/>
          </w:rPr>
          <w:t>11</w:t>
        </w:r>
        <w:r>
          <w:fldChar w:fldCharType="end"/>
        </w:r>
      </w:p>
    </w:sdtContent>
  </w:sdt>
  <w:p w14:paraId="4B0CB0F2" w14:textId="77777777" w:rsidR="007B74EE" w:rsidRDefault="007B74EE">
    <w:pPr>
      <w:pStyle w:val="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B610" w14:textId="77777777" w:rsidR="007B74EE" w:rsidRDefault="007B74EE">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99D9" w14:textId="77777777" w:rsidR="004405F7" w:rsidRDefault="004405F7" w:rsidP="007B74EE">
      <w:r>
        <w:separator/>
      </w:r>
    </w:p>
  </w:footnote>
  <w:footnote w:type="continuationSeparator" w:id="0">
    <w:p w14:paraId="26585632" w14:textId="77777777" w:rsidR="004405F7" w:rsidRDefault="004405F7" w:rsidP="007B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2AD3" w14:textId="77777777" w:rsidR="007B74EE" w:rsidRDefault="007B74EE">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FCDB" w14:textId="77777777" w:rsidR="007B74EE" w:rsidRDefault="007B74EE">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BB6C" w14:textId="77777777" w:rsidR="007B74EE" w:rsidRDefault="007B74EE">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633E"/>
    <w:multiLevelType w:val="multilevel"/>
    <w:tmpl w:val="0546971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2EAA688E"/>
    <w:multiLevelType w:val="multilevel"/>
    <w:tmpl w:val="D772D81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32FC35F2"/>
    <w:multiLevelType w:val="singleLevel"/>
    <w:tmpl w:val="9D86CAE4"/>
    <w:lvl w:ilvl="0">
      <w:start w:val="1"/>
      <w:numFmt w:val="decimal"/>
      <w:lvlText w:val="%1."/>
      <w:lvlJc w:val="left"/>
      <w:pPr>
        <w:tabs>
          <w:tab w:val="left" w:pos="312"/>
        </w:tabs>
      </w:pPr>
    </w:lvl>
  </w:abstractNum>
  <w:abstractNum w:abstractNumId="3" w15:restartNumberingAfterBreak="0">
    <w:nsid w:val="3B045580"/>
    <w:multiLevelType w:val="singleLevel"/>
    <w:tmpl w:val="C6E6081E"/>
    <w:lvl w:ilvl="0">
      <w:start w:val="1"/>
      <w:numFmt w:val="decimal"/>
      <w:lvlText w:val="%1."/>
      <w:lvlJc w:val="left"/>
      <w:pPr>
        <w:tabs>
          <w:tab w:val="left" w:pos="312"/>
        </w:tabs>
      </w:pPr>
    </w:lvl>
  </w:abstractNum>
  <w:abstractNum w:abstractNumId="4" w15:restartNumberingAfterBreak="0">
    <w:nsid w:val="3CFD7724"/>
    <w:multiLevelType w:val="multilevel"/>
    <w:tmpl w:val="F9B059E6"/>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3FA427F3"/>
    <w:multiLevelType w:val="multilevel"/>
    <w:tmpl w:val="9A9839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49032E01"/>
    <w:multiLevelType w:val="multilevel"/>
    <w:tmpl w:val="1A20848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5E727872"/>
    <w:multiLevelType w:val="multilevel"/>
    <w:tmpl w:val="12C6B9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6DE369E0"/>
    <w:multiLevelType w:val="multilevel"/>
    <w:tmpl w:val="225452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6E267585"/>
    <w:multiLevelType w:val="singleLevel"/>
    <w:tmpl w:val="8D206A50"/>
    <w:lvl w:ilvl="0">
      <w:start w:val="9"/>
      <w:numFmt w:val="chineseCounting"/>
      <w:suff w:val="nothing"/>
      <w:lvlText w:val="%1、"/>
      <w:lvlJc w:val="left"/>
      <w:rPr>
        <w:rFonts w:hint="eastAsia"/>
      </w:rPr>
    </w:lvl>
  </w:abstractNum>
  <w:abstractNum w:abstractNumId="10" w15:restartNumberingAfterBreak="0">
    <w:nsid w:val="75645447"/>
    <w:multiLevelType w:val="singleLevel"/>
    <w:tmpl w:val="C76887D8"/>
    <w:lvl w:ilvl="0">
      <w:start w:val="3"/>
      <w:numFmt w:val="chineseCounting"/>
      <w:suff w:val="space"/>
      <w:lvlText w:val="第%1部分"/>
      <w:lvlJc w:val="left"/>
      <w:rPr>
        <w:rFonts w:ascii="黑体" w:eastAsia="黑体" w:hAnsi="黑体" w:cs="黑体" w:hint="eastAsia"/>
        <w:sz w:val="44"/>
        <w:szCs w:val="44"/>
      </w:rPr>
    </w:lvl>
  </w:abstractNum>
  <w:abstractNum w:abstractNumId="11" w15:restartNumberingAfterBreak="0">
    <w:nsid w:val="7A846B38"/>
    <w:multiLevelType w:val="multilevel"/>
    <w:tmpl w:val="34BC8F5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7F343FB4"/>
    <w:multiLevelType w:val="multilevel"/>
    <w:tmpl w:val="40D0B8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7FB21771"/>
    <w:multiLevelType w:val="singleLevel"/>
    <w:tmpl w:val="DEC2453C"/>
    <w:lvl w:ilvl="0">
      <w:start w:val="1"/>
      <w:numFmt w:val="decimal"/>
      <w:lvlText w:val="%1."/>
      <w:lvlJc w:val="left"/>
      <w:pPr>
        <w:tabs>
          <w:tab w:val="left" w:pos="312"/>
        </w:tabs>
      </w:pPr>
    </w:lvl>
  </w:abstractNum>
  <w:num w:numId="1">
    <w:abstractNumId w:val="6"/>
  </w:num>
  <w:num w:numId="2">
    <w:abstractNumId w:val="7"/>
  </w:num>
  <w:num w:numId="3">
    <w:abstractNumId w:val="1"/>
  </w:num>
  <w:num w:numId="4">
    <w:abstractNumId w:val="5"/>
  </w:num>
  <w:num w:numId="5">
    <w:abstractNumId w:val="8"/>
  </w:num>
  <w:num w:numId="6">
    <w:abstractNumId w:val="3"/>
  </w:num>
  <w:num w:numId="7">
    <w:abstractNumId w:val="9"/>
  </w:num>
  <w:num w:numId="8">
    <w:abstractNumId w:val="12"/>
  </w:num>
  <w:num w:numId="9">
    <w:abstractNumId w:val="11"/>
  </w:num>
  <w:num w:numId="10">
    <w:abstractNumId w:val="4"/>
  </w:num>
  <w:num w:numId="11">
    <w:abstractNumId w:val="2"/>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7B74EE"/>
    <w:rsid w:val="002F5098"/>
    <w:rsid w:val="003A7744"/>
    <w:rsid w:val="004405F7"/>
    <w:rsid w:val="00637AD8"/>
    <w:rsid w:val="007B650A"/>
    <w:rsid w:val="007B74EE"/>
    <w:rsid w:val="00B56A36"/>
    <w:rsid w:val="00BA1522"/>
    <w:rsid w:val="00DC2901"/>
    <w:rsid w:val="00EC49AF"/>
    <w:rsid w:val="00FF1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6092"/>
  <w15:docId w15:val="{AB3A3BE6-A023-47DD-85E6-560658C8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1B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3A11B1"/>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3A11B1"/>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3A11B1"/>
    <w:pPr>
      <w:keepNext/>
      <w:keepLines/>
      <w:spacing w:before="260" w:after="260" w:line="416" w:lineRule="auto"/>
      <w:outlineLvl w:val="2"/>
    </w:pPr>
    <w:rPr>
      <w:b/>
      <w:bCs/>
      <w:sz w:val="32"/>
      <w:szCs w:val="32"/>
    </w:rPr>
  </w:style>
  <w:style w:type="paragraph" w:styleId="a3">
    <w:name w:val="Body Text"/>
    <w:basedOn w:val="a"/>
    <w:uiPriority w:val="99"/>
    <w:qFormat/>
    <w:rsid w:val="003A11B1"/>
    <w:pPr>
      <w:spacing w:beforeLines="30"/>
    </w:pPr>
    <w:rPr>
      <w:rFonts w:ascii="仿宋_GB2312" w:eastAsia="仿宋_GB2312"/>
      <w:kern w:val="0"/>
      <w:sz w:val="30"/>
    </w:rPr>
  </w:style>
  <w:style w:type="paragraph" w:customStyle="1" w:styleId="TOC31">
    <w:name w:val="TOC 31"/>
    <w:basedOn w:val="a"/>
    <w:next w:val="a"/>
    <w:uiPriority w:val="39"/>
    <w:unhideWhenUsed/>
    <w:qFormat/>
    <w:rsid w:val="003A11B1"/>
    <w:pPr>
      <w:tabs>
        <w:tab w:val="right" w:leader="dot" w:pos="8296"/>
      </w:tabs>
      <w:ind w:leftChars="400" w:left="840"/>
    </w:pPr>
  </w:style>
  <w:style w:type="paragraph" w:styleId="a4">
    <w:name w:val="Balloon Text"/>
    <w:basedOn w:val="a"/>
    <w:uiPriority w:val="99"/>
    <w:semiHidden/>
    <w:unhideWhenUsed/>
    <w:qFormat/>
    <w:rsid w:val="003A11B1"/>
    <w:rPr>
      <w:sz w:val="18"/>
      <w:szCs w:val="18"/>
    </w:rPr>
  </w:style>
  <w:style w:type="paragraph" w:customStyle="1" w:styleId="1">
    <w:name w:val="页脚1"/>
    <w:basedOn w:val="a"/>
    <w:uiPriority w:val="99"/>
    <w:qFormat/>
    <w:rsid w:val="003A11B1"/>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3A11B1"/>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3A11B1"/>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3A11B1"/>
    <w:pPr>
      <w:tabs>
        <w:tab w:val="right" w:leader="dot" w:pos="8296"/>
      </w:tabs>
      <w:ind w:leftChars="200" w:left="420"/>
    </w:pPr>
  </w:style>
  <w:style w:type="character" w:styleId="a5">
    <w:name w:val="Strong"/>
    <w:basedOn w:val="a0"/>
    <w:uiPriority w:val="99"/>
    <w:qFormat/>
    <w:rsid w:val="003A11B1"/>
    <w:rPr>
      <w:b/>
    </w:rPr>
  </w:style>
  <w:style w:type="character" w:styleId="a6">
    <w:name w:val="Hyperlink"/>
    <w:basedOn w:val="a0"/>
    <w:uiPriority w:val="99"/>
    <w:unhideWhenUsed/>
    <w:qFormat/>
    <w:rsid w:val="003A11B1"/>
    <w:rPr>
      <w:color w:val="0000FF" w:themeColor="hyperlink"/>
      <w:u w:val="single"/>
    </w:rPr>
  </w:style>
  <w:style w:type="character" w:customStyle="1" w:styleId="HeaderChar">
    <w:name w:val="Header Char"/>
    <w:basedOn w:val="a0"/>
    <w:uiPriority w:val="99"/>
    <w:semiHidden/>
    <w:qFormat/>
    <w:rsid w:val="003A11B1"/>
    <w:rPr>
      <w:rFonts w:ascii="Times New Roman" w:hAnsi="Times New Roman"/>
      <w:sz w:val="18"/>
      <w:szCs w:val="18"/>
    </w:rPr>
  </w:style>
  <w:style w:type="character" w:customStyle="1" w:styleId="Char">
    <w:name w:val="页眉 Char"/>
    <w:uiPriority w:val="99"/>
    <w:semiHidden/>
    <w:qFormat/>
    <w:locked/>
    <w:rsid w:val="003A11B1"/>
    <w:rPr>
      <w:sz w:val="18"/>
    </w:rPr>
  </w:style>
  <w:style w:type="character" w:customStyle="1" w:styleId="FooterChar">
    <w:name w:val="Footer Char"/>
    <w:basedOn w:val="a0"/>
    <w:uiPriority w:val="99"/>
    <w:semiHidden/>
    <w:qFormat/>
    <w:rsid w:val="003A11B1"/>
    <w:rPr>
      <w:rFonts w:ascii="Times New Roman" w:hAnsi="Times New Roman"/>
      <w:sz w:val="18"/>
      <w:szCs w:val="18"/>
    </w:rPr>
  </w:style>
  <w:style w:type="character" w:customStyle="1" w:styleId="Char0">
    <w:name w:val="页脚 Char"/>
    <w:uiPriority w:val="99"/>
    <w:qFormat/>
    <w:locked/>
    <w:rsid w:val="003A11B1"/>
    <w:rPr>
      <w:sz w:val="18"/>
    </w:rPr>
  </w:style>
  <w:style w:type="character" w:customStyle="1" w:styleId="BodyTextChar">
    <w:name w:val="Body Text Char"/>
    <w:basedOn w:val="a0"/>
    <w:uiPriority w:val="99"/>
    <w:semiHidden/>
    <w:qFormat/>
    <w:rsid w:val="003A11B1"/>
    <w:rPr>
      <w:rFonts w:ascii="Times New Roman" w:hAnsi="Times New Roman"/>
      <w:szCs w:val="24"/>
    </w:rPr>
  </w:style>
  <w:style w:type="character" w:customStyle="1" w:styleId="Char1">
    <w:name w:val="正文文本 Char"/>
    <w:uiPriority w:val="99"/>
    <w:qFormat/>
    <w:locked/>
    <w:rsid w:val="003A11B1"/>
    <w:rPr>
      <w:rFonts w:ascii="仿宋_GB2312" w:eastAsia="仿宋_GB2312" w:hAnsi="Times New Roman"/>
      <w:sz w:val="24"/>
    </w:rPr>
  </w:style>
  <w:style w:type="paragraph" w:customStyle="1" w:styleId="Default">
    <w:name w:val="Default"/>
    <w:uiPriority w:val="99"/>
    <w:qFormat/>
    <w:rsid w:val="003A11B1"/>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3A11B1"/>
    <w:pPr>
      <w:ind w:firstLineChars="200" w:firstLine="420"/>
    </w:pPr>
  </w:style>
  <w:style w:type="character" w:customStyle="1" w:styleId="1Char">
    <w:name w:val="标题 1 Char"/>
    <w:basedOn w:val="a0"/>
    <w:link w:val="11"/>
    <w:uiPriority w:val="9"/>
    <w:qFormat/>
    <w:rsid w:val="003A11B1"/>
    <w:rPr>
      <w:rFonts w:ascii="Times New Roman" w:hAnsi="Times New Roman"/>
      <w:b/>
      <w:bCs/>
      <w:kern w:val="44"/>
      <w:sz w:val="44"/>
      <w:szCs w:val="44"/>
    </w:rPr>
  </w:style>
  <w:style w:type="character" w:customStyle="1" w:styleId="2Char">
    <w:name w:val="标题 2 Char"/>
    <w:basedOn w:val="a0"/>
    <w:link w:val="21"/>
    <w:uiPriority w:val="9"/>
    <w:qFormat/>
    <w:rsid w:val="003A11B1"/>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3A11B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3A11B1"/>
    <w:rPr>
      <w:rFonts w:ascii="Times New Roman" w:hAnsi="Times New Roman"/>
      <w:kern w:val="2"/>
      <w:sz w:val="18"/>
      <w:szCs w:val="18"/>
    </w:rPr>
  </w:style>
  <w:style w:type="character" w:customStyle="1" w:styleId="3Char">
    <w:name w:val="标题 3 Char"/>
    <w:basedOn w:val="a0"/>
    <w:link w:val="31"/>
    <w:uiPriority w:val="9"/>
    <w:qFormat/>
    <w:rsid w:val="003A11B1"/>
    <w:rPr>
      <w:rFonts w:ascii="Times New Roman" w:hAnsi="Times New Roman"/>
      <w:b/>
      <w:bCs/>
      <w:kern w:val="2"/>
      <w:sz w:val="32"/>
      <w:szCs w:val="32"/>
    </w:rPr>
  </w:style>
  <w:style w:type="paragraph" w:customStyle="1" w:styleId="TOC2">
    <w:name w:val="TOC 标题2"/>
    <w:basedOn w:val="11"/>
    <w:next w:val="a"/>
    <w:uiPriority w:val="39"/>
    <w:unhideWhenUsed/>
    <w:qFormat/>
    <w:rsid w:val="003A11B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3A11B1"/>
  </w:style>
  <w:style w:type="paragraph" w:customStyle="1" w:styleId="WPSOffice2">
    <w:name w:val="WPSOffice手动目录 2"/>
    <w:qFormat/>
    <w:rsid w:val="003A11B1"/>
    <w:pPr>
      <w:ind w:leftChars="200" w:left="200"/>
    </w:pPr>
  </w:style>
  <w:style w:type="table" w:styleId="a8">
    <w:name w:val="Table Grid"/>
    <w:basedOn w:val="a1"/>
    <w:rsid w:val="003A11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uiPriority w:val="99"/>
    <w:semiHidden/>
    <w:unhideWhenUsed/>
    <w:rsid w:val="003A11B1"/>
    <w:pPr>
      <w:jc w:val="left"/>
    </w:pPr>
  </w:style>
  <w:style w:type="character" w:customStyle="1" w:styleId="Char3">
    <w:name w:val="批注文字 Char"/>
    <w:basedOn w:val="a0"/>
    <w:uiPriority w:val="99"/>
    <w:semiHidden/>
    <w:rsid w:val="003A11B1"/>
    <w:rPr>
      <w:rFonts w:ascii="Times New Roman" w:eastAsia="宋体" w:hAnsi="Times New Roman" w:cs="Times New Roman"/>
      <w:kern w:val="2"/>
      <w:sz w:val="21"/>
      <w:szCs w:val="24"/>
    </w:rPr>
  </w:style>
  <w:style w:type="character" w:styleId="aa">
    <w:name w:val="annotation reference"/>
    <w:basedOn w:val="a0"/>
    <w:uiPriority w:val="99"/>
    <w:semiHidden/>
    <w:unhideWhenUsed/>
    <w:rsid w:val="003A11B1"/>
    <w:rPr>
      <w:sz w:val="21"/>
      <w:szCs w:val="21"/>
    </w:rPr>
  </w:style>
  <w:style w:type="paragraph" w:customStyle="1" w:styleId="Header0">
    <w:name w:val="Header0"/>
    <w:basedOn w:val="a"/>
    <w:uiPriority w:val="99"/>
    <w:semiHidden/>
    <w:qFormat/>
    <w:rsid w:val="00940367"/>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940367"/>
    <w:rPr>
      <w:rFonts w:ascii="Times New Roman" w:eastAsia="宋体" w:hAnsi="Times New Roman" w:cs="Times New Roman"/>
      <w:kern w:val="2"/>
      <w:sz w:val="18"/>
      <w:szCs w:val="18"/>
    </w:rPr>
  </w:style>
  <w:style w:type="paragraph" w:customStyle="1" w:styleId="Footer0">
    <w:name w:val="Footer0"/>
    <w:basedOn w:val="a"/>
    <w:uiPriority w:val="99"/>
    <w:qFormat/>
    <w:rsid w:val="00940367"/>
    <w:pPr>
      <w:tabs>
        <w:tab w:val="center" w:pos="4153"/>
        <w:tab w:val="right" w:pos="8306"/>
      </w:tabs>
      <w:snapToGrid w:val="0"/>
      <w:jc w:val="left"/>
    </w:pPr>
    <w:rPr>
      <w:sz w:val="18"/>
      <w:szCs w:val="18"/>
    </w:rPr>
  </w:style>
  <w:style w:type="character" w:customStyle="1" w:styleId="Char11">
    <w:name w:val="页脚 Char1"/>
    <w:basedOn w:val="a0"/>
    <w:uiPriority w:val="99"/>
    <w:rsid w:val="0094036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chart" Target="charts/chart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chart" Target="charts/chart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hart" Target="charts/chart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收支总计</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72.14</c:v>
                </c:pt>
                <c:pt idx="1">
                  <c:v>75.97</c:v>
                </c:pt>
              </c:numCache>
            </c:numRef>
          </c:val>
          <c:extLst>
            <c:ext xmlns:c16="http://schemas.microsoft.com/office/drawing/2014/chart" uri="{C3380CC4-5D6E-409C-BE32-E72D297353CC}">
              <c16:uniqueId val="{00000000-B098-43A0-BB63-B4C6A1E9FFC3}"/>
            </c:ext>
          </c:extLst>
        </c:ser>
        <c:ser>
          <c:idx val="1"/>
          <c:order val="1"/>
          <c:tx>
            <c:strRef>
              <c:f>Sheet1!$C$1</c:f>
              <c:strCache>
                <c:ptCount val="1"/>
                <c:pt idx="0">
                  <c:v>事业收支</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36.61</c:v>
                </c:pt>
                <c:pt idx="1">
                  <c:v>10</c:v>
                </c:pt>
              </c:numCache>
            </c:numRef>
          </c:val>
          <c:extLst>
            <c:ext xmlns:c16="http://schemas.microsoft.com/office/drawing/2014/chart" uri="{C3380CC4-5D6E-409C-BE32-E72D297353CC}">
              <c16:uniqueId val="{00000001-B098-43A0-BB63-B4C6A1E9FFC3}"/>
            </c:ext>
          </c:extLst>
        </c:ser>
        <c:ser>
          <c:idx val="2"/>
          <c:order val="2"/>
          <c:tx>
            <c:strRef>
              <c:f>Sheet1!$D$1</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Sheet1!$D$2:$D$3</c:f>
              <c:numCache>
                <c:formatCode>General</c:formatCode>
                <c:ptCount val="2"/>
              </c:numCache>
            </c:numRef>
          </c:val>
          <c:extLst>
            <c:ext xmlns:c16="http://schemas.microsoft.com/office/drawing/2014/chart" uri="{C3380CC4-5D6E-409C-BE32-E72D297353CC}">
              <c16:uniqueId val="{00000002-B098-43A0-BB63-B4C6A1E9FFC3}"/>
            </c:ext>
          </c:extLst>
        </c:ser>
        <c:dLbls>
          <c:showLegendKey val="0"/>
          <c:showVal val="0"/>
          <c:showCatName val="0"/>
          <c:showSerName val="0"/>
          <c:showPercent val="0"/>
          <c:showBubbleSize val="0"/>
        </c:dLbls>
        <c:gapWidth val="219"/>
        <c:overlap val="-27"/>
        <c:axId val="199956736"/>
        <c:axId val="199966720"/>
      </c:barChart>
      <c:catAx>
        <c:axId val="1999567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9966720"/>
        <c:crosses val="autoZero"/>
        <c:auto val="1"/>
        <c:lblAlgn val="ctr"/>
        <c:lblOffset val="100"/>
        <c:noMultiLvlLbl val="0"/>
      </c:catAx>
      <c:valAx>
        <c:axId val="19996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995673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年收入</a:t>
            </a:r>
          </a:p>
        </c:rich>
      </c:tx>
      <c:overlay val="0"/>
      <c:spPr>
        <a:noFill/>
        <a:ln>
          <a:noFill/>
        </a:ln>
        <a:effectLst/>
      </c:spPr>
    </c:title>
    <c:autoTitleDeleted val="0"/>
    <c:plotArea>
      <c:layout/>
      <c:pieChart>
        <c:varyColors val="1"/>
        <c:ser>
          <c:idx val="0"/>
          <c:order val="0"/>
          <c:tx>
            <c:strRef>
              <c:f>Sheet1!$B$1</c:f>
              <c:strCache>
                <c:ptCount val="1"/>
                <c:pt idx="0">
                  <c:v>2021年收入</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5A64-4F2A-B00A-1601194F002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5A64-4F2A-B00A-1601194F0022}"/>
              </c:ext>
            </c:extLst>
          </c:dPt>
          <c:cat>
            <c:strRef>
              <c:f>Sheet1!$A$2:$A$3</c:f>
              <c:strCache>
                <c:ptCount val="2"/>
                <c:pt idx="0">
                  <c:v>财政拨款收入</c:v>
                </c:pt>
                <c:pt idx="1">
                  <c:v>事业收入</c:v>
                </c:pt>
              </c:strCache>
            </c:strRef>
          </c:cat>
          <c:val>
            <c:numRef>
              <c:f>Sheet1!$B$2:$B$3</c:f>
              <c:numCache>
                <c:formatCode>General</c:formatCode>
                <c:ptCount val="2"/>
                <c:pt idx="0">
                  <c:v>75.97</c:v>
                </c:pt>
                <c:pt idx="1">
                  <c:v>10</c:v>
                </c:pt>
              </c:numCache>
            </c:numRef>
          </c:val>
          <c:extLst>
            <c:ext xmlns:c16="http://schemas.microsoft.com/office/drawing/2014/chart" uri="{C3380CC4-5D6E-409C-BE32-E72D297353CC}">
              <c16:uniqueId val="{00000002-5A64-4F2A-B00A-1601194F002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年支出</a:t>
            </a:r>
          </a:p>
        </c:rich>
      </c:tx>
      <c:overlay val="0"/>
      <c:spPr>
        <a:noFill/>
        <a:ln>
          <a:noFill/>
        </a:ln>
        <a:effectLst/>
      </c:spPr>
    </c:title>
    <c:autoTitleDeleted val="0"/>
    <c:plotArea>
      <c:layout/>
      <c:pieChart>
        <c:varyColors val="1"/>
        <c:ser>
          <c:idx val="0"/>
          <c:order val="0"/>
          <c:tx>
            <c:strRef>
              <c:f>Sheet1!$B$1</c:f>
              <c:strCache>
                <c:ptCount val="1"/>
                <c:pt idx="0">
                  <c:v>2021年支出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56E6-4378-A35C-D8B617A9BB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56E6-4378-A35C-D8B617A9BBF1}"/>
              </c:ext>
            </c:extLst>
          </c:dPt>
          <c:cat>
            <c:strRef>
              <c:f>Sheet1!$A$2:$A$3</c:f>
              <c:strCache>
                <c:ptCount val="2"/>
                <c:pt idx="0">
                  <c:v>基本支出</c:v>
                </c:pt>
                <c:pt idx="1">
                  <c:v>项目支出</c:v>
                </c:pt>
              </c:strCache>
            </c:strRef>
          </c:cat>
          <c:val>
            <c:numRef>
              <c:f>Sheet1!$B$2:$B$3</c:f>
              <c:numCache>
                <c:formatCode>General</c:formatCode>
                <c:ptCount val="2"/>
                <c:pt idx="0">
                  <c:v>45.17</c:v>
                </c:pt>
                <c:pt idx="1">
                  <c:v>30.8</c:v>
                </c:pt>
              </c:numCache>
            </c:numRef>
          </c:val>
          <c:extLst>
            <c:ext xmlns:c16="http://schemas.microsoft.com/office/drawing/2014/chart" uri="{C3380CC4-5D6E-409C-BE32-E72D297353CC}">
              <c16:uniqueId val="{00000002-56E6-4378-A35C-D8B617A9BBF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72.14</c:v>
                </c:pt>
                <c:pt idx="1">
                  <c:v>75.97</c:v>
                </c:pt>
              </c:numCache>
            </c:numRef>
          </c:val>
          <c:extLst>
            <c:ext xmlns:c16="http://schemas.microsoft.com/office/drawing/2014/chart" uri="{C3380CC4-5D6E-409C-BE32-E72D297353CC}">
              <c16:uniqueId val="{00000000-27B7-4421-BEBC-0AE9094CA651}"/>
            </c:ext>
          </c:extLst>
        </c:ser>
        <c:ser>
          <c:idx val="1"/>
          <c:order val="1"/>
          <c:tx>
            <c:strRef>
              <c:f>Sheet1!$C$1</c:f>
              <c:strCache>
                <c:ptCount val="1"/>
                <c:pt idx="0">
                  <c:v>财政拨款支出</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72.14</c:v>
                </c:pt>
                <c:pt idx="1">
                  <c:v>75.97</c:v>
                </c:pt>
              </c:numCache>
            </c:numRef>
          </c:val>
          <c:extLst>
            <c:ext xmlns:c16="http://schemas.microsoft.com/office/drawing/2014/chart" uri="{C3380CC4-5D6E-409C-BE32-E72D297353CC}">
              <c16:uniqueId val="{00000001-27B7-4421-BEBC-0AE9094CA651}"/>
            </c:ext>
          </c:extLst>
        </c:ser>
        <c:ser>
          <c:idx val="2"/>
          <c:order val="2"/>
          <c:tx>
            <c:strRef>
              <c:f>Sheet1!$D$1</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Sheet1!$D$2:$D$3</c:f>
              <c:numCache>
                <c:formatCode>General</c:formatCode>
                <c:ptCount val="2"/>
              </c:numCache>
            </c:numRef>
          </c:val>
          <c:extLst>
            <c:ext xmlns:c16="http://schemas.microsoft.com/office/drawing/2014/chart" uri="{C3380CC4-5D6E-409C-BE32-E72D297353CC}">
              <c16:uniqueId val="{00000002-27B7-4421-BEBC-0AE9094CA651}"/>
            </c:ext>
          </c:extLst>
        </c:ser>
        <c:dLbls>
          <c:showLegendKey val="0"/>
          <c:showVal val="0"/>
          <c:showCatName val="0"/>
          <c:showSerName val="0"/>
          <c:showPercent val="0"/>
          <c:showBubbleSize val="0"/>
        </c:dLbls>
        <c:gapWidth val="219"/>
        <c:overlap val="-27"/>
        <c:axId val="208124544"/>
        <c:axId val="208495744"/>
      </c:barChart>
      <c:catAx>
        <c:axId val="2081245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8495744"/>
        <c:crosses val="autoZero"/>
        <c:auto val="1"/>
        <c:lblAlgn val="ctr"/>
        <c:lblOffset val="100"/>
        <c:noMultiLvlLbl val="0"/>
      </c:catAx>
      <c:valAx>
        <c:axId val="20849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812454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财政拨款支出</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财政拨款支出</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72.14</c:v>
                </c:pt>
                <c:pt idx="1">
                  <c:v>75.790000000000006</c:v>
                </c:pt>
              </c:numCache>
            </c:numRef>
          </c:val>
          <c:extLst>
            <c:ext xmlns:c16="http://schemas.microsoft.com/office/drawing/2014/chart" uri="{C3380CC4-5D6E-409C-BE32-E72D297353CC}">
              <c16:uniqueId val="{00000000-6A2D-422C-99C6-FAD4499EADC7}"/>
            </c:ext>
          </c:extLst>
        </c:ser>
        <c:ser>
          <c:idx val="1"/>
          <c:order val="1"/>
          <c:tx>
            <c:strRef>
              <c:f>Sheet1!$C$1</c:f>
              <c:strCache>
                <c:ptCount val="1"/>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numCache>
            </c:numRef>
          </c:val>
          <c:extLst>
            <c:ext xmlns:c16="http://schemas.microsoft.com/office/drawing/2014/chart" uri="{C3380CC4-5D6E-409C-BE32-E72D297353CC}">
              <c16:uniqueId val="{00000001-6A2D-422C-99C6-FAD4499EADC7}"/>
            </c:ext>
          </c:extLst>
        </c:ser>
        <c:ser>
          <c:idx val="2"/>
          <c:order val="2"/>
          <c:tx>
            <c:strRef>
              <c:f>Sheet1!$D$1</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Sheet1!$D$2:$D$3</c:f>
              <c:numCache>
                <c:formatCode>General</c:formatCode>
                <c:ptCount val="2"/>
              </c:numCache>
            </c:numRef>
          </c:val>
          <c:extLst>
            <c:ext xmlns:c16="http://schemas.microsoft.com/office/drawing/2014/chart" uri="{C3380CC4-5D6E-409C-BE32-E72D297353CC}">
              <c16:uniqueId val="{00000002-6A2D-422C-99C6-FAD4499EADC7}"/>
            </c:ext>
          </c:extLst>
        </c:ser>
        <c:dLbls>
          <c:showLegendKey val="0"/>
          <c:showVal val="0"/>
          <c:showCatName val="0"/>
          <c:showSerName val="0"/>
          <c:showPercent val="0"/>
          <c:showBubbleSize val="0"/>
        </c:dLbls>
        <c:gapWidth val="219"/>
        <c:overlap val="-27"/>
        <c:axId val="209851904"/>
        <c:axId val="262144768"/>
      </c:barChart>
      <c:catAx>
        <c:axId val="20985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2144768"/>
        <c:crosses val="autoZero"/>
        <c:auto val="1"/>
        <c:lblAlgn val="ctr"/>
        <c:lblOffset val="100"/>
        <c:noMultiLvlLbl val="0"/>
      </c:catAx>
      <c:valAx>
        <c:axId val="26214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85190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a:t>
            </a:r>
          </a:p>
        </c:rich>
      </c:tx>
      <c:overlay val="0"/>
      <c:spPr>
        <a:noFill/>
        <a:ln>
          <a:noFill/>
        </a:ln>
        <a:effectLst/>
      </c:sp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2D0-4566-B0D0-BA4D75D7E7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2D0-4566-B0D0-BA4D75D7E73A}"/>
              </c:ext>
            </c:extLst>
          </c:dPt>
          <c:cat>
            <c:strRef>
              <c:f>Sheet1!$A$2:$A$3</c:f>
              <c:strCache>
                <c:ptCount val="2"/>
                <c:pt idx="0">
                  <c:v>卫生健康支出</c:v>
                </c:pt>
                <c:pt idx="1">
                  <c:v>农林水支出</c:v>
                </c:pt>
              </c:strCache>
            </c:strRef>
          </c:cat>
          <c:val>
            <c:numRef>
              <c:f>Sheet1!$B$2:$B$3</c:f>
              <c:numCache>
                <c:formatCode>General</c:formatCode>
                <c:ptCount val="2"/>
                <c:pt idx="0">
                  <c:v>75.72</c:v>
                </c:pt>
                <c:pt idx="1">
                  <c:v>0.25</c:v>
                </c:pt>
              </c:numCache>
            </c:numRef>
          </c:val>
          <c:extLst>
            <c:ext xmlns:c16="http://schemas.microsoft.com/office/drawing/2014/chart" uri="{C3380CC4-5D6E-409C-BE32-E72D297353CC}">
              <c16:uniqueId val="{00000002-62D0-4566-B0D0-BA4D75D7E73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33</cp:revision>
  <cp:lastPrinted>2022-08-06T02:23:00Z</cp:lastPrinted>
  <dcterms:created xsi:type="dcterms:W3CDTF">2020-08-05T01:49:00Z</dcterms:created>
  <dcterms:modified xsi:type="dcterms:W3CDTF">2023-02-24T03:14:00Z</dcterms:modified>
</cp:coreProperties>
</file>

<file path=customXml/item10.xml><?xml version="1.0" encoding="utf-8"?>
<Properties xmlns="http://schemas.openxmlformats.org/officeDocument/2006/extended-properties" xmlns:vt="http://schemas.openxmlformats.org/officeDocument/2006/docPropsVTypes">
  <Template>Normal.dotm</Template>
  <Company>四川省财政厅</Company>
  <Pages>24</Pages>
  <Words>7439</Words>
  <Characters>7908</Characters>
  <Lines>61</Lines>
  <Paragraphs>17</Paragraphs>
  <TotalTime>6</TotalTime>
  <ScaleCrop>false</ScaleCrop>
  <LinksUpToDate>false</LinksUpToDate>
  <CharactersWithSpaces>7955</CharactersWithSpaces>
  <Application>WPS Office_11.1.0.9208_F1E327BC-269C-435d-A152-05C5408002CA</Application>
  <DocSecurity>0</DocSecuri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03342E07325E4332962C9500C8A3363D</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03342E07325E4332962C9500C8A3363D</vt:lpstr>
  </property>
</Properties>
</file>

<file path=customXml/item13.xml><?xml version="1.0" encoding="utf-8"?>
<Properties xmlns="http://schemas.openxmlformats.org/officeDocument/2006/extended-properties" xmlns:vt="http://schemas.openxmlformats.org/officeDocument/2006/docPropsVTypes">
  <Template>Normal</Template>
  <TotalTime>9</TotalTime>
  <Pages>18</Pages>
  <Words>1302</Words>
  <Characters>7426</Characters>
  <Application>Microsoft Office Word</Application>
  <DocSecurity>0</DocSecurity>
  <Lines>61</Lines>
  <Paragraphs>17</Paragraphs>
  <ScaleCrop>false</ScaleCrop>
  <Company>四川省财政厅</Company>
  <LinksUpToDate>false</LinksUpToDate>
  <CharactersWithSpaces>8711</CharactersWithSpaces>
  <SharedDoc>false</SharedDoc>
  <HyperlinksChanged>false</HyperlinksChanged>
  <AppVersion>12.0000</AppVersion>
</Properties>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Properties xmlns:vt="http://schemas.openxmlformats.org/officeDocument/2006/docPropsVTypes" xmlns="http://schemas.openxmlformats.org/officeDocument/2006/extended-properties">
  <Template>Normal</Template>
  <TotalTime>9</TotalTime>
  <Pages>18</Pages>
  <Words>1302</Words>
  <Characters>7426</Characters>
  <Application>Microsoft Office Word</Application>
  <DocSecurity>0</DocSecurity>
  <Lines>61</Lines>
  <Paragraphs>17</Paragraphs>
  <Company>四川省财政厅</Company>
  <CharactersWithSpaces>8711</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2022-11-02T08:05:05Z</dcterms:modified>
  <dc:title>四川省***</dc:title>
  <cp:revision>32</cp:revision>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2022-11-02T08:05:05Z</dcterms:modified>
</cp:core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03342E07325E4332962C9500C8A3363D</vt:lpwstr>
  </property>
</Properties>
</file>

<file path=customXml/item6.xml><?xml version="1.0" encoding="utf-8"?>
<s:customData xmlns="http://www.wps.cn/officeDocument/2013/wpsCustomData" xmlns:s="http://www.wps.cn/officeDocument/2013/wpsCustomData">
  <customSectProps>
    <customSectPr/>
    <customSectPr/>
    <customSectPr/>
  </customSectProps>
</s:customData>
</file>

<file path=customXml/item7.xml><?xml version="1.0" encoding="utf-8"?>
<Properties xmlns:vt="http://schemas.openxmlformats.org/officeDocument/2006/docPropsVTypes" xmlns="http://schemas.openxmlformats.org/officeDocument/2006/extended-properties">
  <Template>Normal.dotm</Template>
  <TotalTime>6</TotalTime>
  <Pages>24</Pages>
  <Words>7439</Words>
  <Characters>7908</Characters>
  <Application>WPS Office_11.1.0.9208_F1E327BC-269C-435d-A152-05C5408002CA</Application>
  <DocSecurity>0</DocSecurity>
  <Lines>61</Lines>
  <Paragraphs>17</Paragraphs>
  <Company>四川省财政厅</Company>
  <CharactersWithSpaces>7955</CharactersWithSpaces>
  <AppVersion>14.0000</AppVersion>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03342E07325E4332962C9500C8A3363D</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33</cp:revision>
  <cp:lastPrinted>2022-08-06T02:23:00Z</cp:lastPrinted>
  <dcterms:created xsi:type="dcterms:W3CDTF">2020-08-05T01:49:00Z</dcterms:created>
  <dcterms:modified xsi:type="dcterms:W3CDTF">2023-02-24T03:14:00Z</dcterms:modified>
</cp:coreProperties>
</file>

<file path=customXml/itemProps1.xml><?xml version="1.0" encoding="utf-8"?>
<ds:datastoreItem xmlns:ds="http://schemas.openxmlformats.org/officeDocument/2006/customXml" ds:itemID="{E4E3B729-4717-430C-9588-015139F0D3C1}">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FF05AB5D-4E2D-412C-93DA-06436234E8F2}">
  <ds:schemaRefs>
    <ds:schemaRef ds:uri="http://schemas.openxmlformats.org/officeDocument/2006/extended-properties"/>
    <ds:schemaRef ds:uri="http://schemas.openxmlformats.org/officeDocument/2006/docPropsVTypes"/>
  </ds:schemaRefs>
</ds:datastoreItem>
</file>

<file path=customXml/itemProps11.xml><?xml version="1.0" encoding="utf-8"?>
<ds:datastoreItem xmlns:ds="http://schemas.openxmlformats.org/officeDocument/2006/customXml" ds:itemID="{D05BD677-83F3-4571-8DE5-009443F42534}">
  <ds:schemaRefs>
    <ds:schemaRef ds:uri="http://schemas.openxmlformats.org/officeDocument/2006/docPropsVTypes"/>
    <ds:schemaRef ds:uri="http://schemas.openxmlformats.org/officeDocument/2006/custom-properties"/>
  </ds:schemaRefs>
</ds:datastoreItem>
</file>

<file path=customXml/itemProps12.xml><?xml version="1.0" encoding="utf-8"?>
<ds:datastoreItem xmlns:ds="http://schemas.openxmlformats.org/officeDocument/2006/customXml" ds:itemID="{F59316C8-C5EC-4619-85B5-C2981CCF6157}">
  <ds:schemaRefs>
    <ds:schemaRef ds:uri="http://schemas.openxmlformats.org/officeDocument/2006/docPropsVTypes"/>
    <ds:schemaRef ds:uri="http://schemas.openxmlformats.org/officeDocument/2006/custom-properties"/>
  </ds:schemaRefs>
</ds:datastoreItem>
</file>

<file path=customXml/itemProps13.xml><?xml version="1.0" encoding="utf-8"?>
<ds:datastoreItem xmlns:ds="http://schemas.openxmlformats.org/officeDocument/2006/customXml" ds:itemID="{B9904764-CFB3-4051-87EE-721A5C8C3A8C}">
  <ds:schemaRefs>
    <ds:schemaRef ds:uri="http://schemas.openxmlformats.org/officeDocument/2006/extended-properties"/>
    <ds:schemaRef ds:uri="http://schemas.openxmlformats.org/officeDocument/2006/docPropsVTypes"/>
  </ds:schemaRefs>
</ds:datastoreItem>
</file>

<file path=customXml/itemProps14.xml><?xml version="1.0" encoding="utf-8"?>
<ds:datastoreItem xmlns:ds="http://schemas.openxmlformats.org/officeDocument/2006/customXml" ds:itemID="{5189C6D6-74EB-45BC-96E0-2BE7DDC1BD07}">
  <ds:schemaRefs>
    <ds:schemaRef ds:uri="http://schemas.openxmlformats.org/officeDocument/2006/bibliography"/>
  </ds:schemaRefs>
</ds:datastoreItem>
</file>

<file path=customXml/itemProps2.xml><?xml version="1.0" encoding="utf-8"?>
<ds:datastoreItem xmlns:ds="http://schemas.openxmlformats.org/officeDocument/2006/customXml" ds:itemID="{6C15B6AA-D223-4D62-83F4-D666CCCAD00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0F766E4B-A1D9-4542-A5C6-8FAED90F9F83}">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5AFC34B-A285-434A-942A-839DB31F61AA}">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44156311-3646-461B-A2B1-A5CE180DA08F}">
  <ds:schemaRefs>
    <ds:schemaRef ds:uri="http://schemas.openxmlformats.org/officeDocument/2006/custom-properties"/>
    <ds:schemaRef ds:uri="http://schemas.openxmlformats.org/officeDocument/2006/docPropsVType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FEEACF2-3A03-4CBD-8851-8B09DAA017D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7820B0A-0303-4695-902C-22CF6B5ECD73}">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C6D6852D-B903-4E26-A3C4-6EA8CB99AD2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1307</Words>
  <Characters>7456</Characters>
  <Application>Microsoft Office Word</Application>
  <DocSecurity>0</DocSecurity>
  <Lines>62</Lines>
  <Paragraphs>17</Paragraphs>
  <ScaleCrop>false</ScaleCrop>
  <Company>四川省财政厅</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42</cp:revision>
  <cp:lastPrinted>2022-08-06T02:23:00Z</cp:lastPrinted>
  <dcterms:created xsi:type="dcterms:W3CDTF">2020-08-05T01:49:00Z</dcterms:created>
  <dcterms:modified xsi:type="dcterms:W3CDTF">2023-07-24T12:00:00Z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03342E07325E4332962C9500C8A3363D</vt:lpwstr>
  </property>
</Properties>
</file>