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94" w:rsidRPr="002B2D94" w:rsidRDefault="002B2D94" w:rsidP="002B2D94">
      <w:pPr>
        <w:spacing w:line="540" w:lineRule="exact"/>
        <w:jc w:val="center"/>
        <w:rPr>
          <w:rFonts w:eastAsia="方正小标宋简体"/>
          <w:b/>
          <w:sz w:val="44"/>
          <w:szCs w:val="44"/>
        </w:rPr>
      </w:pPr>
      <w:r w:rsidRPr="002B2D94">
        <w:rPr>
          <w:rFonts w:eastAsia="方正小标宋简体"/>
          <w:b/>
          <w:sz w:val="44"/>
          <w:szCs w:val="44"/>
        </w:rPr>
        <w:t>《</w:t>
      </w:r>
      <w:r w:rsidRPr="002B2D94">
        <w:rPr>
          <w:rFonts w:eastAsia="方正小标宋简体" w:hint="eastAsia"/>
          <w:b/>
          <w:sz w:val="44"/>
          <w:szCs w:val="44"/>
        </w:rPr>
        <w:t>通江县烟花爆竹零售经营布点规划方案</w:t>
      </w:r>
      <w:r w:rsidRPr="002B2D94">
        <w:rPr>
          <w:rFonts w:eastAsia="方正小标宋简体"/>
          <w:b/>
          <w:sz w:val="44"/>
          <w:szCs w:val="44"/>
        </w:rPr>
        <w:t>（</w:t>
      </w:r>
      <w:r w:rsidR="00C65007">
        <w:rPr>
          <w:rFonts w:eastAsia="方正小标宋简体" w:hint="eastAsia"/>
          <w:b/>
          <w:sz w:val="44"/>
          <w:szCs w:val="44"/>
        </w:rPr>
        <w:t>征求意见</w:t>
      </w:r>
      <w:r w:rsidR="00C65007">
        <w:rPr>
          <w:rFonts w:eastAsia="方正小标宋简体"/>
          <w:b/>
          <w:sz w:val="44"/>
          <w:szCs w:val="44"/>
        </w:rPr>
        <w:t>稿）》</w:t>
      </w:r>
      <w:r w:rsidRPr="002B2D94">
        <w:rPr>
          <w:rFonts w:eastAsia="方正小标宋简体"/>
          <w:b/>
          <w:sz w:val="44"/>
          <w:szCs w:val="44"/>
        </w:rPr>
        <w:t>起草说明</w:t>
      </w:r>
    </w:p>
    <w:p w:rsidR="002B2D94" w:rsidRDefault="002B2D94" w:rsidP="002B2D94">
      <w:pPr>
        <w:spacing w:line="595" w:lineRule="exact"/>
        <w:ind w:firstLineChars="200" w:firstLine="640"/>
        <w:rPr>
          <w:rFonts w:eastAsia="仿宋_GB2312"/>
          <w:sz w:val="32"/>
          <w:szCs w:val="32"/>
        </w:rPr>
      </w:pPr>
    </w:p>
    <w:p w:rsidR="002B2D94" w:rsidRDefault="002B2D94" w:rsidP="002B2D94">
      <w:pPr>
        <w:spacing w:line="595" w:lineRule="exact"/>
        <w:ind w:firstLineChars="200" w:firstLine="640"/>
        <w:rPr>
          <w:rFonts w:eastAsia="黑体"/>
          <w:sz w:val="32"/>
          <w:szCs w:val="32"/>
        </w:rPr>
      </w:pPr>
      <w:r>
        <w:rPr>
          <w:rFonts w:eastAsia="黑体"/>
          <w:sz w:val="32"/>
          <w:szCs w:val="32"/>
        </w:rPr>
        <w:t>一、起草背景</w:t>
      </w:r>
    </w:p>
    <w:p w:rsidR="00144176" w:rsidRDefault="00144176" w:rsidP="00144176">
      <w:pPr>
        <w:spacing w:line="595" w:lineRule="exact"/>
        <w:ind w:firstLineChars="200" w:firstLine="640"/>
        <w:rPr>
          <w:rFonts w:ascii="仿宋_GB2312" w:eastAsia="仿宋_GB2312" w:hAnsi="仿宋" w:cs="仿宋" w:hint="eastAsia"/>
          <w:sz w:val="32"/>
          <w:szCs w:val="32"/>
        </w:rPr>
      </w:pPr>
      <w:r w:rsidRPr="00144176">
        <w:rPr>
          <w:rFonts w:ascii="仿宋_GB2312" w:eastAsia="仿宋_GB2312" w:hAnsi="仿宋" w:cs="仿宋" w:hint="eastAsia"/>
          <w:sz w:val="32"/>
          <w:szCs w:val="32"/>
        </w:rPr>
        <w:t>为进一步强化烟花爆竹零售经营管理，构建安全、规范、有序的烟花爆竹市场经营秩序，提高烟花爆竹公共安全保障水平，建立适应全县经济社会发展、布局合理、规范有序的烟花爆竹经营（零售）网络。根据《烟花爆竹安全管理条例》《巴中市烟花爆竹燃放管理条例》和《通江县住房和城乡建设局通江县自然资源和规划局关于县城建成区范围的公告》等有关法律法规及文件要求，</w:t>
      </w:r>
      <w:r>
        <w:rPr>
          <w:rFonts w:ascii="仿宋_GB2312" w:eastAsia="仿宋_GB2312" w:hAnsi="仿宋" w:cs="仿宋" w:hint="eastAsia"/>
          <w:sz w:val="32"/>
          <w:szCs w:val="32"/>
        </w:rPr>
        <w:t>起草</w:t>
      </w:r>
      <w:r w:rsidRPr="00144176">
        <w:rPr>
          <w:rFonts w:ascii="仿宋_GB2312" w:eastAsia="仿宋_GB2312" w:hAnsi="仿宋" w:cs="仿宋" w:hint="eastAsia"/>
          <w:sz w:val="32"/>
          <w:szCs w:val="32"/>
        </w:rPr>
        <w:t>了《通江县烟花爆竹零售经营布点规划方案》（</w:t>
      </w:r>
      <w:r>
        <w:rPr>
          <w:rFonts w:ascii="仿宋_GB2312" w:eastAsia="仿宋_GB2312" w:hAnsi="仿宋" w:cs="仿宋" w:hint="eastAsia"/>
          <w:sz w:val="32"/>
          <w:szCs w:val="32"/>
        </w:rPr>
        <w:t>征求意见</w:t>
      </w:r>
      <w:r w:rsidRPr="00144176">
        <w:rPr>
          <w:rFonts w:ascii="仿宋_GB2312" w:eastAsia="仿宋_GB2312" w:hAnsi="仿宋" w:cs="仿宋" w:hint="eastAsia"/>
          <w:sz w:val="32"/>
          <w:szCs w:val="32"/>
        </w:rPr>
        <w:t>稿）。</w:t>
      </w:r>
    </w:p>
    <w:p w:rsidR="002B2D94" w:rsidRDefault="002B2D94" w:rsidP="00144176">
      <w:pPr>
        <w:spacing w:line="595" w:lineRule="exact"/>
        <w:ind w:firstLineChars="200" w:firstLine="640"/>
        <w:rPr>
          <w:rFonts w:eastAsia="黑体"/>
          <w:sz w:val="32"/>
          <w:szCs w:val="32"/>
        </w:rPr>
      </w:pPr>
      <w:r>
        <w:rPr>
          <w:rFonts w:eastAsia="黑体"/>
          <w:sz w:val="32"/>
          <w:szCs w:val="32"/>
        </w:rPr>
        <w:t>二、文件内容</w:t>
      </w:r>
    </w:p>
    <w:p w:rsidR="00144176" w:rsidRDefault="00144176" w:rsidP="00144176">
      <w:pPr>
        <w:spacing w:line="595" w:lineRule="exact"/>
        <w:ind w:firstLineChars="200" w:firstLine="640"/>
        <w:rPr>
          <w:rFonts w:eastAsia="仿宋_GB2312" w:hint="eastAsia"/>
          <w:sz w:val="32"/>
          <w:szCs w:val="32"/>
        </w:rPr>
      </w:pPr>
      <w:r w:rsidRPr="00144176">
        <w:rPr>
          <w:rFonts w:eastAsia="仿宋_GB2312" w:hint="eastAsia"/>
          <w:sz w:val="32"/>
          <w:szCs w:val="32"/>
        </w:rPr>
        <w:t>主要包括六个方面主要内容，一是指导思想，二是布点规划原则，三是布点规划期限，四是布点规划要求，五是布点规划条件，六是组织实施。</w:t>
      </w:r>
    </w:p>
    <w:p w:rsidR="000F0CB1" w:rsidRDefault="002B2D94" w:rsidP="00144176">
      <w:pPr>
        <w:spacing w:line="595" w:lineRule="exact"/>
        <w:ind w:firstLineChars="200" w:firstLine="643"/>
        <w:rPr>
          <w:rFonts w:eastAsia="仿宋_GB2312"/>
          <w:sz w:val="32"/>
          <w:szCs w:val="32"/>
        </w:rPr>
      </w:pPr>
      <w:r>
        <w:rPr>
          <w:rFonts w:ascii="楷体_GB2312" w:eastAsia="楷体_GB2312" w:hAnsi="楷体_GB2312" w:cs="楷体_GB2312" w:hint="eastAsia"/>
          <w:b/>
          <w:bCs/>
          <w:sz w:val="32"/>
          <w:szCs w:val="32"/>
        </w:rPr>
        <w:t>（一）</w:t>
      </w:r>
      <w:r w:rsidR="000B4AD5" w:rsidRPr="000B4AD5">
        <w:rPr>
          <w:rFonts w:ascii="楷体_GB2312" w:eastAsia="楷体_GB2312" w:hAnsi="楷体_GB2312" w:cs="楷体_GB2312" w:hint="eastAsia"/>
          <w:b/>
          <w:bCs/>
          <w:sz w:val="32"/>
          <w:szCs w:val="32"/>
        </w:rPr>
        <w:t>当前烟花爆竹经营情况</w:t>
      </w:r>
      <w:r>
        <w:rPr>
          <w:rFonts w:ascii="楷体_GB2312" w:eastAsia="楷体_GB2312" w:hAnsi="楷体_GB2312" w:cs="楷体_GB2312" w:hint="eastAsia"/>
          <w:b/>
          <w:bCs/>
          <w:sz w:val="32"/>
          <w:szCs w:val="32"/>
        </w:rPr>
        <w:t>。</w:t>
      </w:r>
      <w:r w:rsidR="000F0CB1">
        <w:rPr>
          <w:rFonts w:ascii="仿宋_GB2312" w:eastAsia="仿宋_GB2312" w:hint="eastAsia"/>
          <w:sz w:val="32"/>
          <w:szCs w:val="32"/>
        </w:rPr>
        <w:t>批发企业2家，</w:t>
      </w:r>
      <w:r w:rsidR="000F0CB1" w:rsidRPr="0015376F">
        <w:rPr>
          <w:rFonts w:ascii="仿宋_GB2312" w:eastAsia="仿宋_GB2312" w:hint="eastAsia"/>
          <w:sz w:val="32"/>
          <w:szCs w:val="32"/>
        </w:rPr>
        <w:t>烟花爆竹零售经营</w:t>
      </w:r>
      <w:r w:rsidR="00AE13CA">
        <w:rPr>
          <w:rFonts w:ascii="仿宋_GB2312" w:eastAsia="仿宋_GB2312" w:hint="eastAsia"/>
          <w:sz w:val="32"/>
          <w:szCs w:val="32"/>
        </w:rPr>
        <w:t>单位</w:t>
      </w:r>
      <w:r w:rsidR="00144176">
        <w:rPr>
          <w:rFonts w:ascii="仿宋_GB2312" w:eastAsia="仿宋_GB2312" w:hint="eastAsia"/>
          <w:sz w:val="32"/>
          <w:szCs w:val="32"/>
        </w:rPr>
        <w:t>250</w:t>
      </w:r>
      <w:r w:rsidR="000525DC">
        <w:rPr>
          <w:rFonts w:ascii="仿宋_GB2312" w:eastAsia="仿宋_GB2312" w:hint="eastAsia"/>
          <w:sz w:val="32"/>
          <w:szCs w:val="32"/>
        </w:rPr>
        <w:t>家</w:t>
      </w:r>
      <w:r w:rsidR="000F0CB1">
        <w:rPr>
          <w:rFonts w:ascii="仿宋_GB2312" w:eastAsia="仿宋_GB2312" w:hint="eastAsia"/>
          <w:sz w:val="32"/>
          <w:szCs w:val="32"/>
        </w:rPr>
        <w:t>。</w:t>
      </w:r>
    </w:p>
    <w:p w:rsidR="00D13151" w:rsidRPr="009F352D" w:rsidRDefault="002B2D94" w:rsidP="00D13151">
      <w:pPr>
        <w:spacing w:line="576"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w:t>
      </w:r>
      <w:r w:rsidR="00144176">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rPr>
        <w:t>）</w:t>
      </w:r>
      <w:r w:rsidR="00D13151" w:rsidRPr="00D13151">
        <w:rPr>
          <w:rFonts w:ascii="楷体_GB2312" w:eastAsia="楷体_GB2312" w:hAnsi="楷体_GB2312" w:cs="楷体_GB2312" w:hint="eastAsia"/>
          <w:b/>
          <w:bCs/>
          <w:sz w:val="32"/>
          <w:szCs w:val="32"/>
        </w:rPr>
        <w:t>布点规划的必要性</w:t>
      </w:r>
      <w:r>
        <w:rPr>
          <w:rFonts w:ascii="楷体_GB2312" w:eastAsia="楷体_GB2312" w:hAnsi="楷体_GB2312" w:cs="楷体_GB2312" w:hint="eastAsia"/>
          <w:b/>
          <w:bCs/>
          <w:sz w:val="32"/>
          <w:szCs w:val="32"/>
        </w:rPr>
        <w:t>。</w:t>
      </w:r>
      <w:r w:rsidR="00D13151" w:rsidRPr="009F352D">
        <w:rPr>
          <w:rFonts w:ascii="仿宋_GB2312" w:eastAsia="仿宋_GB2312" w:hint="eastAsia"/>
          <w:sz w:val="32"/>
          <w:szCs w:val="32"/>
        </w:rPr>
        <w:t>通过规划布点，达到合理布局、条件提升、专业经营，实现烟花爆竹零售点安全化、规范化。</w:t>
      </w:r>
    </w:p>
    <w:p w:rsidR="002B2D94" w:rsidRDefault="002B2D94" w:rsidP="002B2D94">
      <w:pPr>
        <w:spacing w:line="595" w:lineRule="exact"/>
        <w:ind w:firstLineChars="200" w:firstLine="643"/>
        <w:rPr>
          <w:rFonts w:eastAsia="仿宋_GB2312"/>
          <w:sz w:val="32"/>
          <w:szCs w:val="32"/>
        </w:rPr>
      </w:pPr>
      <w:r>
        <w:rPr>
          <w:rFonts w:ascii="楷体_GB2312" w:eastAsia="楷体_GB2312" w:hAnsi="楷体_GB2312" w:cs="楷体_GB2312" w:hint="eastAsia"/>
          <w:b/>
          <w:bCs/>
          <w:sz w:val="32"/>
          <w:szCs w:val="32"/>
        </w:rPr>
        <w:t>（</w:t>
      </w:r>
      <w:r w:rsidR="00144176">
        <w:rPr>
          <w:rFonts w:ascii="楷体_GB2312" w:eastAsia="楷体_GB2312" w:hAnsi="楷体_GB2312" w:cs="楷体_GB2312" w:hint="eastAsia"/>
          <w:b/>
          <w:bCs/>
          <w:sz w:val="32"/>
          <w:szCs w:val="32"/>
        </w:rPr>
        <w:t>三</w:t>
      </w:r>
      <w:r>
        <w:rPr>
          <w:rFonts w:ascii="楷体_GB2312" w:eastAsia="楷体_GB2312" w:hAnsi="楷体_GB2312" w:cs="楷体_GB2312" w:hint="eastAsia"/>
          <w:b/>
          <w:bCs/>
          <w:sz w:val="32"/>
          <w:szCs w:val="32"/>
        </w:rPr>
        <w:t>）</w:t>
      </w:r>
      <w:r w:rsidR="00D13151" w:rsidRPr="00D13151">
        <w:rPr>
          <w:rFonts w:ascii="楷体_GB2312" w:eastAsia="楷体_GB2312" w:hAnsi="楷体_GB2312" w:cs="楷体_GB2312" w:hint="eastAsia"/>
          <w:b/>
          <w:bCs/>
          <w:sz w:val="32"/>
          <w:szCs w:val="32"/>
        </w:rPr>
        <w:t>规划布点的原则和区域设置</w:t>
      </w:r>
      <w:r>
        <w:rPr>
          <w:rFonts w:ascii="楷体_GB2312" w:eastAsia="楷体_GB2312" w:hAnsi="楷体_GB2312" w:cs="楷体_GB2312" w:hint="eastAsia"/>
          <w:b/>
          <w:bCs/>
          <w:sz w:val="32"/>
          <w:szCs w:val="32"/>
        </w:rPr>
        <w:t>。</w:t>
      </w:r>
      <w:r w:rsidR="00D13151" w:rsidRPr="006D75B3">
        <w:rPr>
          <w:rFonts w:ascii="仿宋_GB2312" w:eastAsia="仿宋_GB2312" w:hint="eastAsia"/>
          <w:sz w:val="32"/>
          <w:szCs w:val="32"/>
        </w:rPr>
        <w:t>按照</w:t>
      </w:r>
      <w:r w:rsidR="00AE13CA" w:rsidRPr="00686939">
        <w:rPr>
          <w:rFonts w:ascii="仿宋_GB2312" w:eastAsia="仿宋_GB2312" w:hAnsi="仿宋" w:cs="仿宋" w:hint="eastAsia"/>
          <w:sz w:val="32"/>
          <w:szCs w:val="32"/>
        </w:rPr>
        <w:t>《烟花爆竹安全管理条例》</w:t>
      </w:r>
      <w:r w:rsidR="00D13151" w:rsidRPr="006D75B3">
        <w:rPr>
          <w:rFonts w:ascii="仿宋_GB2312" w:eastAsia="仿宋_GB2312" w:hint="eastAsia"/>
          <w:sz w:val="32"/>
          <w:szCs w:val="32"/>
        </w:rPr>
        <w:t>《烟花爆竹经营许可实施办法》</w:t>
      </w:r>
      <w:r w:rsidR="006D41CC">
        <w:rPr>
          <w:rFonts w:ascii="仿宋_GB2312" w:eastAsia="仿宋_GB2312" w:hint="eastAsia"/>
          <w:sz w:val="32"/>
          <w:szCs w:val="32"/>
        </w:rPr>
        <w:t>，</w:t>
      </w:r>
      <w:r w:rsidR="00D13151">
        <w:rPr>
          <w:rFonts w:ascii="仿宋_GB2312" w:eastAsia="仿宋_GB2312" w:hint="eastAsia"/>
          <w:sz w:val="32"/>
          <w:szCs w:val="32"/>
        </w:rPr>
        <w:t>参照历年烟花</w:t>
      </w:r>
      <w:r w:rsidR="00D13151">
        <w:rPr>
          <w:rFonts w:ascii="仿宋_GB2312" w:eastAsia="仿宋_GB2312" w:hint="eastAsia"/>
          <w:sz w:val="32"/>
          <w:szCs w:val="32"/>
        </w:rPr>
        <w:lastRenderedPageBreak/>
        <w:t>爆竹零售网点分布情况</w:t>
      </w:r>
      <w:r w:rsidR="00D13151" w:rsidRPr="006D75B3">
        <w:rPr>
          <w:rFonts w:ascii="仿宋_GB2312" w:eastAsia="仿宋_GB2312" w:hint="eastAsia"/>
          <w:sz w:val="32"/>
          <w:szCs w:val="32"/>
        </w:rPr>
        <w:t>进行布点</w:t>
      </w:r>
      <w:r w:rsidR="00D13151">
        <w:rPr>
          <w:rFonts w:ascii="仿宋_GB2312" w:eastAsia="仿宋_GB2312" w:hint="eastAsia"/>
          <w:sz w:val="32"/>
          <w:szCs w:val="32"/>
        </w:rPr>
        <w:t>。禁售区域的设置主要</w:t>
      </w:r>
      <w:r w:rsidR="00AE13CA" w:rsidRPr="00AE13CA">
        <w:rPr>
          <w:rFonts w:ascii="仿宋_GB2312" w:eastAsia="仿宋_GB2312" w:hAnsi="仿宋" w:cs="仿宋" w:hint="eastAsia"/>
          <w:sz w:val="32"/>
          <w:szCs w:val="32"/>
        </w:rPr>
        <w:t>根据</w:t>
      </w:r>
      <w:r w:rsidR="00144176" w:rsidRPr="00144176">
        <w:rPr>
          <w:rFonts w:ascii="仿宋_GB2312" w:eastAsia="仿宋_GB2312" w:hAnsi="仿宋" w:cs="仿宋" w:hint="eastAsia"/>
          <w:sz w:val="32"/>
          <w:szCs w:val="32"/>
        </w:rPr>
        <w:t>《烟花爆竹安全管理条例》《巴中市烟花爆竹燃放管理条例》和《通江县住房和城乡建设局通江县自然资源和规划局关于县城建成区范围的公告》</w:t>
      </w:r>
      <w:r w:rsidR="00144176" w:rsidRPr="00144176">
        <w:rPr>
          <w:rFonts w:ascii="仿宋_GB2312" w:eastAsia="仿宋_GB2312" w:hint="eastAsia"/>
          <w:sz w:val="32"/>
          <w:szCs w:val="32"/>
        </w:rPr>
        <w:t>等有关法律法规及文件要求</w:t>
      </w:r>
      <w:r>
        <w:rPr>
          <w:rFonts w:eastAsia="仿宋_GB2312"/>
          <w:sz w:val="32"/>
          <w:szCs w:val="32"/>
        </w:rPr>
        <w:t>。</w:t>
      </w:r>
      <w:r w:rsidR="00144176">
        <w:rPr>
          <w:rFonts w:eastAsia="仿宋_GB2312"/>
          <w:sz w:val="32"/>
          <w:szCs w:val="32"/>
        </w:rPr>
        <w:t>布点数量</w:t>
      </w:r>
      <w:r w:rsidR="00144176">
        <w:rPr>
          <w:rFonts w:eastAsia="仿宋_GB2312" w:hint="eastAsia"/>
          <w:sz w:val="32"/>
          <w:szCs w:val="32"/>
        </w:rPr>
        <w:t>是</w:t>
      </w:r>
      <w:r w:rsidR="00144176">
        <w:rPr>
          <w:rFonts w:eastAsia="仿宋_GB2312"/>
          <w:sz w:val="32"/>
          <w:szCs w:val="32"/>
        </w:rPr>
        <w:t>按照</w:t>
      </w:r>
      <w:r w:rsidR="00144176">
        <w:rPr>
          <w:rFonts w:eastAsia="仿宋_GB2312"/>
          <w:sz w:val="32"/>
          <w:szCs w:val="32"/>
        </w:rPr>
        <w:t>“</w:t>
      </w:r>
      <w:r w:rsidR="00144176">
        <w:rPr>
          <w:rFonts w:eastAsia="仿宋_GB2312"/>
          <w:sz w:val="32"/>
          <w:szCs w:val="32"/>
        </w:rPr>
        <w:t>总量控制、</w:t>
      </w:r>
      <w:r w:rsidR="00144176">
        <w:rPr>
          <w:rFonts w:eastAsia="仿宋_GB2312" w:hint="eastAsia"/>
          <w:sz w:val="32"/>
          <w:szCs w:val="32"/>
        </w:rPr>
        <w:t>只减不增、适度竞争</w:t>
      </w:r>
      <w:r w:rsidR="00144176">
        <w:rPr>
          <w:rFonts w:eastAsia="仿宋_GB2312"/>
          <w:sz w:val="32"/>
          <w:szCs w:val="32"/>
        </w:rPr>
        <w:t>”</w:t>
      </w:r>
      <w:r w:rsidR="00144176">
        <w:rPr>
          <w:rFonts w:eastAsia="仿宋_GB2312"/>
          <w:sz w:val="32"/>
          <w:szCs w:val="32"/>
        </w:rPr>
        <w:t>的原则合理确定</w:t>
      </w:r>
      <w:r w:rsidR="00144176">
        <w:rPr>
          <w:rFonts w:eastAsia="仿宋_GB2312" w:hint="eastAsia"/>
          <w:sz w:val="32"/>
          <w:szCs w:val="32"/>
        </w:rPr>
        <w:t>。</w:t>
      </w:r>
    </w:p>
    <w:p w:rsidR="009A0638" w:rsidRDefault="009A0638" w:rsidP="009A0638">
      <w:pPr>
        <w:spacing w:line="595"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w:t>
      </w:r>
      <w:r w:rsidR="003402CA">
        <w:rPr>
          <w:rFonts w:ascii="楷体_GB2312" w:eastAsia="楷体_GB2312" w:hAnsi="楷体_GB2312" w:cs="楷体_GB2312" w:hint="eastAsia"/>
          <w:b/>
          <w:bCs/>
          <w:sz w:val="32"/>
          <w:szCs w:val="32"/>
        </w:rPr>
        <w:t>四</w:t>
      </w:r>
      <w:r>
        <w:rPr>
          <w:rFonts w:ascii="楷体_GB2312" w:eastAsia="楷体_GB2312" w:hAnsi="楷体_GB2312" w:cs="楷体_GB2312" w:hint="eastAsia"/>
          <w:b/>
          <w:bCs/>
          <w:sz w:val="32"/>
          <w:szCs w:val="32"/>
        </w:rPr>
        <w:t>）</w:t>
      </w:r>
      <w:r w:rsidRPr="009A0638">
        <w:rPr>
          <w:rFonts w:ascii="楷体_GB2312" w:eastAsia="楷体_GB2312" w:hAnsi="楷体_GB2312" w:cs="楷体_GB2312" w:hint="eastAsia"/>
          <w:b/>
          <w:bCs/>
          <w:sz w:val="32"/>
          <w:szCs w:val="32"/>
        </w:rPr>
        <w:t>布点条件</w:t>
      </w:r>
      <w:r>
        <w:rPr>
          <w:rFonts w:ascii="楷体_GB2312" w:eastAsia="楷体_GB2312" w:hAnsi="楷体_GB2312" w:cs="楷体_GB2312" w:hint="eastAsia"/>
          <w:b/>
          <w:bCs/>
          <w:sz w:val="32"/>
          <w:szCs w:val="32"/>
        </w:rPr>
        <w:t>。</w:t>
      </w:r>
      <w:r w:rsidRPr="006D75B3">
        <w:rPr>
          <w:rFonts w:ascii="仿宋_GB2312" w:eastAsia="仿宋_GB2312" w:hint="eastAsia"/>
          <w:sz w:val="32"/>
          <w:szCs w:val="32"/>
        </w:rPr>
        <w:t>根据</w:t>
      </w:r>
      <w:r w:rsidR="003402CA" w:rsidRPr="003402CA">
        <w:rPr>
          <w:rFonts w:ascii="仿宋_GB2312" w:eastAsia="仿宋_GB2312" w:hint="eastAsia"/>
          <w:sz w:val="32"/>
          <w:szCs w:val="32"/>
        </w:rPr>
        <w:t>《烟花爆竹安全管理条例》</w:t>
      </w:r>
      <w:r w:rsidRPr="006D75B3">
        <w:rPr>
          <w:rFonts w:ascii="仿宋_GB2312" w:eastAsia="仿宋_GB2312" w:hint="eastAsia"/>
          <w:sz w:val="32"/>
          <w:szCs w:val="32"/>
        </w:rPr>
        <w:t>和《烟花爆竹经营许可实施办法》《烟花爆竹零售店（点）安全技术规范》</w:t>
      </w:r>
      <w:r>
        <w:rPr>
          <w:rFonts w:ascii="仿宋_GB2312" w:eastAsia="仿宋_GB2312" w:hint="eastAsia"/>
          <w:sz w:val="32"/>
          <w:szCs w:val="32"/>
        </w:rPr>
        <w:t>（</w:t>
      </w:r>
      <w:r w:rsidRPr="00EC7A2B">
        <w:rPr>
          <w:rFonts w:ascii="仿宋_GB2312" w:eastAsia="仿宋_GB2312"/>
          <w:sz w:val="32"/>
          <w:szCs w:val="32"/>
        </w:rPr>
        <w:t>AQ4128</w:t>
      </w:r>
      <w:r w:rsidRPr="00EC7A2B">
        <w:rPr>
          <w:rFonts w:ascii="仿宋_GB2312" w:eastAsia="仿宋_GB2312"/>
          <w:sz w:val="32"/>
          <w:szCs w:val="32"/>
        </w:rPr>
        <w:t>—</w:t>
      </w:r>
      <w:r w:rsidRPr="00EC7A2B">
        <w:rPr>
          <w:rFonts w:ascii="仿宋_GB2312" w:eastAsia="仿宋_GB2312"/>
          <w:sz w:val="32"/>
          <w:szCs w:val="32"/>
        </w:rPr>
        <w:t>2019)</w:t>
      </w:r>
      <w:r w:rsidRPr="006D75B3">
        <w:rPr>
          <w:rFonts w:ascii="仿宋_GB2312" w:eastAsia="仿宋_GB2312" w:hint="eastAsia"/>
          <w:sz w:val="32"/>
          <w:szCs w:val="32"/>
        </w:rPr>
        <w:t>等规定</w:t>
      </w:r>
      <w:r>
        <w:rPr>
          <w:rFonts w:ascii="仿宋_GB2312" w:eastAsia="仿宋_GB2312" w:hint="eastAsia"/>
          <w:sz w:val="32"/>
          <w:szCs w:val="32"/>
        </w:rPr>
        <w:t>。</w:t>
      </w:r>
    </w:p>
    <w:p w:rsidR="009A0638" w:rsidRPr="009A0638" w:rsidRDefault="009A0638" w:rsidP="009A0638">
      <w:pPr>
        <w:spacing w:line="595"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w:t>
      </w:r>
      <w:r w:rsidR="003402CA">
        <w:rPr>
          <w:rFonts w:ascii="楷体_GB2312" w:eastAsia="楷体_GB2312" w:hAnsi="楷体_GB2312" w:cs="楷体_GB2312" w:hint="eastAsia"/>
          <w:b/>
          <w:bCs/>
          <w:sz w:val="32"/>
          <w:szCs w:val="32"/>
        </w:rPr>
        <w:t>五</w:t>
      </w:r>
      <w:r>
        <w:rPr>
          <w:rFonts w:ascii="楷体_GB2312" w:eastAsia="楷体_GB2312" w:hAnsi="楷体_GB2312" w:cs="楷体_GB2312" w:hint="eastAsia"/>
          <w:b/>
          <w:bCs/>
          <w:sz w:val="32"/>
          <w:szCs w:val="32"/>
        </w:rPr>
        <w:t>）</w:t>
      </w:r>
      <w:r w:rsidRPr="009A0638">
        <w:rPr>
          <w:rFonts w:ascii="楷体_GB2312" w:eastAsia="楷体_GB2312" w:hAnsi="楷体_GB2312" w:cs="楷体_GB2312" w:hint="eastAsia"/>
          <w:b/>
          <w:bCs/>
          <w:sz w:val="32"/>
          <w:szCs w:val="32"/>
        </w:rPr>
        <w:t>组织实施</w:t>
      </w:r>
      <w:r>
        <w:rPr>
          <w:rFonts w:ascii="楷体_GB2312" w:eastAsia="楷体_GB2312" w:hAnsi="楷体_GB2312" w:cs="楷体_GB2312" w:hint="eastAsia"/>
          <w:b/>
          <w:bCs/>
          <w:sz w:val="32"/>
          <w:szCs w:val="32"/>
        </w:rPr>
        <w:t>。</w:t>
      </w:r>
      <w:r w:rsidRPr="009A0638">
        <w:rPr>
          <w:rFonts w:ascii="仿宋_GB2312" w:eastAsia="仿宋_GB2312" w:hint="eastAsia"/>
          <w:sz w:val="32"/>
          <w:szCs w:val="32"/>
        </w:rPr>
        <w:t>加强宣传、严格把关、明确责任、打非治违</w:t>
      </w:r>
      <w:r>
        <w:rPr>
          <w:rFonts w:ascii="仿宋_GB2312" w:eastAsia="仿宋_GB2312" w:hint="eastAsia"/>
          <w:sz w:val="32"/>
          <w:szCs w:val="32"/>
        </w:rPr>
        <w:t>，对不符合安全条件的一律不得审批。</w:t>
      </w:r>
    </w:p>
    <w:p w:rsidR="00AE13CA" w:rsidRDefault="00AE13CA" w:rsidP="00A73A13">
      <w:pPr>
        <w:spacing w:line="595" w:lineRule="exact"/>
        <w:ind w:firstLineChars="200" w:firstLine="640"/>
        <w:rPr>
          <w:rFonts w:eastAsia="仿宋_GB2312"/>
          <w:sz w:val="32"/>
          <w:szCs w:val="32"/>
        </w:rPr>
      </w:pPr>
    </w:p>
    <w:p w:rsidR="00AE13CA" w:rsidRDefault="00AE13CA" w:rsidP="00A73A13">
      <w:pPr>
        <w:spacing w:line="595" w:lineRule="exact"/>
        <w:ind w:firstLineChars="200" w:firstLine="640"/>
        <w:rPr>
          <w:rFonts w:eastAsia="仿宋_GB2312"/>
          <w:sz w:val="32"/>
          <w:szCs w:val="32"/>
        </w:rPr>
      </w:pPr>
    </w:p>
    <w:p w:rsidR="00AE13CA" w:rsidRDefault="00AE13CA" w:rsidP="00A73A13">
      <w:pPr>
        <w:spacing w:line="595" w:lineRule="exact"/>
        <w:ind w:firstLineChars="200" w:firstLine="640"/>
        <w:rPr>
          <w:rFonts w:eastAsia="仿宋_GB2312"/>
          <w:sz w:val="32"/>
          <w:szCs w:val="32"/>
        </w:rPr>
      </w:pPr>
    </w:p>
    <w:p w:rsidR="00AE13CA" w:rsidRDefault="00AE13CA" w:rsidP="00A73A13">
      <w:pPr>
        <w:spacing w:line="595" w:lineRule="exact"/>
        <w:ind w:firstLineChars="200" w:firstLine="640"/>
        <w:rPr>
          <w:rFonts w:eastAsia="仿宋_GB2312"/>
          <w:sz w:val="32"/>
          <w:szCs w:val="32"/>
        </w:rPr>
      </w:pPr>
    </w:p>
    <w:p w:rsidR="00AE13CA" w:rsidRDefault="00AE13CA" w:rsidP="00A73A13">
      <w:pPr>
        <w:spacing w:line="595" w:lineRule="exact"/>
        <w:ind w:firstLineChars="200" w:firstLine="640"/>
        <w:rPr>
          <w:rFonts w:eastAsia="仿宋_GB2312"/>
          <w:sz w:val="32"/>
          <w:szCs w:val="32"/>
        </w:rPr>
      </w:pPr>
    </w:p>
    <w:p w:rsidR="00AE13CA" w:rsidRDefault="00AE13CA" w:rsidP="00A73A13">
      <w:pPr>
        <w:spacing w:line="595" w:lineRule="exact"/>
        <w:ind w:firstLineChars="200" w:firstLine="640"/>
        <w:rPr>
          <w:rFonts w:eastAsia="仿宋_GB2312"/>
          <w:sz w:val="32"/>
          <w:szCs w:val="32"/>
        </w:rPr>
      </w:pPr>
    </w:p>
    <w:p w:rsidR="00AE13CA" w:rsidRDefault="00AE13CA" w:rsidP="00A73A13">
      <w:pPr>
        <w:spacing w:line="595" w:lineRule="exact"/>
        <w:ind w:firstLineChars="200" w:firstLine="640"/>
        <w:rPr>
          <w:rFonts w:eastAsia="仿宋_GB2312"/>
          <w:sz w:val="32"/>
          <w:szCs w:val="32"/>
        </w:rPr>
      </w:pPr>
    </w:p>
    <w:p w:rsidR="00AE13CA" w:rsidRDefault="00AE13CA" w:rsidP="00A73A13">
      <w:pPr>
        <w:spacing w:line="595" w:lineRule="exact"/>
        <w:ind w:firstLineChars="200" w:firstLine="640"/>
        <w:rPr>
          <w:rFonts w:eastAsia="仿宋_GB2312"/>
          <w:sz w:val="32"/>
          <w:szCs w:val="32"/>
        </w:rPr>
      </w:pPr>
    </w:p>
    <w:p w:rsidR="00AE13CA" w:rsidRDefault="00AE13CA" w:rsidP="00A73A13">
      <w:pPr>
        <w:spacing w:line="595" w:lineRule="exact"/>
        <w:ind w:firstLineChars="200" w:firstLine="640"/>
        <w:rPr>
          <w:rFonts w:eastAsia="仿宋_GB2312"/>
          <w:sz w:val="32"/>
          <w:szCs w:val="32"/>
        </w:rPr>
      </w:pPr>
    </w:p>
    <w:p w:rsidR="00AE13CA" w:rsidRDefault="00AE13CA" w:rsidP="00A73A13">
      <w:pPr>
        <w:spacing w:line="595" w:lineRule="exact"/>
        <w:ind w:firstLineChars="200" w:firstLine="640"/>
        <w:rPr>
          <w:rFonts w:eastAsia="仿宋_GB2312"/>
          <w:sz w:val="32"/>
          <w:szCs w:val="32"/>
        </w:rPr>
      </w:pPr>
    </w:p>
    <w:p w:rsidR="00AE13CA" w:rsidRDefault="00AE13CA" w:rsidP="00A73A13">
      <w:pPr>
        <w:spacing w:line="595" w:lineRule="exact"/>
        <w:ind w:firstLineChars="200" w:firstLine="640"/>
        <w:rPr>
          <w:rFonts w:eastAsia="仿宋_GB2312"/>
          <w:sz w:val="32"/>
          <w:szCs w:val="32"/>
        </w:rPr>
      </w:pPr>
    </w:p>
    <w:p w:rsidR="00AE13CA" w:rsidRDefault="00AE13CA" w:rsidP="00A73A13">
      <w:pPr>
        <w:spacing w:line="595" w:lineRule="exact"/>
        <w:ind w:firstLineChars="200" w:firstLine="640"/>
        <w:rPr>
          <w:rFonts w:eastAsia="仿宋_GB2312"/>
          <w:sz w:val="32"/>
          <w:szCs w:val="32"/>
        </w:rPr>
      </w:pPr>
    </w:p>
    <w:sectPr w:rsidR="00AE13CA" w:rsidSect="002C52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964" w:rsidRDefault="00553964" w:rsidP="00CB1CE3">
      <w:r>
        <w:separator/>
      </w:r>
    </w:p>
  </w:endnote>
  <w:endnote w:type="continuationSeparator" w:id="0">
    <w:p w:rsidR="00553964" w:rsidRDefault="00553964" w:rsidP="00CB1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964" w:rsidRDefault="00553964" w:rsidP="00CB1CE3">
      <w:r>
        <w:separator/>
      </w:r>
    </w:p>
  </w:footnote>
  <w:footnote w:type="continuationSeparator" w:id="0">
    <w:p w:rsidR="00553964" w:rsidRDefault="00553964" w:rsidP="00CB1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2D94"/>
    <w:rsid w:val="00040803"/>
    <w:rsid w:val="000525DC"/>
    <w:rsid w:val="00062C39"/>
    <w:rsid w:val="000A420C"/>
    <w:rsid w:val="000B4AD5"/>
    <w:rsid w:val="000F0CB1"/>
    <w:rsid w:val="00144176"/>
    <w:rsid w:val="00174E97"/>
    <w:rsid w:val="00193F14"/>
    <w:rsid w:val="001B3F1B"/>
    <w:rsid w:val="0026266E"/>
    <w:rsid w:val="00267985"/>
    <w:rsid w:val="002B2D94"/>
    <w:rsid w:val="002C52EF"/>
    <w:rsid w:val="002E7F5C"/>
    <w:rsid w:val="00305230"/>
    <w:rsid w:val="003402CA"/>
    <w:rsid w:val="00353AA3"/>
    <w:rsid w:val="003C589E"/>
    <w:rsid w:val="004C3160"/>
    <w:rsid w:val="005203EB"/>
    <w:rsid w:val="005536E9"/>
    <w:rsid w:val="00553964"/>
    <w:rsid w:val="005661F7"/>
    <w:rsid w:val="00654CB0"/>
    <w:rsid w:val="006748BE"/>
    <w:rsid w:val="006D41CC"/>
    <w:rsid w:val="007368D2"/>
    <w:rsid w:val="007573B5"/>
    <w:rsid w:val="007F58D5"/>
    <w:rsid w:val="00816C04"/>
    <w:rsid w:val="00863E81"/>
    <w:rsid w:val="008B261E"/>
    <w:rsid w:val="008F4348"/>
    <w:rsid w:val="00902AA7"/>
    <w:rsid w:val="009A0638"/>
    <w:rsid w:val="009F7C6E"/>
    <w:rsid w:val="00A73A13"/>
    <w:rsid w:val="00AC3DA2"/>
    <w:rsid w:val="00AE13CA"/>
    <w:rsid w:val="00B11680"/>
    <w:rsid w:val="00BA5E3F"/>
    <w:rsid w:val="00C462D5"/>
    <w:rsid w:val="00C548CF"/>
    <w:rsid w:val="00C65007"/>
    <w:rsid w:val="00CB1CE3"/>
    <w:rsid w:val="00CE0EC8"/>
    <w:rsid w:val="00CE4F00"/>
    <w:rsid w:val="00D13151"/>
    <w:rsid w:val="00D30033"/>
    <w:rsid w:val="00D33748"/>
    <w:rsid w:val="00D532DE"/>
    <w:rsid w:val="00D72B26"/>
    <w:rsid w:val="00DB3B8A"/>
    <w:rsid w:val="00DC612C"/>
    <w:rsid w:val="00EA29D3"/>
    <w:rsid w:val="00EE6284"/>
    <w:rsid w:val="00FF5D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1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1CE3"/>
    <w:rPr>
      <w:rFonts w:ascii="Times New Roman" w:eastAsia="宋体" w:hAnsi="Times New Roman" w:cs="Times New Roman"/>
      <w:sz w:val="18"/>
      <w:szCs w:val="18"/>
    </w:rPr>
  </w:style>
  <w:style w:type="paragraph" w:styleId="a4">
    <w:name w:val="footer"/>
    <w:basedOn w:val="a"/>
    <w:link w:val="Char0"/>
    <w:uiPriority w:val="99"/>
    <w:semiHidden/>
    <w:unhideWhenUsed/>
    <w:rsid w:val="00CB1C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1CE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107</Words>
  <Characters>610</Characters>
  <Application>Microsoft Office Word</Application>
  <DocSecurity>0</DocSecurity>
  <Lines>5</Lines>
  <Paragraphs>1</Paragraphs>
  <ScaleCrop>false</ScaleCrop>
  <Company>Microsoft</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37</cp:revision>
  <dcterms:created xsi:type="dcterms:W3CDTF">2021-08-26T02:29:00Z</dcterms:created>
  <dcterms:modified xsi:type="dcterms:W3CDTF">2023-12-15T02:44:00Z</dcterms:modified>
</cp:coreProperties>
</file>