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96597"/>
      <w:bookmarkStart w:id="3" w:name="_Toc1919"/>
      <w:bookmarkStart w:id="4" w:name="_Toc19746"/>
      <w:bookmarkStart w:id="5" w:name="_Toc15378441"/>
      <w:bookmarkStart w:id="6" w:name="_Toc15377193"/>
      <w:bookmarkStart w:id="7" w:name="_Toc15377425"/>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hAnsi="宋体" w:eastAsia="方正小标宋简体"/>
          <w:color w:val="000000"/>
          <w:sz w:val="72"/>
          <w:szCs w:val="72"/>
          <w:lang w:val="en-US" w:eastAsia="zh-CN"/>
        </w:rPr>
      </w:pPr>
      <w:bookmarkStart w:id="8" w:name="_Toc13874"/>
      <w:bookmarkStart w:id="9" w:name="_Toc12037"/>
      <w:bookmarkStart w:id="10" w:name="_Toc15396476"/>
      <w:bookmarkStart w:id="11" w:name="_Toc15396598"/>
      <w:bookmarkStart w:id="12" w:name="_Toc15378442"/>
      <w:bookmarkStart w:id="13" w:name="_Toc15377194"/>
      <w:bookmarkStart w:id="14" w:name="_Toc15377426"/>
      <w:r>
        <w:rPr>
          <w:rFonts w:hint="eastAsia" w:ascii="方正小标宋简体" w:hAnsi="宋体" w:eastAsia="方正小标宋简体"/>
          <w:color w:val="000000"/>
          <w:sz w:val="72"/>
          <w:szCs w:val="72"/>
        </w:rPr>
        <w:t>四川省</w:t>
      </w:r>
      <w:bookmarkEnd w:id="0"/>
      <w:bookmarkStart w:id="15" w:name="_Toc15306268"/>
      <w:r>
        <w:rPr>
          <w:rFonts w:hint="eastAsia" w:ascii="方正小标宋简体" w:hAnsi="宋体" w:eastAsia="方正小标宋简体"/>
          <w:color w:val="000000"/>
          <w:sz w:val="72"/>
          <w:szCs w:val="72"/>
          <w:lang w:val="en-US" w:eastAsia="zh-CN"/>
        </w:rPr>
        <w:t>通江县审计局</w:t>
      </w:r>
      <w:bookmarkEnd w:id="8"/>
      <w:bookmarkEnd w:id="9"/>
    </w:p>
    <w:p>
      <w:pPr>
        <w:adjustRightInd w:val="0"/>
        <w:snapToGrid w:val="0"/>
        <w:spacing w:line="360" w:lineRule="auto"/>
        <w:jc w:val="center"/>
        <w:outlineLvl w:val="0"/>
        <w:rPr>
          <w:rFonts w:ascii="方正小标宋简体" w:hAnsi="宋体" w:eastAsia="方正小标宋简体"/>
          <w:color w:val="000000"/>
          <w:sz w:val="72"/>
          <w:szCs w:val="72"/>
        </w:rPr>
      </w:pPr>
      <w:bookmarkStart w:id="16" w:name="_Toc8676"/>
      <w:bookmarkStart w:id="17" w:name="_Toc22208"/>
      <w:r>
        <w:rPr>
          <w:rFonts w:hint="eastAsia" w:ascii="方正小标宋简体" w:hAnsi="宋体" w:eastAsia="方正小标宋简体"/>
          <w:color w:val="000000"/>
          <w:sz w:val="72"/>
          <w:szCs w:val="72"/>
        </w:rPr>
        <w:t>部门决算</w:t>
      </w:r>
      <w:bookmarkEnd w:id="10"/>
      <w:bookmarkEnd w:id="11"/>
      <w:bookmarkEnd w:id="12"/>
      <w:bookmarkEnd w:id="13"/>
      <w:bookmarkEnd w:id="14"/>
      <w:bookmarkEnd w:id="15"/>
      <w:bookmarkEnd w:id="16"/>
      <w:bookmarkEnd w:id="17"/>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rPr>
          <w:rFonts w:hint="eastAsia"/>
        </w:rPr>
      </w:pPr>
    </w:p>
    <w:p>
      <w:pPr>
        <w:widowControl/>
        <w:jc w:val="center"/>
      </w:pPr>
      <w:r>
        <w:rPr>
          <w:rFonts w:hint="eastAsia" w:ascii="宋体" w:hAnsi="宋体" w:eastAsia="宋体" w:cs="宋体"/>
          <w:sz w:val="28"/>
          <w:szCs w:val="36"/>
        </w:rPr>
        <w:t>公开时间：2021年</w:t>
      </w:r>
      <w:r>
        <w:rPr>
          <w:rFonts w:hint="eastAsia" w:ascii="宋体" w:hAnsi="宋体" w:eastAsia="宋体" w:cs="宋体"/>
          <w:sz w:val="28"/>
          <w:szCs w:val="36"/>
          <w:lang w:val="en-US" w:eastAsia="zh-CN"/>
        </w:rPr>
        <w:t>10</w:t>
      </w:r>
      <w:r>
        <w:rPr>
          <w:rFonts w:hint="eastAsia" w:ascii="宋体" w:hAnsi="宋体" w:eastAsia="宋体" w:cs="宋体"/>
          <w:sz w:val="28"/>
          <w:szCs w:val="36"/>
        </w:rPr>
        <w:t>月</w:t>
      </w:r>
      <w:r>
        <w:rPr>
          <w:rFonts w:hint="eastAsia" w:ascii="宋体" w:hAnsi="宋体" w:eastAsia="宋体" w:cs="宋体"/>
          <w:sz w:val="28"/>
          <w:szCs w:val="36"/>
          <w:lang w:val="en-US" w:eastAsia="zh-CN"/>
        </w:rPr>
        <w:t>12</w:t>
      </w:r>
      <w:r>
        <w:rPr>
          <w:rFonts w:hint="eastAsia" w:ascii="宋体" w:hAnsi="宋体" w:eastAsia="宋体" w:cs="宋体"/>
          <w:sz w:val="28"/>
          <w:szCs w:val="36"/>
        </w:rPr>
        <w:t>日</w:t>
      </w:r>
      <w:r>
        <w:br w:type="page"/>
      </w:r>
      <w:r>
        <w:rPr>
          <w:rFonts w:hint="eastAsia" w:ascii="黑体" w:hAnsi="黑体" w:eastAsia="黑体"/>
          <w:color w:val="000000"/>
          <w:sz w:val="48"/>
          <w:szCs w:val="48"/>
        </w:rPr>
        <w:t>目录</w:t>
      </w:r>
      <w:r>
        <w:fldChar w:fldCharType="begin"/>
      </w:r>
      <w:r>
        <w:instrText xml:space="preserve">TOC \o "1-2" \h \u</w:instrText>
      </w:r>
      <w:r>
        <w:fldChar w:fldCharType="separate"/>
      </w:r>
    </w:p>
    <w:p>
      <w:pPr>
        <w:pStyle w:val="22"/>
        <w:tabs>
          <w:tab w:val="right" w:leader="dot" w:pos="8306"/>
        </w:tabs>
      </w:pPr>
      <w:r>
        <w:fldChar w:fldCharType="begin"/>
      </w:r>
      <w:r>
        <w:instrText xml:space="preserve"> HYPERLINK \l "_Toc13673" </w:instrText>
      </w:r>
      <w:r>
        <w:fldChar w:fldCharType="separate"/>
      </w:r>
      <w:r>
        <w:rPr>
          <w:rFonts w:hint="eastAsia" w:ascii="黑体" w:hAnsi="黑体" w:eastAsia="黑体"/>
        </w:rPr>
        <w:t>第一部分</w:t>
      </w:r>
      <w:r>
        <w:rPr>
          <w:rFonts w:ascii="黑体" w:hAnsi="黑体" w:eastAsia="黑体"/>
        </w:rPr>
        <w:t xml:space="preserve"> </w:t>
      </w:r>
      <w:r>
        <w:rPr>
          <w:rFonts w:hint="eastAsia" w:ascii="黑体" w:hAnsi="黑体" w:eastAsia="黑体"/>
        </w:rPr>
        <w:t>部门概况</w:t>
      </w:r>
      <w:r>
        <w:tab/>
      </w:r>
      <w:r>
        <w:fldChar w:fldCharType="begin"/>
      </w:r>
      <w:r>
        <w:instrText xml:space="preserve"> PAGEREF _Toc13673 \h </w:instrText>
      </w:r>
      <w:r>
        <w:fldChar w:fldCharType="separate"/>
      </w:r>
      <w:r>
        <w:t>4</w:t>
      </w:r>
      <w:r>
        <w:fldChar w:fldCharType="end"/>
      </w:r>
      <w:r>
        <w:fldChar w:fldCharType="end"/>
      </w:r>
    </w:p>
    <w:p>
      <w:pPr>
        <w:pStyle w:val="23"/>
        <w:tabs>
          <w:tab w:val="right" w:leader="dot" w:pos="8306"/>
        </w:tabs>
      </w:pPr>
      <w:r>
        <w:fldChar w:fldCharType="begin"/>
      </w:r>
      <w:r>
        <w:instrText xml:space="preserve"> HYPERLINK \l "_Toc32035" </w:instrText>
      </w:r>
      <w:r>
        <w:fldChar w:fldCharType="separate"/>
      </w:r>
      <w:r>
        <w:rPr>
          <w:rFonts w:hint="eastAsia" w:ascii="黑体" w:hAnsi="黑体" w:eastAsia="黑体"/>
        </w:rPr>
        <w:t>一、基本职能及主要工作</w:t>
      </w:r>
      <w:r>
        <w:tab/>
      </w:r>
      <w:r>
        <w:fldChar w:fldCharType="begin"/>
      </w:r>
      <w:r>
        <w:instrText xml:space="preserve"> PAGEREF _Toc32035 \h </w:instrText>
      </w:r>
      <w:r>
        <w:fldChar w:fldCharType="separate"/>
      </w:r>
      <w:r>
        <w:t>4</w:t>
      </w:r>
      <w:r>
        <w:fldChar w:fldCharType="end"/>
      </w:r>
      <w:r>
        <w:fldChar w:fldCharType="end"/>
      </w:r>
    </w:p>
    <w:p>
      <w:pPr>
        <w:pStyle w:val="23"/>
        <w:tabs>
          <w:tab w:val="right" w:leader="dot" w:pos="8306"/>
        </w:tabs>
      </w:pPr>
      <w:r>
        <w:fldChar w:fldCharType="begin"/>
      </w:r>
      <w:r>
        <w:instrText xml:space="preserve"> HYPERLINK \l "_Toc2821" </w:instrText>
      </w:r>
      <w:r>
        <w:fldChar w:fldCharType="separate"/>
      </w:r>
      <w:r>
        <w:rPr>
          <w:rFonts w:hint="eastAsia" w:ascii="黑体" w:eastAsia="黑体"/>
        </w:rPr>
        <w:t>二、</w:t>
      </w:r>
      <w:r>
        <w:rPr>
          <w:rFonts w:hint="eastAsia" w:ascii="黑体" w:hAnsi="黑体" w:eastAsia="黑体"/>
        </w:rPr>
        <w:t>机构设置</w:t>
      </w:r>
      <w:r>
        <w:tab/>
      </w:r>
      <w:r>
        <w:fldChar w:fldCharType="begin"/>
      </w:r>
      <w:r>
        <w:instrText xml:space="preserve"> PAGEREF _Toc2821 \h </w:instrText>
      </w:r>
      <w:r>
        <w:fldChar w:fldCharType="separate"/>
      </w:r>
      <w:r>
        <w:t>5</w:t>
      </w:r>
      <w:r>
        <w:fldChar w:fldCharType="end"/>
      </w:r>
      <w:r>
        <w:fldChar w:fldCharType="end"/>
      </w:r>
    </w:p>
    <w:p>
      <w:pPr>
        <w:pStyle w:val="22"/>
        <w:tabs>
          <w:tab w:val="right" w:leader="dot" w:pos="8306"/>
        </w:tabs>
      </w:pPr>
      <w:r>
        <w:fldChar w:fldCharType="begin"/>
      </w:r>
      <w:r>
        <w:instrText xml:space="preserve"> HYPERLINK \l "_Toc11868" </w:instrText>
      </w:r>
      <w:r>
        <w:fldChar w:fldCharType="separate"/>
      </w:r>
      <w:r>
        <w:rPr>
          <w:rFonts w:hint="eastAsia" w:ascii="黑体" w:hAnsi="黑体" w:eastAsia="黑体"/>
        </w:rPr>
        <w:t>第二部分</w:t>
      </w:r>
      <w:r>
        <w:rPr>
          <w:rFonts w:ascii="黑体" w:hAnsi="黑体" w:eastAsia="黑体"/>
        </w:rPr>
        <w:t xml:space="preserve"> 2020</w:t>
      </w:r>
      <w:r>
        <w:rPr>
          <w:rFonts w:hint="eastAsia" w:ascii="黑体" w:hAnsi="黑体" w:eastAsia="黑体"/>
        </w:rPr>
        <w:t>年度部门决算情况说明</w:t>
      </w:r>
      <w:r>
        <w:tab/>
      </w:r>
      <w:r>
        <w:fldChar w:fldCharType="begin"/>
      </w:r>
      <w:r>
        <w:instrText xml:space="preserve"> PAGEREF _Toc11868 \h </w:instrText>
      </w:r>
      <w:r>
        <w:fldChar w:fldCharType="separate"/>
      </w:r>
      <w:r>
        <w:t>7</w:t>
      </w:r>
      <w:r>
        <w:fldChar w:fldCharType="end"/>
      </w:r>
      <w:r>
        <w:fldChar w:fldCharType="end"/>
      </w:r>
    </w:p>
    <w:p>
      <w:pPr>
        <w:pStyle w:val="23"/>
        <w:tabs>
          <w:tab w:val="right" w:leader="dot" w:pos="8306"/>
        </w:tabs>
      </w:pPr>
      <w:r>
        <w:fldChar w:fldCharType="begin"/>
      </w:r>
      <w:r>
        <w:instrText xml:space="preserve"> HYPERLINK \l "_Toc10449" </w:instrText>
      </w:r>
      <w:r>
        <w:fldChar w:fldCharType="separate"/>
      </w:r>
      <w:r>
        <w:rPr>
          <w:rFonts w:hint="default" w:ascii="黑体" w:hAnsi="黑体" w:eastAsia="黑体" w:cs="Times New Roman"/>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_Toc10449 \h </w:instrText>
      </w:r>
      <w:r>
        <w:fldChar w:fldCharType="separate"/>
      </w:r>
      <w:r>
        <w:t>7</w:t>
      </w:r>
      <w:r>
        <w:fldChar w:fldCharType="end"/>
      </w:r>
      <w:r>
        <w:fldChar w:fldCharType="end"/>
      </w:r>
    </w:p>
    <w:p>
      <w:pPr>
        <w:pStyle w:val="23"/>
        <w:tabs>
          <w:tab w:val="right" w:leader="dot" w:pos="8306"/>
        </w:tabs>
      </w:pPr>
      <w:r>
        <w:fldChar w:fldCharType="begin"/>
      </w:r>
      <w:r>
        <w:instrText xml:space="preserve"> HYPERLINK \l "_Toc27056" </w:instrText>
      </w:r>
      <w:r>
        <w:fldChar w:fldCharType="separate"/>
      </w:r>
      <w:r>
        <w:rPr>
          <w:rFonts w:hint="default" w:ascii="黑体" w:hAnsi="黑体" w:eastAsia="黑体" w:cs="Times New Roman"/>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_Toc27056 \h </w:instrText>
      </w:r>
      <w:r>
        <w:fldChar w:fldCharType="separate"/>
      </w:r>
      <w:r>
        <w:t>7</w:t>
      </w:r>
      <w:r>
        <w:fldChar w:fldCharType="end"/>
      </w:r>
      <w:r>
        <w:fldChar w:fldCharType="end"/>
      </w:r>
    </w:p>
    <w:p>
      <w:pPr>
        <w:pStyle w:val="23"/>
        <w:tabs>
          <w:tab w:val="right" w:leader="dot" w:pos="8306"/>
        </w:tabs>
      </w:pPr>
      <w:r>
        <w:fldChar w:fldCharType="begin"/>
      </w:r>
      <w:r>
        <w:instrText xml:space="preserve"> HYPERLINK \l "_Toc27002" </w:instrText>
      </w:r>
      <w:r>
        <w:fldChar w:fldCharType="separate"/>
      </w:r>
      <w:r>
        <w:rPr>
          <w:rFonts w:hint="default" w:ascii="黑体" w:hAnsi="黑体" w:eastAsia="黑体" w:cs="Times New Roman"/>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_Toc27002 \h </w:instrText>
      </w:r>
      <w:r>
        <w:fldChar w:fldCharType="separate"/>
      </w:r>
      <w:r>
        <w:t>8</w:t>
      </w:r>
      <w:r>
        <w:fldChar w:fldCharType="end"/>
      </w:r>
      <w:r>
        <w:fldChar w:fldCharType="end"/>
      </w:r>
    </w:p>
    <w:p>
      <w:pPr>
        <w:pStyle w:val="23"/>
        <w:tabs>
          <w:tab w:val="right" w:leader="dot" w:pos="8306"/>
        </w:tabs>
      </w:pPr>
      <w:r>
        <w:fldChar w:fldCharType="begin"/>
      </w:r>
      <w:r>
        <w:instrText xml:space="preserve"> HYPERLINK \l "_Toc20806"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_Toc20806 \h </w:instrText>
      </w:r>
      <w:r>
        <w:fldChar w:fldCharType="separate"/>
      </w:r>
      <w:r>
        <w:t>9</w:t>
      </w:r>
      <w:r>
        <w:fldChar w:fldCharType="end"/>
      </w:r>
      <w:r>
        <w:fldChar w:fldCharType="end"/>
      </w:r>
    </w:p>
    <w:p>
      <w:pPr>
        <w:pStyle w:val="23"/>
        <w:tabs>
          <w:tab w:val="right" w:leader="dot" w:pos="8306"/>
        </w:tabs>
      </w:pPr>
      <w:r>
        <w:fldChar w:fldCharType="begin"/>
      </w:r>
      <w:r>
        <w:instrText xml:space="preserve"> HYPERLINK \l "_Toc16808"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_Toc16808 \h </w:instrText>
      </w:r>
      <w:r>
        <w:fldChar w:fldCharType="separate"/>
      </w:r>
      <w:r>
        <w:t>9</w:t>
      </w:r>
      <w:r>
        <w:fldChar w:fldCharType="end"/>
      </w:r>
      <w:r>
        <w:fldChar w:fldCharType="end"/>
      </w:r>
    </w:p>
    <w:p>
      <w:pPr>
        <w:pStyle w:val="23"/>
        <w:tabs>
          <w:tab w:val="right" w:leader="dot" w:pos="8306"/>
        </w:tabs>
      </w:pPr>
      <w:r>
        <w:fldChar w:fldCharType="begin"/>
      </w:r>
      <w:r>
        <w:instrText xml:space="preserve"> HYPERLINK \l "_Toc3853"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_Toc3853 \h </w:instrText>
      </w:r>
      <w:r>
        <w:fldChar w:fldCharType="separate"/>
      </w:r>
      <w:r>
        <w:t>11</w:t>
      </w:r>
      <w:r>
        <w:fldChar w:fldCharType="end"/>
      </w:r>
      <w:r>
        <w:fldChar w:fldCharType="end"/>
      </w:r>
    </w:p>
    <w:p>
      <w:pPr>
        <w:pStyle w:val="23"/>
        <w:tabs>
          <w:tab w:val="right" w:leader="dot" w:pos="8306"/>
        </w:tabs>
      </w:pPr>
      <w:r>
        <w:fldChar w:fldCharType="begin"/>
      </w:r>
      <w:r>
        <w:instrText xml:space="preserve"> HYPERLINK \l "_Toc8113"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_Toc8113 \h </w:instrText>
      </w:r>
      <w:r>
        <w:fldChar w:fldCharType="separate"/>
      </w:r>
      <w:r>
        <w:t>12</w:t>
      </w:r>
      <w:r>
        <w:fldChar w:fldCharType="end"/>
      </w:r>
      <w:r>
        <w:fldChar w:fldCharType="end"/>
      </w:r>
    </w:p>
    <w:p>
      <w:pPr>
        <w:pStyle w:val="23"/>
        <w:tabs>
          <w:tab w:val="right" w:leader="dot" w:pos="8306"/>
        </w:tabs>
      </w:pPr>
      <w:r>
        <w:fldChar w:fldCharType="begin"/>
      </w:r>
      <w:r>
        <w:instrText xml:space="preserve"> HYPERLINK \l "_Toc17922"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_Toc17922 \h </w:instrText>
      </w:r>
      <w:r>
        <w:fldChar w:fldCharType="separate"/>
      </w:r>
      <w:r>
        <w:t>13</w:t>
      </w:r>
      <w:r>
        <w:fldChar w:fldCharType="end"/>
      </w:r>
      <w:r>
        <w:fldChar w:fldCharType="end"/>
      </w:r>
    </w:p>
    <w:p>
      <w:pPr>
        <w:pStyle w:val="23"/>
        <w:tabs>
          <w:tab w:val="right" w:leader="dot" w:pos="8306"/>
        </w:tabs>
      </w:pPr>
      <w:r>
        <w:fldChar w:fldCharType="begin"/>
      </w:r>
      <w:r>
        <w:instrText xml:space="preserve"> HYPERLINK \l "_Toc16967" </w:instrText>
      </w:r>
      <w:r>
        <w:fldChar w:fldCharType="separate"/>
      </w:r>
      <w:r>
        <w:rPr>
          <w:rFonts w:hint="eastAsia" w:ascii="黑体" w:hAnsi="黑体" w:eastAsia="黑体" w:cs="Times New Roman"/>
        </w:rPr>
        <w:t xml:space="preserve">九、 </w:t>
      </w:r>
      <w:r>
        <w:rPr>
          <w:rFonts w:hint="eastAsia" w:ascii="黑体" w:hAnsi="黑体" w:eastAsia="黑体"/>
        </w:rPr>
        <w:t>国有资本经营预算支出决算情况说明</w:t>
      </w:r>
      <w:r>
        <w:tab/>
      </w:r>
      <w:r>
        <w:fldChar w:fldCharType="begin"/>
      </w:r>
      <w:r>
        <w:instrText xml:space="preserve"> PAGEREF _Toc16967 \h </w:instrText>
      </w:r>
      <w:r>
        <w:fldChar w:fldCharType="separate"/>
      </w:r>
      <w:r>
        <w:t>13</w:t>
      </w:r>
      <w:r>
        <w:fldChar w:fldCharType="end"/>
      </w:r>
      <w:r>
        <w:fldChar w:fldCharType="end"/>
      </w:r>
    </w:p>
    <w:p>
      <w:pPr>
        <w:pStyle w:val="23"/>
        <w:tabs>
          <w:tab w:val="right" w:leader="dot" w:pos="8306"/>
        </w:tabs>
      </w:pPr>
      <w:r>
        <w:fldChar w:fldCharType="begin"/>
      </w:r>
      <w:r>
        <w:instrText xml:space="preserve"> HYPERLINK \l "_Toc22526"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_Toc22526 \h </w:instrText>
      </w:r>
      <w:r>
        <w:fldChar w:fldCharType="separate"/>
      </w:r>
      <w:r>
        <w:t>13</w:t>
      </w:r>
      <w:r>
        <w:fldChar w:fldCharType="end"/>
      </w:r>
      <w:r>
        <w:fldChar w:fldCharType="end"/>
      </w:r>
    </w:p>
    <w:p>
      <w:pPr>
        <w:pStyle w:val="22"/>
        <w:tabs>
          <w:tab w:val="right" w:leader="dot" w:pos="8306"/>
        </w:tabs>
      </w:pPr>
      <w:r>
        <w:fldChar w:fldCharType="begin"/>
      </w:r>
      <w:r>
        <w:instrText xml:space="preserve"> HYPERLINK \l "_Toc11956" </w:instrText>
      </w:r>
      <w:r>
        <w:fldChar w:fldCharType="separate"/>
      </w:r>
      <w:r>
        <w:rPr>
          <w:rFonts w:hint="eastAsia" w:ascii="黑体" w:hAnsi="黑体" w:eastAsia="黑体" w:cs="Times New Roman"/>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_Toc11956 \h </w:instrText>
      </w:r>
      <w:r>
        <w:fldChar w:fldCharType="separate"/>
      </w:r>
      <w:r>
        <w:t>27</w:t>
      </w:r>
      <w:r>
        <w:fldChar w:fldCharType="end"/>
      </w:r>
      <w:r>
        <w:fldChar w:fldCharType="end"/>
      </w:r>
    </w:p>
    <w:p>
      <w:pPr>
        <w:pStyle w:val="22"/>
        <w:tabs>
          <w:tab w:val="right" w:leader="dot" w:pos="8306"/>
        </w:tabs>
      </w:pPr>
      <w:r>
        <w:fldChar w:fldCharType="begin"/>
      </w:r>
      <w:r>
        <w:instrText xml:space="preserve"> HYPERLINK \l "_Toc31923" </w:instrText>
      </w:r>
      <w:r>
        <w:fldChar w:fldCharType="separate"/>
      </w:r>
      <w:r>
        <w:rPr>
          <w:rFonts w:hint="eastAsia" w:ascii="黑体" w:hAnsi="黑体" w:eastAsia="黑体"/>
          <w:szCs w:val="44"/>
        </w:rPr>
        <w:t>第</w:t>
      </w:r>
      <w:r>
        <w:rPr>
          <w:rFonts w:hint="eastAsia" w:ascii="黑体" w:hAnsi="黑体" w:eastAsia="黑体"/>
        </w:rPr>
        <w:t>四部分</w:t>
      </w:r>
      <w:r>
        <w:rPr>
          <w:rFonts w:ascii="黑体" w:hAnsi="黑体" w:eastAsia="黑体"/>
        </w:rPr>
        <w:t xml:space="preserve"> </w:t>
      </w:r>
      <w:r>
        <w:rPr>
          <w:rFonts w:hint="eastAsia" w:ascii="黑体" w:hAnsi="黑体" w:eastAsia="黑体"/>
        </w:rPr>
        <w:t>附件</w:t>
      </w:r>
      <w:r>
        <w:tab/>
      </w:r>
      <w:r>
        <w:fldChar w:fldCharType="begin"/>
      </w:r>
      <w:r>
        <w:instrText xml:space="preserve"> PAGEREF _Toc31923 \h </w:instrText>
      </w:r>
      <w:r>
        <w:fldChar w:fldCharType="separate"/>
      </w:r>
      <w:r>
        <w:t>30</w:t>
      </w:r>
      <w:r>
        <w:fldChar w:fldCharType="end"/>
      </w:r>
      <w:r>
        <w:fldChar w:fldCharType="end"/>
      </w:r>
    </w:p>
    <w:p>
      <w:pPr>
        <w:pStyle w:val="22"/>
        <w:tabs>
          <w:tab w:val="right" w:leader="dot" w:pos="8306"/>
        </w:tabs>
      </w:pPr>
      <w:r>
        <w:fldChar w:fldCharType="begin"/>
      </w:r>
      <w:r>
        <w:instrText xml:space="preserve"> HYPERLINK \l "_Toc3910" </w:instrText>
      </w:r>
      <w:r>
        <w:fldChar w:fldCharType="separate"/>
      </w:r>
      <w:r>
        <w:rPr>
          <w:rFonts w:hint="eastAsia" w:ascii="黑体" w:hAnsi="黑体" w:eastAsia="黑体" w:cs="黑体"/>
          <w:szCs w:val="32"/>
        </w:rPr>
        <w:t>附件</w:t>
      </w:r>
      <w:r>
        <w:rPr>
          <w:rFonts w:ascii="黑体" w:hAnsi="黑体" w:eastAsia="黑体" w:cs="黑体"/>
          <w:szCs w:val="32"/>
        </w:rPr>
        <w:t>1</w:t>
      </w:r>
      <w:r>
        <w:tab/>
      </w:r>
      <w:r>
        <w:fldChar w:fldCharType="begin"/>
      </w:r>
      <w:r>
        <w:instrText xml:space="preserve"> PAGEREF _Toc3910 \h </w:instrText>
      </w:r>
      <w:r>
        <w:fldChar w:fldCharType="separate"/>
      </w:r>
      <w:r>
        <w:t>30</w:t>
      </w:r>
      <w:r>
        <w:fldChar w:fldCharType="end"/>
      </w:r>
      <w:r>
        <w:fldChar w:fldCharType="end"/>
      </w:r>
    </w:p>
    <w:p>
      <w:pPr>
        <w:pStyle w:val="22"/>
        <w:tabs>
          <w:tab w:val="right" w:leader="dot" w:pos="8306"/>
        </w:tabs>
      </w:pPr>
      <w:r>
        <w:fldChar w:fldCharType="begin"/>
      </w:r>
      <w:r>
        <w:instrText xml:space="preserve"> HYPERLINK \l "_Toc18700"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2</w:t>
      </w:r>
      <w:r>
        <w:tab/>
      </w:r>
      <w:r>
        <w:fldChar w:fldCharType="begin"/>
      </w:r>
      <w:r>
        <w:instrText xml:space="preserve"> PAGEREF _Toc18700 \h </w:instrText>
      </w:r>
      <w:r>
        <w:fldChar w:fldCharType="separate"/>
      </w:r>
      <w:r>
        <w:t>34</w:t>
      </w:r>
      <w:r>
        <w:fldChar w:fldCharType="end"/>
      </w:r>
      <w:r>
        <w:fldChar w:fldCharType="end"/>
      </w:r>
    </w:p>
    <w:p>
      <w:pPr>
        <w:pStyle w:val="22"/>
        <w:tabs>
          <w:tab w:val="right" w:leader="dot" w:pos="8306"/>
        </w:tabs>
      </w:pPr>
      <w:r>
        <w:fldChar w:fldCharType="begin"/>
      </w:r>
      <w:r>
        <w:instrText xml:space="preserve"> HYPERLINK \l "_Toc20906" </w:instrText>
      </w:r>
      <w:r>
        <w:fldChar w:fldCharType="separate"/>
      </w:r>
      <w:r>
        <w:rPr>
          <w:rFonts w:hint="eastAsia" w:ascii="黑体" w:hAnsi="黑体" w:eastAsia="黑体"/>
          <w:szCs w:val="44"/>
        </w:rPr>
        <w:t>第</w:t>
      </w:r>
      <w:r>
        <w:rPr>
          <w:rFonts w:hint="eastAsia" w:ascii="黑体" w:hAnsi="黑体" w:eastAsia="黑体"/>
        </w:rPr>
        <w:t>五部分</w:t>
      </w:r>
      <w:r>
        <w:rPr>
          <w:rFonts w:ascii="黑体" w:hAnsi="黑体" w:eastAsia="黑体"/>
        </w:rPr>
        <w:t xml:space="preserve"> </w:t>
      </w:r>
      <w:r>
        <w:rPr>
          <w:rFonts w:hint="eastAsia" w:ascii="黑体" w:hAnsi="黑体" w:eastAsia="黑体"/>
        </w:rPr>
        <w:t>附表</w:t>
      </w:r>
      <w:r>
        <w:tab/>
      </w:r>
      <w:r>
        <w:fldChar w:fldCharType="begin"/>
      </w:r>
      <w:r>
        <w:instrText xml:space="preserve"> PAGEREF _Toc20906 \h </w:instrText>
      </w:r>
      <w:r>
        <w:fldChar w:fldCharType="separate"/>
      </w:r>
      <w:r>
        <w:t>54</w:t>
      </w:r>
      <w:r>
        <w:fldChar w:fldCharType="end"/>
      </w:r>
      <w:r>
        <w:fldChar w:fldCharType="end"/>
      </w:r>
    </w:p>
    <w:p>
      <w:pPr>
        <w:pStyle w:val="23"/>
        <w:tabs>
          <w:tab w:val="right" w:leader="dot" w:pos="8306"/>
        </w:tabs>
      </w:pPr>
      <w:r>
        <w:fldChar w:fldCharType="begin"/>
      </w:r>
      <w:r>
        <w:instrText xml:space="preserve"> HYPERLINK \l "_Toc13998" </w:instrText>
      </w:r>
      <w:r>
        <w:fldChar w:fldCharType="separate"/>
      </w:r>
      <w:r>
        <w:rPr>
          <w:rFonts w:hint="eastAsia" w:ascii="仿宋" w:hAnsi="仿宋" w:eastAsia="仿宋"/>
        </w:rPr>
        <w:t>一、收入支出决算总表</w:t>
      </w:r>
      <w:r>
        <w:tab/>
      </w:r>
      <w:r>
        <w:fldChar w:fldCharType="begin"/>
      </w:r>
      <w:r>
        <w:instrText xml:space="preserve"> PAGEREF _Toc13998 \h </w:instrText>
      </w:r>
      <w:r>
        <w:fldChar w:fldCharType="separate"/>
      </w:r>
      <w:r>
        <w:t>54</w:t>
      </w:r>
      <w:r>
        <w:fldChar w:fldCharType="end"/>
      </w:r>
      <w:r>
        <w:fldChar w:fldCharType="end"/>
      </w:r>
    </w:p>
    <w:p>
      <w:pPr>
        <w:pStyle w:val="23"/>
        <w:tabs>
          <w:tab w:val="right" w:leader="dot" w:pos="8306"/>
        </w:tabs>
      </w:pPr>
      <w:r>
        <w:fldChar w:fldCharType="begin"/>
      </w:r>
      <w:r>
        <w:instrText xml:space="preserve"> HYPERLINK \l "_Toc26870" </w:instrText>
      </w:r>
      <w:r>
        <w:fldChar w:fldCharType="separate"/>
      </w:r>
      <w:r>
        <w:rPr>
          <w:rFonts w:hint="eastAsia" w:ascii="仿宋" w:hAnsi="仿宋" w:eastAsia="仿宋"/>
        </w:rPr>
        <w:t>二、收入决算表</w:t>
      </w:r>
      <w:r>
        <w:tab/>
      </w:r>
      <w:r>
        <w:fldChar w:fldCharType="begin"/>
      </w:r>
      <w:r>
        <w:instrText xml:space="preserve"> PAGEREF _Toc26870 \h </w:instrText>
      </w:r>
      <w:r>
        <w:fldChar w:fldCharType="separate"/>
      </w:r>
      <w:r>
        <w:t>54</w:t>
      </w:r>
      <w:r>
        <w:fldChar w:fldCharType="end"/>
      </w:r>
      <w:r>
        <w:fldChar w:fldCharType="end"/>
      </w:r>
    </w:p>
    <w:p>
      <w:pPr>
        <w:pStyle w:val="23"/>
        <w:tabs>
          <w:tab w:val="right" w:leader="dot" w:pos="8306"/>
        </w:tabs>
      </w:pPr>
      <w:r>
        <w:fldChar w:fldCharType="begin"/>
      </w:r>
      <w:r>
        <w:instrText xml:space="preserve"> HYPERLINK \l "_Toc21586" </w:instrText>
      </w:r>
      <w:r>
        <w:fldChar w:fldCharType="separate"/>
      </w:r>
      <w:r>
        <w:rPr>
          <w:rFonts w:hint="eastAsia" w:ascii="仿宋" w:hAnsi="仿宋" w:eastAsia="仿宋"/>
        </w:rPr>
        <w:t>三、支出决算表</w:t>
      </w:r>
      <w:r>
        <w:tab/>
      </w:r>
      <w:r>
        <w:fldChar w:fldCharType="begin"/>
      </w:r>
      <w:r>
        <w:instrText xml:space="preserve"> PAGEREF _Toc21586 \h </w:instrText>
      </w:r>
      <w:r>
        <w:fldChar w:fldCharType="separate"/>
      </w:r>
      <w:r>
        <w:t>54</w:t>
      </w:r>
      <w:r>
        <w:fldChar w:fldCharType="end"/>
      </w:r>
      <w:r>
        <w:fldChar w:fldCharType="end"/>
      </w:r>
    </w:p>
    <w:p>
      <w:pPr>
        <w:pStyle w:val="23"/>
        <w:tabs>
          <w:tab w:val="right" w:leader="dot" w:pos="8306"/>
        </w:tabs>
      </w:pPr>
      <w:r>
        <w:fldChar w:fldCharType="begin"/>
      </w:r>
      <w:r>
        <w:instrText xml:space="preserve"> HYPERLINK \l "_Toc22802" </w:instrText>
      </w:r>
      <w:r>
        <w:fldChar w:fldCharType="separate"/>
      </w:r>
      <w:r>
        <w:rPr>
          <w:rFonts w:hint="eastAsia" w:ascii="仿宋" w:hAnsi="仿宋" w:eastAsia="仿宋"/>
        </w:rPr>
        <w:t>四、财政拨款收入支出决算总表</w:t>
      </w:r>
      <w:r>
        <w:tab/>
      </w:r>
      <w:r>
        <w:fldChar w:fldCharType="begin"/>
      </w:r>
      <w:r>
        <w:instrText xml:space="preserve"> PAGEREF _Toc22802 \h </w:instrText>
      </w:r>
      <w:r>
        <w:fldChar w:fldCharType="separate"/>
      </w:r>
      <w:r>
        <w:t>54</w:t>
      </w:r>
      <w:r>
        <w:fldChar w:fldCharType="end"/>
      </w:r>
      <w:r>
        <w:fldChar w:fldCharType="end"/>
      </w:r>
    </w:p>
    <w:p>
      <w:pPr>
        <w:pStyle w:val="23"/>
        <w:tabs>
          <w:tab w:val="right" w:leader="dot" w:pos="8306"/>
        </w:tabs>
      </w:pPr>
      <w:r>
        <w:fldChar w:fldCharType="begin"/>
      </w:r>
      <w:r>
        <w:instrText xml:space="preserve"> HYPERLINK \l "_Toc19979" </w:instrText>
      </w:r>
      <w:r>
        <w:fldChar w:fldCharType="separate"/>
      </w:r>
      <w:r>
        <w:rPr>
          <w:rFonts w:hint="eastAsia" w:ascii="仿宋" w:hAnsi="仿宋" w:eastAsia="仿宋"/>
        </w:rPr>
        <w:t>五、财政拨款支出决算明细表</w:t>
      </w:r>
      <w:r>
        <w:tab/>
      </w:r>
      <w:r>
        <w:fldChar w:fldCharType="begin"/>
      </w:r>
      <w:r>
        <w:instrText xml:space="preserve"> PAGEREF _Toc19979 \h </w:instrText>
      </w:r>
      <w:r>
        <w:fldChar w:fldCharType="separate"/>
      </w:r>
      <w:r>
        <w:t>54</w:t>
      </w:r>
      <w:r>
        <w:fldChar w:fldCharType="end"/>
      </w:r>
      <w:r>
        <w:fldChar w:fldCharType="end"/>
      </w:r>
    </w:p>
    <w:p>
      <w:pPr>
        <w:pStyle w:val="23"/>
        <w:tabs>
          <w:tab w:val="right" w:leader="dot" w:pos="8306"/>
        </w:tabs>
      </w:pPr>
      <w:r>
        <w:fldChar w:fldCharType="begin"/>
      </w:r>
      <w:r>
        <w:instrText xml:space="preserve"> HYPERLINK \l "_Toc7779" </w:instrText>
      </w:r>
      <w:r>
        <w:fldChar w:fldCharType="separate"/>
      </w:r>
      <w:r>
        <w:rPr>
          <w:rFonts w:hint="eastAsia" w:ascii="仿宋" w:hAnsi="仿宋" w:eastAsia="仿宋"/>
        </w:rPr>
        <w:t>六、一般公共预算财政拨款支出决算表</w:t>
      </w:r>
      <w:r>
        <w:tab/>
      </w:r>
      <w:r>
        <w:fldChar w:fldCharType="begin"/>
      </w:r>
      <w:r>
        <w:instrText xml:space="preserve"> PAGEREF _Toc7779 \h </w:instrText>
      </w:r>
      <w:r>
        <w:fldChar w:fldCharType="separate"/>
      </w:r>
      <w:r>
        <w:t>54</w:t>
      </w:r>
      <w:r>
        <w:fldChar w:fldCharType="end"/>
      </w:r>
      <w:r>
        <w:fldChar w:fldCharType="end"/>
      </w:r>
    </w:p>
    <w:p>
      <w:pPr>
        <w:pStyle w:val="23"/>
        <w:tabs>
          <w:tab w:val="right" w:leader="dot" w:pos="8306"/>
        </w:tabs>
      </w:pPr>
      <w:r>
        <w:fldChar w:fldCharType="begin"/>
      </w:r>
      <w:r>
        <w:instrText xml:space="preserve"> HYPERLINK \l "_Toc13503" </w:instrText>
      </w:r>
      <w:r>
        <w:fldChar w:fldCharType="separate"/>
      </w:r>
      <w:r>
        <w:rPr>
          <w:rFonts w:hint="eastAsia" w:ascii="仿宋" w:hAnsi="仿宋" w:eastAsia="仿宋"/>
        </w:rPr>
        <w:t>七、一般公共预算财政拨款支出决算明细表</w:t>
      </w:r>
      <w:r>
        <w:tab/>
      </w:r>
      <w:r>
        <w:fldChar w:fldCharType="begin"/>
      </w:r>
      <w:r>
        <w:instrText xml:space="preserve"> PAGEREF _Toc13503 \h </w:instrText>
      </w:r>
      <w:r>
        <w:fldChar w:fldCharType="separate"/>
      </w:r>
      <w:r>
        <w:t>54</w:t>
      </w:r>
      <w:r>
        <w:fldChar w:fldCharType="end"/>
      </w:r>
      <w:r>
        <w:fldChar w:fldCharType="end"/>
      </w:r>
    </w:p>
    <w:p>
      <w:pPr>
        <w:pStyle w:val="23"/>
        <w:tabs>
          <w:tab w:val="right" w:leader="dot" w:pos="8306"/>
        </w:tabs>
      </w:pPr>
      <w:r>
        <w:fldChar w:fldCharType="begin"/>
      </w:r>
      <w:r>
        <w:instrText xml:space="preserve"> HYPERLINK \l "_Toc23532" </w:instrText>
      </w:r>
      <w:r>
        <w:fldChar w:fldCharType="separate"/>
      </w:r>
      <w:r>
        <w:rPr>
          <w:rFonts w:hint="eastAsia" w:ascii="仿宋" w:hAnsi="仿宋" w:eastAsia="仿宋"/>
        </w:rPr>
        <w:t>八、一般公共预算财政拨款基本支出决算表</w:t>
      </w:r>
      <w:r>
        <w:tab/>
      </w:r>
      <w:r>
        <w:fldChar w:fldCharType="begin"/>
      </w:r>
      <w:r>
        <w:instrText xml:space="preserve"> PAGEREF _Toc23532 \h </w:instrText>
      </w:r>
      <w:r>
        <w:fldChar w:fldCharType="separate"/>
      </w:r>
      <w:r>
        <w:t>54</w:t>
      </w:r>
      <w:r>
        <w:fldChar w:fldCharType="end"/>
      </w:r>
      <w:r>
        <w:fldChar w:fldCharType="end"/>
      </w:r>
    </w:p>
    <w:p>
      <w:pPr>
        <w:pStyle w:val="23"/>
        <w:tabs>
          <w:tab w:val="right" w:leader="dot" w:pos="8306"/>
        </w:tabs>
      </w:pPr>
      <w:r>
        <w:fldChar w:fldCharType="begin"/>
      </w:r>
      <w:r>
        <w:instrText xml:space="preserve"> HYPERLINK \l "_Toc26199" </w:instrText>
      </w:r>
      <w:r>
        <w:fldChar w:fldCharType="separate"/>
      </w:r>
      <w:r>
        <w:rPr>
          <w:rFonts w:hint="eastAsia" w:ascii="仿宋" w:hAnsi="仿宋" w:eastAsia="仿宋"/>
        </w:rPr>
        <w:t>九、一般公共预算财政拨款项目支出决算表</w:t>
      </w:r>
      <w:r>
        <w:tab/>
      </w:r>
      <w:r>
        <w:fldChar w:fldCharType="begin"/>
      </w:r>
      <w:r>
        <w:instrText xml:space="preserve"> PAGEREF _Toc26199 \h </w:instrText>
      </w:r>
      <w:r>
        <w:fldChar w:fldCharType="separate"/>
      </w:r>
      <w:r>
        <w:t>54</w:t>
      </w:r>
      <w:r>
        <w:fldChar w:fldCharType="end"/>
      </w:r>
      <w:r>
        <w:fldChar w:fldCharType="end"/>
      </w:r>
    </w:p>
    <w:p>
      <w:pPr>
        <w:pStyle w:val="23"/>
        <w:tabs>
          <w:tab w:val="right" w:leader="dot" w:pos="8306"/>
        </w:tabs>
      </w:pPr>
      <w:r>
        <w:fldChar w:fldCharType="begin"/>
      </w:r>
      <w:r>
        <w:instrText xml:space="preserve"> HYPERLINK \l "_Toc19253"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_Toc19253 \h </w:instrText>
      </w:r>
      <w:r>
        <w:fldChar w:fldCharType="separate"/>
      </w:r>
      <w:r>
        <w:t>54</w:t>
      </w:r>
      <w:r>
        <w:fldChar w:fldCharType="end"/>
      </w:r>
      <w:r>
        <w:fldChar w:fldCharType="end"/>
      </w:r>
    </w:p>
    <w:p>
      <w:pPr>
        <w:pStyle w:val="23"/>
        <w:tabs>
          <w:tab w:val="right" w:leader="dot" w:pos="8306"/>
        </w:tabs>
      </w:pPr>
      <w:r>
        <w:fldChar w:fldCharType="begin"/>
      </w:r>
      <w:r>
        <w:instrText xml:space="preserve"> HYPERLINK \l "_Toc17516"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_Toc17516 \h </w:instrText>
      </w:r>
      <w:r>
        <w:fldChar w:fldCharType="separate"/>
      </w:r>
      <w:r>
        <w:t>54</w:t>
      </w:r>
      <w:r>
        <w:fldChar w:fldCharType="end"/>
      </w:r>
      <w:r>
        <w:fldChar w:fldCharType="end"/>
      </w:r>
    </w:p>
    <w:p>
      <w:pPr>
        <w:pStyle w:val="23"/>
        <w:tabs>
          <w:tab w:val="right" w:leader="dot" w:pos="8306"/>
        </w:tabs>
      </w:pPr>
      <w:r>
        <w:fldChar w:fldCharType="begin"/>
      </w:r>
      <w:r>
        <w:instrText xml:space="preserve"> HYPERLINK \l "_Toc1216"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_Toc1216 \h </w:instrText>
      </w:r>
      <w:r>
        <w:fldChar w:fldCharType="separate"/>
      </w:r>
      <w:r>
        <w:t>54</w:t>
      </w:r>
      <w:r>
        <w:fldChar w:fldCharType="end"/>
      </w:r>
      <w:r>
        <w:fldChar w:fldCharType="end"/>
      </w:r>
    </w:p>
    <w:p>
      <w:pPr>
        <w:pStyle w:val="23"/>
        <w:tabs>
          <w:tab w:val="right" w:leader="dot" w:pos="8306"/>
        </w:tabs>
      </w:pPr>
      <w:r>
        <w:fldChar w:fldCharType="begin"/>
      </w:r>
      <w:r>
        <w:instrText xml:space="preserve"> HYPERLINK \l "_Toc5513" </w:instrText>
      </w:r>
      <w:r>
        <w:fldChar w:fldCharType="separate"/>
      </w:r>
      <w:r>
        <w:rPr>
          <w:rFonts w:hint="eastAsia" w:ascii="仿宋" w:hAnsi="仿宋" w:eastAsia="仿宋"/>
        </w:rPr>
        <w:t>十三、国有资本经营预算财政拨款支出决算表</w:t>
      </w:r>
      <w:r>
        <w:tab/>
      </w:r>
      <w:r>
        <w:fldChar w:fldCharType="begin"/>
      </w:r>
      <w:r>
        <w:instrText xml:space="preserve"> PAGEREF _Toc5513 \h </w:instrText>
      </w:r>
      <w:r>
        <w:fldChar w:fldCharType="separate"/>
      </w:r>
      <w:r>
        <w:t>54</w:t>
      </w:r>
      <w:r>
        <w:fldChar w:fldCharType="end"/>
      </w:r>
      <w:r>
        <w:fldChar w:fldCharType="end"/>
      </w:r>
    </w:p>
    <w:p>
      <w:r>
        <w:fldChar w:fldCharType="end"/>
      </w:r>
    </w:p>
    <w:p>
      <w:pPr>
        <w:widowControl/>
        <w:spacing w:line="440" w:lineRule="exact"/>
        <w:jc w:val="left"/>
        <w:rPr>
          <w:rFonts w:ascii="仿宋" w:hAnsi="仿宋" w:eastAsia="仿宋"/>
          <w:bCs/>
          <w:kern w:val="44"/>
          <w:sz w:val="24"/>
        </w:rPr>
      </w:pPr>
      <w:bookmarkStart w:id="18" w:name="_Toc15377196"/>
      <w:bookmarkStart w:id="19" w:name="_Toc15396599"/>
      <w:r>
        <w:br w:type="page"/>
      </w:r>
    </w:p>
    <w:p>
      <w:pPr>
        <w:pStyle w:val="6"/>
        <w:jc w:val="center"/>
        <w:rPr>
          <w:rStyle w:val="12"/>
          <w:rFonts w:ascii="黑体" w:hAnsi="黑体" w:eastAsia="黑体"/>
          <w:b w:val="0"/>
          <w:bCs w:val="0"/>
        </w:rPr>
      </w:pPr>
      <w:bookmarkStart w:id="20" w:name="_Toc13673"/>
      <w:r>
        <w:rPr>
          <w:rFonts w:hint="eastAsia" w:ascii="黑体" w:hAnsi="黑体" w:eastAsia="黑体"/>
          <w:b w:val="0"/>
        </w:rPr>
        <w:t>第一部分</w:t>
      </w:r>
      <w:r>
        <w:rPr>
          <w:rFonts w:ascii="黑体" w:hAnsi="黑体" w:eastAsia="黑体"/>
          <w:b w:val="0"/>
        </w:rPr>
        <w:t xml:space="preserve"> </w:t>
      </w:r>
      <w:r>
        <w:rPr>
          <w:rStyle w:val="12"/>
          <w:rFonts w:hint="eastAsia" w:ascii="黑体" w:hAnsi="黑体" w:eastAsia="黑体"/>
          <w:b w:val="0"/>
          <w:bCs w:val="0"/>
        </w:rPr>
        <w:t>部门概况</w:t>
      </w:r>
      <w:bookmarkEnd w:id="18"/>
      <w:bookmarkEnd w:id="19"/>
      <w:bookmarkEnd w:id="20"/>
    </w:p>
    <w:p>
      <w:pPr>
        <w:widowControl/>
        <w:jc w:val="left"/>
        <w:rPr>
          <w:rFonts w:ascii="黑体" w:eastAsia="黑体"/>
          <w:color w:val="000000"/>
          <w:sz w:val="32"/>
          <w:szCs w:val="32"/>
        </w:rPr>
      </w:pPr>
    </w:p>
    <w:p>
      <w:pPr>
        <w:pStyle w:val="7"/>
        <w:rPr>
          <w:rStyle w:val="13"/>
          <w:rFonts w:ascii="仿宋" w:hAnsi="仿宋" w:eastAsia="仿宋"/>
          <w:b w:val="0"/>
          <w:bCs w:val="0"/>
        </w:rPr>
      </w:pPr>
      <w:bookmarkStart w:id="21" w:name="_Toc15377197"/>
      <w:bookmarkStart w:id="22" w:name="_Toc32035"/>
      <w:bookmarkStart w:id="23" w:name="_Toc15396600"/>
      <w:r>
        <w:rPr>
          <w:rFonts w:hint="eastAsia" w:ascii="黑体" w:hAnsi="黑体" w:eastAsia="黑体"/>
          <w:b w:val="0"/>
          <w:color w:val="000000"/>
        </w:rPr>
        <w:t>一、基</w:t>
      </w:r>
      <w:r>
        <w:rPr>
          <w:rStyle w:val="13"/>
          <w:rFonts w:hint="eastAsia" w:ascii="黑体" w:hAnsi="黑体" w:eastAsia="黑体"/>
          <w:b w:val="0"/>
          <w:bCs w:val="0"/>
        </w:rPr>
        <w:t>本职能及主要工作</w:t>
      </w:r>
      <w:bookmarkEnd w:id="21"/>
      <w:bookmarkEnd w:id="22"/>
      <w:bookmarkEnd w:id="23"/>
    </w:p>
    <w:p>
      <w:pPr>
        <w:pStyle w:val="10"/>
        <w:adjustRightInd w:val="0"/>
        <w:snapToGrid w:val="0"/>
        <w:spacing w:before="93" w:line="600" w:lineRule="exact"/>
        <w:outlineLvl w:val="2"/>
        <w:rPr>
          <w:rFonts w:hint="eastAsia" w:ascii="仿宋" w:hAnsi="仿宋" w:eastAsia="仿宋"/>
          <w:bCs/>
          <w:color w:val="000000"/>
          <w:sz w:val="32"/>
          <w:szCs w:val="32"/>
        </w:rPr>
      </w:pPr>
      <w:bookmarkStart w:id="24" w:name="_Toc15377198"/>
      <w:bookmarkStart w:id="25" w:name="_Toc15378445"/>
      <w:r>
        <w:rPr>
          <w:rFonts w:hint="eastAsia" w:ascii="仿宋" w:hAnsi="仿宋" w:eastAsia="仿宋"/>
          <w:bCs/>
          <w:color w:val="000000"/>
          <w:sz w:val="32"/>
          <w:szCs w:val="32"/>
        </w:rPr>
        <w:t>（一）主要职能。</w:t>
      </w:r>
      <w:bookmarkEnd w:id="24"/>
      <w:bookmarkEnd w:id="25"/>
    </w:p>
    <w:p>
      <w:pPr>
        <w:spacing w:line="520" w:lineRule="exact"/>
        <w:ind w:firstLine="700" w:firstLineChars="200"/>
        <w:rPr>
          <w:rFonts w:hint="eastAsia" w:ascii="仿宋_GB2312" w:hAnsi="仿宋" w:eastAsia="仿宋_GB2312"/>
          <w:sz w:val="30"/>
          <w:szCs w:val="30"/>
        </w:rPr>
      </w:pPr>
      <w:r>
        <w:rPr>
          <w:rFonts w:hAnsi="仿宋_GB2312" w:eastAsia="仿宋_GB2312" w:cs="仿宋_GB2312"/>
          <w:spacing w:val="15"/>
          <w:sz w:val="32"/>
          <w:szCs w:val="32"/>
        </w:rPr>
        <w:t>主要负责对县级财政收支和法律法规规定属于审计监督范围的财务收支的真实、合法和效益进行审计监督，对公共资金、国有资产、国有资源和领导干部履行经济责任情况实行审计全覆盖，对领导干部实行自然资源资产离任（任中）审计，对国家、省、市、县有关重大政策措施贯彻落实情况进行跟踪审计。对审计、专项审计调查和核查社会审计机构相关审计报告的结果承担责任，并负有督促被审计单位整改的责任。贯彻执行国家有关审计工作的方针政策和法律法规。起草地方性审计法规、规章草案。制定并组织实施全县专业领域审计工作规划。参与起草地方性财政经济相关法规、规章草案。对直接审计、调查和核查的事项依法进行审计评价，作出审计决定或提出审计建议。向县委审计委员会提出年度县级预算执行和其他财政支出情况审计报告。向县政府和市审计局提出年度县级预算执行及其他财政收支情况的审计结果报告。受县政府委托向县人大常委会提出县级预算执行和其他财政收支情况的审计工作报告、审计查出问题整改情况报告。向县委、县政府报告对其他事</w:t>
      </w:r>
      <w:r>
        <w:rPr>
          <w:rFonts w:hAnsi="仿宋_GB2312" w:eastAsia="仿宋_GB2312" w:cs="仿宋_GB2312"/>
          <w:spacing w:val="15"/>
          <w:sz w:val="30"/>
          <w:szCs w:val="30"/>
        </w:rPr>
        <w:t>项的审计和专项审计调查情况及结果。依法向社会公布审计结果。向县委、县政府有关部门和乡（镇）党委和政府通报审计情况和审计结果</w:t>
      </w:r>
    </w:p>
    <w:p>
      <w:pPr>
        <w:widowControl/>
        <w:spacing w:line="588"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2．机构人员情况。</w:t>
      </w:r>
      <w:r>
        <w:rPr>
          <w:rFonts w:hint="eastAsia" w:ascii="仿宋_GB2312" w:hAnsi="仿宋" w:eastAsia="仿宋_GB2312"/>
          <w:sz w:val="30"/>
          <w:szCs w:val="30"/>
          <w:lang w:val="en-US" w:eastAsia="zh-CN"/>
        </w:rPr>
        <w:t>2020</w:t>
      </w:r>
      <w:r>
        <w:rPr>
          <w:rFonts w:hint="eastAsia" w:ascii="仿宋_GB2312" w:hAnsi="仿宋" w:eastAsia="仿宋_GB2312"/>
          <w:sz w:val="30"/>
          <w:szCs w:val="30"/>
        </w:rPr>
        <w:t>年末共有行政机构4个，</w:t>
      </w:r>
      <w:r>
        <w:rPr>
          <w:rFonts w:hint="eastAsia" w:ascii="仿宋_GB2312" w:hAnsi="仿宋" w:eastAsia="仿宋_GB2312"/>
          <w:sz w:val="30"/>
          <w:szCs w:val="30"/>
          <w:lang w:val="en-US" w:eastAsia="zh-CN"/>
        </w:rPr>
        <w:t>独立核算机构1个，</w:t>
      </w:r>
      <w:r>
        <w:rPr>
          <w:rFonts w:hint="eastAsia" w:ascii="仿宋_GB2312" w:hAnsi="仿宋" w:eastAsia="仿宋_GB2312"/>
          <w:sz w:val="30"/>
          <w:szCs w:val="30"/>
        </w:rPr>
        <w:t>局内设办公室、法制股、财政审计股、教科文卫审计股、社会保障审计股、农业农村和资源环保审计股、企业与金融审计股、跟踪审计股、固定资产投资审计股、经济责任审计股、经济责任审计分局、固定资产投资审计分局、信息中心。截至</w:t>
      </w:r>
      <w:r>
        <w:rPr>
          <w:rFonts w:hint="eastAsia" w:ascii="仿宋_GB2312" w:hAnsi="仿宋" w:eastAsia="仿宋_GB2312"/>
          <w:sz w:val="30"/>
          <w:szCs w:val="30"/>
          <w:lang w:val="en-US" w:eastAsia="zh-CN"/>
        </w:rPr>
        <w:t>2020</w:t>
      </w:r>
      <w:r>
        <w:rPr>
          <w:rFonts w:hint="eastAsia" w:ascii="仿宋_GB2312" w:hAnsi="仿宋" w:eastAsia="仿宋_GB2312"/>
          <w:sz w:val="30"/>
          <w:szCs w:val="30"/>
        </w:rPr>
        <w:t>年末，县委编办批准编制43人（行政22人、工勤1人、参公管理5人、事业15人）。年末实有人数</w:t>
      </w:r>
      <w:r>
        <w:rPr>
          <w:rFonts w:hint="eastAsia" w:ascii="仿宋_GB2312" w:hAnsi="仿宋" w:eastAsia="仿宋_GB2312"/>
          <w:sz w:val="30"/>
          <w:szCs w:val="30"/>
          <w:lang w:val="en-US" w:eastAsia="zh-CN"/>
        </w:rPr>
        <w:t>39</w:t>
      </w:r>
      <w:r>
        <w:rPr>
          <w:rFonts w:hint="eastAsia" w:ascii="仿宋_GB2312" w:hAnsi="仿宋" w:eastAsia="仿宋_GB2312"/>
          <w:sz w:val="30"/>
          <w:szCs w:val="30"/>
        </w:rPr>
        <w:t>人。</w:t>
      </w:r>
    </w:p>
    <w:p>
      <w:pPr>
        <w:widowControl/>
        <w:spacing w:line="588" w:lineRule="exact"/>
        <w:ind w:firstLine="600" w:firstLineChars="200"/>
        <w:rPr>
          <w:rFonts w:hint="eastAsia" w:ascii="仿宋" w:hAnsi="仿宋" w:eastAsia="宋体"/>
          <w:bCs/>
          <w:color w:val="000000"/>
          <w:sz w:val="32"/>
          <w:szCs w:val="32"/>
          <w:lang w:eastAsia="zh-CN"/>
        </w:rPr>
      </w:pPr>
      <w:r>
        <w:rPr>
          <w:rFonts w:hint="eastAsia" w:ascii="仿宋_GB2312" w:hAnsi="仿宋" w:eastAsia="仿宋_GB2312"/>
          <w:sz w:val="30"/>
          <w:szCs w:val="30"/>
        </w:rPr>
        <w:t>3．机构人员当年变动情况及原因。</w:t>
      </w:r>
      <w:r>
        <w:rPr>
          <w:rFonts w:hint="eastAsia" w:ascii="仿宋_GB2312" w:hAnsi="仿宋" w:eastAsia="仿宋_GB2312"/>
          <w:sz w:val="30"/>
          <w:szCs w:val="30"/>
          <w:lang w:val="en-US" w:eastAsia="zh-CN"/>
        </w:rPr>
        <w:t>因审计工作需要，2020年度通江县审计局调进3人，招考2人</w:t>
      </w:r>
      <w:r>
        <w:rPr>
          <w:rFonts w:hint="eastAsia"/>
          <w:lang w:eastAsia="zh-CN"/>
        </w:rPr>
        <w:t>。</w:t>
      </w:r>
    </w:p>
    <w:p>
      <w:pPr>
        <w:pStyle w:val="10"/>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26" w:name="_Toc15377199"/>
      <w:bookmarkStart w:id="27" w:name="_Toc15378446"/>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26"/>
      <w:bookmarkEnd w:id="27"/>
    </w:p>
    <w:p>
      <w:pPr>
        <w:widowControl/>
        <w:adjustRightInd w:val="0"/>
        <w:snapToGrid w:val="0"/>
        <w:spacing w:line="560" w:lineRule="exact"/>
        <w:ind w:firstLine="600" w:firstLineChars="200"/>
        <w:rPr>
          <w:rFonts w:hint="eastAsia" w:ascii="仿宋" w:hAnsi="仿宋" w:eastAsia="仿宋"/>
          <w:bCs/>
          <w:color w:val="000000"/>
          <w:sz w:val="32"/>
          <w:szCs w:val="32"/>
        </w:rPr>
      </w:pPr>
      <w:r>
        <w:rPr>
          <w:rFonts w:hint="eastAsia" w:ascii="仿宋_GB2312" w:hAnsi="仿宋" w:eastAsia="仿宋_GB2312"/>
          <w:sz w:val="30"/>
          <w:szCs w:val="30"/>
          <w:lang w:val="en-US" w:eastAsia="zh-CN"/>
        </w:rPr>
        <w:t>2020</w:t>
      </w:r>
      <w:r>
        <w:rPr>
          <w:rFonts w:ascii="仿宋_GB2312" w:hAnsi="仿宋" w:eastAsia="仿宋_GB2312"/>
          <w:sz w:val="30"/>
          <w:szCs w:val="30"/>
        </w:rPr>
        <w:t>年，共完成审计（审计调查）项目81个，审计查出违纪违规资金494.89万元，管理不规范金额11478.18万元，通过开展政府投资项目审计为政府节约建设资金4864.39万元，提出针对性审计建议被采纳113条，促进建立健全制度12项，向相关部门移送案件线索13起，被领导肯定批示审计报告11篇（次）。</w:t>
      </w:r>
    </w:p>
    <w:p>
      <w:pPr>
        <w:pStyle w:val="7"/>
      </w:pPr>
      <w:bookmarkStart w:id="28" w:name="_Toc15377200"/>
      <w:bookmarkStart w:id="29" w:name="_Toc2821"/>
      <w:bookmarkStart w:id="30" w:name="_Toc15396601"/>
      <w:r>
        <w:rPr>
          <w:rFonts w:hint="eastAsia" w:ascii="黑体" w:eastAsia="黑体"/>
          <w:b w:val="0"/>
          <w:color w:val="000000"/>
        </w:rPr>
        <w:t>二、</w:t>
      </w:r>
      <w:r>
        <w:rPr>
          <w:rFonts w:hint="eastAsia" w:ascii="黑体" w:hAnsi="黑体" w:eastAsia="黑体"/>
          <w:b w:val="0"/>
          <w:color w:val="000000"/>
        </w:rPr>
        <w:t>机</w:t>
      </w:r>
      <w:r>
        <w:rPr>
          <w:rStyle w:val="13"/>
          <w:rFonts w:hint="eastAsia" w:ascii="黑体" w:hAnsi="黑体" w:eastAsia="黑体"/>
          <w:b w:val="0"/>
          <w:bCs w:val="0"/>
        </w:rPr>
        <w:t>构设置</w:t>
      </w:r>
      <w:bookmarkEnd w:id="28"/>
      <w:bookmarkEnd w:id="29"/>
      <w:bookmarkEnd w:id="30"/>
    </w:p>
    <w:p>
      <w:pPr>
        <w:ind w:firstLine="800" w:firstLineChars="250"/>
        <w:rPr>
          <w:rFonts w:ascii="仿宋" w:hAnsi="仿宋" w:eastAsia="仿宋"/>
          <w:sz w:val="32"/>
          <w:szCs w:val="32"/>
        </w:rPr>
      </w:pPr>
      <w:r>
        <w:rPr>
          <w:rFonts w:hint="eastAsia" w:ascii="仿宋" w:hAnsi="仿宋" w:eastAsia="仿宋"/>
          <w:sz w:val="32"/>
          <w:szCs w:val="32"/>
          <w:lang w:val="en-US" w:eastAsia="zh-CN"/>
        </w:rPr>
        <w:t>通江县审计局</w:t>
      </w:r>
      <w:r>
        <w:rPr>
          <w:rFonts w:hint="eastAsia" w:ascii="仿宋" w:hAnsi="仿宋" w:eastAsia="仿宋"/>
          <w:sz w:val="32"/>
          <w:szCs w:val="32"/>
        </w:rPr>
        <w:t>下属二级单位</w:t>
      </w:r>
      <w:r>
        <w:rPr>
          <w:rFonts w:hint="eastAsia" w:ascii="仿宋" w:hAnsi="仿宋" w:eastAsia="仿宋"/>
          <w:sz w:val="32"/>
          <w:szCs w:val="32"/>
          <w:lang w:val="en-US" w:eastAsia="zh-CN"/>
        </w:rPr>
        <w:t>3</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1</w:t>
      </w:r>
      <w:r>
        <w:rPr>
          <w:rFonts w:hint="eastAsia" w:ascii="仿宋" w:hAnsi="仿宋" w:eastAsia="仿宋"/>
          <w:sz w:val="32"/>
          <w:szCs w:val="32"/>
        </w:rPr>
        <w:t>个，其他事业单位</w:t>
      </w:r>
      <w:r>
        <w:rPr>
          <w:rFonts w:hint="eastAsia" w:ascii="仿宋" w:hAnsi="仿宋" w:eastAsia="仿宋"/>
          <w:sz w:val="32"/>
          <w:szCs w:val="32"/>
          <w:lang w:val="en-US" w:eastAsia="zh-CN"/>
        </w:rPr>
        <w:t>2</w:t>
      </w:r>
      <w:r>
        <w:rPr>
          <w:rFonts w:hint="eastAsia" w:ascii="仿宋" w:hAnsi="仿宋" w:eastAsia="仿宋"/>
          <w:sz w:val="32"/>
          <w:szCs w:val="32"/>
        </w:rPr>
        <w:t>个。</w:t>
      </w:r>
    </w:p>
    <w:p>
      <w:pPr>
        <w:pStyle w:val="10"/>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val="en-US" w:eastAsia="zh-CN"/>
        </w:rPr>
        <w:t>通江县审计局</w:t>
      </w:r>
      <w:r>
        <w:rPr>
          <w:rFonts w:ascii="仿宋" w:hAnsi="仿宋" w:eastAsia="仿宋"/>
          <w:color w:val="000000"/>
          <w:sz w:val="32"/>
          <w:szCs w:val="32"/>
        </w:rPr>
        <w:t>2020</w:t>
      </w:r>
      <w:r>
        <w:rPr>
          <w:rFonts w:hint="eastAsia" w:ascii="仿宋" w:hAnsi="仿宋" w:eastAsia="仿宋"/>
          <w:color w:val="000000"/>
          <w:sz w:val="32"/>
          <w:szCs w:val="32"/>
        </w:rPr>
        <w:t>年度部门决算编制范围的二级预算单位包括：</w:t>
      </w:r>
    </w:p>
    <w:p>
      <w:pPr>
        <w:pStyle w:val="10"/>
        <w:numPr>
          <w:ilvl w:val="0"/>
          <w:numId w:val="1"/>
        </w:numPr>
        <w:adjustRightInd w:val="0"/>
        <w:snapToGrid w:val="0"/>
        <w:spacing w:before="93" w:line="600" w:lineRule="exact"/>
        <w:outlineLvl w:val="2"/>
        <w:rPr>
          <w:rFonts w:ascii="仿宋" w:hAnsi="仿宋" w:eastAsia="仿宋"/>
          <w:color w:val="000000"/>
          <w:sz w:val="32"/>
          <w:szCs w:val="32"/>
        </w:rPr>
      </w:pPr>
      <w:bookmarkStart w:id="31" w:name="_Toc15306276"/>
      <w:bookmarkStart w:id="32" w:name="_Toc15378449"/>
      <w:bookmarkStart w:id="33" w:name="_Toc15377202"/>
      <w:bookmarkStart w:id="34" w:name="_Toc15377433"/>
      <w:r>
        <w:rPr>
          <w:rFonts w:hint="eastAsia" w:ascii="仿宋" w:hAnsi="仿宋" w:eastAsia="仿宋"/>
          <w:color w:val="000000"/>
          <w:sz w:val="32"/>
          <w:szCs w:val="32"/>
          <w:lang w:val="en-US" w:eastAsia="zh-CN"/>
        </w:rPr>
        <w:t>通江县审计局</w:t>
      </w:r>
      <w:bookmarkEnd w:id="31"/>
      <w:bookmarkEnd w:id="32"/>
      <w:bookmarkEnd w:id="33"/>
      <w:bookmarkEnd w:id="34"/>
      <w:r>
        <w:rPr>
          <w:rFonts w:hint="eastAsia" w:ascii="仿宋" w:hAnsi="仿宋" w:eastAsia="仿宋"/>
          <w:color w:val="000000"/>
          <w:sz w:val="32"/>
          <w:szCs w:val="32"/>
          <w:lang w:val="en-US" w:eastAsia="zh-CN"/>
        </w:rPr>
        <w:t>审计信息中心</w:t>
      </w:r>
    </w:p>
    <w:p>
      <w:pPr>
        <w:pStyle w:val="10"/>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val="en-US" w:eastAsia="zh-CN"/>
        </w:rPr>
        <w:t>通江县审计局固定资产投资审计分局</w:t>
      </w:r>
    </w:p>
    <w:p>
      <w:pPr>
        <w:pStyle w:val="10"/>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val="en-US" w:eastAsia="zh-CN"/>
        </w:rPr>
        <w:t>通江县审计局经济责任审计分局</w:t>
      </w:r>
    </w:p>
    <w:p>
      <w:pPr>
        <w:widowControl/>
        <w:jc w:val="left"/>
        <w:rPr>
          <w:rFonts w:ascii="仿宋" w:hAnsi="仿宋" w:eastAsia="仿宋"/>
          <w:color w:val="000000"/>
          <w:kern w:val="0"/>
          <w:sz w:val="32"/>
          <w:szCs w:val="32"/>
        </w:rPr>
      </w:pPr>
      <w:r>
        <w:br w:type="page"/>
      </w:r>
    </w:p>
    <w:p>
      <w:pPr>
        <w:pStyle w:val="6"/>
        <w:ind w:right="440"/>
        <w:jc w:val="right"/>
        <w:rPr>
          <w:rStyle w:val="12"/>
          <w:rFonts w:ascii="黑体" w:hAnsi="黑体" w:eastAsia="黑体"/>
          <w:b w:val="0"/>
          <w:bCs w:val="0"/>
        </w:rPr>
      </w:pPr>
      <w:bookmarkStart w:id="35" w:name="_Toc15396602"/>
      <w:bookmarkStart w:id="36" w:name="_Toc15377204"/>
      <w:bookmarkStart w:id="37" w:name="_Toc11868"/>
      <w:r>
        <w:rPr>
          <w:rFonts w:hint="eastAsia" w:ascii="黑体" w:hAnsi="黑体" w:eastAsia="黑体"/>
          <w:b w:val="0"/>
          <w:color w:val="000000"/>
        </w:rPr>
        <w:t>第二部分</w:t>
      </w:r>
      <w:r>
        <w:rPr>
          <w:rFonts w:ascii="黑体" w:hAnsi="黑体" w:eastAsia="黑体"/>
          <w:color w:val="000000"/>
        </w:rPr>
        <w:t xml:space="preserve"> </w:t>
      </w:r>
      <w:r>
        <w:rPr>
          <w:rStyle w:val="12"/>
          <w:rFonts w:ascii="黑体" w:hAnsi="黑体" w:eastAsia="黑体"/>
          <w:b w:val="0"/>
          <w:bCs w:val="0"/>
        </w:rPr>
        <w:t>2020</w:t>
      </w:r>
      <w:r>
        <w:rPr>
          <w:rStyle w:val="12"/>
          <w:rFonts w:hint="eastAsia" w:ascii="黑体" w:hAnsi="黑体" w:eastAsia="黑体"/>
          <w:b w:val="0"/>
          <w:bCs w:val="0"/>
        </w:rPr>
        <w:t>年度部门决算情况说明</w:t>
      </w:r>
      <w:bookmarkEnd w:id="35"/>
      <w:bookmarkEnd w:id="36"/>
      <w:bookmarkEnd w:id="37"/>
    </w:p>
    <w:p/>
    <w:p>
      <w:pPr>
        <w:pStyle w:val="30"/>
        <w:numPr>
          <w:ilvl w:val="0"/>
          <w:numId w:val="2"/>
        </w:numPr>
        <w:spacing w:line="600" w:lineRule="exact"/>
        <w:ind w:firstLineChars="0"/>
        <w:outlineLvl w:val="1"/>
        <w:rPr>
          <w:rStyle w:val="13"/>
          <w:rFonts w:ascii="黑体" w:hAnsi="黑体" w:eastAsia="黑体"/>
          <w:b w:val="0"/>
        </w:rPr>
      </w:pPr>
      <w:bookmarkStart w:id="38" w:name="_Toc15377205"/>
      <w:bookmarkStart w:id="39" w:name="_Toc15396603"/>
      <w:bookmarkStart w:id="40" w:name="_Toc10449"/>
      <w:r>
        <w:rPr>
          <w:rFonts w:hint="eastAsia" w:ascii="黑体" w:hAnsi="黑体" w:eastAsia="黑体"/>
          <w:color w:val="000000"/>
          <w:sz w:val="32"/>
          <w:szCs w:val="32"/>
        </w:rPr>
        <w:t>收</w:t>
      </w:r>
      <w:r>
        <w:rPr>
          <w:rStyle w:val="13"/>
          <w:rFonts w:hint="eastAsia" w:ascii="黑体" w:hAnsi="黑体" w:eastAsia="黑体"/>
          <w:b w:val="0"/>
        </w:rPr>
        <w:t>入支出决算总体情况说明</w:t>
      </w:r>
      <w:bookmarkEnd w:id="38"/>
      <w:bookmarkEnd w:id="39"/>
      <w:bookmarkEnd w:id="40"/>
    </w:p>
    <w:p>
      <w:pPr>
        <w:spacing w:line="600" w:lineRule="exact"/>
        <w:ind w:firstLine="640" w:firstLineChars="200"/>
        <w:rPr>
          <w:rFonts w:hint="default"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716.82</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年相比，收、支总计各增加</w:t>
      </w:r>
      <w:r>
        <w:rPr>
          <w:rFonts w:hint="eastAsia" w:ascii="仿宋" w:hAnsi="仿宋" w:eastAsia="仿宋"/>
          <w:color w:val="000000"/>
          <w:sz w:val="32"/>
          <w:szCs w:val="32"/>
          <w:lang w:val="en-US" w:eastAsia="zh-CN"/>
        </w:rPr>
        <w:t>215.61</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43.02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审计项目的增加以及人员增加所导致的经费支出增加。</w:t>
      </w:r>
    </w:p>
    <w:p>
      <w:pPr>
        <w:spacing w:line="600" w:lineRule="exact"/>
        <w:ind w:firstLine="420" w:firstLineChars="200"/>
        <w:rPr>
          <w:rFonts w:hint="eastAsia" w:eastAsia="宋体"/>
          <w:lang w:eastAsia="zh-CN"/>
        </w:rPr>
      </w:pPr>
      <w:r>
        <w:rPr>
          <w:rFonts w:hint="eastAsia" w:eastAsia="宋体"/>
          <w:lang w:eastAsia="zh-CN"/>
        </w:rPr>
        <w:pict>
          <v:shape id="_x0000_s1360" o:spid="_x0000_s1360" o:spt="75" type="#_x0000_t75" style="position:absolute;left:0pt;margin-left:5.55pt;margin-top:9.65pt;height:233pt;width:366pt;z-index:251659264;mso-width-relative:page;mso-height-relative:page;" o:ole="t" filled="f" o:preferrelative="t" stroked="f" coordsize="21600,21600">
            <v:path/>
            <v:fill on="f" focussize="0,0"/>
            <v:stroke on="f"/>
            <v:imagedata r:id="rId7" o:title=""/>
            <o:lock v:ext="edit" aspectratio="t"/>
          </v:shape>
          <o:OLEObject Type="Embed" ProgID="Excel.Chart.8" ShapeID="_x0000_s1360" DrawAspect="Content" ObjectID="_1468075725" r:id="rId6">
            <o:LockedField>false</o:LockedField>
          </o:OLEObject>
        </w:pict>
      </w:r>
    </w:p>
    <w:p>
      <w:pPr>
        <w:spacing w:line="600" w:lineRule="exact"/>
        <w:ind w:firstLine="420" w:firstLineChars="200"/>
      </w:pPr>
    </w:p>
    <w:p>
      <w:pPr>
        <w:spacing w:line="600" w:lineRule="exact"/>
        <w:ind w:firstLine="420" w:firstLineChars="200"/>
      </w:pPr>
    </w:p>
    <w:p>
      <w:pPr>
        <w:spacing w:line="600" w:lineRule="exact"/>
        <w:ind w:firstLine="420" w:firstLineChars="200"/>
        <w:rPr>
          <w:rFonts w:hint="eastAsia" w:eastAsia="宋体"/>
          <w:lang w:eastAsia="zh-CN"/>
        </w:rPr>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640" w:firstLineChars="200"/>
        <w:rPr>
          <w:rFonts w:hint="eastAsia" w:ascii="仿宋" w:hAnsi="仿宋" w:eastAsia="仿宋"/>
          <w:color w:val="000000"/>
          <w:sz w:val="32"/>
          <w:szCs w:val="32"/>
        </w:rPr>
      </w:pPr>
    </w:p>
    <w:p>
      <w:pPr>
        <w:spacing w:line="600" w:lineRule="exact"/>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pStyle w:val="30"/>
        <w:numPr>
          <w:ilvl w:val="0"/>
          <w:numId w:val="2"/>
        </w:numPr>
        <w:spacing w:line="600" w:lineRule="exact"/>
        <w:ind w:firstLineChars="0"/>
        <w:outlineLvl w:val="1"/>
        <w:rPr>
          <w:rStyle w:val="13"/>
          <w:rFonts w:ascii="黑体" w:hAnsi="黑体" w:eastAsia="黑体"/>
          <w:b w:val="0"/>
        </w:rPr>
      </w:pPr>
      <w:bookmarkStart w:id="41" w:name="_Toc15396604"/>
      <w:bookmarkStart w:id="42" w:name="_Toc15377206"/>
      <w:bookmarkStart w:id="43" w:name="_Toc27056"/>
      <w:r>
        <w:rPr>
          <w:rFonts w:hint="eastAsia" w:ascii="黑体" w:hAnsi="黑体" w:eastAsia="黑体"/>
          <w:color w:val="000000"/>
          <w:sz w:val="32"/>
          <w:szCs w:val="32"/>
        </w:rPr>
        <w:t>收</w:t>
      </w:r>
      <w:r>
        <w:rPr>
          <w:rStyle w:val="13"/>
          <w:rFonts w:hint="eastAsia" w:ascii="黑体" w:hAnsi="黑体" w:eastAsia="黑体"/>
          <w:b w:val="0"/>
        </w:rPr>
        <w:t>入决算情况说明</w:t>
      </w:r>
      <w:bookmarkEnd w:id="41"/>
      <w:bookmarkEnd w:id="42"/>
      <w:bookmarkEnd w:id="43"/>
    </w:p>
    <w:p>
      <w:pPr>
        <w:spacing w:line="600" w:lineRule="exact"/>
        <w:ind w:firstLine="640" w:firstLineChars="200"/>
        <w:outlineLvl w:val="1"/>
        <w:rPr>
          <w:rFonts w:ascii="仿宋" w:hAnsi="仿宋" w:eastAsia="仿宋"/>
          <w:color w:val="000000"/>
          <w:sz w:val="32"/>
          <w:szCs w:val="32"/>
        </w:rPr>
      </w:pPr>
      <w:bookmarkStart w:id="44" w:name="_Toc15692"/>
      <w:bookmarkStart w:id="45" w:name="_Toc31099"/>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716.82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686.82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95.81</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30</w:t>
      </w:r>
      <w:r>
        <w:rPr>
          <w:rFonts w:hint="eastAsia" w:ascii="仿宋" w:hAnsi="仿宋" w:eastAsia="仿宋"/>
          <w:color w:val="000000"/>
          <w:sz w:val="32"/>
          <w:szCs w:val="32"/>
        </w:rPr>
        <w:t>万元，占4.19%；上级补助收入0万元，占0%；事业收入0万元，占0%；经营收入0万元，占0%；附属单位上缴收入0万元，占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bookmarkEnd w:id="44"/>
      <w:bookmarkEnd w:id="45"/>
    </w:p>
    <w:p>
      <w:pPr>
        <w:spacing w:line="600" w:lineRule="exact"/>
        <w:ind w:firstLine="643" w:firstLineChars="200"/>
        <w:outlineLvl w:val="1"/>
        <w:rPr>
          <w:rFonts w:hint="eastAsia" w:ascii="仿宋" w:hAnsi="仿宋" w:eastAsia="仿宋"/>
          <w:b/>
          <w:color w:val="FF0000"/>
          <w:sz w:val="32"/>
          <w:szCs w:val="32"/>
        </w:rPr>
      </w:pPr>
    </w:p>
    <w:p>
      <w:pPr>
        <w:spacing w:line="600" w:lineRule="exact"/>
        <w:ind w:firstLine="643" w:firstLineChars="200"/>
        <w:outlineLvl w:val="1"/>
        <w:rPr>
          <w:rFonts w:hint="eastAsia" w:ascii="仿宋" w:hAnsi="仿宋" w:eastAsia="仿宋"/>
          <w:b/>
          <w:color w:val="FF0000"/>
          <w:sz w:val="32"/>
          <w:szCs w:val="32"/>
        </w:rPr>
      </w:pPr>
    </w:p>
    <w:p>
      <w:pPr>
        <w:spacing w:line="600" w:lineRule="exact"/>
        <w:ind w:firstLine="643" w:firstLineChars="200"/>
        <w:outlineLvl w:val="1"/>
        <w:rPr>
          <w:rFonts w:hint="eastAsia" w:ascii="仿宋" w:hAnsi="仿宋" w:eastAsia="仿宋"/>
          <w:b/>
          <w:color w:val="FF0000"/>
          <w:sz w:val="32"/>
          <w:szCs w:val="32"/>
        </w:rPr>
      </w:pPr>
    </w:p>
    <w:p>
      <w:pPr>
        <w:spacing w:line="600" w:lineRule="exact"/>
        <w:ind w:firstLine="643" w:firstLineChars="200"/>
        <w:outlineLvl w:val="1"/>
        <w:rPr>
          <w:rFonts w:hint="eastAsia" w:ascii="仿宋" w:hAnsi="仿宋" w:eastAsia="仿宋"/>
          <w:b/>
          <w:color w:val="FF0000"/>
          <w:sz w:val="32"/>
          <w:szCs w:val="32"/>
        </w:rPr>
      </w:pPr>
    </w:p>
    <w:p>
      <w:pPr>
        <w:spacing w:line="600" w:lineRule="exact"/>
        <w:ind w:firstLine="643" w:firstLineChars="200"/>
        <w:outlineLvl w:val="1"/>
        <w:rPr>
          <w:rFonts w:hint="eastAsia" w:ascii="仿宋" w:hAnsi="仿宋" w:eastAsia="仿宋"/>
          <w:b/>
          <w:color w:val="FF0000"/>
          <w:sz w:val="32"/>
          <w:szCs w:val="32"/>
        </w:rPr>
      </w:pPr>
    </w:p>
    <w:p>
      <w:pPr>
        <w:spacing w:line="600" w:lineRule="exact"/>
        <w:ind w:firstLine="643" w:firstLineChars="200"/>
        <w:outlineLvl w:val="1"/>
        <w:rPr>
          <w:rFonts w:hint="eastAsia" w:ascii="仿宋" w:hAnsi="仿宋" w:eastAsia="仿宋"/>
          <w:b/>
          <w:color w:val="FF0000"/>
          <w:sz w:val="32"/>
          <w:szCs w:val="32"/>
        </w:rPr>
      </w:pPr>
    </w:p>
    <w:p>
      <w:pPr>
        <w:spacing w:line="600" w:lineRule="exact"/>
        <w:ind w:firstLine="643" w:firstLineChars="200"/>
        <w:outlineLvl w:val="1"/>
        <w:rPr>
          <w:rFonts w:hint="eastAsia" w:ascii="仿宋" w:hAnsi="仿宋" w:eastAsia="仿宋"/>
          <w:b/>
          <w:color w:val="FF0000"/>
          <w:sz w:val="32"/>
          <w:szCs w:val="32"/>
        </w:rPr>
      </w:pPr>
    </w:p>
    <w:p>
      <w:pPr>
        <w:spacing w:line="600" w:lineRule="exact"/>
        <w:ind w:firstLine="643" w:firstLineChars="200"/>
        <w:outlineLvl w:val="1"/>
        <w:rPr>
          <w:rFonts w:hint="eastAsia" w:ascii="仿宋" w:hAnsi="仿宋" w:eastAsia="仿宋"/>
          <w:b/>
          <w:color w:val="FF0000"/>
          <w:sz w:val="32"/>
          <w:szCs w:val="32"/>
        </w:rPr>
      </w:pPr>
    </w:p>
    <w:p>
      <w:pPr>
        <w:spacing w:line="600" w:lineRule="exact"/>
        <w:ind w:firstLine="640" w:firstLineChars="200"/>
        <w:outlineLvl w:val="1"/>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pict>
          <v:shape id="_x0000_s1361" o:spid="_x0000_s1361" o:spt="75" type="#_x0000_t75" style="position:absolute;left:0pt;margin-left:32pt;margin-top:-209pt;height:233pt;width:366pt;z-index:251660288;mso-width-relative:page;mso-height-relative:page;" o:ole="t" filled="f" o:preferrelative="t" stroked="f" coordsize="21600,21600">
            <v:path/>
            <v:fill on="f" focussize="0,0"/>
            <v:stroke on="f"/>
            <v:imagedata r:id="rId9" o:title=""/>
            <o:lock v:ext="edit" aspectratio="t"/>
          </v:shape>
          <o:OLEObject Type="Embed" ProgID="Excel.Chart.8" ShapeID="_x0000_s1361" DrawAspect="Content" ObjectID="_1468075726" r:id="rId8">
            <o:LockedField>false</o:LockedField>
          </o:OLEObject>
        </w:pic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spacing w:line="600" w:lineRule="exact"/>
        <w:ind w:firstLine="640" w:firstLineChars="200"/>
        <w:rPr>
          <w:rFonts w:ascii="仿宋_GB2312" w:eastAsia="仿宋_GB2312"/>
          <w:color w:val="FF0000"/>
          <w:sz w:val="32"/>
          <w:szCs w:val="32"/>
        </w:rPr>
      </w:pPr>
    </w:p>
    <w:p>
      <w:pPr>
        <w:pStyle w:val="30"/>
        <w:numPr>
          <w:ilvl w:val="0"/>
          <w:numId w:val="2"/>
        </w:numPr>
        <w:spacing w:line="600" w:lineRule="exact"/>
        <w:ind w:firstLineChars="0"/>
        <w:outlineLvl w:val="1"/>
        <w:rPr>
          <w:rStyle w:val="13"/>
          <w:rFonts w:ascii="黑体" w:hAnsi="黑体" w:eastAsia="黑体"/>
          <w:b w:val="0"/>
        </w:rPr>
      </w:pPr>
      <w:bookmarkStart w:id="46" w:name="_Toc15377207"/>
      <w:bookmarkStart w:id="47" w:name="_Toc15396605"/>
      <w:bookmarkStart w:id="48" w:name="_Toc27002"/>
      <w:r>
        <w:rPr>
          <w:rFonts w:hint="eastAsia" w:ascii="黑体" w:hAnsi="黑体" w:eastAsia="黑体"/>
          <w:color w:val="000000"/>
          <w:sz w:val="32"/>
          <w:szCs w:val="32"/>
        </w:rPr>
        <w:t>支</w:t>
      </w:r>
      <w:r>
        <w:rPr>
          <w:rStyle w:val="13"/>
          <w:rFonts w:hint="eastAsia" w:ascii="黑体" w:hAnsi="黑体" w:eastAsia="黑体"/>
          <w:b w:val="0"/>
        </w:rPr>
        <w:t>出决算情况说明</w:t>
      </w:r>
      <w:bookmarkEnd w:id="46"/>
      <w:bookmarkEnd w:id="47"/>
      <w:bookmarkEnd w:id="48"/>
    </w:p>
    <w:p>
      <w:pPr>
        <w:spacing w:line="600" w:lineRule="exact"/>
        <w:ind w:firstLine="640" w:firstLineChars="200"/>
        <w:outlineLvl w:val="1"/>
        <w:rPr>
          <w:rFonts w:hint="eastAsia" w:ascii="仿宋" w:hAnsi="仿宋" w:eastAsia="仿宋"/>
          <w:color w:val="000000"/>
          <w:sz w:val="32"/>
          <w:szCs w:val="32"/>
        </w:rPr>
      </w:pPr>
      <w:bookmarkStart w:id="49" w:name="_Toc12362"/>
      <w:bookmarkStart w:id="50" w:name="_Toc12590"/>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716.82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537.29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74.95</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179.53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25.05</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bookmarkEnd w:id="49"/>
      <w:bookmarkEnd w:id="50"/>
    </w:p>
    <w:p>
      <w:pPr>
        <w:spacing w:line="600" w:lineRule="exact"/>
        <w:ind w:firstLine="640" w:firstLineChars="200"/>
        <w:outlineLvl w:val="1"/>
        <w:rPr>
          <w:rFonts w:hint="eastAsia" w:ascii="仿宋" w:hAnsi="仿宋" w:eastAsia="仿宋"/>
          <w:color w:val="000000"/>
          <w:sz w:val="32"/>
          <w:szCs w:val="32"/>
        </w:rPr>
      </w:pPr>
      <w:r>
        <w:rPr>
          <w:rFonts w:hint="eastAsia" w:ascii="仿宋" w:hAnsi="仿宋" w:eastAsia="仿宋"/>
          <w:color w:val="000000"/>
          <w:sz w:val="32"/>
          <w:szCs w:val="32"/>
          <w:lang w:eastAsia="zh-CN"/>
        </w:rPr>
        <w:pict>
          <v:shape id="_x0000_s1362" o:spid="_x0000_s1362" o:spt="75" type="#_x0000_t75" style="position:absolute;left:0pt;margin-left:71.5pt;margin-top:1.9pt;height:190.5pt;width:307.45pt;z-index:251660288;mso-width-relative:page;mso-height-relative:page;" o:ole="t" filled="f" o:preferrelative="t" stroked="f" coordsize="21600,21600">
            <v:path/>
            <v:fill on="f" focussize="0,0"/>
            <v:stroke on="f"/>
            <v:imagedata r:id="rId11" o:title=""/>
            <o:lock v:ext="edit" aspectratio="t"/>
          </v:shape>
          <o:OLEObject Type="Embed" ProgID="Excel.Chart.8" ShapeID="_x0000_s1362" DrawAspect="Content" ObjectID="_1468075727" r:id="rId10">
            <o:LockedField>false</o:LockedField>
          </o:OLEObject>
        </w:pict>
      </w: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outlineLvl w:val="1"/>
        <w:rPr>
          <w:rFonts w:hint="eastAsia" w:ascii="仿宋" w:hAnsi="仿宋" w:eastAsia="仿宋"/>
          <w:color w:val="000000"/>
          <w:sz w:val="32"/>
          <w:szCs w:val="32"/>
        </w:rPr>
      </w:pP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640" w:firstLineChars="200"/>
        <w:outlineLvl w:val="1"/>
        <w:rPr>
          <w:rStyle w:val="13"/>
          <w:rFonts w:ascii="黑体" w:hAnsi="黑体" w:eastAsia="黑体"/>
          <w:b w:val="0"/>
        </w:rPr>
      </w:pPr>
      <w:bookmarkStart w:id="51" w:name="_Toc15396606"/>
      <w:bookmarkStart w:id="52" w:name="_Toc15377208"/>
      <w:bookmarkStart w:id="53" w:name="_Toc20806"/>
      <w:r>
        <w:rPr>
          <w:rFonts w:hint="eastAsia" w:ascii="黑体" w:hAnsi="黑体" w:eastAsia="黑体"/>
          <w:color w:val="000000"/>
          <w:sz w:val="32"/>
          <w:szCs w:val="32"/>
        </w:rPr>
        <w:t>四、财</w:t>
      </w:r>
      <w:r>
        <w:rPr>
          <w:rStyle w:val="13"/>
          <w:rFonts w:hint="eastAsia" w:ascii="黑体" w:hAnsi="黑体" w:eastAsia="黑体"/>
          <w:b w:val="0"/>
        </w:rPr>
        <w:t>政拨款收入支出决算总体情况说明</w:t>
      </w:r>
      <w:bookmarkEnd w:id="51"/>
      <w:bookmarkEnd w:id="52"/>
      <w:bookmarkEnd w:id="53"/>
    </w:p>
    <w:p>
      <w:pPr>
        <w:spacing w:line="600" w:lineRule="exact"/>
        <w:ind w:firstLine="640"/>
        <w:rPr>
          <w:rFonts w:hint="eastAsia"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686.82</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年相比，财政拨款收、支总计各增加</w:t>
      </w:r>
      <w:r>
        <w:rPr>
          <w:rFonts w:hint="eastAsia" w:ascii="仿宋" w:hAnsi="仿宋" w:eastAsia="仿宋"/>
          <w:color w:val="000000"/>
          <w:sz w:val="32"/>
          <w:szCs w:val="32"/>
          <w:lang w:val="en-US" w:eastAsia="zh-CN"/>
        </w:rPr>
        <w:t>185.61</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37.03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审计项目的增加以及人员增加所导致的经费支出增加。</w:t>
      </w:r>
    </w:p>
    <w:p>
      <w:pPr>
        <w:spacing w:line="600" w:lineRule="exact"/>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pict>
          <v:shape id="_x0000_s1363" o:spid="_x0000_s1363" o:spt="75" type="#_x0000_t75" style="position:absolute;left:0pt;margin-left:-0.45pt;margin-top:1pt;height:233pt;width:366pt;z-index:251660288;mso-width-relative:page;mso-height-relative:page;" o:ole="t" filled="f" o:preferrelative="t" stroked="f" coordsize="21600,21600">
            <v:path/>
            <v:fill on="f" focussize="0,0"/>
            <v:stroke on="f"/>
            <v:imagedata r:id="rId13" o:title=""/>
            <o:lock v:ext="edit" aspectratio="t"/>
          </v:shape>
          <o:OLEObject Type="Embed" ProgID="Excel.Chart.8" ShapeID="_x0000_s1363" DrawAspect="Content" ObjectID="_1468075728" r:id="rId12">
            <o:LockedField>false</o:LockedField>
          </o:OLEObject>
        </w:pict>
      </w:r>
    </w:p>
    <w:p>
      <w:pPr>
        <w:spacing w:line="600" w:lineRule="exact"/>
        <w:rPr>
          <w:rFonts w:hint="eastAsia" w:ascii="仿宋" w:hAnsi="仿宋" w:eastAsia="仿宋"/>
          <w:color w:val="000000"/>
          <w:sz w:val="32"/>
          <w:szCs w:val="32"/>
          <w:lang w:val="en-US" w:eastAsia="zh-CN"/>
        </w:rPr>
      </w:pPr>
    </w:p>
    <w:p>
      <w:pPr>
        <w:spacing w:line="600" w:lineRule="exact"/>
        <w:rPr>
          <w:rFonts w:hint="eastAsia" w:ascii="仿宋" w:hAnsi="仿宋" w:eastAsia="仿宋"/>
          <w:color w:val="000000"/>
          <w:sz w:val="32"/>
          <w:szCs w:val="32"/>
          <w:lang w:val="en-US" w:eastAsia="zh-CN"/>
        </w:rPr>
      </w:pPr>
    </w:p>
    <w:p>
      <w:pPr>
        <w:spacing w:line="600" w:lineRule="exact"/>
        <w:rPr>
          <w:rFonts w:hint="eastAsia" w:ascii="仿宋" w:hAnsi="仿宋" w:eastAsia="仿宋"/>
          <w:color w:val="000000"/>
          <w:sz w:val="32"/>
          <w:szCs w:val="32"/>
          <w:lang w:val="en-US" w:eastAsia="zh-CN"/>
        </w:rPr>
      </w:pPr>
    </w:p>
    <w:p>
      <w:pPr>
        <w:spacing w:line="600" w:lineRule="exact"/>
        <w:rPr>
          <w:rFonts w:hint="eastAsia" w:ascii="仿宋" w:hAnsi="仿宋" w:eastAsia="仿宋"/>
          <w:color w:val="000000"/>
          <w:sz w:val="32"/>
          <w:szCs w:val="32"/>
          <w:lang w:val="en-US" w:eastAsia="zh-CN"/>
        </w:rPr>
      </w:pPr>
    </w:p>
    <w:p>
      <w:pPr>
        <w:spacing w:line="600" w:lineRule="exact"/>
        <w:rPr>
          <w:rFonts w:hint="eastAsia" w:ascii="仿宋" w:hAnsi="仿宋" w:eastAsia="仿宋"/>
          <w:color w:val="000000"/>
          <w:sz w:val="32"/>
          <w:szCs w:val="32"/>
          <w:lang w:val="en-US" w:eastAsia="zh-CN"/>
        </w:rPr>
      </w:pPr>
    </w:p>
    <w:p>
      <w:pPr>
        <w:spacing w:line="600" w:lineRule="exact"/>
        <w:rPr>
          <w:rFonts w:hint="eastAsia" w:ascii="仿宋" w:hAnsi="仿宋" w:eastAsia="仿宋"/>
          <w:color w:val="000000"/>
          <w:sz w:val="32"/>
          <w:szCs w:val="32"/>
          <w:lang w:val="en-US" w:eastAsia="zh-CN"/>
        </w:rPr>
      </w:pPr>
    </w:p>
    <w:p>
      <w:pPr>
        <w:spacing w:line="600" w:lineRule="exact"/>
        <w:rPr>
          <w:rFonts w:hint="eastAsia" w:ascii="仿宋" w:hAnsi="仿宋" w:eastAsia="仿宋"/>
          <w:color w:val="000000"/>
          <w:sz w:val="32"/>
          <w:szCs w:val="32"/>
          <w:lang w:val="en-US" w:eastAsia="zh-CN"/>
        </w:rPr>
      </w:pPr>
    </w:p>
    <w:p>
      <w:pPr>
        <w:spacing w:line="600" w:lineRule="exact"/>
        <w:ind w:firstLine="640" w:firstLineChars="200"/>
        <w:rPr>
          <w:rFonts w:ascii="仿宋" w:hAnsi="仿宋" w:eastAsia="仿宋"/>
          <w:b/>
          <w:color w:val="00B05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ind w:firstLine="640" w:firstLineChars="200"/>
        <w:outlineLvl w:val="1"/>
        <w:rPr>
          <w:rStyle w:val="13"/>
          <w:rFonts w:ascii="黑体" w:hAnsi="黑体" w:eastAsia="黑体"/>
          <w:b w:val="0"/>
        </w:rPr>
      </w:pPr>
      <w:bookmarkStart w:id="54" w:name="_Toc15377209"/>
      <w:bookmarkStart w:id="55" w:name="_Toc15396607"/>
      <w:bookmarkStart w:id="56" w:name="_Toc16808"/>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3"/>
          <w:rFonts w:hint="eastAsia" w:ascii="黑体" w:hAnsi="黑体" w:eastAsia="黑体"/>
          <w:b w:val="0"/>
        </w:rPr>
        <w:t>般公共预算财政拨款支出决算情况说明</w:t>
      </w:r>
      <w:bookmarkEnd w:id="54"/>
      <w:bookmarkEnd w:id="55"/>
      <w:bookmarkEnd w:id="56"/>
    </w:p>
    <w:p>
      <w:pPr>
        <w:spacing w:line="600" w:lineRule="exact"/>
        <w:ind w:firstLine="643" w:firstLineChars="200"/>
        <w:outlineLvl w:val="2"/>
        <w:rPr>
          <w:rFonts w:ascii="仿宋" w:hAnsi="仿宋" w:eastAsia="仿宋"/>
          <w:b/>
          <w:color w:val="000000"/>
          <w:sz w:val="32"/>
          <w:szCs w:val="32"/>
        </w:rPr>
      </w:pPr>
      <w:bookmarkStart w:id="57" w:name="_Toc15377210"/>
      <w:r>
        <w:rPr>
          <w:rFonts w:hint="eastAsia" w:ascii="仿宋" w:hAnsi="仿宋" w:eastAsia="仿宋"/>
          <w:b/>
          <w:color w:val="000000"/>
          <w:sz w:val="32"/>
          <w:szCs w:val="32"/>
        </w:rPr>
        <w:t>（一）一般公共预算财政拨款支出决算总体情况</w:t>
      </w:r>
      <w:bookmarkEnd w:id="57"/>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pict>
          <v:shape id="_x0000_s1364" o:spid="_x0000_s1364" o:spt="75" type="#_x0000_t75" style="position:absolute;left:0pt;margin-left:79.75pt;margin-top:118pt;height:156.6pt;width:245.95pt;z-index:251660288;mso-width-relative:page;mso-height-relative:page;" o:ole="t" filled="f" o:preferrelative="t" stroked="f" coordsize="21600,21600">
            <v:path/>
            <v:fill on="f" focussize="0,0"/>
            <v:stroke on="f"/>
            <v:imagedata r:id="rId15" o:title=""/>
            <o:lock v:ext="edit" aspectratio="t"/>
          </v:shape>
          <o:OLEObject Type="Embed" ProgID="Excel.Chart.8" ShapeID="_x0000_s1364" DrawAspect="Content" ObjectID="_1468075729" r:id="rId14">
            <o:LockedField>false</o:LockedField>
          </o:OLEObject>
        </w:pict>
      </w: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686.82</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95.81</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185.61</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37.03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审计项目的增加以及人员增加所导致的经费支出增加。</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rPr>
          <w:rFonts w:hint="eastAsia" w:ascii="仿宋" w:hAnsi="仿宋" w:eastAsia="仿宋"/>
          <w:color w:val="000000"/>
          <w:sz w:val="32"/>
          <w:szCs w:val="32"/>
          <w:lang w:eastAsia="zh-CN"/>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58" w:name="_Toc15377211"/>
      <w:r>
        <w:rPr>
          <w:rFonts w:hint="eastAsia" w:ascii="仿宋" w:hAnsi="仿宋" w:eastAsia="仿宋"/>
          <w:b/>
          <w:color w:val="000000"/>
          <w:sz w:val="32"/>
          <w:szCs w:val="32"/>
        </w:rPr>
        <w:t>（二）一般公共预算财政拨款支出决算结构情况</w:t>
      </w:r>
      <w:bookmarkEnd w:id="58"/>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lang w:eastAsia="zh-CN"/>
        </w:rPr>
        <w:pict>
          <v:shape id="_x0000_s1365" o:spid="_x0000_s1365" o:spt="75" type="#_x0000_t75" style="position:absolute;left:0pt;margin-left:74.6pt;margin-top:145.7pt;height:167.7pt;width:259.15pt;z-index:251660288;mso-width-relative:page;mso-height-relative:page;" o:ole="t" filled="f" o:preferrelative="t" stroked="f" coordsize="21600,21600">
            <v:path/>
            <v:fill on="f" focussize="0,0"/>
            <v:stroke on="f"/>
            <v:imagedata r:id="rId17" o:title=""/>
            <o:lock v:ext="edit" aspectratio="t"/>
          </v:shape>
          <o:OLEObject Type="Embed" ProgID="Excel.Chart.8" ShapeID="_x0000_s1365" DrawAspect="Content" ObjectID="_1468075730" r:id="rId16">
            <o:LockedField>false</o:LockedField>
          </o:OLEObject>
        </w:pict>
      </w: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686.82</w:t>
      </w:r>
      <w:r>
        <w:rPr>
          <w:rFonts w:hint="eastAsia" w:ascii="仿宋" w:hAnsi="仿宋" w:eastAsia="仿宋"/>
          <w:color w:val="000000"/>
          <w:sz w:val="32"/>
          <w:szCs w:val="32"/>
        </w:rPr>
        <w:t>万元，主要用于以下方面</w:t>
      </w:r>
      <w: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582.73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84.85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40.59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5.91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26.66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3.89</w:t>
      </w:r>
      <w:r>
        <w:rPr>
          <w:rFonts w:ascii="仿宋" w:hAnsi="仿宋" w:eastAsia="仿宋"/>
          <w:color w:val="000000"/>
          <w:sz w:val="32"/>
          <w:szCs w:val="32"/>
        </w:rPr>
        <w:t>%</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30.44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4.43</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农林水支出6.4万元，占0.92%</w:t>
      </w:r>
      <w:r>
        <w:rPr>
          <w:rFonts w:hint="eastAsia" w:ascii="仿宋" w:hAnsi="仿宋" w:eastAsia="仿宋"/>
          <w:color w:val="000000"/>
          <w:sz w:val="32"/>
          <w:szCs w:val="32"/>
        </w:rPr>
        <w:t>。</w:t>
      </w:r>
    </w:p>
    <w:p>
      <w:pPr>
        <w:spacing w:line="600" w:lineRule="exact"/>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hint="eastAsia" w:ascii="仿宋" w:hAnsi="仿宋" w:eastAsia="仿宋"/>
          <w:color w:val="000000"/>
          <w:sz w:val="32"/>
          <w:szCs w:val="32"/>
          <w:lang w:eastAsia="zh-CN"/>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59" w:name="_Toc15377212"/>
      <w:r>
        <w:rPr>
          <w:rFonts w:hint="eastAsia" w:ascii="仿宋" w:hAnsi="仿宋" w:eastAsia="仿宋"/>
          <w:b/>
          <w:color w:val="000000"/>
          <w:sz w:val="32"/>
          <w:szCs w:val="32"/>
        </w:rPr>
        <w:t>（三）一般公共预算财政拨款支出决算具体情况</w:t>
      </w:r>
      <w:bookmarkEnd w:id="59"/>
    </w:p>
    <w:p>
      <w:pPr>
        <w:spacing w:line="600" w:lineRule="exact"/>
        <w:ind w:firstLine="643" w:firstLineChars="200"/>
        <w:outlineLvl w:val="2"/>
        <w:rPr>
          <w:rFonts w:ascii="仿宋" w:hAnsi="仿宋" w:eastAsia="仿宋"/>
          <w:color w:val="FF0000"/>
          <w:sz w:val="32"/>
          <w:szCs w:val="32"/>
        </w:rPr>
      </w:pPr>
      <w:bookmarkStart w:id="60" w:name="_Toc15377444"/>
      <w:bookmarkStart w:id="61" w:name="_Toc15378460"/>
      <w:bookmarkStart w:id="62" w:name="_Toc15377213"/>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b/>
          <w:color w:val="000000"/>
          <w:sz w:val="32"/>
          <w:szCs w:val="32"/>
          <w:lang w:val="en-US" w:eastAsia="zh-CN"/>
        </w:rPr>
        <w:t>686.82万元</w:t>
      </w:r>
      <w:r>
        <w:rPr>
          <w:rFonts w:hint="eastAsia" w:ascii="仿宋" w:hAnsi="仿宋" w:eastAsia="仿宋"/>
          <w:color w:val="000000"/>
          <w:sz w:val="32"/>
          <w:szCs w:val="32"/>
        </w:rPr>
        <w:t>，</w:t>
      </w:r>
      <w:r>
        <w:rPr>
          <w:rStyle w:val="24"/>
          <w:rFonts w:hint="eastAsia" w:ascii="仿宋" w:hAnsi="仿宋" w:eastAsia="仿宋"/>
          <w:bCs/>
          <w:color w:val="000000"/>
          <w:sz w:val="32"/>
          <w:szCs w:val="32"/>
        </w:rPr>
        <w:t>完成预算</w:t>
      </w:r>
      <w:r>
        <w:rPr>
          <w:rStyle w:val="24"/>
          <w:rFonts w:hint="eastAsia" w:ascii="仿宋" w:hAnsi="仿宋" w:eastAsia="仿宋"/>
          <w:bCs/>
          <w:color w:val="000000"/>
          <w:sz w:val="32"/>
          <w:szCs w:val="32"/>
          <w:lang w:val="en-US" w:eastAsia="zh-CN"/>
        </w:rPr>
        <w:t>100</w:t>
      </w:r>
      <w:r>
        <w:rPr>
          <w:rStyle w:val="24"/>
          <w:rFonts w:ascii="仿宋" w:hAnsi="仿宋" w:eastAsia="仿宋"/>
          <w:bCs/>
          <w:color w:val="000000"/>
          <w:sz w:val="32"/>
          <w:szCs w:val="32"/>
        </w:rPr>
        <w:t>%</w:t>
      </w:r>
      <w:r>
        <w:rPr>
          <w:rStyle w:val="24"/>
          <w:rFonts w:hint="eastAsia" w:ascii="仿宋" w:hAnsi="仿宋" w:eastAsia="仿宋"/>
          <w:bCs/>
          <w:color w:val="000000"/>
          <w:sz w:val="32"/>
          <w:szCs w:val="32"/>
        </w:rPr>
        <w:t>。</w:t>
      </w:r>
      <w:r>
        <w:rPr>
          <w:rFonts w:hint="eastAsia" w:ascii="仿宋" w:hAnsi="仿宋" w:eastAsia="仿宋"/>
          <w:bCs/>
          <w:color w:val="000000"/>
          <w:sz w:val="32"/>
          <w:szCs w:val="32"/>
        </w:rPr>
        <w:t>其中：</w:t>
      </w:r>
      <w:bookmarkEnd w:id="60"/>
      <w:bookmarkEnd w:id="61"/>
      <w:bookmarkEnd w:id="62"/>
    </w:p>
    <w:p>
      <w:pPr>
        <w:numPr>
          <w:ilvl w:val="0"/>
          <w:numId w:val="3"/>
        </w:numPr>
        <w:spacing w:line="600" w:lineRule="exact"/>
        <w:ind w:firstLine="643" w:firstLineChars="200"/>
        <w:rPr>
          <w:rStyle w:val="24"/>
          <w:rFonts w:hint="eastAsia" w:ascii="仿宋" w:hAnsi="仿宋" w:eastAsia="仿宋"/>
          <w:b w:val="0"/>
          <w:bCs/>
          <w:color w:val="000000"/>
          <w:sz w:val="32"/>
          <w:szCs w:val="32"/>
        </w:rPr>
      </w:pPr>
      <w:r>
        <w:rPr>
          <w:rStyle w:val="24"/>
          <w:rFonts w:hint="eastAsia" w:ascii="仿宋" w:hAnsi="仿宋" w:eastAsia="仿宋"/>
          <w:bCs/>
          <w:color w:val="000000"/>
          <w:sz w:val="32"/>
          <w:szCs w:val="32"/>
        </w:rPr>
        <w:t>一般公共服务（类）</w:t>
      </w:r>
      <w:r>
        <w:rPr>
          <w:rStyle w:val="24"/>
          <w:rFonts w:hint="eastAsia" w:ascii="仿宋" w:hAnsi="仿宋" w:eastAsia="仿宋"/>
          <w:bCs/>
          <w:color w:val="000000"/>
          <w:sz w:val="32"/>
          <w:szCs w:val="32"/>
          <w:lang w:val="en-US" w:eastAsia="zh-CN"/>
        </w:rPr>
        <w:t>审计事务</w:t>
      </w:r>
      <w:r>
        <w:rPr>
          <w:rStyle w:val="24"/>
          <w:rFonts w:hint="eastAsia" w:ascii="仿宋" w:hAnsi="仿宋" w:eastAsia="仿宋"/>
          <w:bCs/>
          <w:color w:val="000000"/>
          <w:sz w:val="32"/>
          <w:szCs w:val="32"/>
        </w:rPr>
        <w:t>（款）</w:t>
      </w:r>
      <w:r>
        <w:rPr>
          <w:rStyle w:val="24"/>
          <w:rFonts w:hint="eastAsia" w:ascii="仿宋" w:hAnsi="仿宋" w:eastAsia="仿宋"/>
          <w:bCs/>
          <w:color w:val="000000"/>
          <w:sz w:val="32"/>
          <w:szCs w:val="32"/>
          <w:lang w:val="en-US" w:eastAsia="zh-CN"/>
        </w:rPr>
        <w:t>行政运行</w:t>
      </w:r>
      <w:r>
        <w:rPr>
          <w:rStyle w:val="24"/>
          <w:rFonts w:hint="eastAsia" w:ascii="仿宋" w:hAnsi="仿宋" w:eastAsia="仿宋"/>
          <w:bCs/>
          <w:color w:val="000000"/>
          <w:sz w:val="32"/>
          <w:szCs w:val="32"/>
        </w:rPr>
        <w:t>（项）</w:t>
      </w:r>
      <w:r>
        <w:rPr>
          <w:rStyle w:val="24"/>
          <w:rFonts w:ascii="仿宋" w:hAnsi="仿宋" w:eastAsia="仿宋"/>
          <w:bCs/>
          <w:color w:val="000000"/>
          <w:sz w:val="32"/>
          <w:szCs w:val="32"/>
        </w:rPr>
        <w:t>:</w:t>
      </w:r>
      <w:r>
        <w:rPr>
          <w:rStyle w:val="24"/>
          <w:rFonts w:ascii="仿宋" w:hAnsi="仿宋" w:eastAsia="仿宋"/>
          <w:b w:val="0"/>
          <w:bCs/>
          <w:color w:val="000000"/>
          <w:sz w:val="32"/>
          <w:szCs w:val="32"/>
        </w:rPr>
        <w:t xml:space="preserve"> </w:t>
      </w:r>
      <w:r>
        <w:rPr>
          <w:rStyle w:val="24"/>
          <w:rFonts w:hint="eastAsia" w:ascii="仿宋" w:hAnsi="仿宋" w:eastAsia="仿宋"/>
          <w:b w:val="0"/>
          <w:bCs/>
          <w:color w:val="000000"/>
          <w:sz w:val="32"/>
          <w:szCs w:val="32"/>
        </w:rPr>
        <w:t>支出决算为</w:t>
      </w:r>
      <w:r>
        <w:rPr>
          <w:rStyle w:val="24"/>
          <w:rFonts w:hint="eastAsia" w:ascii="仿宋" w:hAnsi="仿宋" w:eastAsia="仿宋"/>
          <w:b w:val="0"/>
          <w:bCs/>
          <w:color w:val="000000"/>
          <w:sz w:val="32"/>
          <w:szCs w:val="32"/>
          <w:lang w:val="en-US" w:eastAsia="zh-CN"/>
        </w:rPr>
        <w:t>334.56</w:t>
      </w:r>
      <w:r>
        <w:rPr>
          <w:rStyle w:val="24"/>
          <w:rFonts w:hint="eastAsia" w:ascii="仿宋" w:hAnsi="仿宋" w:eastAsia="仿宋"/>
          <w:b w:val="0"/>
          <w:bCs/>
          <w:color w:val="000000"/>
          <w:sz w:val="32"/>
          <w:szCs w:val="32"/>
        </w:rPr>
        <w:t>万元，完成预算</w:t>
      </w:r>
      <w:r>
        <w:rPr>
          <w:rStyle w:val="24"/>
          <w:rFonts w:hint="eastAsia" w:ascii="仿宋" w:hAnsi="仿宋" w:eastAsia="仿宋"/>
          <w:b w:val="0"/>
          <w:bCs/>
          <w:color w:val="000000"/>
          <w:sz w:val="32"/>
          <w:szCs w:val="32"/>
          <w:lang w:val="en-US" w:eastAsia="zh-CN"/>
        </w:rPr>
        <w:t>100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lang w:eastAsia="zh-CN"/>
        </w:rPr>
        <w:t>。</w:t>
      </w:r>
    </w:p>
    <w:p>
      <w:pPr>
        <w:numPr>
          <w:ilvl w:val="0"/>
          <w:numId w:val="3"/>
        </w:numPr>
        <w:spacing w:line="600" w:lineRule="exact"/>
        <w:ind w:firstLine="643" w:firstLineChars="200"/>
        <w:rPr>
          <w:rStyle w:val="24"/>
          <w:rFonts w:hint="eastAsia" w:ascii="仿宋" w:hAnsi="仿宋" w:eastAsia="仿宋"/>
          <w:b w:val="0"/>
          <w:bCs/>
          <w:color w:val="000000"/>
          <w:sz w:val="32"/>
          <w:szCs w:val="32"/>
        </w:rPr>
      </w:pPr>
      <w:r>
        <w:rPr>
          <w:rStyle w:val="24"/>
          <w:rFonts w:hint="eastAsia" w:ascii="仿宋" w:hAnsi="仿宋" w:eastAsia="仿宋"/>
          <w:bCs/>
          <w:color w:val="000000"/>
          <w:sz w:val="32"/>
          <w:szCs w:val="32"/>
        </w:rPr>
        <w:t>一般公共服务（类）</w:t>
      </w:r>
      <w:r>
        <w:rPr>
          <w:rStyle w:val="24"/>
          <w:rFonts w:hint="eastAsia" w:ascii="仿宋" w:hAnsi="仿宋" w:eastAsia="仿宋"/>
          <w:bCs/>
          <w:color w:val="000000"/>
          <w:sz w:val="32"/>
          <w:szCs w:val="32"/>
          <w:lang w:val="en-US" w:eastAsia="zh-CN"/>
        </w:rPr>
        <w:t>审计事务</w:t>
      </w:r>
      <w:r>
        <w:rPr>
          <w:rStyle w:val="24"/>
          <w:rFonts w:hint="eastAsia" w:ascii="仿宋" w:hAnsi="仿宋" w:eastAsia="仿宋"/>
          <w:bCs/>
          <w:color w:val="000000"/>
          <w:sz w:val="32"/>
          <w:szCs w:val="32"/>
        </w:rPr>
        <w:t>（款）</w:t>
      </w:r>
      <w:r>
        <w:rPr>
          <w:rStyle w:val="24"/>
          <w:rFonts w:hint="eastAsia" w:ascii="仿宋" w:hAnsi="仿宋" w:eastAsia="仿宋"/>
          <w:bCs/>
          <w:color w:val="000000"/>
          <w:sz w:val="32"/>
          <w:szCs w:val="32"/>
          <w:lang w:val="en-US" w:eastAsia="zh-CN"/>
        </w:rPr>
        <w:t>一般行政管理事务</w:t>
      </w:r>
      <w:r>
        <w:rPr>
          <w:rStyle w:val="24"/>
          <w:rFonts w:hint="eastAsia" w:ascii="仿宋" w:hAnsi="仿宋" w:eastAsia="仿宋"/>
          <w:bCs/>
          <w:color w:val="000000"/>
          <w:sz w:val="32"/>
          <w:szCs w:val="32"/>
        </w:rPr>
        <w:t>（项）</w:t>
      </w:r>
      <w:r>
        <w:rPr>
          <w:rStyle w:val="24"/>
          <w:rFonts w:ascii="仿宋" w:hAnsi="仿宋" w:eastAsia="仿宋"/>
          <w:bCs/>
          <w:color w:val="000000"/>
          <w:sz w:val="32"/>
          <w:szCs w:val="32"/>
        </w:rPr>
        <w:t>:</w:t>
      </w:r>
      <w:r>
        <w:rPr>
          <w:rStyle w:val="24"/>
          <w:rFonts w:ascii="仿宋" w:hAnsi="仿宋" w:eastAsia="仿宋"/>
          <w:b w:val="0"/>
          <w:bCs/>
          <w:color w:val="000000"/>
          <w:sz w:val="32"/>
          <w:szCs w:val="32"/>
        </w:rPr>
        <w:t xml:space="preserve"> </w:t>
      </w:r>
      <w:r>
        <w:rPr>
          <w:rStyle w:val="24"/>
          <w:rFonts w:hint="eastAsia" w:ascii="仿宋" w:hAnsi="仿宋" w:eastAsia="仿宋"/>
          <w:b w:val="0"/>
          <w:bCs/>
          <w:color w:val="000000"/>
          <w:sz w:val="32"/>
          <w:szCs w:val="32"/>
        </w:rPr>
        <w:t>支出决算为</w:t>
      </w:r>
      <w:r>
        <w:rPr>
          <w:rStyle w:val="24"/>
          <w:rFonts w:hint="eastAsia" w:ascii="仿宋" w:hAnsi="仿宋" w:eastAsia="仿宋"/>
          <w:b w:val="0"/>
          <w:bCs/>
          <w:color w:val="000000"/>
          <w:sz w:val="32"/>
          <w:szCs w:val="32"/>
          <w:lang w:val="en-US" w:eastAsia="zh-CN"/>
        </w:rPr>
        <w:t>139.5</w:t>
      </w:r>
      <w:r>
        <w:rPr>
          <w:rStyle w:val="24"/>
          <w:rFonts w:hint="eastAsia" w:ascii="仿宋" w:hAnsi="仿宋" w:eastAsia="仿宋"/>
          <w:b w:val="0"/>
          <w:bCs/>
          <w:color w:val="000000"/>
          <w:sz w:val="32"/>
          <w:szCs w:val="32"/>
        </w:rPr>
        <w:t>万元，完成预算</w:t>
      </w:r>
      <w:r>
        <w:rPr>
          <w:rStyle w:val="24"/>
          <w:rFonts w:hint="eastAsia" w:ascii="仿宋" w:hAnsi="仿宋" w:eastAsia="仿宋"/>
          <w:b w:val="0"/>
          <w:bCs/>
          <w:color w:val="000000"/>
          <w:sz w:val="32"/>
          <w:szCs w:val="32"/>
          <w:lang w:val="en-US" w:eastAsia="zh-CN"/>
        </w:rPr>
        <w:t>100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lang w:eastAsia="zh-CN"/>
        </w:rPr>
        <w:t>。</w:t>
      </w:r>
    </w:p>
    <w:p>
      <w:pPr>
        <w:numPr>
          <w:ilvl w:val="0"/>
          <w:numId w:val="3"/>
        </w:numPr>
        <w:spacing w:line="600" w:lineRule="exact"/>
        <w:ind w:firstLine="643" w:firstLineChars="200"/>
        <w:rPr>
          <w:rStyle w:val="24"/>
          <w:rFonts w:hint="eastAsia" w:ascii="仿宋" w:hAnsi="仿宋" w:eastAsia="仿宋"/>
          <w:b w:val="0"/>
          <w:bCs/>
          <w:color w:val="000000"/>
          <w:sz w:val="32"/>
          <w:szCs w:val="32"/>
        </w:rPr>
      </w:pPr>
      <w:r>
        <w:rPr>
          <w:rStyle w:val="24"/>
          <w:rFonts w:hint="eastAsia" w:ascii="仿宋" w:hAnsi="仿宋" w:eastAsia="仿宋"/>
          <w:bCs/>
          <w:color w:val="000000"/>
          <w:sz w:val="32"/>
          <w:szCs w:val="32"/>
        </w:rPr>
        <w:t>一般公共服务（类）</w:t>
      </w:r>
      <w:r>
        <w:rPr>
          <w:rStyle w:val="24"/>
          <w:rFonts w:hint="eastAsia" w:ascii="仿宋" w:hAnsi="仿宋" w:eastAsia="仿宋"/>
          <w:bCs/>
          <w:color w:val="000000"/>
          <w:sz w:val="32"/>
          <w:szCs w:val="32"/>
          <w:lang w:val="en-US" w:eastAsia="zh-CN"/>
        </w:rPr>
        <w:t>审计事务</w:t>
      </w:r>
      <w:r>
        <w:rPr>
          <w:rStyle w:val="24"/>
          <w:rFonts w:hint="eastAsia" w:ascii="仿宋" w:hAnsi="仿宋" w:eastAsia="仿宋"/>
          <w:bCs/>
          <w:color w:val="000000"/>
          <w:sz w:val="32"/>
          <w:szCs w:val="32"/>
        </w:rPr>
        <w:t>（款）</w:t>
      </w:r>
      <w:r>
        <w:rPr>
          <w:rStyle w:val="24"/>
          <w:rFonts w:hint="eastAsia" w:ascii="仿宋" w:hAnsi="仿宋" w:eastAsia="仿宋"/>
          <w:bCs/>
          <w:color w:val="000000"/>
          <w:sz w:val="32"/>
          <w:szCs w:val="32"/>
          <w:lang w:val="en-US" w:eastAsia="zh-CN"/>
        </w:rPr>
        <w:t>事业运行</w:t>
      </w:r>
      <w:r>
        <w:rPr>
          <w:rStyle w:val="24"/>
          <w:rFonts w:hint="eastAsia" w:ascii="仿宋" w:hAnsi="仿宋" w:eastAsia="仿宋"/>
          <w:bCs/>
          <w:color w:val="000000"/>
          <w:sz w:val="32"/>
          <w:szCs w:val="32"/>
        </w:rPr>
        <w:t>（项）</w:t>
      </w:r>
      <w:r>
        <w:rPr>
          <w:rStyle w:val="24"/>
          <w:rFonts w:ascii="仿宋" w:hAnsi="仿宋" w:eastAsia="仿宋"/>
          <w:bCs/>
          <w:color w:val="000000"/>
          <w:sz w:val="32"/>
          <w:szCs w:val="32"/>
        </w:rPr>
        <w:t>:</w:t>
      </w:r>
      <w:r>
        <w:rPr>
          <w:rStyle w:val="24"/>
          <w:rFonts w:ascii="仿宋" w:hAnsi="仿宋" w:eastAsia="仿宋"/>
          <w:b w:val="0"/>
          <w:bCs/>
          <w:color w:val="000000"/>
          <w:sz w:val="32"/>
          <w:szCs w:val="32"/>
        </w:rPr>
        <w:t xml:space="preserve"> </w:t>
      </w:r>
      <w:r>
        <w:rPr>
          <w:rStyle w:val="24"/>
          <w:rFonts w:hint="eastAsia" w:ascii="仿宋" w:hAnsi="仿宋" w:eastAsia="仿宋"/>
          <w:b w:val="0"/>
          <w:bCs/>
          <w:color w:val="000000"/>
          <w:sz w:val="32"/>
          <w:szCs w:val="32"/>
        </w:rPr>
        <w:t>支出决算为</w:t>
      </w:r>
      <w:r>
        <w:rPr>
          <w:rStyle w:val="24"/>
          <w:rFonts w:hint="eastAsia" w:ascii="仿宋" w:hAnsi="仿宋" w:eastAsia="仿宋"/>
          <w:b w:val="0"/>
          <w:bCs/>
          <w:color w:val="000000"/>
          <w:sz w:val="32"/>
          <w:szCs w:val="32"/>
          <w:lang w:val="en-US" w:eastAsia="zh-CN"/>
        </w:rPr>
        <w:t>106.17</w:t>
      </w:r>
      <w:r>
        <w:rPr>
          <w:rStyle w:val="24"/>
          <w:rFonts w:hint="eastAsia" w:ascii="仿宋" w:hAnsi="仿宋" w:eastAsia="仿宋"/>
          <w:b w:val="0"/>
          <w:bCs/>
          <w:color w:val="000000"/>
          <w:sz w:val="32"/>
          <w:szCs w:val="32"/>
        </w:rPr>
        <w:t>万元，完成预算</w:t>
      </w:r>
      <w:r>
        <w:rPr>
          <w:rStyle w:val="24"/>
          <w:rFonts w:hint="eastAsia" w:ascii="仿宋" w:hAnsi="仿宋" w:eastAsia="仿宋"/>
          <w:b w:val="0"/>
          <w:bCs/>
          <w:color w:val="000000"/>
          <w:sz w:val="32"/>
          <w:szCs w:val="32"/>
          <w:lang w:val="en-US" w:eastAsia="zh-CN"/>
        </w:rPr>
        <w:t>100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lang w:eastAsia="zh-CN"/>
        </w:rPr>
        <w:t>。</w:t>
      </w:r>
    </w:p>
    <w:p>
      <w:pPr>
        <w:numPr>
          <w:ilvl w:val="0"/>
          <w:numId w:val="3"/>
        </w:numPr>
        <w:spacing w:line="600" w:lineRule="exact"/>
        <w:ind w:firstLine="643" w:firstLineChars="200"/>
        <w:rPr>
          <w:rStyle w:val="24"/>
          <w:rFonts w:hint="eastAsia" w:ascii="仿宋" w:hAnsi="仿宋" w:eastAsia="仿宋"/>
          <w:b w:val="0"/>
          <w:bCs/>
          <w:color w:val="000000"/>
          <w:sz w:val="32"/>
          <w:szCs w:val="32"/>
        </w:rPr>
      </w:pPr>
      <w:r>
        <w:rPr>
          <w:rStyle w:val="24"/>
          <w:rFonts w:hint="eastAsia" w:ascii="仿宋" w:hAnsi="仿宋" w:eastAsia="仿宋"/>
          <w:bCs/>
          <w:color w:val="000000"/>
          <w:sz w:val="32"/>
          <w:szCs w:val="32"/>
        </w:rPr>
        <w:t>一般公共服务（类）</w:t>
      </w:r>
      <w:r>
        <w:rPr>
          <w:rStyle w:val="24"/>
          <w:rFonts w:hint="eastAsia" w:ascii="仿宋" w:hAnsi="仿宋" w:eastAsia="仿宋"/>
          <w:bCs/>
          <w:color w:val="000000"/>
          <w:sz w:val="32"/>
          <w:szCs w:val="32"/>
          <w:lang w:val="en-US" w:eastAsia="zh-CN"/>
        </w:rPr>
        <w:t>人力资源事务</w:t>
      </w:r>
      <w:r>
        <w:rPr>
          <w:rStyle w:val="24"/>
          <w:rFonts w:hint="eastAsia" w:ascii="仿宋" w:hAnsi="仿宋" w:eastAsia="仿宋"/>
          <w:bCs/>
          <w:color w:val="000000"/>
          <w:sz w:val="32"/>
          <w:szCs w:val="32"/>
        </w:rPr>
        <w:t>（款）</w:t>
      </w:r>
      <w:r>
        <w:rPr>
          <w:rStyle w:val="24"/>
          <w:rFonts w:hint="eastAsia" w:ascii="仿宋" w:hAnsi="仿宋" w:eastAsia="仿宋"/>
          <w:bCs/>
          <w:color w:val="000000"/>
          <w:sz w:val="32"/>
          <w:szCs w:val="32"/>
          <w:lang w:val="en-US" w:eastAsia="zh-CN"/>
        </w:rPr>
        <w:t>引进人才费用</w:t>
      </w:r>
      <w:r>
        <w:rPr>
          <w:rStyle w:val="24"/>
          <w:rFonts w:hint="eastAsia" w:ascii="仿宋" w:hAnsi="仿宋" w:eastAsia="仿宋"/>
          <w:bCs/>
          <w:color w:val="000000"/>
          <w:sz w:val="32"/>
          <w:szCs w:val="32"/>
        </w:rPr>
        <w:t>（项）</w:t>
      </w:r>
      <w:r>
        <w:rPr>
          <w:rStyle w:val="24"/>
          <w:rFonts w:ascii="仿宋" w:hAnsi="仿宋" w:eastAsia="仿宋"/>
          <w:bCs/>
          <w:color w:val="000000"/>
          <w:sz w:val="32"/>
          <w:szCs w:val="32"/>
        </w:rPr>
        <w:t>:</w:t>
      </w:r>
      <w:r>
        <w:rPr>
          <w:rStyle w:val="24"/>
          <w:rFonts w:ascii="仿宋" w:hAnsi="仿宋" w:eastAsia="仿宋"/>
          <w:b w:val="0"/>
          <w:bCs/>
          <w:color w:val="000000"/>
          <w:sz w:val="32"/>
          <w:szCs w:val="32"/>
        </w:rPr>
        <w:t xml:space="preserve"> </w:t>
      </w:r>
      <w:r>
        <w:rPr>
          <w:rStyle w:val="24"/>
          <w:rFonts w:hint="eastAsia" w:ascii="仿宋" w:hAnsi="仿宋" w:eastAsia="仿宋"/>
          <w:b w:val="0"/>
          <w:bCs/>
          <w:color w:val="000000"/>
          <w:sz w:val="32"/>
          <w:szCs w:val="32"/>
        </w:rPr>
        <w:t>支出决算为</w:t>
      </w:r>
      <w:r>
        <w:rPr>
          <w:rStyle w:val="24"/>
          <w:rFonts w:hint="eastAsia" w:ascii="仿宋" w:hAnsi="仿宋" w:eastAsia="仿宋"/>
          <w:b w:val="0"/>
          <w:bCs/>
          <w:color w:val="000000"/>
          <w:sz w:val="32"/>
          <w:szCs w:val="32"/>
          <w:lang w:val="en-US" w:eastAsia="zh-CN"/>
        </w:rPr>
        <w:t>2.5</w:t>
      </w:r>
      <w:r>
        <w:rPr>
          <w:rStyle w:val="24"/>
          <w:rFonts w:hint="eastAsia" w:ascii="仿宋" w:hAnsi="仿宋" w:eastAsia="仿宋"/>
          <w:b w:val="0"/>
          <w:bCs/>
          <w:color w:val="000000"/>
          <w:sz w:val="32"/>
          <w:szCs w:val="32"/>
        </w:rPr>
        <w:t>万元，完成预算</w:t>
      </w:r>
      <w:r>
        <w:rPr>
          <w:rStyle w:val="24"/>
          <w:rFonts w:hint="eastAsia" w:ascii="仿宋" w:hAnsi="仿宋" w:eastAsia="仿宋"/>
          <w:b w:val="0"/>
          <w:bCs/>
          <w:color w:val="000000"/>
          <w:sz w:val="32"/>
          <w:szCs w:val="32"/>
          <w:lang w:val="en-US" w:eastAsia="zh-CN"/>
        </w:rPr>
        <w:t>100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lang w:eastAsia="zh-CN"/>
        </w:rPr>
        <w:t>。</w:t>
      </w:r>
    </w:p>
    <w:p>
      <w:pPr>
        <w:numPr>
          <w:ilvl w:val="0"/>
          <w:numId w:val="3"/>
        </w:numPr>
        <w:spacing w:line="600" w:lineRule="exact"/>
        <w:ind w:left="0" w:leftChars="0" w:firstLine="643" w:firstLineChars="200"/>
        <w:rPr>
          <w:rStyle w:val="24"/>
          <w:rFonts w:hint="eastAsia" w:ascii="仿宋" w:hAnsi="仿宋" w:eastAsia="仿宋"/>
          <w:b w:val="0"/>
          <w:bCs/>
          <w:color w:val="000000"/>
          <w:sz w:val="32"/>
          <w:szCs w:val="32"/>
        </w:rPr>
      </w:pPr>
      <w:r>
        <w:rPr>
          <w:rStyle w:val="24"/>
          <w:rFonts w:hint="eastAsia" w:ascii="仿宋" w:hAnsi="仿宋" w:eastAsia="仿宋"/>
          <w:bCs/>
          <w:color w:val="000000"/>
          <w:sz w:val="32"/>
          <w:szCs w:val="32"/>
          <w:lang w:val="en-US" w:eastAsia="zh-CN"/>
        </w:rPr>
        <w:t>社会保障和就业支出</w:t>
      </w:r>
      <w:r>
        <w:rPr>
          <w:rStyle w:val="24"/>
          <w:rFonts w:hint="eastAsia" w:ascii="仿宋" w:hAnsi="仿宋" w:eastAsia="仿宋"/>
          <w:bCs/>
          <w:color w:val="000000"/>
          <w:sz w:val="32"/>
          <w:szCs w:val="32"/>
        </w:rPr>
        <w:t>（类）</w:t>
      </w:r>
      <w:r>
        <w:rPr>
          <w:rStyle w:val="24"/>
          <w:rFonts w:hint="eastAsia" w:ascii="仿宋" w:hAnsi="仿宋" w:eastAsia="仿宋"/>
          <w:bCs/>
          <w:color w:val="000000"/>
          <w:sz w:val="32"/>
          <w:szCs w:val="32"/>
          <w:lang w:val="en-US" w:eastAsia="zh-CN"/>
        </w:rPr>
        <w:t>行政事业单位养老支出</w:t>
      </w:r>
      <w:r>
        <w:rPr>
          <w:rStyle w:val="24"/>
          <w:rFonts w:hint="eastAsia" w:ascii="仿宋" w:hAnsi="仿宋" w:eastAsia="仿宋"/>
          <w:bCs/>
          <w:color w:val="000000"/>
          <w:sz w:val="32"/>
          <w:szCs w:val="32"/>
        </w:rPr>
        <w:t>（款）</w:t>
      </w:r>
      <w:r>
        <w:rPr>
          <w:rStyle w:val="24"/>
          <w:rFonts w:hint="eastAsia" w:ascii="仿宋" w:hAnsi="仿宋" w:eastAsia="仿宋"/>
          <w:bCs/>
          <w:color w:val="000000"/>
          <w:sz w:val="32"/>
          <w:szCs w:val="32"/>
          <w:lang w:val="en-US" w:eastAsia="zh-CN"/>
        </w:rPr>
        <w:t>机关事业单位基本养老保险缴费支出</w:t>
      </w:r>
      <w:r>
        <w:rPr>
          <w:rStyle w:val="24"/>
          <w:rFonts w:hint="eastAsia" w:ascii="仿宋" w:hAnsi="仿宋" w:eastAsia="仿宋"/>
          <w:bCs/>
          <w:color w:val="000000"/>
          <w:sz w:val="32"/>
          <w:szCs w:val="32"/>
        </w:rPr>
        <w:t>（项）</w:t>
      </w:r>
      <w:r>
        <w:rPr>
          <w:rStyle w:val="24"/>
          <w:rFonts w:ascii="仿宋" w:hAnsi="仿宋" w:eastAsia="仿宋"/>
          <w:bCs/>
          <w:color w:val="000000"/>
          <w:sz w:val="32"/>
          <w:szCs w:val="32"/>
        </w:rPr>
        <w:t>:</w:t>
      </w:r>
      <w:r>
        <w:rPr>
          <w:rStyle w:val="24"/>
          <w:rFonts w:ascii="仿宋" w:hAnsi="仿宋" w:eastAsia="仿宋"/>
          <w:b w:val="0"/>
          <w:bCs/>
          <w:color w:val="000000"/>
          <w:sz w:val="32"/>
          <w:szCs w:val="32"/>
        </w:rPr>
        <w:t xml:space="preserve"> </w:t>
      </w:r>
      <w:r>
        <w:rPr>
          <w:rStyle w:val="24"/>
          <w:rFonts w:hint="eastAsia" w:ascii="仿宋" w:hAnsi="仿宋" w:eastAsia="仿宋"/>
          <w:b w:val="0"/>
          <w:bCs/>
          <w:color w:val="000000"/>
          <w:sz w:val="32"/>
          <w:szCs w:val="32"/>
        </w:rPr>
        <w:t>支出决算为</w:t>
      </w:r>
      <w:r>
        <w:rPr>
          <w:rStyle w:val="24"/>
          <w:rFonts w:hint="eastAsia" w:ascii="仿宋" w:hAnsi="仿宋" w:eastAsia="仿宋"/>
          <w:b w:val="0"/>
          <w:bCs/>
          <w:color w:val="000000"/>
          <w:sz w:val="32"/>
          <w:szCs w:val="32"/>
          <w:lang w:val="en-US" w:eastAsia="zh-CN"/>
        </w:rPr>
        <w:t>40.59</w:t>
      </w:r>
      <w:r>
        <w:rPr>
          <w:rStyle w:val="24"/>
          <w:rFonts w:hint="eastAsia" w:ascii="仿宋" w:hAnsi="仿宋" w:eastAsia="仿宋"/>
          <w:b w:val="0"/>
          <w:bCs/>
          <w:color w:val="000000"/>
          <w:sz w:val="32"/>
          <w:szCs w:val="32"/>
        </w:rPr>
        <w:t>万元，完成预算</w:t>
      </w:r>
      <w:r>
        <w:rPr>
          <w:rStyle w:val="24"/>
          <w:rFonts w:hint="eastAsia" w:ascii="仿宋" w:hAnsi="仿宋" w:eastAsia="仿宋"/>
          <w:b w:val="0"/>
          <w:bCs/>
          <w:color w:val="000000"/>
          <w:sz w:val="32"/>
          <w:szCs w:val="32"/>
          <w:lang w:val="en-US" w:eastAsia="zh-CN"/>
        </w:rPr>
        <w:t>100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lang w:eastAsia="zh-CN"/>
        </w:rPr>
        <w:t>。</w:t>
      </w:r>
    </w:p>
    <w:p>
      <w:pPr>
        <w:numPr>
          <w:ilvl w:val="0"/>
          <w:numId w:val="3"/>
        </w:numPr>
        <w:spacing w:line="600" w:lineRule="exact"/>
        <w:ind w:left="0" w:leftChars="0" w:firstLine="643" w:firstLineChars="200"/>
        <w:rPr>
          <w:rStyle w:val="24"/>
          <w:rFonts w:hint="eastAsia" w:ascii="仿宋" w:hAnsi="仿宋" w:eastAsia="仿宋"/>
          <w:b w:val="0"/>
          <w:bCs/>
          <w:color w:val="000000"/>
          <w:sz w:val="32"/>
          <w:szCs w:val="32"/>
        </w:rPr>
      </w:pPr>
      <w:r>
        <w:rPr>
          <w:rFonts w:hint="eastAsia" w:ascii="仿宋" w:hAnsi="仿宋" w:eastAsia="仿宋"/>
          <w:b/>
          <w:bCs/>
          <w:color w:val="000000"/>
          <w:sz w:val="32"/>
          <w:szCs w:val="32"/>
        </w:rPr>
        <w:t>卫生健康</w:t>
      </w:r>
      <w:r>
        <w:rPr>
          <w:rStyle w:val="24"/>
          <w:rFonts w:hint="eastAsia" w:ascii="仿宋" w:hAnsi="仿宋" w:eastAsia="仿宋"/>
          <w:bCs/>
          <w:color w:val="000000"/>
          <w:sz w:val="32"/>
          <w:szCs w:val="32"/>
        </w:rPr>
        <w:t>（类）</w:t>
      </w:r>
      <w:r>
        <w:rPr>
          <w:rStyle w:val="24"/>
          <w:rFonts w:hint="eastAsia" w:ascii="仿宋" w:hAnsi="仿宋" w:eastAsia="仿宋"/>
          <w:bCs/>
          <w:color w:val="000000"/>
          <w:sz w:val="32"/>
          <w:szCs w:val="32"/>
          <w:lang w:val="en-US" w:eastAsia="zh-CN"/>
        </w:rPr>
        <w:t>公共卫生</w:t>
      </w:r>
      <w:r>
        <w:rPr>
          <w:rStyle w:val="24"/>
          <w:rFonts w:hint="eastAsia" w:ascii="仿宋" w:hAnsi="仿宋" w:eastAsia="仿宋"/>
          <w:bCs/>
          <w:color w:val="000000"/>
          <w:sz w:val="32"/>
          <w:szCs w:val="32"/>
        </w:rPr>
        <w:t>（款）</w:t>
      </w:r>
      <w:r>
        <w:rPr>
          <w:rStyle w:val="24"/>
          <w:rFonts w:hint="eastAsia" w:ascii="仿宋" w:hAnsi="仿宋" w:eastAsia="仿宋"/>
          <w:bCs/>
          <w:color w:val="000000"/>
          <w:sz w:val="32"/>
          <w:szCs w:val="32"/>
          <w:lang w:val="en-US" w:eastAsia="zh-CN"/>
        </w:rPr>
        <w:t>其他公共卫生支出</w:t>
      </w:r>
      <w:r>
        <w:rPr>
          <w:rStyle w:val="24"/>
          <w:rFonts w:hint="eastAsia" w:ascii="仿宋" w:hAnsi="仿宋" w:eastAsia="仿宋"/>
          <w:bCs/>
          <w:color w:val="000000"/>
          <w:sz w:val="32"/>
          <w:szCs w:val="32"/>
        </w:rPr>
        <w:t>（项）</w:t>
      </w:r>
      <w:r>
        <w:rPr>
          <w:rStyle w:val="24"/>
          <w:rFonts w:ascii="仿宋" w:hAnsi="仿宋" w:eastAsia="仿宋"/>
          <w:bCs/>
          <w:color w:val="000000"/>
          <w:sz w:val="32"/>
          <w:szCs w:val="32"/>
        </w:rPr>
        <w:t>:</w:t>
      </w:r>
      <w:r>
        <w:rPr>
          <w:rStyle w:val="24"/>
          <w:rFonts w:hint="eastAsia" w:ascii="仿宋" w:hAnsi="仿宋" w:eastAsia="仿宋"/>
          <w:b w:val="0"/>
          <w:bCs/>
          <w:color w:val="000000"/>
          <w:sz w:val="32"/>
          <w:szCs w:val="32"/>
        </w:rPr>
        <w:t>支出决算为</w:t>
      </w:r>
      <w:r>
        <w:rPr>
          <w:rStyle w:val="24"/>
          <w:rFonts w:hint="eastAsia" w:ascii="仿宋" w:hAnsi="仿宋" w:eastAsia="仿宋"/>
          <w:b w:val="0"/>
          <w:bCs/>
          <w:color w:val="000000"/>
          <w:sz w:val="32"/>
          <w:szCs w:val="32"/>
          <w:lang w:val="en-US" w:eastAsia="zh-CN"/>
        </w:rPr>
        <w:t>1.13</w:t>
      </w:r>
      <w:r>
        <w:rPr>
          <w:rStyle w:val="24"/>
          <w:rFonts w:hint="eastAsia" w:ascii="仿宋" w:hAnsi="仿宋" w:eastAsia="仿宋"/>
          <w:b w:val="0"/>
          <w:bCs/>
          <w:color w:val="000000"/>
          <w:sz w:val="32"/>
          <w:szCs w:val="32"/>
        </w:rPr>
        <w:t>万元，完成预算</w:t>
      </w:r>
      <w:r>
        <w:rPr>
          <w:rStyle w:val="24"/>
          <w:rFonts w:hint="eastAsia" w:ascii="仿宋" w:hAnsi="仿宋" w:eastAsia="仿宋"/>
          <w:b w:val="0"/>
          <w:bCs/>
          <w:color w:val="000000"/>
          <w:sz w:val="32"/>
          <w:szCs w:val="32"/>
          <w:lang w:val="en-US" w:eastAsia="zh-CN"/>
        </w:rPr>
        <w:t>100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lang w:eastAsia="zh-CN"/>
        </w:rPr>
        <w:t>。</w:t>
      </w:r>
    </w:p>
    <w:p>
      <w:pPr>
        <w:numPr>
          <w:ilvl w:val="0"/>
          <w:numId w:val="3"/>
        </w:numPr>
        <w:spacing w:line="600" w:lineRule="exact"/>
        <w:ind w:left="0" w:leftChars="0" w:firstLine="643" w:firstLineChars="200"/>
        <w:rPr>
          <w:rStyle w:val="24"/>
          <w:rFonts w:hint="eastAsia" w:ascii="仿宋" w:hAnsi="仿宋" w:eastAsia="仿宋"/>
          <w:b w:val="0"/>
          <w:bCs/>
          <w:color w:val="000000"/>
          <w:sz w:val="32"/>
          <w:szCs w:val="32"/>
        </w:rPr>
      </w:pPr>
      <w:r>
        <w:rPr>
          <w:rFonts w:hint="eastAsia" w:ascii="仿宋" w:hAnsi="仿宋" w:eastAsia="仿宋"/>
          <w:b/>
          <w:bCs/>
          <w:color w:val="000000"/>
          <w:sz w:val="32"/>
          <w:szCs w:val="32"/>
        </w:rPr>
        <w:t>卫生健康</w:t>
      </w:r>
      <w:r>
        <w:rPr>
          <w:rStyle w:val="24"/>
          <w:rFonts w:hint="eastAsia" w:ascii="仿宋" w:hAnsi="仿宋" w:eastAsia="仿宋"/>
          <w:bCs/>
          <w:color w:val="000000"/>
          <w:sz w:val="32"/>
          <w:szCs w:val="32"/>
        </w:rPr>
        <w:t>（类）</w:t>
      </w:r>
      <w:r>
        <w:rPr>
          <w:rStyle w:val="24"/>
          <w:rFonts w:hint="eastAsia" w:ascii="仿宋" w:hAnsi="仿宋" w:eastAsia="仿宋"/>
          <w:bCs/>
          <w:color w:val="000000"/>
          <w:sz w:val="32"/>
          <w:szCs w:val="32"/>
          <w:lang w:val="en-US" w:eastAsia="zh-CN"/>
        </w:rPr>
        <w:t>行政事业单位医疗</w:t>
      </w:r>
      <w:r>
        <w:rPr>
          <w:rStyle w:val="24"/>
          <w:rFonts w:hint="eastAsia" w:ascii="仿宋" w:hAnsi="仿宋" w:eastAsia="仿宋"/>
          <w:bCs/>
          <w:color w:val="000000"/>
          <w:sz w:val="32"/>
          <w:szCs w:val="32"/>
        </w:rPr>
        <w:t>（款）</w:t>
      </w:r>
      <w:r>
        <w:rPr>
          <w:rStyle w:val="24"/>
          <w:rFonts w:hint="eastAsia" w:ascii="仿宋" w:hAnsi="仿宋" w:eastAsia="仿宋"/>
          <w:bCs/>
          <w:color w:val="000000"/>
          <w:sz w:val="32"/>
          <w:szCs w:val="32"/>
          <w:lang w:val="en-US" w:eastAsia="zh-CN"/>
        </w:rPr>
        <w:t>行政单位医疗</w:t>
      </w:r>
      <w:r>
        <w:rPr>
          <w:rStyle w:val="24"/>
          <w:rFonts w:hint="eastAsia" w:ascii="仿宋" w:hAnsi="仿宋" w:eastAsia="仿宋"/>
          <w:bCs/>
          <w:color w:val="000000"/>
          <w:sz w:val="32"/>
          <w:szCs w:val="32"/>
        </w:rPr>
        <w:t>（项）</w:t>
      </w:r>
      <w:r>
        <w:rPr>
          <w:rStyle w:val="24"/>
          <w:rFonts w:ascii="仿宋" w:hAnsi="仿宋" w:eastAsia="仿宋"/>
          <w:bCs/>
          <w:color w:val="000000"/>
          <w:sz w:val="32"/>
          <w:szCs w:val="32"/>
        </w:rPr>
        <w:t>:</w:t>
      </w:r>
      <w:r>
        <w:rPr>
          <w:rStyle w:val="24"/>
          <w:rFonts w:hint="eastAsia" w:ascii="仿宋" w:hAnsi="仿宋" w:eastAsia="仿宋"/>
          <w:b w:val="0"/>
          <w:bCs/>
          <w:color w:val="000000"/>
          <w:sz w:val="32"/>
          <w:szCs w:val="32"/>
        </w:rPr>
        <w:t>支出决算为</w:t>
      </w:r>
      <w:r>
        <w:rPr>
          <w:rStyle w:val="24"/>
          <w:rFonts w:hint="eastAsia" w:ascii="仿宋" w:hAnsi="仿宋" w:eastAsia="仿宋"/>
          <w:b w:val="0"/>
          <w:bCs/>
          <w:color w:val="000000"/>
          <w:sz w:val="32"/>
          <w:szCs w:val="32"/>
          <w:lang w:val="en-US" w:eastAsia="zh-CN"/>
        </w:rPr>
        <w:t>14.81</w:t>
      </w:r>
      <w:r>
        <w:rPr>
          <w:rStyle w:val="24"/>
          <w:rFonts w:hint="eastAsia" w:ascii="仿宋" w:hAnsi="仿宋" w:eastAsia="仿宋"/>
          <w:b w:val="0"/>
          <w:bCs/>
          <w:color w:val="000000"/>
          <w:sz w:val="32"/>
          <w:szCs w:val="32"/>
        </w:rPr>
        <w:t>万元，完成预算</w:t>
      </w:r>
      <w:r>
        <w:rPr>
          <w:rStyle w:val="24"/>
          <w:rFonts w:hint="eastAsia" w:ascii="仿宋" w:hAnsi="仿宋" w:eastAsia="仿宋"/>
          <w:b w:val="0"/>
          <w:bCs/>
          <w:color w:val="000000"/>
          <w:sz w:val="32"/>
          <w:szCs w:val="32"/>
          <w:lang w:val="en-US" w:eastAsia="zh-CN"/>
        </w:rPr>
        <w:t>100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lang w:eastAsia="zh-CN"/>
        </w:rPr>
        <w:t>。</w:t>
      </w:r>
    </w:p>
    <w:p>
      <w:pPr>
        <w:numPr>
          <w:ilvl w:val="0"/>
          <w:numId w:val="3"/>
        </w:numPr>
        <w:spacing w:line="600" w:lineRule="exact"/>
        <w:ind w:left="0" w:leftChars="0" w:firstLine="643" w:firstLineChars="200"/>
        <w:rPr>
          <w:rStyle w:val="24"/>
          <w:rFonts w:hint="eastAsia" w:ascii="仿宋" w:hAnsi="仿宋" w:eastAsia="仿宋"/>
          <w:b w:val="0"/>
          <w:bCs/>
          <w:color w:val="000000"/>
          <w:sz w:val="32"/>
          <w:szCs w:val="32"/>
        </w:rPr>
      </w:pPr>
      <w:r>
        <w:rPr>
          <w:rFonts w:hint="eastAsia" w:ascii="仿宋" w:hAnsi="仿宋" w:eastAsia="仿宋"/>
          <w:b/>
          <w:bCs/>
          <w:color w:val="000000"/>
          <w:sz w:val="32"/>
          <w:szCs w:val="32"/>
        </w:rPr>
        <w:t>卫生健康</w:t>
      </w:r>
      <w:r>
        <w:rPr>
          <w:rStyle w:val="24"/>
          <w:rFonts w:hint="eastAsia" w:ascii="仿宋" w:hAnsi="仿宋" w:eastAsia="仿宋"/>
          <w:bCs/>
          <w:color w:val="000000"/>
          <w:sz w:val="32"/>
          <w:szCs w:val="32"/>
        </w:rPr>
        <w:t>（类）</w:t>
      </w:r>
      <w:r>
        <w:rPr>
          <w:rStyle w:val="24"/>
          <w:rFonts w:hint="eastAsia" w:ascii="仿宋" w:hAnsi="仿宋" w:eastAsia="仿宋"/>
          <w:bCs/>
          <w:color w:val="000000"/>
          <w:sz w:val="32"/>
          <w:szCs w:val="32"/>
          <w:lang w:val="en-US" w:eastAsia="zh-CN"/>
        </w:rPr>
        <w:t>行政事业单位医疗</w:t>
      </w:r>
      <w:r>
        <w:rPr>
          <w:rStyle w:val="24"/>
          <w:rFonts w:hint="eastAsia" w:ascii="仿宋" w:hAnsi="仿宋" w:eastAsia="仿宋"/>
          <w:bCs/>
          <w:color w:val="000000"/>
          <w:sz w:val="32"/>
          <w:szCs w:val="32"/>
        </w:rPr>
        <w:t>（款）</w:t>
      </w:r>
      <w:r>
        <w:rPr>
          <w:rStyle w:val="24"/>
          <w:rFonts w:hint="eastAsia" w:ascii="仿宋" w:hAnsi="仿宋" w:eastAsia="仿宋"/>
          <w:bCs/>
          <w:color w:val="000000"/>
          <w:sz w:val="32"/>
          <w:szCs w:val="32"/>
          <w:lang w:val="en-US" w:eastAsia="zh-CN"/>
        </w:rPr>
        <w:t>事业单位医疗</w:t>
      </w:r>
      <w:r>
        <w:rPr>
          <w:rStyle w:val="24"/>
          <w:rFonts w:hint="eastAsia" w:ascii="仿宋" w:hAnsi="仿宋" w:eastAsia="仿宋"/>
          <w:bCs/>
          <w:color w:val="000000"/>
          <w:sz w:val="32"/>
          <w:szCs w:val="32"/>
        </w:rPr>
        <w:t>（项）</w:t>
      </w:r>
      <w:r>
        <w:rPr>
          <w:rStyle w:val="24"/>
          <w:rFonts w:ascii="仿宋" w:hAnsi="仿宋" w:eastAsia="仿宋"/>
          <w:bCs/>
          <w:color w:val="000000"/>
          <w:sz w:val="32"/>
          <w:szCs w:val="32"/>
        </w:rPr>
        <w:t>:</w:t>
      </w:r>
      <w:r>
        <w:rPr>
          <w:rStyle w:val="24"/>
          <w:rFonts w:hint="eastAsia" w:ascii="仿宋" w:hAnsi="仿宋" w:eastAsia="仿宋"/>
          <w:b w:val="0"/>
          <w:bCs/>
          <w:color w:val="000000"/>
          <w:sz w:val="32"/>
          <w:szCs w:val="32"/>
        </w:rPr>
        <w:t>支出决算为</w:t>
      </w:r>
      <w:r>
        <w:rPr>
          <w:rStyle w:val="24"/>
          <w:rFonts w:hint="eastAsia" w:ascii="仿宋" w:hAnsi="仿宋" w:eastAsia="仿宋"/>
          <w:b w:val="0"/>
          <w:bCs/>
          <w:color w:val="000000"/>
          <w:sz w:val="32"/>
          <w:szCs w:val="32"/>
          <w:lang w:val="en-US" w:eastAsia="zh-CN"/>
        </w:rPr>
        <w:t>7.44</w:t>
      </w:r>
      <w:r>
        <w:rPr>
          <w:rStyle w:val="24"/>
          <w:rFonts w:hint="eastAsia" w:ascii="仿宋" w:hAnsi="仿宋" w:eastAsia="仿宋"/>
          <w:b w:val="0"/>
          <w:bCs/>
          <w:color w:val="000000"/>
          <w:sz w:val="32"/>
          <w:szCs w:val="32"/>
        </w:rPr>
        <w:t>万元，完成预算</w:t>
      </w:r>
      <w:r>
        <w:rPr>
          <w:rStyle w:val="24"/>
          <w:rFonts w:hint="eastAsia" w:ascii="仿宋" w:hAnsi="仿宋" w:eastAsia="仿宋"/>
          <w:b w:val="0"/>
          <w:bCs/>
          <w:color w:val="000000"/>
          <w:sz w:val="32"/>
          <w:szCs w:val="32"/>
          <w:lang w:val="en-US" w:eastAsia="zh-CN"/>
        </w:rPr>
        <w:t>100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lang w:eastAsia="zh-CN"/>
        </w:rPr>
        <w:t>。</w:t>
      </w:r>
    </w:p>
    <w:p>
      <w:pPr>
        <w:numPr>
          <w:ilvl w:val="0"/>
          <w:numId w:val="3"/>
        </w:numPr>
        <w:spacing w:line="600" w:lineRule="exact"/>
        <w:ind w:left="0" w:leftChars="0" w:firstLine="643" w:firstLineChars="200"/>
        <w:rPr>
          <w:rStyle w:val="24"/>
          <w:rFonts w:hint="eastAsia" w:ascii="仿宋" w:hAnsi="仿宋" w:eastAsia="仿宋"/>
          <w:b w:val="0"/>
          <w:bCs/>
          <w:color w:val="000000"/>
          <w:sz w:val="32"/>
          <w:szCs w:val="32"/>
        </w:rPr>
      </w:pPr>
      <w:r>
        <w:rPr>
          <w:rFonts w:hint="eastAsia" w:ascii="仿宋" w:hAnsi="仿宋" w:eastAsia="仿宋"/>
          <w:b/>
          <w:bCs/>
          <w:color w:val="000000"/>
          <w:sz w:val="32"/>
          <w:szCs w:val="32"/>
        </w:rPr>
        <w:t>卫生健康</w:t>
      </w:r>
      <w:r>
        <w:rPr>
          <w:rStyle w:val="24"/>
          <w:rFonts w:hint="eastAsia" w:ascii="仿宋" w:hAnsi="仿宋" w:eastAsia="仿宋"/>
          <w:bCs/>
          <w:color w:val="000000"/>
          <w:sz w:val="32"/>
          <w:szCs w:val="32"/>
        </w:rPr>
        <w:t>（类）</w:t>
      </w:r>
      <w:r>
        <w:rPr>
          <w:rStyle w:val="24"/>
          <w:rFonts w:hint="eastAsia" w:ascii="仿宋" w:hAnsi="仿宋" w:eastAsia="仿宋"/>
          <w:bCs/>
          <w:color w:val="000000"/>
          <w:sz w:val="32"/>
          <w:szCs w:val="32"/>
          <w:lang w:val="en-US" w:eastAsia="zh-CN"/>
        </w:rPr>
        <w:t>行政事业单位医疗</w:t>
      </w:r>
      <w:r>
        <w:rPr>
          <w:rStyle w:val="24"/>
          <w:rFonts w:hint="eastAsia" w:ascii="仿宋" w:hAnsi="仿宋" w:eastAsia="仿宋"/>
          <w:bCs/>
          <w:color w:val="000000"/>
          <w:sz w:val="32"/>
          <w:szCs w:val="32"/>
        </w:rPr>
        <w:t>（款）</w:t>
      </w:r>
      <w:r>
        <w:rPr>
          <w:rStyle w:val="24"/>
          <w:rFonts w:hint="eastAsia" w:ascii="仿宋" w:hAnsi="仿宋" w:eastAsia="仿宋"/>
          <w:bCs/>
          <w:color w:val="000000"/>
          <w:sz w:val="32"/>
          <w:szCs w:val="32"/>
          <w:lang w:val="en-US" w:eastAsia="zh-CN"/>
        </w:rPr>
        <w:t>公务员医疗补助</w:t>
      </w:r>
      <w:r>
        <w:rPr>
          <w:rStyle w:val="24"/>
          <w:rFonts w:hint="eastAsia" w:ascii="仿宋" w:hAnsi="仿宋" w:eastAsia="仿宋"/>
          <w:bCs/>
          <w:color w:val="000000"/>
          <w:sz w:val="32"/>
          <w:szCs w:val="32"/>
        </w:rPr>
        <w:t>（项）</w:t>
      </w:r>
      <w:r>
        <w:rPr>
          <w:rStyle w:val="24"/>
          <w:rFonts w:ascii="仿宋" w:hAnsi="仿宋" w:eastAsia="仿宋"/>
          <w:bCs/>
          <w:color w:val="000000"/>
          <w:sz w:val="32"/>
          <w:szCs w:val="32"/>
        </w:rPr>
        <w:t>:</w:t>
      </w:r>
      <w:r>
        <w:rPr>
          <w:rStyle w:val="24"/>
          <w:rFonts w:hint="eastAsia" w:ascii="仿宋" w:hAnsi="仿宋" w:eastAsia="仿宋"/>
          <w:b w:val="0"/>
          <w:bCs/>
          <w:color w:val="000000"/>
          <w:sz w:val="32"/>
          <w:szCs w:val="32"/>
        </w:rPr>
        <w:t>支出决算为</w:t>
      </w:r>
      <w:r>
        <w:rPr>
          <w:rStyle w:val="24"/>
          <w:rFonts w:hint="eastAsia" w:ascii="仿宋" w:hAnsi="仿宋" w:eastAsia="仿宋"/>
          <w:b w:val="0"/>
          <w:bCs/>
          <w:color w:val="000000"/>
          <w:sz w:val="32"/>
          <w:szCs w:val="32"/>
          <w:lang w:val="en-US" w:eastAsia="zh-CN"/>
        </w:rPr>
        <w:t>3.29</w:t>
      </w:r>
      <w:r>
        <w:rPr>
          <w:rStyle w:val="24"/>
          <w:rFonts w:hint="eastAsia" w:ascii="仿宋" w:hAnsi="仿宋" w:eastAsia="仿宋"/>
          <w:b w:val="0"/>
          <w:bCs/>
          <w:color w:val="000000"/>
          <w:sz w:val="32"/>
          <w:szCs w:val="32"/>
        </w:rPr>
        <w:t>万元，完成预算</w:t>
      </w:r>
      <w:r>
        <w:rPr>
          <w:rStyle w:val="24"/>
          <w:rFonts w:hint="eastAsia" w:ascii="仿宋" w:hAnsi="仿宋" w:eastAsia="仿宋"/>
          <w:b w:val="0"/>
          <w:bCs/>
          <w:color w:val="000000"/>
          <w:sz w:val="32"/>
          <w:szCs w:val="32"/>
          <w:lang w:val="en-US" w:eastAsia="zh-CN"/>
        </w:rPr>
        <w:t>100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lang w:eastAsia="zh-CN"/>
        </w:rPr>
        <w:t>。</w:t>
      </w:r>
    </w:p>
    <w:p>
      <w:pPr>
        <w:numPr>
          <w:ilvl w:val="0"/>
          <w:numId w:val="3"/>
        </w:numPr>
        <w:spacing w:line="600" w:lineRule="exact"/>
        <w:ind w:left="0" w:leftChars="0" w:firstLine="643" w:firstLineChars="200"/>
        <w:rPr>
          <w:rStyle w:val="24"/>
          <w:rFonts w:hint="eastAsia" w:ascii="仿宋" w:hAnsi="仿宋" w:eastAsia="仿宋"/>
          <w:b w:val="0"/>
          <w:bCs/>
          <w:color w:val="000000"/>
          <w:sz w:val="32"/>
          <w:szCs w:val="32"/>
        </w:rPr>
      </w:pPr>
      <w:r>
        <w:rPr>
          <w:rFonts w:hint="eastAsia" w:ascii="仿宋" w:hAnsi="仿宋" w:eastAsia="仿宋"/>
          <w:b/>
          <w:bCs/>
          <w:color w:val="000000"/>
          <w:sz w:val="32"/>
          <w:szCs w:val="32"/>
          <w:lang w:val="en-US" w:eastAsia="zh-CN"/>
        </w:rPr>
        <w:t>农林水支出</w:t>
      </w:r>
      <w:r>
        <w:rPr>
          <w:rStyle w:val="24"/>
          <w:rFonts w:hint="eastAsia" w:ascii="仿宋" w:hAnsi="仿宋" w:eastAsia="仿宋"/>
          <w:bCs/>
          <w:color w:val="000000"/>
          <w:sz w:val="32"/>
          <w:szCs w:val="32"/>
        </w:rPr>
        <w:t>（类）</w:t>
      </w:r>
      <w:r>
        <w:rPr>
          <w:rStyle w:val="24"/>
          <w:rFonts w:hint="eastAsia" w:ascii="仿宋" w:hAnsi="仿宋" w:eastAsia="仿宋"/>
          <w:bCs/>
          <w:color w:val="000000"/>
          <w:sz w:val="32"/>
          <w:szCs w:val="32"/>
          <w:lang w:val="en-US" w:eastAsia="zh-CN"/>
        </w:rPr>
        <w:t>扶贫</w:t>
      </w:r>
      <w:r>
        <w:rPr>
          <w:rStyle w:val="24"/>
          <w:rFonts w:hint="eastAsia" w:ascii="仿宋" w:hAnsi="仿宋" w:eastAsia="仿宋"/>
          <w:bCs/>
          <w:color w:val="000000"/>
          <w:sz w:val="32"/>
          <w:szCs w:val="32"/>
        </w:rPr>
        <w:t>（款）</w:t>
      </w:r>
      <w:r>
        <w:rPr>
          <w:rStyle w:val="24"/>
          <w:rFonts w:hint="eastAsia" w:ascii="仿宋" w:hAnsi="仿宋" w:eastAsia="仿宋"/>
          <w:bCs/>
          <w:color w:val="000000"/>
          <w:sz w:val="32"/>
          <w:szCs w:val="32"/>
          <w:lang w:val="en-US" w:eastAsia="zh-CN"/>
        </w:rPr>
        <w:t>其他扶贫支出项</w:t>
      </w:r>
      <w:r>
        <w:rPr>
          <w:rStyle w:val="24"/>
          <w:rFonts w:hint="eastAsia" w:ascii="仿宋" w:hAnsi="仿宋" w:eastAsia="仿宋"/>
          <w:bCs/>
          <w:color w:val="000000"/>
          <w:sz w:val="32"/>
          <w:szCs w:val="32"/>
        </w:rPr>
        <w:t>（项）</w:t>
      </w:r>
      <w:r>
        <w:rPr>
          <w:rStyle w:val="24"/>
          <w:rFonts w:ascii="仿宋" w:hAnsi="仿宋" w:eastAsia="仿宋"/>
          <w:bCs/>
          <w:color w:val="000000"/>
          <w:sz w:val="32"/>
          <w:szCs w:val="32"/>
        </w:rPr>
        <w:t>:</w:t>
      </w:r>
      <w:r>
        <w:rPr>
          <w:rStyle w:val="24"/>
          <w:rFonts w:hint="eastAsia" w:ascii="仿宋" w:hAnsi="仿宋" w:eastAsia="仿宋"/>
          <w:b w:val="0"/>
          <w:bCs/>
          <w:color w:val="000000"/>
          <w:sz w:val="32"/>
          <w:szCs w:val="32"/>
        </w:rPr>
        <w:t>支出决算为</w:t>
      </w:r>
      <w:r>
        <w:rPr>
          <w:rStyle w:val="24"/>
          <w:rFonts w:hint="eastAsia" w:ascii="仿宋" w:hAnsi="仿宋" w:eastAsia="仿宋"/>
          <w:b w:val="0"/>
          <w:bCs/>
          <w:color w:val="000000"/>
          <w:sz w:val="32"/>
          <w:szCs w:val="32"/>
          <w:lang w:val="en-US" w:eastAsia="zh-CN"/>
        </w:rPr>
        <w:t>6.4</w:t>
      </w:r>
      <w:r>
        <w:rPr>
          <w:rStyle w:val="24"/>
          <w:rFonts w:hint="eastAsia" w:ascii="仿宋" w:hAnsi="仿宋" w:eastAsia="仿宋"/>
          <w:b w:val="0"/>
          <w:bCs/>
          <w:color w:val="000000"/>
          <w:sz w:val="32"/>
          <w:szCs w:val="32"/>
        </w:rPr>
        <w:t>万元，完成预算</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rPr>
        <w:t>，决算数小于</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rPr>
        <w:t>等于预算数的主要原因是…。</w:t>
      </w:r>
    </w:p>
    <w:p>
      <w:pPr>
        <w:numPr>
          <w:ilvl w:val="0"/>
          <w:numId w:val="3"/>
        </w:numPr>
        <w:spacing w:line="600" w:lineRule="exact"/>
        <w:ind w:left="0" w:leftChars="0" w:firstLine="643" w:firstLineChars="200"/>
        <w:rPr>
          <w:rFonts w:ascii="仿宋" w:hAnsi="仿宋" w:eastAsia="仿宋"/>
          <w:b/>
          <w:color w:val="000000"/>
          <w:sz w:val="32"/>
          <w:szCs w:val="32"/>
        </w:rPr>
      </w:pPr>
      <w:r>
        <w:rPr>
          <w:rStyle w:val="24"/>
          <w:rFonts w:hint="eastAsia" w:ascii="仿宋" w:hAnsi="仿宋" w:eastAsia="仿宋"/>
          <w:bCs/>
          <w:color w:val="000000"/>
          <w:sz w:val="32"/>
          <w:szCs w:val="32"/>
          <w:lang w:val="en-US" w:eastAsia="zh-CN"/>
        </w:rPr>
        <w:t>住房保障支出</w:t>
      </w:r>
      <w:r>
        <w:rPr>
          <w:rStyle w:val="24"/>
          <w:rFonts w:hint="eastAsia" w:ascii="仿宋" w:hAnsi="仿宋" w:eastAsia="仿宋"/>
          <w:bCs/>
          <w:color w:val="000000"/>
          <w:sz w:val="32"/>
          <w:szCs w:val="32"/>
        </w:rPr>
        <w:t>（类）</w:t>
      </w:r>
      <w:r>
        <w:rPr>
          <w:rStyle w:val="24"/>
          <w:rFonts w:hint="eastAsia" w:ascii="仿宋" w:hAnsi="仿宋" w:eastAsia="仿宋"/>
          <w:bCs/>
          <w:color w:val="000000"/>
          <w:sz w:val="32"/>
          <w:szCs w:val="32"/>
          <w:lang w:val="en-US" w:eastAsia="zh-CN"/>
        </w:rPr>
        <w:t>住房改革支出</w:t>
      </w:r>
      <w:r>
        <w:rPr>
          <w:rStyle w:val="24"/>
          <w:rFonts w:hint="eastAsia" w:ascii="仿宋" w:hAnsi="仿宋" w:eastAsia="仿宋"/>
          <w:bCs/>
          <w:color w:val="000000"/>
          <w:sz w:val="32"/>
          <w:szCs w:val="32"/>
        </w:rPr>
        <w:t>（款）</w:t>
      </w:r>
      <w:r>
        <w:rPr>
          <w:rStyle w:val="24"/>
          <w:rFonts w:hint="eastAsia" w:ascii="仿宋" w:hAnsi="仿宋" w:eastAsia="仿宋"/>
          <w:bCs/>
          <w:color w:val="000000"/>
          <w:sz w:val="32"/>
          <w:szCs w:val="32"/>
          <w:lang w:val="en-US" w:eastAsia="zh-CN"/>
        </w:rPr>
        <w:t>住房公积金</w:t>
      </w:r>
      <w:r>
        <w:rPr>
          <w:rStyle w:val="24"/>
          <w:rFonts w:hint="eastAsia" w:ascii="仿宋" w:hAnsi="仿宋" w:eastAsia="仿宋"/>
          <w:bCs/>
          <w:color w:val="000000"/>
          <w:sz w:val="32"/>
          <w:szCs w:val="32"/>
        </w:rPr>
        <w:t>（项）</w:t>
      </w:r>
      <w:r>
        <w:rPr>
          <w:rStyle w:val="24"/>
          <w:rFonts w:ascii="仿宋" w:hAnsi="仿宋" w:eastAsia="仿宋"/>
          <w:bCs/>
          <w:color w:val="000000"/>
          <w:sz w:val="32"/>
          <w:szCs w:val="32"/>
        </w:rPr>
        <w:t>:</w:t>
      </w:r>
      <w:r>
        <w:rPr>
          <w:rStyle w:val="24"/>
          <w:rFonts w:hint="eastAsia" w:ascii="仿宋" w:hAnsi="仿宋" w:eastAsia="仿宋"/>
          <w:b w:val="0"/>
          <w:bCs/>
          <w:color w:val="000000"/>
          <w:sz w:val="32"/>
          <w:szCs w:val="32"/>
        </w:rPr>
        <w:t>支出决算为</w:t>
      </w:r>
      <w:r>
        <w:rPr>
          <w:rStyle w:val="24"/>
          <w:rFonts w:hint="eastAsia" w:ascii="仿宋" w:hAnsi="仿宋" w:eastAsia="仿宋"/>
          <w:b w:val="0"/>
          <w:bCs/>
          <w:color w:val="000000"/>
          <w:sz w:val="32"/>
          <w:szCs w:val="32"/>
          <w:lang w:val="en-US" w:eastAsia="zh-CN"/>
        </w:rPr>
        <w:t>30.44</w:t>
      </w:r>
      <w:r>
        <w:rPr>
          <w:rStyle w:val="24"/>
          <w:rFonts w:hint="eastAsia" w:ascii="仿宋" w:hAnsi="仿宋" w:eastAsia="仿宋"/>
          <w:b w:val="0"/>
          <w:bCs/>
          <w:color w:val="000000"/>
          <w:sz w:val="32"/>
          <w:szCs w:val="32"/>
        </w:rPr>
        <w:t>万元，完成预算</w:t>
      </w:r>
      <w:r>
        <w:rPr>
          <w:rStyle w:val="24"/>
          <w:rFonts w:hint="eastAsia" w:ascii="仿宋" w:hAnsi="仿宋" w:eastAsia="仿宋"/>
          <w:b w:val="0"/>
          <w:bCs/>
          <w:color w:val="000000"/>
          <w:sz w:val="32"/>
          <w:szCs w:val="32"/>
          <w:lang w:val="en-US" w:eastAsia="zh-CN"/>
        </w:rPr>
        <w:t>100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lang w:eastAsia="zh-CN"/>
        </w:rPr>
        <w:t>。</w:t>
      </w:r>
    </w:p>
    <w:p>
      <w:pPr>
        <w:tabs>
          <w:tab w:val="right" w:pos="8306"/>
        </w:tabs>
        <w:spacing w:line="600" w:lineRule="exact"/>
        <w:ind w:firstLine="640"/>
        <w:outlineLvl w:val="1"/>
      </w:pPr>
      <w:bookmarkStart w:id="63" w:name="_Toc15377214"/>
      <w:bookmarkStart w:id="64" w:name="_Toc3853"/>
      <w:bookmarkStart w:id="6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3"/>
          <w:rFonts w:hint="eastAsia" w:ascii="黑体" w:hAnsi="黑体" w:eastAsia="黑体"/>
          <w:b w:val="0"/>
        </w:rPr>
        <w:t>般公共预算财政拨款基本支出决算情况说明</w:t>
      </w:r>
      <w:bookmarkEnd w:id="63"/>
      <w:bookmarkEnd w:id="64"/>
      <w:bookmarkEnd w:id="65"/>
      <w:r>
        <w:rPr>
          <w:rStyle w:val="13"/>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537.29</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val="en-US"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460.52</w:t>
      </w:r>
      <w:r>
        <w:rPr>
          <w:rFonts w:hint="eastAsia" w:ascii="仿宋" w:hAnsi="仿宋" w:eastAsia="仿宋"/>
          <w:color w:val="000000"/>
          <w:sz w:val="32"/>
          <w:szCs w:val="32"/>
        </w:rPr>
        <w:t>万元，主要包括：基本工资、津贴补贴、奖金、绩效工资、机关事业单位基本养老保险缴费、职业年金缴费、</w:t>
      </w:r>
      <w:r>
        <w:rPr>
          <w:rFonts w:hint="eastAsia" w:ascii="仿宋" w:hAnsi="仿宋" w:eastAsia="仿宋"/>
          <w:color w:val="000000"/>
          <w:sz w:val="32"/>
          <w:szCs w:val="32"/>
          <w:lang w:val="en-US" w:eastAsia="zh-CN"/>
        </w:rPr>
        <w:t>职工基本医疗保险缴费、公务员医疗补助缴费、</w:t>
      </w:r>
      <w:r>
        <w:rPr>
          <w:rFonts w:hint="eastAsia" w:ascii="仿宋" w:hAnsi="仿宋" w:eastAsia="仿宋"/>
          <w:color w:val="000000"/>
          <w:sz w:val="32"/>
          <w:szCs w:val="32"/>
        </w:rPr>
        <w:t>其他社会保障缴费、住房公积金</w:t>
      </w:r>
      <w:r>
        <w:rPr>
          <w:rFonts w:hint="eastAsia" w:ascii="仿宋" w:hAnsi="仿宋" w:eastAsia="仿宋"/>
          <w:color w:val="000000"/>
          <w:sz w:val="32"/>
          <w:szCs w:val="32"/>
          <w:lang w:val="en-US" w:eastAsia="zh-CN"/>
        </w:rPr>
        <w:t>等。</w:t>
      </w:r>
    </w:p>
    <w:p>
      <w:pPr>
        <w:spacing w:line="600" w:lineRule="exact"/>
        <w:rPr>
          <w:rFonts w:ascii="仿宋" w:hAnsi="仿宋" w:eastAsia="仿宋"/>
          <w:b/>
          <w:color w:val="FF0000"/>
          <w:sz w:val="32"/>
          <w:szCs w:val="32"/>
        </w:rPr>
      </w:pP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76.77</w:t>
      </w:r>
      <w:r>
        <w:rPr>
          <w:rFonts w:hint="eastAsia" w:ascii="仿宋" w:hAnsi="仿宋" w:eastAsia="仿宋"/>
          <w:color w:val="000000"/>
          <w:sz w:val="32"/>
          <w:szCs w:val="32"/>
        </w:rPr>
        <w:t>万元，主要包括：办公费、印刷费、咨询费、水费、电费、差旅费、维修（护）费、租赁费、会议费、培训费、公务接待费、工会经费、福利费、其他交通费、办公设备购置</w:t>
      </w:r>
      <w:r>
        <w:rPr>
          <w:rFonts w:hint="eastAsia" w:ascii="仿宋" w:hAnsi="仿宋" w:eastAsia="仿宋"/>
          <w:color w:val="000000"/>
          <w:sz w:val="32"/>
          <w:szCs w:val="32"/>
          <w:lang w:val="en-US" w:eastAsia="zh-CN"/>
        </w:rPr>
        <w:t>等</w:t>
      </w:r>
      <w:r>
        <w:rPr>
          <w:rFonts w:hint="eastAsia" w:ascii="仿宋" w:hAnsi="仿宋" w:eastAsia="仿宋"/>
          <w:color w:val="000000"/>
          <w:sz w:val="32"/>
          <w:szCs w:val="32"/>
        </w:rPr>
        <w:t>。</w:t>
      </w:r>
    </w:p>
    <w:p>
      <w:pPr>
        <w:spacing w:line="600" w:lineRule="exact"/>
        <w:ind w:firstLine="640"/>
        <w:outlineLvl w:val="1"/>
        <w:rPr>
          <w:rStyle w:val="13"/>
          <w:rFonts w:ascii="黑体" w:hAnsi="黑体" w:eastAsia="黑体"/>
          <w:b w:val="0"/>
        </w:rPr>
      </w:pPr>
      <w:bookmarkStart w:id="66" w:name="_Toc15396609"/>
      <w:bookmarkStart w:id="67" w:name="_Toc8113"/>
      <w:bookmarkStart w:id="68" w:name="_Toc15377215"/>
      <w:r>
        <w:rPr>
          <w:rFonts w:hint="eastAsia" w:ascii="黑体" w:eastAsia="黑体"/>
          <w:color w:val="000000"/>
          <w:sz w:val="32"/>
          <w:szCs w:val="32"/>
        </w:rPr>
        <w:t>七、</w:t>
      </w:r>
      <w:r>
        <w:rPr>
          <w:rStyle w:val="13"/>
          <w:rFonts w:hint="eastAsia" w:ascii="黑体" w:hAnsi="黑体" w:eastAsia="黑体"/>
        </w:rPr>
        <w:t>“</w:t>
      </w:r>
      <w:r>
        <w:rPr>
          <w:rStyle w:val="13"/>
          <w:rFonts w:hint="eastAsia" w:ascii="黑体" w:hAnsi="黑体" w:eastAsia="黑体"/>
          <w:b w:val="0"/>
        </w:rPr>
        <w:t>三公”经费财政拨款支出决算情况说明</w:t>
      </w:r>
      <w:bookmarkEnd w:id="66"/>
      <w:bookmarkEnd w:id="67"/>
      <w:bookmarkEnd w:id="68"/>
    </w:p>
    <w:p>
      <w:pPr>
        <w:spacing w:line="600" w:lineRule="exact"/>
        <w:ind w:firstLine="640"/>
        <w:outlineLvl w:val="2"/>
        <w:rPr>
          <w:rFonts w:ascii="仿宋" w:hAnsi="仿宋" w:eastAsia="仿宋"/>
          <w:b/>
          <w:color w:val="000000"/>
          <w:sz w:val="32"/>
          <w:szCs w:val="32"/>
        </w:rPr>
      </w:pPr>
      <w:bookmarkStart w:id="69" w:name="_Toc15377216"/>
      <w:r>
        <w:rPr>
          <w:rFonts w:hint="eastAsia" w:ascii="仿宋" w:hAnsi="仿宋" w:eastAsia="仿宋"/>
          <w:b/>
          <w:color w:val="000000"/>
          <w:sz w:val="32"/>
          <w:szCs w:val="32"/>
        </w:rPr>
        <w:t>（一）“三公”经费财政拨款支出决算总体情况说明</w:t>
      </w:r>
      <w:bookmarkEnd w:id="69"/>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1.55</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outlineLvl w:val="2"/>
        <w:rPr>
          <w:rFonts w:ascii="仿宋" w:hAnsi="仿宋" w:eastAsia="仿宋"/>
          <w:b/>
          <w:color w:val="000000"/>
          <w:sz w:val="32"/>
          <w:szCs w:val="32"/>
        </w:rPr>
      </w:pPr>
      <w:bookmarkStart w:id="70" w:name="_Toc15377217"/>
      <w:r>
        <w:rPr>
          <w:rFonts w:hint="eastAsia" w:ascii="仿宋" w:hAnsi="仿宋" w:eastAsia="仿宋"/>
          <w:b/>
          <w:color w:val="000000"/>
          <w:sz w:val="32"/>
          <w:szCs w:val="32"/>
        </w:rPr>
        <w:t>（二）“三公”经费财政拨款支出决算具体情况说明</w:t>
      </w:r>
      <w:bookmarkEnd w:id="70"/>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lang w:eastAsia="zh-CN"/>
        </w:rPr>
        <w:pict>
          <v:shape id="_x0000_s1366" o:spid="_x0000_s1366" o:spt="75" type="#_x0000_t75" style="position:absolute;left:0pt;margin-left:118.75pt;margin-top:116.3pt;height:155.55pt;width:244.25pt;z-index:251660288;mso-width-relative:page;mso-height-relative:page;" o:ole="t" filled="f" o:preferrelative="t" stroked="f" coordsize="21600,21600">
            <v:path/>
            <v:fill on="f" focussize="0,0"/>
            <v:stroke on="f"/>
            <v:imagedata r:id="rId19" o:title=""/>
            <o:lock v:ext="edit" aspectratio="t"/>
          </v:shape>
          <o:OLEObject Type="Embed" ProgID="Excel.Chart.8" ShapeID="_x0000_s1366" DrawAspect="Content" ObjectID="_1468075731" r:id="rId18">
            <o:LockedField>false</o:LockedField>
          </o:OLEObject>
        </w:pict>
      </w: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1.55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pStyle w:val="10"/>
        <w:rPr>
          <w:rFonts w:hint="eastAsia"/>
        </w:rPr>
      </w:pPr>
    </w:p>
    <w:p>
      <w:pPr>
        <w:spacing w:line="600" w:lineRule="exact"/>
        <w:ind w:firstLine="960" w:firstLineChars="3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1.55</w:t>
      </w:r>
      <w:r>
        <w:rPr>
          <w:rFonts w:hint="eastAsia" w:ascii="仿宋_GB2312" w:eastAsia="仿宋_GB2312"/>
          <w:color w:val="000000"/>
          <w:sz w:val="32"/>
          <w:szCs w:val="32"/>
        </w:rPr>
        <w:t>万元，</w:t>
      </w:r>
      <w:r>
        <w:rPr>
          <w:rStyle w:val="24"/>
          <w:rFonts w:hint="eastAsia" w:ascii="仿宋" w:hAnsi="仿宋" w:eastAsia="仿宋"/>
          <w:b w:val="0"/>
          <w:bCs/>
          <w:color w:val="000000"/>
          <w:sz w:val="32"/>
          <w:szCs w:val="32"/>
        </w:rPr>
        <w:t>完成预算</w:t>
      </w:r>
      <w:r>
        <w:rPr>
          <w:rStyle w:val="24"/>
          <w:rFonts w:hint="eastAsia" w:ascii="仿宋" w:hAnsi="仿宋" w:eastAsia="仿宋"/>
          <w:b w:val="0"/>
          <w:bCs/>
          <w:color w:val="000000"/>
          <w:sz w:val="32"/>
          <w:szCs w:val="32"/>
          <w:lang w:val="en-US" w:eastAsia="zh-CN"/>
        </w:rPr>
        <w:t>100</w:t>
      </w:r>
      <w:r>
        <w:rPr>
          <w:rStyle w:val="24"/>
          <w:rFonts w:ascii="仿宋" w:hAnsi="仿宋" w:eastAsia="仿宋"/>
          <w:b w:val="0"/>
          <w:bCs/>
          <w:color w:val="000000"/>
          <w:sz w:val="32"/>
          <w:szCs w:val="32"/>
        </w:rPr>
        <w:t>%</w:t>
      </w:r>
      <w:r>
        <w:rPr>
          <w:rStyle w:val="2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0.05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3.125</w:t>
      </w:r>
      <w:r>
        <w:rPr>
          <w:rFonts w:ascii="仿宋_GB2312" w:eastAsia="仿宋_GB2312"/>
          <w:color w:val="000000"/>
          <w:sz w:val="32"/>
          <w:szCs w:val="32"/>
        </w:rPr>
        <w:t>%</w:t>
      </w:r>
      <w:r>
        <w:rPr>
          <w:rFonts w:hint="eastAsia" w:ascii="仿宋_GB2312" w:eastAsia="仿宋_GB2312"/>
          <w:color w:val="000000"/>
          <w:sz w:val="32"/>
          <w:szCs w:val="32"/>
        </w:rPr>
        <w:t>。主要原因</w:t>
      </w:r>
      <w:r>
        <w:rPr>
          <w:rFonts w:hint="eastAsia" w:ascii="仿宋_GB2312" w:eastAsia="仿宋_GB2312"/>
          <w:color w:val="000000"/>
          <w:sz w:val="32"/>
          <w:szCs w:val="32"/>
          <w:lang w:val="en-US" w:eastAsia="zh-CN"/>
        </w:rPr>
        <w:t>局机关响应“过紧日子”精神，主动压缩经费开支</w:t>
      </w:r>
      <w:r>
        <w:rPr>
          <w:rFonts w:hint="eastAsia" w:ascii="仿宋_GB2312" w:eastAsia="仿宋_GB2312"/>
          <w:color w:val="000000"/>
          <w:sz w:val="32"/>
          <w:szCs w:val="32"/>
        </w:rPr>
        <w:t>。其中：</w:t>
      </w:r>
    </w:p>
    <w:p>
      <w:pPr>
        <w:spacing w:line="600" w:lineRule="exact"/>
        <w:ind w:firstLine="640"/>
        <w:rPr>
          <w:rFonts w:ascii="黑体" w:eastAsia="黑体"/>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1.55</w:t>
      </w:r>
      <w:r>
        <w:rPr>
          <w:rFonts w:hint="eastAsia" w:ascii="仿宋_GB2312" w:eastAsia="仿宋_GB2312"/>
          <w:color w:val="000000"/>
          <w:sz w:val="32"/>
          <w:szCs w:val="32"/>
        </w:rPr>
        <w:t>万元，主要用于执行公务、开展业务活动开支的交通费、住宿费、用餐费等。国内公务接待批次，</w:t>
      </w:r>
      <w:r>
        <w:rPr>
          <w:rFonts w:hint="eastAsia" w:ascii="仿宋_GB2312" w:eastAsia="仿宋_GB2312"/>
          <w:color w:val="000000"/>
          <w:sz w:val="32"/>
          <w:szCs w:val="32"/>
          <w:lang w:val="en-US" w:eastAsia="zh-CN"/>
        </w:rPr>
        <w:t>70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1.55</w:t>
      </w:r>
      <w:r>
        <w:rPr>
          <w:rFonts w:hint="eastAsia" w:ascii="仿宋_GB2312" w:eastAsia="仿宋_GB2312"/>
          <w:color w:val="000000"/>
          <w:sz w:val="32"/>
          <w:szCs w:val="32"/>
        </w:rPr>
        <w:t>万元，</w:t>
      </w:r>
      <w:bookmarkStart w:id="71" w:name="_Toc15396610"/>
      <w:bookmarkStart w:id="72" w:name="_Toc15377218"/>
    </w:p>
    <w:p>
      <w:pPr>
        <w:spacing w:line="600" w:lineRule="exact"/>
        <w:ind w:firstLine="640"/>
        <w:outlineLvl w:val="1"/>
        <w:rPr>
          <w:rStyle w:val="13"/>
          <w:rFonts w:ascii="黑体" w:hAnsi="黑体" w:eastAsia="黑体"/>
        </w:rPr>
      </w:pPr>
      <w:bookmarkStart w:id="73" w:name="_Toc17922"/>
      <w:r>
        <w:rPr>
          <w:rFonts w:hint="eastAsia" w:ascii="黑体" w:eastAsia="黑体"/>
          <w:color w:val="000000"/>
          <w:sz w:val="32"/>
          <w:szCs w:val="32"/>
        </w:rPr>
        <w:t>八、</w:t>
      </w:r>
      <w:r>
        <w:rPr>
          <w:rStyle w:val="13"/>
          <w:rFonts w:hint="eastAsia" w:ascii="黑体" w:hAnsi="黑体" w:eastAsia="黑体"/>
          <w:b w:val="0"/>
        </w:rPr>
        <w:t>政府性基金预算支出决算情况说明</w:t>
      </w:r>
      <w:bookmarkEnd w:id="71"/>
      <w:bookmarkEnd w:id="72"/>
      <w:bookmarkEnd w:id="7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万元。</w:t>
      </w:r>
    </w:p>
    <w:p>
      <w:pPr>
        <w:numPr>
          <w:ilvl w:val="0"/>
          <w:numId w:val="4"/>
        </w:numPr>
        <w:spacing w:line="600" w:lineRule="exact"/>
        <w:ind w:firstLine="640"/>
        <w:outlineLvl w:val="1"/>
        <w:rPr>
          <w:rStyle w:val="13"/>
          <w:rFonts w:ascii="黑体" w:hAnsi="黑体" w:eastAsia="黑体"/>
          <w:b w:val="0"/>
        </w:rPr>
      </w:pPr>
      <w:bookmarkStart w:id="74" w:name="_Toc16967"/>
      <w:bookmarkStart w:id="75" w:name="_Toc15396611"/>
      <w:bookmarkStart w:id="76" w:name="_Toc15377219"/>
      <w:r>
        <w:rPr>
          <w:rStyle w:val="13"/>
          <w:rFonts w:hint="eastAsia" w:ascii="黑体" w:hAnsi="黑体" w:eastAsia="黑体"/>
          <w:b w:val="0"/>
        </w:rPr>
        <w:t>国有资本经营预算支出决算情况说明</w:t>
      </w:r>
      <w:bookmarkEnd w:id="74"/>
      <w:bookmarkEnd w:id="75"/>
      <w:bookmarkEnd w:id="76"/>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13"/>
          <w:rFonts w:ascii="黑体" w:hAnsi="黑体" w:eastAsia="黑体"/>
        </w:rPr>
      </w:pPr>
      <w:bookmarkStart w:id="77" w:name="_Toc15377221"/>
      <w:bookmarkStart w:id="78" w:name="_Toc15396612"/>
      <w:bookmarkStart w:id="79" w:name="_Toc22526"/>
      <w:r>
        <w:rPr>
          <w:rFonts w:hint="eastAsia" w:ascii="黑体" w:hAnsi="黑体" w:eastAsia="黑体"/>
          <w:color w:val="000000"/>
          <w:sz w:val="32"/>
          <w:szCs w:val="32"/>
        </w:rPr>
        <w:t>十</w:t>
      </w:r>
      <w:r>
        <w:rPr>
          <w:rStyle w:val="13"/>
          <w:rFonts w:hint="eastAsia" w:ascii="黑体" w:hAnsi="黑体" w:eastAsia="黑体"/>
        </w:rPr>
        <w:t>、</w:t>
      </w:r>
      <w:r>
        <w:rPr>
          <w:rStyle w:val="13"/>
          <w:rFonts w:hint="eastAsia" w:ascii="黑体" w:hAnsi="黑体" w:eastAsia="黑体"/>
          <w:b w:val="0"/>
        </w:rPr>
        <w:t>其他重要事项的情况说明</w:t>
      </w:r>
      <w:bookmarkEnd w:id="77"/>
      <w:bookmarkEnd w:id="78"/>
      <w:bookmarkEnd w:id="79"/>
    </w:p>
    <w:p>
      <w:pPr>
        <w:spacing w:line="600" w:lineRule="exact"/>
        <w:ind w:firstLine="643" w:firstLineChars="200"/>
        <w:outlineLvl w:val="2"/>
        <w:rPr>
          <w:rFonts w:ascii="仿宋" w:hAnsi="仿宋" w:eastAsia="仿宋"/>
          <w:color w:val="000000"/>
          <w:sz w:val="32"/>
          <w:szCs w:val="32"/>
        </w:rPr>
      </w:pPr>
      <w:bookmarkStart w:id="80" w:name="_Toc15377222"/>
      <w:r>
        <w:rPr>
          <w:rFonts w:hint="eastAsia" w:ascii="仿宋" w:hAnsi="仿宋" w:eastAsia="仿宋"/>
          <w:b/>
          <w:color w:val="000000"/>
          <w:sz w:val="32"/>
          <w:szCs w:val="32"/>
        </w:rPr>
        <w:t>（一）机关运行经费支出情况</w:t>
      </w:r>
      <w:bookmarkEnd w:id="80"/>
    </w:p>
    <w:p>
      <w:pPr>
        <w:spacing w:line="600" w:lineRule="exact"/>
        <w:ind w:firstLine="640" w:firstLineChars="200"/>
        <w:rPr>
          <w:rFonts w:hint="default" w:ascii="仿宋_GB2312" w:eastAsia="仿宋_GB2312"/>
          <w:color w:val="000000"/>
          <w:sz w:val="32"/>
          <w:szCs w:val="32"/>
          <w:lang w:val="en-US" w:eastAsia="zh-CN"/>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通江县审计局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334.56</w:t>
      </w:r>
      <w:r>
        <w:rPr>
          <w:rFonts w:hint="eastAsia" w:ascii="仿宋_GB2312" w:eastAsia="仿宋_GB2312"/>
          <w:color w:val="000000"/>
          <w:sz w:val="32"/>
          <w:szCs w:val="32"/>
        </w:rPr>
        <w:t>万元，比</w:t>
      </w:r>
      <w:r>
        <w:rPr>
          <w:rFonts w:ascii="仿宋_GB2312" w:eastAsia="仿宋_GB2312"/>
          <w:color w:val="000000"/>
          <w:sz w:val="32"/>
          <w:szCs w:val="32"/>
        </w:rPr>
        <w:t>2019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55.37</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14.2</w:t>
      </w:r>
      <w:r>
        <w:rPr>
          <w:rFonts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按照过紧日子要求压缩经费支出。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1" w:name="_Toc15377223"/>
      <w:r>
        <w:rPr>
          <w:rFonts w:hint="eastAsia" w:ascii="仿宋" w:hAnsi="仿宋" w:eastAsia="仿宋"/>
          <w:b/>
          <w:color w:val="000000"/>
          <w:sz w:val="32"/>
          <w:szCs w:val="32"/>
        </w:rPr>
        <w:t>（二）政府采购支出情况</w:t>
      </w:r>
      <w:bookmarkEnd w:id="81"/>
    </w:p>
    <w:p>
      <w:pPr>
        <w:spacing w:line="600" w:lineRule="exact"/>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通江县审计局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万元，其中：政府采购服务支出</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采购第三方中介机构进行脱贫攻坚全覆盖审计</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万元，占政府采购支出总额的100%，其中：授予小微企业合同金额</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2" w:name="_Toc15377224"/>
      <w:r>
        <w:rPr>
          <w:rFonts w:hint="eastAsia" w:ascii="仿宋" w:hAnsi="仿宋" w:eastAsia="仿宋"/>
          <w:b/>
          <w:color w:val="000000"/>
          <w:sz w:val="32"/>
          <w:szCs w:val="32"/>
        </w:rPr>
        <w:t>（三）国有资产占有使用情况</w:t>
      </w:r>
      <w:bookmarkEnd w:id="82"/>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通江县审计局无车辆。</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点工程项目审计、审级干部培训”“扶贫项目审计、信息化建设”“国家重大政策措施落实情况跟踪审计、保障性安居工程审计”“财政预决算执行审计、领导干部经济责任审计”“采购中介机构参与政府性投资项目审计”项目</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zh-CN"/>
        </w:rPr>
        <w:t>全年机关运转正常，各专项工作有序展开，取得较好成绩。</w:t>
      </w:r>
      <w:r>
        <w:rPr>
          <w:rFonts w:hint="eastAsia" w:ascii="仿宋_GB2312" w:hAnsi="仿宋_GB2312" w:eastAsia="仿宋_GB2312" w:cs="仿宋_GB2312"/>
          <w:sz w:val="32"/>
          <w:szCs w:val="32"/>
        </w:rPr>
        <w:t>共完成审计（审计调查）项目8</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个，审计查出违纪违规资金494.89万元，管理不规范金额11478.18万元，通过开展政府投资项目审计为政府节约建设资金4864.39万元，提出针对性审计建议被采纳</w:t>
      </w:r>
      <w:r>
        <w:rPr>
          <w:rFonts w:hint="eastAsia" w:ascii="仿宋_GB2312" w:hAnsi="仿宋_GB2312" w:eastAsia="仿宋_GB2312" w:cs="仿宋_GB2312"/>
          <w:sz w:val="32"/>
          <w:szCs w:val="32"/>
          <w:lang w:val="en-US" w:eastAsia="zh-CN"/>
        </w:rPr>
        <w:t>102</w:t>
      </w:r>
      <w:r>
        <w:rPr>
          <w:rFonts w:hint="eastAsia" w:ascii="仿宋_GB2312" w:hAnsi="仿宋_GB2312" w:eastAsia="仿宋_GB2312" w:cs="仿宋_GB2312"/>
          <w:sz w:val="32"/>
          <w:szCs w:val="32"/>
        </w:rPr>
        <w:t>条，促进建立健全制度1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项，向相关部门移送案件线索</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起，被领导肯定批示审计报告</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篇（次）。</w:t>
      </w:r>
      <w:r>
        <w:rPr>
          <w:rFonts w:hint="eastAsia" w:ascii="仿宋_GB2312" w:hAnsi="仿宋_GB2312" w:eastAsia="仿宋_GB2312" w:cs="仿宋_GB2312"/>
          <w:sz w:val="32"/>
          <w:szCs w:val="32"/>
          <w:lang w:val="zh-CN"/>
        </w:rPr>
        <w:t>根据年初目标任务，年底全面高质量超额完成各项目标任务。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个项目支出绩效评价，从评价情况来看</w:t>
      </w:r>
      <w:r>
        <w:rPr>
          <w:rFonts w:hint="eastAsia" w:ascii="仿宋_GB2312" w:hAnsi="仿宋_GB2312" w:eastAsia="仿宋_GB2312" w:cs="仿宋_GB2312"/>
          <w:sz w:val="32"/>
          <w:szCs w:val="32"/>
          <w:lang w:val="en-US" w:eastAsia="zh-CN"/>
        </w:rPr>
        <w:t>均</w:t>
      </w:r>
      <w:r>
        <w:rPr>
          <w:rFonts w:hint="eastAsia" w:ascii="仿宋_GB2312" w:hAnsi="仿宋_GB2312" w:eastAsia="仿宋_GB2312" w:cs="仿宋_GB2312"/>
          <w:sz w:val="32"/>
          <w:szCs w:val="32"/>
          <w:lang w:val="zh-CN"/>
        </w:rPr>
        <w:t>高质量完成各项目标任务。</w:t>
      </w:r>
    </w:p>
    <w:p>
      <w:pPr>
        <w:spacing w:line="580" w:lineRule="exact"/>
        <w:ind w:firstLine="640" w:firstLineChars="200"/>
        <w:rPr>
          <w:rFonts w:hint="eastAsia" w:ascii="楷体_GB2312" w:hAnsi="楷体_GB2312" w:eastAsia="楷体_GB2312" w:cs="楷体_GB2312"/>
          <w:sz w:val="32"/>
          <w:szCs w:val="32"/>
          <w:lang w:eastAsia="zh-CN"/>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重点工程项目审计、审级干部培训”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扶贫项目审计、信息化建设”“国家重大政策措施落实情况跟踪审计、保障性安居工程审计”“财政预决算执行审计、领导干部经济责任审计”“采购中介机构参与政府性投资项目审计”</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重点工程项目审计、审级干部培训”</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完成了县重大建设项目、基础设施建设项目稽察和投资绩效与财政运行管理情况审计工作；组织、参与各类培训10余次，覆盖40余人，不断提升审计队伍专业化水平；通过选调、公开招考、引进人才等方式充实审计人员4名，超额完成目标任务。发现的主要问题：</w:t>
      </w:r>
      <w:r>
        <w:rPr>
          <w:rFonts w:hint="eastAsia" w:ascii="仿宋_GB2312" w:hAnsi="仿宋_GB2312" w:eastAsia="仿宋_GB2312" w:cs="仿宋_GB2312"/>
          <w:sz w:val="32"/>
          <w:szCs w:val="32"/>
          <w:lang w:val="en-US" w:eastAsia="zh-CN"/>
        </w:rPr>
        <w:t>干部培训机会少</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适当增加干部培训人次。</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扶贫项目审计、信息化建设”</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完成了2019年度脱贫攻坚专项审计、2016年至2019年度危房改造专项审计调查、2016年至2019年度易地扶贫搬迁专项审计调查等3个专项审计调查，涉及资金10.24亿元，查出问题40个，提出审计建议9条，移送问题线索7条。发现的主要问题：在维护国家财政经济持续、提高财政资金使用效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促进全县经济和社会健康发展方面未</w:t>
      </w:r>
      <w:r>
        <w:rPr>
          <w:rFonts w:hint="eastAsia" w:ascii="仿宋_GB2312" w:hAnsi="仿宋_GB2312" w:eastAsia="仿宋_GB2312" w:cs="仿宋_GB2312"/>
          <w:sz w:val="32"/>
          <w:szCs w:val="32"/>
          <w:lang w:val="en-US" w:eastAsia="zh-CN"/>
        </w:rPr>
        <w:t>达到</w:t>
      </w:r>
      <w:r>
        <w:rPr>
          <w:rFonts w:hint="eastAsia" w:ascii="仿宋_GB2312" w:hAnsi="仿宋_GB2312" w:eastAsia="仿宋_GB2312" w:cs="仿宋_GB2312"/>
          <w:sz w:val="32"/>
          <w:szCs w:val="32"/>
        </w:rPr>
        <w:t>年度指标值。下一步改进措施：</w:t>
      </w:r>
      <w:r>
        <w:rPr>
          <w:rFonts w:hint="eastAsia" w:ascii="仿宋_GB2312" w:hAnsi="仿宋_GB2312" w:eastAsia="仿宋_GB2312" w:cs="仿宋_GB2312"/>
          <w:sz w:val="32"/>
          <w:szCs w:val="32"/>
          <w:lang w:val="en-US" w:eastAsia="zh-CN"/>
        </w:rPr>
        <w:t>充分利用审计结果。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“国家重大政策措施落实情况跟踪审计、保障性安居工程审计”</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。通过项目实施，全面完成国家重大政策措施落实情况跟踪审计、保障房安居工程审计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发现的主要问题：被审计单位对审计单位满意度</w:t>
      </w:r>
      <w:r>
        <w:rPr>
          <w:rFonts w:hint="eastAsia" w:ascii="仿宋_GB2312" w:hAnsi="仿宋_GB2312" w:eastAsia="仿宋_GB2312" w:cs="仿宋_GB2312"/>
          <w:sz w:val="32"/>
          <w:szCs w:val="32"/>
          <w:lang w:val="en-US" w:eastAsia="zh-CN"/>
        </w:rPr>
        <w:t>未达到100%</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重视服务对象满意度。</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“财政预决算执行审计、领导干部经济责任审计”</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。通过项目实施，全面完成财政预决算执行审计、领导干部经济责任审计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发现的主要问题：被审计单位对审计单位满意度</w:t>
      </w:r>
      <w:r>
        <w:rPr>
          <w:rFonts w:hint="eastAsia" w:ascii="仿宋_GB2312" w:hAnsi="仿宋_GB2312" w:eastAsia="仿宋_GB2312" w:cs="仿宋_GB2312"/>
          <w:sz w:val="32"/>
          <w:szCs w:val="32"/>
          <w:lang w:val="en-US" w:eastAsia="zh-CN"/>
        </w:rPr>
        <w:t>未达到100%</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重视服务对象满意度。</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“采购中介机构参与政府性投资项目审计”</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。通过项目实施，全面完成规范投资项目建设秩序，提高建设质量，确保资金安全高效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发现的主要问题：被审计单位对审计单位满意度</w:t>
      </w:r>
      <w:r>
        <w:rPr>
          <w:rFonts w:hint="eastAsia" w:ascii="仿宋_GB2312" w:hAnsi="仿宋_GB2312" w:eastAsia="仿宋_GB2312" w:cs="仿宋_GB2312"/>
          <w:sz w:val="32"/>
          <w:szCs w:val="32"/>
          <w:lang w:val="en-US" w:eastAsia="zh-CN"/>
        </w:rPr>
        <w:t>未达到100%</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重视服务对象满意度。</w:t>
      </w:r>
    </w:p>
    <w:p>
      <w:pPr>
        <w:spacing w:line="580" w:lineRule="exact"/>
        <w:ind w:firstLine="640" w:firstLineChars="200"/>
        <w:rPr>
          <w:rFonts w:hint="eastAsia" w:ascii="仿宋_GB2312" w:hAnsi="仿宋_GB2312" w:eastAsia="仿宋_GB2312" w:cs="仿宋_GB2312"/>
          <w:sz w:val="32"/>
          <w:szCs w:val="32"/>
          <w:lang w:val="en-US" w:eastAsia="zh-CN"/>
        </w:rPr>
      </w:pPr>
    </w:p>
    <w:p>
      <w:pPr>
        <w:pStyle w:val="10"/>
        <w:rPr>
          <w:rFonts w:ascii="仿宋_GB2312" w:hAnsi="仿宋_GB2312" w:eastAsia="仿宋_GB2312" w:cs="仿宋_GB2312"/>
          <w:sz w:val="32"/>
          <w:szCs w:val="32"/>
        </w:rPr>
      </w:pPr>
      <w:r>
        <w:rPr>
          <w:rFonts w:hint="eastAsia" w:hAnsi="仿宋_GB2312" w:cs="仿宋_GB2312"/>
          <w:sz w:val="32"/>
          <w:szCs w:val="32"/>
          <w:lang w:val="en-US" w:eastAsia="zh-CN"/>
        </w:rPr>
        <w:t xml:space="preserve">    </w:t>
      </w:r>
    </w:p>
    <w:tbl>
      <w:tblPr>
        <w:tblStyle w:val="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rPr>
              <w:t>2020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重点工程项目审计、审级干部培训</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2996"/>
              </w:tabs>
              <w:jc w:val="left"/>
              <w:textAlignment w:val="center"/>
              <w:rPr>
                <w:rFonts w:hint="eastAsia" w:ascii="宋体" w:eastAsia="宋体" w:cs="宋体"/>
                <w:color w:val="000000"/>
                <w:sz w:val="24"/>
                <w:lang w:eastAsia="zh-CN"/>
              </w:rPr>
            </w:pPr>
            <w:r>
              <w:rPr>
                <w:rFonts w:hint="eastAsia" w:ascii="宋体" w:cs="宋体"/>
                <w:color w:val="000000"/>
                <w:sz w:val="24"/>
                <w:lang w:eastAsia="zh-CN"/>
              </w:rPr>
              <w:tab/>
            </w:r>
            <w:r>
              <w:rPr>
                <w:rFonts w:hint="eastAsia" w:ascii="宋体" w:cs="宋体"/>
                <w:color w:val="000000"/>
                <w:sz w:val="24"/>
                <w:lang w:eastAsia="zh-CN"/>
              </w:rPr>
              <w:t>通江县审计局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36</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负责审计政府投资、以政府投资为主的建设项目以及其他关系到国家利益和公共利益的重大公共工程项目。承担县重大建设项目、基础设施建设项目稽察和投资绩效与财政运行管理情况审计工作。2.根据省审计厅及市审计局年初安排审计干部提升业务能力培训。</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了县重大建设项目、基础设施建设项目稽察和投资绩效与财政运行管理情况审计工作；组织、参与各类培训10余次，覆盖40余人，不断提升审计队伍专业化水平；通过选调、公开招考、引进人才等方式充实审计人员4名，超额完成目标任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483"/>
              </w:tabs>
              <w:jc w:val="left"/>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全年审计项目及审计调查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≥280</w:t>
            </w:r>
            <w:r>
              <w:t>（</w:t>
            </w:r>
            <w:r>
              <w:rPr>
                <w:rFonts w:hint="eastAsia" w:ascii="宋体" w:cs="宋体"/>
                <w:color w:val="000000"/>
                <w:sz w:val="24"/>
              </w:rPr>
              <w:t>件</w:t>
            </w:r>
            <w:r>
              <w:rPr>
                <w:rFonts w:hint="eastAsia" w:ascii="宋体" w:cs="宋体"/>
                <w:color w:val="00000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302</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审计干部提升业务能力培训人数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w:t>
            </w:r>
            <w:r>
              <w:t>（</w:t>
            </w:r>
            <w:r>
              <w:rPr>
                <w:rFonts w:hint="eastAsia" w:ascii="宋体" w:cs="宋体"/>
                <w:color w:val="000000"/>
                <w:sz w:val="24"/>
              </w:rPr>
              <w:t>人次</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43</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推动重点工程项目规范化建设、提高财政资金使用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rPr>
              <w:t>100%</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审计项目完成时间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12月底之前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12月底之前</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重点工程项目审计及审计干部培训经费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≥36</w:t>
            </w:r>
            <w:r>
              <w:t>（</w:t>
            </w:r>
            <w:r>
              <w:rPr>
                <w:rFonts w:hint="eastAsia" w:ascii="宋体" w:cs="宋体"/>
                <w:color w:val="000000"/>
                <w:sz w:val="24"/>
              </w:rPr>
              <w:t>万元</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36万元</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确保国有资产保值增值，提高财政资金使用效益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培养审计业务骨干，提高审计效率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依法审计、文明审计、廉洁从审。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50" w:hRule="atLeast"/>
          <w:jc w:val="center"/>
        </w:trPr>
        <w:tc>
          <w:tcPr>
            <w:tcW w:w="390"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对本行业未来可持续发展的影响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w:t>
            </w:r>
          </w:p>
        </w:tc>
      </w:tr>
      <w:tr>
        <w:tblPrEx>
          <w:tblCellMar>
            <w:top w:w="0" w:type="dxa"/>
            <w:left w:w="0" w:type="dxa"/>
            <w:bottom w:w="0" w:type="dxa"/>
            <w:right w:w="0" w:type="dxa"/>
          </w:tblCellMar>
        </w:tblPrEx>
        <w:trPr>
          <w:trHeight w:val="1050" w:hRule="atLeast"/>
          <w:jc w:val="center"/>
        </w:trPr>
        <w:tc>
          <w:tcPr>
            <w:tcW w:w="390"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被审计单位对审计单位满意度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tc>
      </w:tr>
    </w:tbl>
    <w:p>
      <w:pPr>
        <w:spacing w:line="580" w:lineRule="exact"/>
        <w:ind w:left="630"/>
        <w:rPr>
          <w:rFonts w:ascii="仿宋_GB2312" w:hAnsi="仿宋_GB2312" w:eastAsia="仿宋_GB2312" w:cs="仿宋_GB2312"/>
          <w:sz w:val="32"/>
          <w:szCs w:val="32"/>
        </w:rPr>
      </w:pPr>
    </w:p>
    <w:tbl>
      <w:tblPr>
        <w:tblStyle w:val="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both"/>
              <w:textAlignment w:val="center"/>
              <w:rPr>
                <w:rFonts w:hint="eastAsia" w:ascii="宋体" w:hAnsi="宋体" w:cs="宋体"/>
                <w:b/>
                <w:bCs/>
                <w:color w:val="000000"/>
                <w:kern w:val="0"/>
                <w:sz w:val="36"/>
                <w:szCs w:val="36"/>
              </w:rPr>
            </w:pPr>
          </w:p>
          <w:p>
            <w:pPr>
              <w:pStyle w:val="10"/>
              <w:rPr>
                <w:rFonts w:hint="eastAsia" w:ascii="宋体" w:hAnsi="宋体" w:cs="宋体"/>
                <w:b/>
                <w:bCs/>
                <w:color w:val="000000"/>
                <w:kern w:val="0"/>
                <w:sz w:val="36"/>
                <w:szCs w:val="36"/>
              </w:rPr>
            </w:pPr>
          </w:p>
          <w:p>
            <w:pPr>
              <w:pStyle w:val="10"/>
              <w:rPr>
                <w:rFonts w:hint="eastAsia" w:ascii="宋体" w:hAnsi="宋体" w:cs="宋体"/>
                <w:b/>
                <w:bCs/>
                <w:color w:val="000000"/>
                <w:kern w:val="0"/>
                <w:sz w:val="36"/>
                <w:szCs w:val="36"/>
              </w:rPr>
            </w:pPr>
          </w:p>
          <w:p>
            <w:pPr>
              <w:pStyle w:val="10"/>
              <w:rPr>
                <w:rFonts w:hint="eastAsia" w:ascii="宋体" w:hAnsi="宋体" w:cs="宋体"/>
                <w:b/>
                <w:bCs/>
                <w:color w:val="000000"/>
                <w:kern w:val="0"/>
                <w:sz w:val="36"/>
                <w:szCs w:val="36"/>
              </w:rPr>
            </w:pPr>
          </w:p>
          <w:p>
            <w:pPr>
              <w:pStyle w:val="10"/>
              <w:rPr>
                <w:rFonts w:hint="eastAsia" w:ascii="宋体" w:hAnsi="宋体" w:cs="宋体"/>
                <w:b/>
                <w:bCs/>
                <w:color w:val="000000"/>
                <w:kern w:val="0"/>
                <w:sz w:val="36"/>
                <w:szCs w:val="36"/>
              </w:rPr>
            </w:pPr>
          </w:p>
          <w:p>
            <w:pPr>
              <w:pStyle w:val="10"/>
              <w:rPr>
                <w:rFonts w:hint="eastAsia" w:ascii="宋体" w:hAnsi="宋体" w:cs="宋体"/>
                <w:b/>
                <w:bCs/>
                <w:color w:val="000000"/>
                <w:kern w:val="0"/>
                <w:sz w:val="36"/>
                <w:szCs w:val="36"/>
              </w:rPr>
            </w:pPr>
          </w:p>
          <w:p>
            <w:pPr>
              <w:pStyle w:val="10"/>
              <w:rPr>
                <w:rFonts w:hint="eastAsia" w:ascii="宋体" w:hAnsi="宋体" w:cs="宋体"/>
                <w:b/>
                <w:bCs/>
                <w:color w:val="000000"/>
                <w:kern w:val="0"/>
                <w:sz w:val="36"/>
                <w:szCs w:val="36"/>
              </w:rPr>
            </w:pPr>
          </w:p>
          <w:p>
            <w:pPr>
              <w:pStyle w:val="10"/>
              <w:rPr>
                <w:rFonts w:hint="eastAsia" w:ascii="宋体" w:hAnsi="宋体" w:cs="宋体"/>
                <w:b/>
                <w:bCs/>
                <w:color w:val="000000"/>
                <w:kern w:val="0"/>
                <w:sz w:val="36"/>
                <w:szCs w:val="36"/>
              </w:rPr>
            </w:pPr>
          </w:p>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t>（</w:t>
            </w:r>
            <w:r>
              <w:rPr>
                <w:rFonts w:ascii="宋体" w:hAnsi="宋体" w:cs="宋体"/>
                <w:color w:val="000000"/>
                <w:kern w:val="0"/>
                <w:sz w:val="36"/>
                <w:szCs w:val="36"/>
              </w:rPr>
              <w:t>2020</w:t>
            </w:r>
            <w:r>
              <w:rPr>
                <w:rFonts w:hint="eastAsia" w:ascii="宋体" w:hAnsi="宋体" w:cs="宋体"/>
                <w:color w:val="000000"/>
                <w:kern w:val="0"/>
                <w:sz w:val="36"/>
                <w:szCs w:val="36"/>
              </w:rPr>
              <w:t>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扶贫项目审计、信息化建设经费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2996"/>
              </w:tabs>
              <w:jc w:val="left"/>
              <w:textAlignment w:val="center"/>
              <w:rPr>
                <w:rFonts w:hint="eastAsia" w:ascii="宋体" w:eastAsia="宋体" w:cs="宋体"/>
                <w:color w:val="000000"/>
                <w:sz w:val="24"/>
                <w:lang w:eastAsia="zh-CN"/>
              </w:rPr>
            </w:pPr>
            <w:r>
              <w:rPr>
                <w:rFonts w:hint="eastAsia" w:ascii="宋体" w:cs="宋体"/>
                <w:color w:val="000000"/>
                <w:sz w:val="24"/>
                <w:lang w:eastAsia="zh-CN"/>
              </w:rPr>
              <w:tab/>
            </w:r>
            <w:r>
              <w:rPr>
                <w:rFonts w:hint="eastAsia" w:ascii="宋体" w:cs="宋体"/>
                <w:color w:val="000000"/>
                <w:sz w:val="24"/>
                <w:lang w:eastAsia="zh-CN"/>
              </w:rPr>
              <w:t>通江县审计局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24</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24</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脱贫攻坚扶贫项目全覆盖审计、信息化建设经费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完成了2019年度脱贫攻坚专项审计、2016年至2019年度危房改造专项审计调查、2016年至2019年度易地扶贫搬迁专项审计调查等3个专项审计调查，涉及资金10.24亿元，查出问题40个，提出审计建议9条，移送问题线索7条。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483"/>
              </w:tabs>
              <w:jc w:val="left"/>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全县脱贫攻坚扶贫项目专项审计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w:t>
            </w:r>
            <w:r>
              <w:rPr>
                <w:rFonts w:hint="eastAsia" w:ascii="宋体" w:cs="宋体"/>
                <w:color w:val="000000"/>
                <w:sz w:val="24"/>
                <w:lang w:val="en-US" w:eastAsia="zh-CN"/>
              </w:rPr>
              <w:t>1</w:t>
            </w:r>
            <w:r>
              <w:t>（</w:t>
            </w:r>
            <w:r>
              <w:rPr>
                <w:rFonts w:hint="eastAsia" w:ascii="宋体" w:cs="宋体"/>
                <w:color w:val="000000"/>
                <w:sz w:val="24"/>
              </w:rPr>
              <w:t>件</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val="en-US" w:eastAsia="zh-CN"/>
              </w:rPr>
              <w:t>3</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信息化建设，开展大数据审计，全县一级预算单位全覆盖审计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维护国家财政经济持续、提高财政资金使用效益促进全县经济和社会健康发展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96%</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审计项目完成时间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12月底之前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12月底之前</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脱贫攻坚项目全覆盖资金审计、信息化建设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w:t>
            </w:r>
            <w:r>
              <w:rPr>
                <w:rFonts w:hint="eastAsia" w:ascii="宋体" w:cs="宋体"/>
                <w:color w:val="000000"/>
                <w:sz w:val="24"/>
                <w:lang w:val="en-US" w:eastAsia="zh-CN"/>
              </w:rPr>
              <w:t>24</w:t>
            </w:r>
            <w:r>
              <w:t>（</w:t>
            </w:r>
            <w:r>
              <w:rPr>
                <w:rFonts w:hint="eastAsia" w:ascii="宋体" w:cs="宋体"/>
                <w:color w:val="000000"/>
                <w:sz w:val="24"/>
              </w:rPr>
              <w:t>万元</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24万元</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确保国有资产保值增值，提高财政资金使用效益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全县实施脱贫攻坚项目审计全覆盖，提高财政资金使用效益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依法审计、文明审计、廉洁从审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50" w:hRule="atLeast"/>
          <w:jc w:val="center"/>
        </w:trPr>
        <w:tc>
          <w:tcPr>
            <w:tcW w:w="390"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对本行业未来可持续发展的影响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w:t>
            </w:r>
          </w:p>
        </w:tc>
      </w:tr>
      <w:tr>
        <w:tblPrEx>
          <w:tblCellMar>
            <w:top w:w="0" w:type="dxa"/>
            <w:left w:w="0" w:type="dxa"/>
            <w:bottom w:w="0" w:type="dxa"/>
            <w:right w:w="0" w:type="dxa"/>
          </w:tblCellMar>
        </w:tblPrEx>
        <w:trPr>
          <w:trHeight w:val="1050" w:hRule="atLeast"/>
          <w:jc w:val="center"/>
        </w:trPr>
        <w:tc>
          <w:tcPr>
            <w:tcW w:w="390"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被审计单位对审计单位满意度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rPr>
              <w:t>≥</w:t>
            </w:r>
            <w:r>
              <w:rPr>
                <w:rFonts w:hint="eastAsia" w:asci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100</w:t>
            </w:r>
            <w:r>
              <w:rPr>
                <w:rFonts w:hint="eastAsia" w:ascii="宋体" w:cs="宋体"/>
                <w:color w:val="000000"/>
                <w:sz w:val="24"/>
              </w:rPr>
              <w:t>%</w:t>
            </w:r>
          </w:p>
        </w:tc>
      </w:tr>
      <w:tr>
        <w:tblPrEx>
          <w:tblCellMar>
            <w:top w:w="0" w:type="dxa"/>
            <w:left w:w="0" w:type="dxa"/>
            <w:bottom w:w="0" w:type="dxa"/>
            <w:right w:w="0" w:type="dxa"/>
          </w:tblCellMar>
        </w:tblPrEx>
        <w:trPr>
          <w:trHeight w:val="1966"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t>（</w:t>
            </w:r>
            <w:r>
              <w:rPr>
                <w:rFonts w:ascii="宋体" w:hAnsi="宋体" w:cs="宋体"/>
                <w:color w:val="000000"/>
                <w:kern w:val="0"/>
                <w:sz w:val="36"/>
                <w:szCs w:val="36"/>
              </w:rPr>
              <w:t>2020</w:t>
            </w:r>
            <w:r>
              <w:rPr>
                <w:rFonts w:hint="eastAsia" w:ascii="宋体" w:hAnsi="宋体" w:cs="宋体"/>
                <w:color w:val="000000"/>
                <w:kern w:val="0"/>
                <w:sz w:val="36"/>
                <w:szCs w:val="36"/>
              </w:rPr>
              <w:t>年度</w:t>
            </w:r>
            <w:r>
              <w:t>）</w:t>
            </w:r>
          </w:p>
        </w:tc>
      </w:tr>
      <w:tr>
        <w:tblPrEx>
          <w:tblCellMar>
            <w:top w:w="0" w:type="dxa"/>
            <w:left w:w="0" w:type="dxa"/>
            <w:bottom w:w="0" w:type="dxa"/>
            <w:right w:w="0" w:type="dxa"/>
          </w:tblCellMar>
        </w:tblPrEx>
        <w:trPr>
          <w:trHeight w:val="90"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国家重大政策措施落实情况跟踪审计、保障房安居工程审计经费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2996"/>
              </w:tabs>
              <w:jc w:val="left"/>
              <w:textAlignment w:val="center"/>
              <w:rPr>
                <w:rFonts w:hint="eastAsia" w:ascii="宋体" w:eastAsia="宋体" w:cs="宋体"/>
                <w:color w:val="000000"/>
                <w:sz w:val="24"/>
                <w:lang w:eastAsia="zh-CN"/>
              </w:rPr>
            </w:pPr>
            <w:r>
              <w:rPr>
                <w:rFonts w:hint="eastAsia" w:ascii="宋体" w:cs="宋体"/>
                <w:color w:val="000000"/>
                <w:sz w:val="24"/>
                <w:lang w:eastAsia="zh-CN"/>
              </w:rPr>
              <w:tab/>
            </w:r>
            <w:r>
              <w:rPr>
                <w:rFonts w:hint="eastAsia" w:ascii="宋体" w:cs="宋体"/>
                <w:color w:val="000000"/>
                <w:sz w:val="24"/>
                <w:lang w:eastAsia="zh-CN"/>
              </w:rPr>
              <w:t>通江县审计局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国家重大政策措施落实情况跟踪审计、保障房安居工程审计经费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全面完成国家重大政策措施落实情况跟踪审计、保障房安居工程审计经费</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483"/>
              </w:tabs>
              <w:jc w:val="left"/>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国家重大政策措施落实情况跟踪审计、保障房安居工程审计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w:t>
            </w:r>
            <w:r>
              <w:rPr>
                <w:rFonts w:hint="eastAsia" w:ascii="宋体" w:cs="宋体"/>
                <w:color w:val="000000"/>
                <w:sz w:val="24"/>
                <w:lang w:val="en-US" w:eastAsia="zh-CN"/>
              </w:rPr>
              <w:t>5</w:t>
            </w:r>
            <w:r>
              <w:t>（</w:t>
            </w:r>
            <w:r>
              <w:rPr>
                <w:rFonts w:hint="eastAsia" w:ascii="宋体" w:cs="宋体"/>
                <w:color w:val="000000"/>
                <w:sz w:val="24"/>
              </w:rPr>
              <w:t>件</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val="en-US" w:eastAsia="zh-CN"/>
              </w:rPr>
              <w:t>5</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审计覆盖率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rPr>
              <w:t>≥</w:t>
            </w:r>
            <w:r>
              <w:rPr>
                <w:rFonts w:hint="eastAsia" w:asci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维护国家财政经济持续、提高财政资金使用效益促进全县经济和社会健康发展。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w:t>
            </w:r>
            <w:r>
              <w:rPr>
                <w:rFonts w:hint="eastAsia" w:ascii="宋体" w:cs="宋体"/>
                <w:color w:val="000000"/>
                <w:sz w:val="24"/>
                <w:lang w:val="en-US" w:eastAsia="zh-CN"/>
              </w:rPr>
              <w:t>5</w:t>
            </w:r>
            <w:r>
              <w:rPr>
                <w:rFonts w:hint="eastAsia" w:asci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lang w:val="en-US" w:eastAsia="zh-CN"/>
              </w:rPr>
              <w:t>95</w:t>
            </w:r>
            <w:r>
              <w:rPr>
                <w:rFonts w:hint="eastAsia"/>
              </w:rPr>
              <w:t>%</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审计项目完成时间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12月底之前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12月底之前</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国家重大政策措施落实情况跟踪审计、保障房安居工程审计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w:t>
            </w:r>
            <w:r>
              <w:rPr>
                <w:rFonts w:hint="eastAsia" w:ascii="宋体" w:cs="宋体"/>
                <w:color w:val="000000"/>
                <w:sz w:val="24"/>
                <w:lang w:val="en-US" w:eastAsia="zh-CN"/>
              </w:rPr>
              <w:t>18</w:t>
            </w:r>
            <w:r>
              <w:t>（</w:t>
            </w:r>
            <w:r>
              <w:rPr>
                <w:rFonts w:hint="eastAsia" w:ascii="宋体" w:cs="宋体"/>
                <w:color w:val="000000"/>
                <w:sz w:val="24"/>
              </w:rPr>
              <w:t>万元</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18万元</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贯彻落实国家重大政策，提高财政资金使用效益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依法审计、文明审计、廉洁从审。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50" w:hRule="atLeast"/>
          <w:jc w:val="center"/>
        </w:trPr>
        <w:tc>
          <w:tcPr>
            <w:tcW w:w="390"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对本行业未来可持续发展的影响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w:t>
            </w:r>
          </w:p>
        </w:tc>
      </w:tr>
      <w:tr>
        <w:tblPrEx>
          <w:tblCellMar>
            <w:top w:w="0" w:type="dxa"/>
            <w:left w:w="0" w:type="dxa"/>
            <w:bottom w:w="0" w:type="dxa"/>
            <w:right w:w="0" w:type="dxa"/>
          </w:tblCellMar>
        </w:tblPrEx>
        <w:trPr>
          <w:trHeight w:val="1050" w:hRule="atLeast"/>
          <w:jc w:val="center"/>
        </w:trPr>
        <w:tc>
          <w:tcPr>
            <w:tcW w:w="390"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被审计单位对审计单位满意度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w:t>
            </w:r>
            <w:r>
              <w:rPr>
                <w:rFonts w:hint="eastAsia" w:ascii="宋体" w:cs="宋体"/>
                <w:color w:val="000000"/>
                <w:sz w:val="24"/>
                <w:lang w:val="en-US" w:eastAsia="zh-CN"/>
              </w:rPr>
              <w:t>100</w:t>
            </w:r>
            <w:r>
              <w:rPr>
                <w:rFonts w:hint="eastAsia" w:asci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w:t>
            </w:r>
            <w:r>
              <w:rPr>
                <w:rFonts w:hint="eastAsia" w:ascii="宋体" w:cs="宋体"/>
                <w:color w:val="000000"/>
                <w:sz w:val="24"/>
                <w:lang w:val="en-US" w:eastAsia="zh-CN"/>
              </w:rPr>
              <w:t>8</w:t>
            </w:r>
            <w:r>
              <w:rPr>
                <w:rFonts w:hint="eastAsia" w:ascii="宋体" w:cs="宋体"/>
                <w:color w:val="000000"/>
                <w:sz w:val="24"/>
              </w:rPr>
              <w:t>%</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t>（</w:t>
            </w:r>
            <w:r>
              <w:rPr>
                <w:rFonts w:ascii="宋体" w:hAnsi="宋体" w:cs="宋体"/>
                <w:color w:val="000000"/>
                <w:kern w:val="0"/>
                <w:sz w:val="36"/>
                <w:szCs w:val="36"/>
              </w:rPr>
              <w:t>2020</w:t>
            </w:r>
            <w:r>
              <w:rPr>
                <w:rFonts w:hint="eastAsia" w:ascii="宋体" w:hAnsi="宋体" w:cs="宋体"/>
                <w:color w:val="000000"/>
                <w:kern w:val="0"/>
                <w:sz w:val="36"/>
                <w:szCs w:val="36"/>
              </w:rPr>
              <w:t>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财政预决算执行审计、领导干部经济责任审计</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2996"/>
              </w:tabs>
              <w:jc w:val="left"/>
              <w:textAlignment w:val="center"/>
              <w:rPr>
                <w:rFonts w:hint="eastAsia" w:ascii="宋体" w:eastAsia="宋体" w:cs="宋体"/>
                <w:color w:val="000000"/>
                <w:sz w:val="24"/>
                <w:lang w:eastAsia="zh-CN"/>
              </w:rPr>
            </w:pPr>
            <w:r>
              <w:rPr>
                <w:rFonts w:hint="eastAsia" w:ascii="宋体" w:cs="宋体"/>
                <w:color w:val="000000"/>
                <w:sz w:val="24"/>
                <w:lang w:eastAsia="zh-CN"/>
              </w:rPr>
              <w:tab/>
            </w:r>
            <w:r>
              <w:rPr>
                <w:rFonts w:hint="eastAsia" w:ascii="宋体" w:cs="宋体"/>
                <w:color w:val="000000"/>
                <w:sz w:val="24"/>
                <w:lang w:eastAsia="zh-CN"/>
              </w:rPr>
              <w:t>通江县审计局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32</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32</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财政预决算执行审计、领导干部经济责任审计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全面完成财政预决算执行审计、领导干部经济责任审计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483"/>
              </w:tabs>
              <w:jc w:val="left"/>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财政预决算执行审计、领导干部经济责任审计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w:t>
            </w:r>
            <w:r>
              <w:t>（</w:t>
            </w:r>
            <w:r>
              <w:rPr>
                <w:rFonts w:hint="eastAsia" w:ascii="宋体" w:cs="宋体"/>
                <w:color w:val="000000"/>
                <w:sz w:val="24"/>
              </w:rPr>
              <w:t>件</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审计覆盖率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维护国家财政经济持续、提高财政资金使用效益推动全县经济发展和社会稳定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Times New Roman" w:eastAsia="宋体" w:cs="宋体"/>
                <w:color w:val="000000"/>
                <w:sz w:val="24"/>
                <w:lang w:val="en-US" w:eastAsia="zh-CN"/>
              </w:rPr>
              <w:t>98</w:t>
            </w:r>
            <w:r>
              <w:rPr>
                <w:rFonts w:hint="eastAsia" w:ascii="宋体" w:hAnsi="Times New Roman" w:eastAsia="宋体" w:cs="宋体"/>
                <w:color w:val="000000"/>
                <w:sz w:val="24"/>
              </w:rPr>
              <w:t>%</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审计项目完成时间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12月底之前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12月底之前</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财政预决算执行审计、领导干部经济责任审计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hint="eastAsia" w:ascii="宋体" w:cs="宋体"/>
                <w:color w:val="000000"/>
                <w:sz w:val="24"/>
                <w:lang w:val="en-US" w:eastAsia="zh-CN"/>
              </w:rPr>
              <w:t>2</w:t>
            </w:r>
            <w:r>
              <w:t>（</w:t>
            </w:r>
            <w:r>
              <w:rPr>
                <w:rFonts w:hint="eastAsia" w:ascii="宋体" w:cs="宋体"/>
                <w:color w:val="000000"/>
                <w:sz w:val="24"/>
              </w:rPr>
              <w:t>万元</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32万元</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提高财政资金使用效益推动全县经济健康发展和社会稳定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依法审计、文明审计、廉洁从审。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50" w:hRule="atLeast"/>
          <w:jc w:val="center"/>
        </w:trPr>
        <w:tc>
          <w:tcPr>
            <w:tcW w:w="390"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对本行业未来可持续发展的影响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w:t>
            </w:r>
          </w:p>
        </w:tc>
      </w:tr>
      <w:tr>
        <w:tblPrEx>
          <w:tblCellMar>
            <w:top w:w="0" w:type="dxa"/>
            <w:left w:w="0" w:type="dxa"/>
            <w:bottom w:w="0" w:type="dxa"/>
            <w:right w:w="0" w:type="dxa"/>
          </w:tblCellMar>
        </w:tblPrEx>
        <w:trPr>
          <w:trHeight w:val="1050" w:hRule="atLeast"/>
          <w:jc w:val="center"/>
        </w:trPr>
        <w:tc>
          <w:tcPr>
            <w:tcW w:w="390"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被审计单位对审计单位满意度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Times New Roman" w:eastAsia="宋体" w:cs="宋体"/>
                <w:color w:val="000000"/>
                <w:sz w:val="24"/>
              </w:rPr>
              <w:t>9</w:t>
            </w:r>
            <w:r>
              <w:rPr>
                <w:rFonts w:hint="eastAsia" w:ascii="宋体" w:hAnsi="Times New Roman" w:eastAsia="宋体" w:cs="宋体"/>
                <w:color w:val="000000"/>
                <w:sz w:val="24"/>
                <w:lang w:val="en-US" w:eastAsia="zh-CN"/>
              </w:rPr>
              <w:t>8</w:t>
            </w:r>
            <w:r>
              <w:rPr>
                <w:rFonts w:hint="eastAsia" w:ascii="宋体" w:hAnsi="Times New Roman" w:eastAsia="宋体" w:cs="宋体"/>
                <w:color w:val="000000"/>
                <w:sz w:val="24"/>
              </w:rPr>
              <w:t>%</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t>（</w:t>
            </w:r>
            <w:r>
              <w:rPr>
                <w:rFonts w:ascii="宋体" w:hAnsi="宋体" w:cs="宋体"/>
                <w:color w:val="000000"/>
                <w:kern w:val="0"/>
                <w:sz w:val="36"/>
                <w:szCs w:val="36"/>
              </w:rPr>
              <w:t>2020</w:t>
            </w:r>
            <w:r>
              <w:rPr>
                <w:rFonts w:hint="eastAsia" w:ascii="宋体" w:hAnsi="宋体" w:cs="宋体"/>
                <w:color w:val="000000"/>
                <w:kern w:val="0"/>
                <w:sz w:val="36"/>
                <w:szCs w:val="36"/>
              </w:rPr>
              <w:t>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采购中介机构参与政府性投资项目审计服务费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2996"/>
              </w:tabs>
              <w:jc w:val="left"/>
              <w:textAlignment w:val="center"/>
              <w:rPr>
                <w:rFonts w:hint="eastAsia" w:ascii="宋体" w:eastAsia="宋体" w:cs="宋体"/>
                <w:color w:val="000000"/>
                <w:sz w:val="24"/>
                <w:lang w:eastAsia="zh-CN"/>
              </w:rPr>
            </w:pPr>
            <w:r>
              <w:rPr>
                <w:rFonts w:hint="eastAsia" w:ascii="宋体" w:cs="宋体"/>
                <w:color w:val="000000"/>
                <w:sz w:val="24"/>
                <w:lang w:eastAsia="zh-CN"/>
              </w:rPr>
              <w:tab/>
            </w:r>
            <w:r>
              <w:rPr>
                <w:rFonts w:hint="eastAsia" w:ascii="宋体" w:cs="宋体"/>
                <w:color w:val="000000"/>
                <w:sz w:val="24"/>
                <w:lang w:eastAsia="zh-CN"/>
              </w:rPr>
              <w:t>通江县审计局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通过审计，进一步规范投资项目建设秩序，提高建设质量，确保资金安全高效。</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全面完成规范投资项目建设秩序，提高建设质量，确保资金安全高效。</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53"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483"/>
              </w:tabs>
              <w:jc w:val="left"/>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对政府性投资项目进行决算审计或跟踪审计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w:t>
            </w:r>
            <w:r>
              <w:rPr>
                <w:rFonts w:hint="eastAsia" w:ascii="宋体" w:cs="宋体"/>
                <w:color w:val="000000"/>
                <w:sz w:val="24"/>
                <w:lang w:val="en-US" w:eastAsia="zh-CN"/>
              </w:rPr>
              <w:t>15</w:t>
            </w:r>
            <w:r>
              <w:t>（</w:t>
            </w:r>
            <w:r>
              <w:rPr>
                <w:rFonts w:hint="eastAsia" w:ascii="宋体" w:cs="宋体"/>
                <w:color w:val="000000"/>
                <w:sz w:val="24"/>
              </w:rPr>
              <w:t>件</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28</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在开展工程结算审计的基础上，对投资政策落实。</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重大决策、资金使用、项目管理等进行全面监督。</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82%</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审计项目完成时间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12月底之前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12月底之前</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中介机构审计服务费</w:t>
            </w:r>
            <w:r>
              <w:rPr>
                <w:rFonts w:hint="eastAsia" w:ascii="宋体" w:cs="宋体"/>
                <w:color w:val="000000"/>
                <w:sz w:val="24"/>
                <w:lang w:val="en-US" w:eastAsia="zh-CN"/>
              </w:rPr>
              <w:t>包</w:t>
            </w:r>
            <w:r>
              <w:rPr>
                <w:rFonts w:hint="eastAsia" w:ascii="宋体" w:cs="宋体"/>
                <w:color w:val="000000"/>
                <w:sz w:val="24"/>
              </w:rPr>
              <w:t>含基本审计费和效益审计费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为国家节约建设资金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rPr>
              <w:t>促进政府性</w:t>
            </w:r>
            <w:r>
              <w:rPr>
                <w:rFonts w:hint="eastAsia" w:ascii="宋体" w:cs="宋体"/>
                <w:color w:val="000000"/>
                <w:sz w:val="24"/>
                <w:lang w:val="en-US" w:eastAsia="zh-CN"/>
              </w:rPr>
              <w:t>投</w:t>
            </w:r>
            <w:r>
              <w:rPr>
                <w:rFonts w:hint="eastAsia" w:ascii="宋体" w:cs="宋体"/>
                <w:color w:val="000000"/>
                <w:sz w:val="24"/>
              </w:rPr>
              <w:t>资项目</w:t>
            </w:r>
            <w:r>
              <w:rPr>
                <w:rFonts w:hint="eastAsia" w:ascii="宋体" w:cs="宋体"/>
                <w:color w:val="000000"/>
                <w:sz w:val="24"/>
                <w:lang w:val="en-US" w:eastAsia="zh-CN"/>
              </w:rPr>
              <w:t>达到高产高效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50" w:hRule="atLeast"/>
          <w:jc w:val="center"/>
        </w:trPr>
        <w:tc>
          <w:tcPr>
            <w:tcW w:w="390"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规范政府性投资行为、促进投资决策科学化、项目建设管理规范化、政府投资效益最大化。</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w:t>
            </w:r>
          </w:p>
        </w:tc>
      </w:tr>
      <w:tr>
        <w:tblPrEx>
          <w:tblCellMar>
            <w:top w:w="0" w:type="dxa"/>
            <w:left w:w="0" w:type="dxa"/>
            <w:bottom w:w="0" w:type="dxa"/>
            <w:right w:w="0" w:type="dxa"/>
          </w:tblCellMar>
        </w:tblPrEx>
        <w:trPr>
          <w:trHeight w:val="1050" w:hRule="atLeast"/>
          <w:jc w:val="center"/>
        </w:trPr>
        <w:tc>
          <w:tcPr>
            <w:tcW w:w="390"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对中介机构审计项目的质量，效果进行检查考核和评分。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w:t>
            </w:r>
            <w:r>
              <w:rPr>
                <w:rFonts w:hint="eastAsia" w:ascii="宋体" w:cs="宋体"/>
                <w:color w:val="000000"/>
                <w:sz w:val="24"/>
                <w:lang w:val="en-US" w:eastAsia="zh-CN"/>
              </w:rPr>
              <w:t>8</w:t>
            </w:r>
            <w:r>
              <w:rPr>
                <w:rFonts w:hint="eastAsia" w:ascii="宋体" w:cs="宋体"/>
                <w:color w:val="000000"/>
                <w:sz w:val="24"/>
              </w:rPr>
              <w:t>%</w:t>
            </w:r>
          </w:p>
        </w:tc>
      </w:tr>
    </w:tbl>
    <w:p>
      <w:pPr>
        <w:spacing w:line="580" w:lineRule="exact"/>
        <w:rPr>
          <w:rFonts w:ascii="仿宋_GB2312" w:hAnsi="仿宋_GB2312" w:eastAsia="仿宋_GB2312" w:cs="仿宋_GB2312"/>
          <w:sz w:val="32"/>
          <w:szCs w:val="32"/>
        </w:rPr>
      </w:pPr>
    </w:p>
    <w:p>
      <w:pPr>
        <w:spacing w:line="580" w:lineRule="exact"/>
        <w:ind w:left="630" w:firstLine="7680" w:firstLineChars="24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w:t>
      </w:r>
    </w:p>
    <w:p>
      <w:pPr>
        <w:spacing w:line="580" w:lineRule="exact"/>
        <w:ind w:left="630" w:firstLine="7680" w:firstLineChars="2400"/>
        <w:rPr>
          <w:rFonts w:hint="eastAsia" w:ascii="楷体_GB2312" w:hAnsi="楷体_GB2312" w:eastAsia="楷体_GB2312" w:cs="楷体_GB2312"/>
          <w:sz w:val="32"/>
          <w:szCs w:val="32"/>
          <w:lang w:val="en-US" w:eastAsia="zh-CN"/>
        </w:rPr>
      </w:pPr>
    </w:p>
    <w:p>
      <w:pPr>
        <w:spacing w:line="580" w:lineRule="exact"/>
        <w:ind w:left="630" w:firstLine="7680" w:firstLineChars="2400"/>
        <w:rPr>
          <w:rFonts w:hint="eastAsia" w:ascii="楷体_GB2312" w:hAnsi="楷体_GB2312" w:eastAsia="楷体_GB2312" w:cs="楷体_GB2312"/>
          <w:sz w:val="32"/>
          <w:szCs w:val="32"/>
          <w:lang w:val="en-US" w:eastAsia="zh-CN"/>
        </w:rPr>
      </w:pPr>
    </w:p>
    <w:p>
      <w:pPr>
        <w:spacing w:line="580" w:lineRule="exact"/>
        <w:ind w:left="630" w:firstLine="7680" w:firstLineChars="2400"/>
        <w:rPr>
          <w:rFonts w:hint="eastAsia" w:ascii="楷体_GB2312" w:hAnsi="楷体_GB2312" w:eastAsia="楷体_GB2312" w:cs="楷体_GB2312"/>
          <w:sz w:val="32"/>
          <w:szCs w:val="32"/>
          <w:lang w:val="en-US" w:eastAsia="zh-CN"/>
        </w:rPr>
      </w:pPr>
    </w:p>
    <w:p>
      <w:pPr>
        <w:spacing w:line="580" w:lineRule="exact"/>
        <w:ind w:left="630" w:firstLine="7680" w:firstLineChars="2400"/>
        <w:rPr>
          <w:rFonts w:hint="eastAsia" w:ascii="楷体_GB2312" w:hAnsi="楷体_GB2312" w:eastAsia="楷体_GB2312" w:cs="楷体_GB2312"/>
          <w:sz w:val="32"/>
          <w:szCs w:val="32"/>
          <w:lang w:val="en-US" w:eastAsia="zh-CN"/>
        </w:rPr>
      </w:pPr>
    </w:p>
    <w:p>
      <w:pPr>
        <w:spacing w:line="580" w:lineRule="exact"/>
        <w:ind w:left="630" w:firstLine="7680" w:firstLineChars="2400"/>
        <w:rPr>
          <w:rFonts w:hint="eastAsia" w:ascii="楷体_GB2312" w:hAnsi="楷体_GB2312" w:eastAsia="楷体_GB2312" w:cs="楷体_GB2312"/>
          <w:sz w:val="32"/>
          <w:szCs w:val="32"/>
          <w:lang w:val="en-US" w:eastAsia="zh-CN"/>
        </w:rPr>
      </w:pPr>
    </w:p>
    <w:p>
      <w:pPr>
        <w:spacing w:line="580" w:lineRule="exact"/>
        <w:ind w:left="630" w:firstLine="7680" w:firstLineChars="2400"/>
        <w:rPr>
          <w:rFonts w:hint="eastAsia" w:ascii="楷体_GB2312" w:hAnsi="楷体_GB2312" w:eastAsia="楷体_GB2312" w:cs="楷体_GB2312"/>
          <w:sz w:val="32"/>
          <w:szCs w:val="32"/>
          <w:lang w:val="en-US" w:eastAsia="zh-CN"/>
        </w:rPr>
      </w:pPr>
    </w:p>
    <w:p>
      <w:pPr>
        <w:spacing w:line="580" w:lineRule="exact"/>
        <w:ind w:left="630" w:firstLine="7680" w:firstLineChars="2400"/>
        <w:rPr>
          <w:rFonts w:hint="eastAsia" w:ascii="楷体_GB2312" w:hAnsi="楷体_GB2312" w:eastAsia="楷体_GB2312" w:cs="楷体_GB2312"/>
          <w:sz w:val="32"/>
          <w:szCs w:val="32"/>
          <w:lang w:val="en-US" w:eastAsia="zh-CN"/>
        </w:rPr>
      </w:pPr>
    </w:p>
    <w:p>
      <w:pPr>
        <w:spacing w:line="580" w:lineRule="exact"/>
        <w:ind w:left="630" w:firstLine="7680" w:firstLineChars="2400"/>
        <w:rPr>
          <w:rFonts w:hint="eastAsia" w:ascii="楷体_GB2312" w:hAnsi="楷体_GB2312" w:eastAsia="楷体_GB2312" w:cs="楷体_GB2312"/>
          <w:sz w:val="32"/>
          <w:szCs w:val="32"/>
          <w:lang w:val="en-US" w:eastAsia="zh-CN"/>
        </w:rPr>
      </w:pPr>
    </w:p>
    <w:p>
      <w:pPr>
        <w:spacing w:line="580" w:lineRule="exact"/>
        <w:ind w:left="630" w:firstLine="7680" w:firstLineChars="2400"/>
        <w:rPr>
          <w:rFonts w:hint="eastAsia" w:ascii="楷体_GB2312" w:hAnsi="楷体_GB2312" w:eastAsia="楷体_GB2312" w:cs="楷体_GB2312"/>
          <w:sz w:val="32"/>
          <w:szCs w:val="32"/>
          <w:lang w:val="en-US" w:eastAsia="zh-CN"/>
        </w:rPr>
      </w:pPr>
    </w:p>
    <w:p>
      <w:pPr>
        <w:spacing w:line="580" w:lineRule="exact"/>
        <w:ind w:left="630" w:firstLine="7680" w:firstLineChars="2400"/>
        <w:rPr>
          <w:rFonts w:hint="eastAsia" w:ascii="楷体_GB2312" w:hAnsi="楷体_GB2312" w:eastAsia="楷体_GB2312" w:cs="楷体_GB2312"/>
          <w:sz w:val="32"/>
          <w:szCs w:val="32"/>
          <w:lang w:val="en-US" w:eastAsia="zh-CN"/>
        </w:rPr>
      </w:pPr>
    </w:p>
    <w:p>
      <w:pPr>
        <w:spacing w:line="580" w:lineRule="exact"/>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 xml:space="preserve"> 2</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val="en-US" w:eastAsia="zh-CN"/>
        </w:rPr>
        <w:t>通江县审计局2020年部门整体支出</w:t>
      </w:r>
      <w:r>
        <w:rPr>
          <w:rFonts w:hint="eastAsia" w:ascii="仿宋_GB2312" w:hAnsi="仿宋_GB2312" w:eastAsia="仿宋_GB2312" w:cs="仿宋_GB2312"/>
          <w:sz w:val="32"/>
          <w:szCs w:val="32"/>
        </w:rPr>
        <w:t>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重点工程项目审计、审级干部培训”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扶贫项目审计、信息化建设”“国家重大政策措施落实情况跟踪审计、保障性安居工程审计”“财政预决算执行审计、领导干部经济责任审计”“采购中介机构参与政府性投资项目审计”</w:t>
      </w:r>
      <w:r>
        <w:rPr>
          <w:rFonts w:hint="eastAsia" w:ascii="仿宋_GB2312" w:hAnsi="仿宋_GB2312" w:eastAsia="仿宋_GB2312" w:cs="仿宋_GB2312"/>
          <w:sz w:val="32"/>
          <w:szCs w:val="32"/>
        </w:rPr>
        <w:t>项目开展了绩效评价，见附件（附件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numPr>
          <w:ilvl w:val="0"/>
          <w:numId w:val="5"/>
        </w:numPr>
        <w:spacing w:line="600" w:lineRule="exact"/>
        <w:ind w:firstLine="660" w:firstLineChars="150"/>
        <w:jc w:val="center"/>
        <w:outlineLvl w:val="0"/>
        <w:rPr>
          <w:rStyle w:val="12"/>
          <w:rFonts w:ascii="黑体" w:hAnsi="黑体" w:eastAsia="黑体"/>
          <w:b w:val="0"/>
        </w:rPr>
      </w:pPr>
      <w:bookmarkStart w:id="83" w:name="_Toc15377225"/>
      <w:bookmarkStart w:id="84" w:name="_Toc15396613"/>
      <w:bookmarkStart w:id="85" w:name="_Toc11956"/>
      <w:r>
        <w:rPr>
          <w:rFonts w:hint="eastAsia" w:ascii="黑体" w:hAnsi="黑体" w:eastAsia="黑体"/>
          <w:color w:val="000000"/>
          <w:sz w:val="44"/>
          <w:szCs w:val="44"/>
        </w:rPr>
        <w:t>名</w:t>
      </w:r>
      <w:r>
        <w:rPr>
          <w:rStyle w:val="12"/>
          <w:rFonts w:hint="eastAsia" w:ascii="黑体" w:hAnsi="黑体" w:eastAsia="黑体"/>
          <w:b w:val="0"/>
        </w:rPr>
        <w:t>词解释</w:t>
      </w:r>
      <w:bookmarkEnd w:id="83"/>
      <w:bookmarkEnd w:id="84"/>
      <w:bookmarkEnd w:id="85"/>
    </w:p>
    <w:p>
      <w:pPr>
        <w:spacing w:line="600" w:lineRule="exact"/>
        <w:jc w:val="left"/>
        <w:rPr>
          <w:rFonts w:ascii="宋体"/>
          <w:b/>
          <w:color w:val="000000"/>
          <w:sz w:val="44"/>
          <w:szCs w:val="44"/>
        </w:rPr>
      </w:pPr>
    </w:p>
    <w:p>
      <w:pPr>
        <w:pStyle w:val="2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9"/>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2020</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9"/>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12"/>
          <w:rFonts w:ascii="黑体" w:hAnsi="黑体" w:eastAsia="黑体"/>
          <w:b w:val="0"/>
        </w:rPr>
      </w:pPr>
      <w:bookmarkStart w:id="86" w:name="_Toc15377226"/>
      <w:r>
        <w:br w:type="page"/>
      </w:r>
      <w:bookmarkStart w:id="87" w:name="_Toc31923"/>
      <w:bookmarkStart w:id="88" w:name="_Toc15396614"/>
      <w:r>
        <w:rPr>
          <w:rFonts w:hint="eastAsia" w:ascii="黑体" w:hAnsi="黑体" w:eastAsia="黑体"/>
          <w:color w:val="000000"/>
          <w:sz w:val="44"/>
          <w:szCs w:val="44"/>
        </w:rPr>
        <w:t>第</w:t>
      </w:r>
      <w:r>
        <w:rPr>
          <w:rStyle w:val="12"/>
          <w:rFonts w:hint="eastAsia" w:ascii="黑体" w:hAnsi="黑体" w:eastAsia="黑体"/>
          <w:b w:val="0"/>
        </w:rPr>
        <w:t>四部分</w:t>
      </w:r>
      <w:r>
        <w:rPr>
          <w:rStyle w:val="12"/>
          <w:rFonts w:ascii="黑体" w:hAnsi="黑体" w:eastAsia="黑体"/>
          <w:b w:val="0"/>
        </w:rPr>
        <w:t xml:space="preserve"> </w:t>
      </w:r>
      <w:r>
        <w:rPr>
          <w:rStyle w:val="12"/>
          <w:rFonts w:hint="eastAsia" w:ascii="黑体" w:hAnsi="黑体" w:eastAsia="黑体"/>
          <w:b w:val="0"/>
        </w:rPr>
        <w:t>附件</w:t>
      </w:r>
      <w:bookmarkEnd w:id="87"/>
      <w:bookmarkEnd w:id="88"/>
    </w:p>
    <w:p>
      <w:pPr>
        <w:spacing w:line="600" w:lineRule="exact"/>
        <w:jc w:val="left"/>
        <w:outlineLvl w:val="0"/>
        <w:rPr>
          <w:rFonts w:ascii="方正小标宋简体" w:hAnsi="方正小标宋简体" w:eastAsia="方正小标宋简体" w:cs="方正小标宋简体"/>
          <w:sz w:val="32"/>
          <w:szCs w:val="32"/>
        </w:rPr>
      </w:pPr>
      <w:bookmarkStart w:id="89" w:name="_Toc3910"/>
      <w:r>
        <w:rPr>
          <w:rFonts w:hint="eastAsia" w:ascii="黑体" w:hAnsi="黑体" w:eastAsia="黑体" w:cs="黑体"/>
          <w:sz w:val="32"/>
          <w:szCs w:val="32"/>
        </w:rPr>
        <w:t>附件</w:t>
      </w:r>
      <w:r>
        <w:rPr>
          <w:rFonts w:ascii="黑体" w:hAnsi="黑体" w:eastAsia="黑体" w:cs="黑体"/>
          <w:sz w:val="32"/>
          <w:szCs w:val="32"/>
        </w:rPr>
        <w:t>1</w:t>
      </w:r>
      <w:bookmarkEnd w:id="89"/>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en-US" w:eastAsia="zh-CN"/>
        </w:rPr>
        <w:t>通江县审计局2020年部门整体支出</w:t>
      </w:r>
      <w:r>
        <w:rPr>
          <w:rFonts w:hint="eastAsia" w:ascii="方正小标宋简体" w:hAnsi="宋体" w:eastAsia="方正小标宋简体"/>
          <w:color w:val="000000"/>
          <w:kern w:val="0"/>
          <w:sz w:val="40"/>
          <w:szCs w:val="44"/>
          <w:lang w:val="zh-CN"/>
        </w:rPr>
        <w:t>绩效评价报告</w:t>
      </w:r>
    </w:p>
    <w:p>
      <w:pPr>
        <w:widowControl/>
        <w:spacing w:line="580" w:lineRule="exact"/>
        <w:ind w:firstLine="640" w:firstLineChars="200"/>
        <w:contextualSpacing/>
        <w:jc w:val="center"/>
        <w:rPr>
          <w:rFonts w:ascii="仿宋_GB2312" w:hAnsi="宋体" w:eastAsia="仿宋_GB2312"/>
          <w:sz w:val="32"/>
          <w:szCs w:val="32"/>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spacing w:line="588" w:lineRule="exact"/>
        <w:ind w:firstLine="472" w:firstLineChars="225"/>
        <w:rPr>
          <w:lang w:val="zh-CN"/>
        </w:rPr>
      </w:pPr>
      <w:r>
        <w:rPr>
          <w:rFonts w:hint="eastAsia" w:ascii="黑体" w:hAnsi="宋体" w:eastAsia="黑体"/>
          <w:szCs w:val="32"/>
        </w:rPr>
        <w:t xml:space="preserve"> </w:t>
      </w:r>
      <w:r>
        <w:rPr>
          <w:rFonts w:hint="eastAsia" w:ascii="仿宋_GB2312" w:hAnsi="宋体" w:eastAsia="仿宋_GB2312" w:cs="Times New Roman"/>
          <w:sz w:val="32"/>
          <w:szCs w:val="32"/>
          <w:shd w:val="clear" w:color="auto" w:fill="FFFFFF"/>
        </w:rPr>
        <w:t>通江县审计局（以下简称县审计局）是通江县人民政府工作部门，为正科级。中共通江县委审计委员会办公室（简称县委审计办）设在县审计局，接受中共通江县委审计委员会的直接领导，承担县委审计委员会具体工作，研究提出审计领域坚持党的领导、加强党的建设的具体措施建议，贯彻落实审计工作战略、规划、政策和改革方案，协调推进和督促落实县委和县委审计委员会的决策部署，研究提出年度审计项目计划。</w:t>
      </w:r>
    </w:p>
    <w:p>
      <w:pPr>
        <w:widowControl/>
        <w:numPr>
          <w:ilvl w:val="0"/>
          <w:numId w:val="6"/>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机构职能。</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shd w:val="clear" w:color="auto" w:fill="FFFFFF"/>
          <w:lang w:val="zh-CN" w:eastAsia="zh-CN" w:bidi="ar-SA"/>
        </w:rPr>
        <w:t>通江县审计局主要职能是贯彻执行国家有关审计工作的方针政策和法律法规，负责对县乡两级财政收支和法律法规规定属审计监督范围的财务收支的真实、合法和效益进行审计监督，维护国家财政经济秩序，提高财政资金使用效益，促进廉政建设，保障国民经济和社会健康发展。按规定对科级领导干部及依法属</w:t>
      </w:r>
      <w:r>
        <w:rPr>
          <w:rFonts w:hint="eastAsia" w:hAnsi="宋体" w:cs="Times New Roman"/>
          <w:kern w:val="2"/>
          <w:sz w:val="32"/>
          <w:szCs w:val="32"/>
          <w:shd w:val="clear" w:color="auto" w:fill="FFFFFF"/>
          <w:lang w:val="en-US" w:eastAsia="zh-CN" w:bidi="ar-SA"/>
        </w:rPr>
        <w:t>于</w:t>
      </w:r>
      <w:r>
        <w:rPr>
          <w:rFonts w:hint="eastAsia" w:ascii="仿宋_GB2312" w:hAnsi="宋体" w:eastAsia="仿宋_GB2312" w:cs="Times New Roman"/>
          <w:kern w:val="2"/>
          <w:sz w:val="32"/>
          <w:szCs w:val="32"/>
          <w:shd w:val="clear" w:color="auto" w:fill="FFFFFF"/>
          <w:lang w:val="zh-CN" w:eastAsia="zh-CN" w:bidi="ar-SA"/>
        </w:rPr>
        <w:t>审计厅审计监督的其他单位主要负责人实施经济责任审计。</w:t>
      </w:r>
    </w:p>
    <w:p>
      <w:pPr>
        <w:widowControl/>
        <w:numPr>
          <w:ilvl w:val="0"/>
          <w:numId w:val="6"/>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人员概况。</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shd w:val="clear" w:color="auto" w:fill="FFFFFF"/>
          <w:lang w:val="zh-CN" w:eastAsia="zh-CN" w:bidi="ar-SA"/>
        </w:rPr>
        <w:t>机构人员情况。20</w:t>
      </w:r>
      <w:r>
        <w:rPr>
          <w:rFonts w:hint="eastAsia" w:ascii="仿宋_GB2312" w:hAnsi="宋体" w:eastAsia="仿宋_GB2312" w:cs="Times New Roman"/>
          <w:kern w:val="2"/>
          <w:sz w:val="32"/>
          <w:szCs w:val="32"/>
          <w:shd w:val="clear" w:color="auto" w:fill="FFFFFF"/>
          <w:lang w:val="en-US" w:eastAsia="zh-CN" w:bidi="ar-SA"/>
        </w:rPr>
        <w:t>20</w:t>
      </w:r>
      <w:r>
        <w:rPr>
          <w:rFonts w:hint="eastAsia" w:ascii="仿宋_GB2312" w:hAnsi="宋体" w:eastAsia="仿宋_GB2312" w:cs="Times New Roman"/>
          <w:kern w:val="2"/>
          <w:sz w:val="32"/>
          <w:szCs w:val="32"/>
          <w:shd w:val="clear" w:color="auto" w:fill="FFFFFF"/>
          <w:lang w:val="zh-CN" w:eastAsia="zh-CN" w:bidi="ar-SA"/>
        </w:rPr>
        <w:t>年末有行政机构</w:t>
      </w:r>
      <w:r>
        <w:rPr>
          <w:rFonts w:hint="eastAsia" w:ascii="仿宋_GB2312" w:hAnsi="宋体" w:eastAsia="仿宋_GB2312" w:cs="Times New Roman"/>
          <w:kern w:val="2"/>
          <w:sz w:val="32"/>
          <w:szCs w:val="32"/>
          <w:shd w:val="clear" w:color="auto" w:fill="FFFFFF"/>
          <w:lang w:val="en-US" w:eastAsia="zh-CN" w:bidi="ar-SA"/>
        </w:rPr>
        <w:t>1</w:t>
      </w:r>
      <w:r>
        <w:rPr>
          <w:rFonts w:hint="eastAsia" w:ascii="仿宋_GB2312" w:hAnsi="宋体" w:eastAsia="仿宋_GB2312" w:cs="Times New Roman"/>
          <w:kern w:val="2"/>
          <w:sz w:val="32"/>
          <w:szCs w:val="32"/>
          <w:shd w:val="clear" w:color="auto" w:fill="FFFFFF"/>
          <w:lang w:val="zh-CN" w:eastAsia="zh-CN" w:bidi="ar-SA"/>
        </w:rPr>
        <w:t>个，</w:t>
      </w:r>
      <w:r>
        <w:rPr>
          <w:rFonts w:hint="eastAsia" w:ascii="仿宋_GB2312" w:hAnsi="宋体" w:eastAsia="仿宋_GB2312" w:cs="Times New Roman"/>
          <w:kern w:val="2"/>
          <w:sz w:val="32"/>
          <w:szCs w:val="32"/>
          <w:shd w:val="clear" w:color="auto" w:fill="FFFFFF"/>
          <w:lang w:val="en-US" w:eastAsia="zh-CN" w:bidi="ar-SA"/>
        </w:rPr>
        <w:t>机关</w:t>
      </w:r>
      <w:r>
        <w:rPr>
          <w:rFonts w:hint="eastAsia" w:ascii="仿宋_GB2312" w:hAnsi="宋体" w:eastAsia="仿宋_GB2312" w:cs="Times New Roman"/>
          <w:kern w:val="2"/>
          <w:sz w:val="32"/>
          <w:szCs w:val="32"/>
          <w:shd w:val="clear" w:color="auto" w:fill="FFFFFF"/>
          <w:lang w:val="zh-CN" w:eastAsia="zh-CN" w:bidi="ar-SA"/>
        </w:rPr>
        <w:t>内设办公室、财政金融审计股、行政事业审计股、社会保障资金审计股、经贸审计股、农业与资源环保审计股、固定资产投资审计股、法制股，未独立核算的下属单位3个即经济责任审计分局、固定资产投资</w:t>
      </w:r>
      <w:r>
        <w:rPr>
          <w:rFonts w:hint="eastAsia" w:ascii="仿宋_GB2312" w:hAnsi="宋体" w:eastAsia="仿宋_GB2312" w:cs="Times New Roman"/>
          <w:kern w:val="2"/>
          <w:sz w:val="32"/>
          <w:szCs w:val="32"/>
          <w:shd w:val="clear" w:color="auto" w:fill="FFFFFF"/>
          <w:lang w:val="en-US" w:eastAsia="zh-CN" w:bidi="ar-SA"/>
        </w:rPr>
        <w:t>审计</w:t>
      </w:r>
      <w:r>
        <w:rPr>
          <w:rFonts w:hint="eastAsia" w:ascii="仿宋_GB2312" w:hAnsi="宋体" w:eastAsia="仿宋_GB2312" w:cs="Times New Roman"/>
          <w:kern w:val="2"/>
          <w:sz w:val="32"/>
          <w:szCs w:val="32"/>
          <w:shd w:val="clear" w:color="auto" w:fill="FFFFFF"/>
          <w:lang w:val="zh-CN" w:eastAsia="zh-CN" w:bidi="ar-SA"/>
        </w:rPr>
        <w:t>分局、信息中心，截至20</w:t>
      </w:r>
      <w:r>
        <w:rPr>
          <w:rFonts w:hint="eastAsia" w:ascii="仿宋_GB2312" w:hAnsi="宋体" w:eastAsia="仿宋_GB2312" w:cs="Times New Roman"/>
          <w:kern w:val="2"/>
          <w:sz w:val="32"/>
          <w:szCs w:val="32"/>
          <w:shd w:val="clear" w:color="auto" w:fill="FFFFFF"/>
          <w:lang w:val="en-US" w:eastAsia="zh-CN" w:bidi="ar-SA"/>
        </w:rPr>
        <w:t>20</w:t>
      </w:r>
      <w:r>
        <w:rPr>
          <w:rFonts w:hint="eastAsia" w:ascii="仿宋_GB2312" w:hAnsi="宋体" w:eastAsia="仿宋_GB2312" w:cs="Times New Roman"/>
          <w:kern w:val="2"/>
          <w:sz w:val="32"/>
          <w:szCs w:val="32"/>
          <w:shd w:val="clear" w:color="auto" w:fill="FFFFFF"/>
          <w:lang w:val="zh-CN" w:eastAsia="zh-CN" w:bidi="ar-SA"/>
        </w:rPr>
        <w:t>年末，县委编办批准编制43</w:t>
      </w:r>
      <w:r>
        <w:rPr>
          <w:rFonts w:hint="eastAsia" w:ascii="仿宋_GB2312" w:hAnsi="宋体" w:eastAsia="仿宋_GB2312" w:cs="Times New Roman"/>
          <w:kern w:val="2"/>
          <w:sz w:val="32"/>
          <w:szCs w:val="32"/>
          <w:shd w:val="clear" w:color="auto" w:fill="FFFFFF"/>
          <w:lang w:val="en-US" w:eastAsia="zh-CN" w:bidi="ar-SA"/>
        </w:rPr>
        <w:t>个</w:t>
      </w:r>
      <w:r>
        <w:rPr>
          <w:rFonts w:hint="eastAsia" w:ascii="仿宋_GB2312" w:hAnsi="宋体" w:eastAsia="仿宋_GB2312" w:cs="Times New Roman"/>
          <w:kern w:val="2"/>
          <w:sz w:val="32"/>
          <w:szCs w:val="32"/>
          <w:shd w:val="clear" w:color="auto" w:fill="FFFFFF"/>
          <w:lang w:val="zh-CN" w:eastAsia="zh-CN" w:bidi="ar-SA"/>
        </w:rPr>
        <w:t>（行政编制2</w:t>
      </w:r>
      <w:r>
        <w:rPr>
          <w:rFonts w:hint="eastAsia" w:ascii="仿宋_GB2312" w:hAnsi="宋体" w:eastAsia="仿宋_GB2312" w:cs="Times New Roman"/>
          <w:kern w:val="2"/>
          <w:sz w:val="32"/>
          <w:szCs w:val="32"/>
          <w:shd w:val="clear" w:color="auto" w:fill="FFFFFF"/>
          <w:lang w:val="en-US" w:eastAsia="zh-CN" w:bidi="ar-SA"/>
        </w:rPr>
        <w:t>2个</w:t>
      </w:r>
      <w:r>
        <w:rPr>
          <w:rFonts w:hint="eastAsia" w:ascii="仿宋_GB2312" w:hAnsi="宋体" w:eastAsia="仿宋_GB2312" w:cs="Times New Roman"/>
          <w:kern w:val="2"/>
          <w:sz w:val="32"/>
          <w:szCs w:val="32"/>
          <w:shd w:val="clear" w:color="auto" w:fill="FFFFFF"/>
          <w:lang w:val="zh-CN" w:eastAsia="zh-CN" w:bidi="ar-SA"/>
        </w:rPr>
        <w:t>、</w:t>
      </w:r>
      <w:r>
        <w:rPr>
          <w:rFonts w:hint="eastAsia" w:ascii="仿宋_GB2312" w:hAnsi="宋体" w:eastAsia="仿宋_GB2312" w:cs="Times New Roman"/>
          <w:kern w:val="2"/>
          <w:sz w:val="32"/>
          <w:szCs w:val="32"/>
          <w:shd w:val="clear" w:color="auto" w:fill="FFFFFF"/>
          <w:lang w:val="en-US" w:eastAsia="zh-CN" w:bidi="ar-SA"/>
        </w:rPr>
        <w:t>工勤1个、参公管理5个、事业15个</w:t>
      </w:r>
      <w:r>
        <w:rPr>
          <w:rFonts w:hint="eastAsia" w:ascii="仿宋_GB2312" w:hAnsi="宋体" w:eastAsia="仿宋_GB2312" w:cs="Times New Roman"/>
          <w:kern w:val="2"/>
          <w:sz w:val="32"/>
          <w:szCs w:val="32"/>
          <w:shd w:val="clear" w:color="auto" w:fill="FFFFFF"/>
          <w:lang w:val="zh-CN" w:eastAsia="zh-CN" w:bidi="ar-SA"/>
        </w:rPr>
        <w:t>）。年末实有人数3</w:t>
      </w:r>
      <w:r>
        <w:rPr>
          <w:rFonts w:hint="eastAsia" w:ascii="仿宋_GB2312" w:hAnsi="宋体" w:eastAsia="仿宋_GB2312" w:cs="Times New Roman"/>
          <w:kern w:val="2"/>
          <w:sz w:val="32"/>
          <w:szCs w:val="32"/>
          <w:shd w:val="clear" w:color="auto" w:fill="FFFFFF"/>
          <w:lang w:val="en-US" w:eastAsia="zh-CN" w:bidi="ar-SA"/>
        </w:rPr>
        <w:t>9</w:t>
      </w:r>
      <w:r>
        <w:rPr>
          <w:rFonts w:hint="eastAsia" w:ascii="仿宋_GB2312" w:hAnsi="宋体" w:eastAsia="仿宋_GB2312" w:cs="Times New Roman"/>
          <w:kern w:val="2"/>
          <w:sz w:val="32"/>
          <w:szCs w:val="32"/>
          <w:shd w:val="clear" w:color="auto" w:fill="FFFFFF"/>
          <w:lang w:val="zh-CN" w:eastAsia="zh-CN" w:bidi="ar-SA"/>
        </w:rPr>
        <w:t>人。</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
          <w:sz w:val="28"/>
          <w:szCs w:val="28"/>
          <w:lang w:val="zh-CN"/>
        </w:rPr>
      </w:pPr>
      <w:r>
        <w:rPr>
          <w:rFonts w:hint="eastAsia" w:ascii="仿宋_GB2312" w:hAnsi="宋体" w:eastAsia="仿宋_GB2312" w:cs="Times New Roman"/>
          <w:kern w:val="2"/>
          <w:sz w:val="32"/>
          <w:szCs w:val="32"/>
          <w:shd w:val="clear" w:color="auto" w:fill="FFFFFF"/>
          <w:lang w:val="zh-CN" w:eastAsia="zh-CN" w:bidi="ar-SA"/>
        </w:rPr>
        <w:t>机构人员当年变动情况及原因。当年新增人员5人，其中：调进3人，招考2人。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shd w:val="clear" w:color="auto" w:fill="FFFFFF"/>
          <w:lang w:val="en-US" w:eastAsia="zh-CN" w:bidi="ar-SA"/>
        </w:rPr>
        <w:t>通江县审计局2020年收入总计716.82万元，</w:t>
      </w:r>
      <w:r>
        <w:rPr>
          <w:rFonts w:hint="eastAsia" w:ascii="仿宋_GB2312" w:hAnsi="宋体" w:eastAsia="仿宋_GB2312" w:cs="Times New Roman"/>
          <w:kern w:val="2"/>
          <w:sz w:val="32"/>
          <w:szCs w:val="32"/>
          <w:shd w:val="clear" w:color="auto" w:fill="FFFFFF"/>
          <w:lang w:val="zh-CN" w:eastAsia="zh-CN" w:bidi="ar-SA"/>
        </w:rPr>
        <w:t>所有资金均系财政预算内资金，县审计局严格按照省、市、县相关规定与机关财务管理制度使用资金。</w:t>
      </w:r>
    </w:p>
    <w:p>
      <w:pPr>
        <w:widowControl/>
        <w:numPr>
          <w:ilvl w:val="0"/>
          <w:numId w:val="7"/>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pStyle w:val="10"/>
        <w:rPr>
          <w:rFonts w:hint="default" w:eastAsia="仿宋_GB2312"/>
          <w:lang w:val="en-US" w:eastAsia="zh-CN"/>
        </w:rPr>
      </w:pPr>
      <w:r>
        <w:rPr>
          <w:rFonts w:hint="eastAsia" w:hAnsi="宋体" w:cs="宋体"/>
          <w:color w:val="000000"/>
          <w:kern w:val="0"/>
          <w:sz w:val="32"/>
          <w:szCs w:val="32"/>
          <w:shd w:val="clear" w:color="auto" w:fill="FFFFFF"/>
          <w:lang w:val="en-US" w:eastAsia="zh-CN"/>
        </w:rPr>
        <w:t xml:space="preserve">    </w:t>
      </w:r>
      <w:r>
        <w:rPr>
          <w:rFonts w:hint="eastAsia" w:ascii="仿宋_GB2312" w:hAnsi="宋体" w:eastAsia="仿宋_GB2312" w:cs="Times New Roman"/>
          <w:kern w:val="2"/>
          <w:sz w:val="32"/>
          <w:szCs w:val="32"/>
          <w:shd w:val="clear" w:color="auto" w:fill="FFFFFF"/>
          <w:lang w:val="en-US" w:eastAsia="zh-CN" w:bidi="ar-SA"/>
        </w:rPr>
        <w:t>通江县审计局2020年</w:t>
      </w:r>
      <w:r>
        <w:rPr>
          <w:rFonts w:hint="eastAsia" w:hAnsi="宋体" w:cs="Times New Roman"/>
          <w:kern w:val="2"/>
          <w:sz w:val="32"/>
          <w:szCs w:val="32"/>
          <w:shd w:val="clear" w:color="auto" w:fill="FFFFFF"/>
          <w:lang w:val="en-US" w:eastAsia="zh-CN" w:bidi="ar-SA"/>
        </w:rPr>
        <w:t>支出</w:t>
      </w:r>
      <w:r>
        <w:rPr>
          <w:rFonts w:hint="eastAsia" w:ascii="仿宋_GB2312" w:hAnsi="宋体" w:eastAsia="仿宋_GB2312" w:cs="Times New Roman"/>
          <w:kern w:val="2"/>
          <w:sz w:val="32"/>
          <w:szCs w:val="32"/>
          <w:shd w:val="clear" w:color="auto" w:fill="FFFFFF"/>
          <w:lang w:val="en-US" w:eastAsia="zh-CN" w:bidi="ar-SA"/>
        </w:rPr>
        <w:t>总计716.82万元，</w:t>
      </w:r>
      <w:r>
        <w:rPr>
          <w:rFonts w:hint="eastAsia" w:hAnsi="宋体" w:cs="Times New Roman"/>
          <w:kern w:val="2"/>
          <w:sz w:val="32"/>
          <w:szCs w:val="32"/>
          <w:shd w:val="clear" w:color="auto" w:fill="FFFFFF"/>
          <w:lang w:val="en-US" w:eastAsia="zh-CN" w:bidi="ar-SA"/>
        </w:rPr>
        <w:t>其中：</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shd w:val="clear" w:color="auto" w:fill="FFFFFF"/>
          <w:lang w:val="zh-CN" w:eastAsia="zh-CN" w:bidi="ar-SA"/>
        </w:rPr>
        <w:t>1.人员经费460.52万元，主要用于工资、保险、公积金等。</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shd w:val="clear" w:color="auto" w:fill="FFFFFF"/>
          <w:lang w:val="zh-CN" w:eastAsia="zh-CN" w:bidi="ar-SA"/>
        </w:rPr>
        <w:t>2.公用经费76.77万元，主要用于机关日常运转。</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lang w:val="zh-CN"/>
        </w:rPr>
      </w:pPr>
      <w:r>
        <w:rPr>
          <w:rFonts w:hint="eastAsia" w:ascii="仿宋_GB2312" w:hAnsi="宋体" w:eastAsia="仿宋_GB2312" w:cs="Times New Roman"/>
          <w:kern w:val="2"/>
          <w:sz w:val="32"/>
          <w:szCs w:val="32"/>
          <w:shd w:val="clear" w:color="auto" w:fill="FFFFFF"/>
          <w:lang w:val="zh-CN" w:eastAsia="zh-CN" w:bidi="ar-SA"/>
        </w:rPr>
        <w:t>3.项目支出179.53万元主要用于机关办公楼维修及其他项目支出。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所有专项工作经费均由各相关股室提出方案，</w:t>
      </w:r>
      <w:r>
        <w:rPr>
          <w:rFonts w:hint="eastAsia" w:ascii="仿宋_GB2312" w:hAnsi="宋体" w:eastAsia="仿宋_GB2312" w:cs="宋体"/>
          <w:color w:val="000000"/>
          <w:kern w:val="0"/>
          <w:sz w:val="32"/>
          <w:szCs w:val="32"/>
          <w:shd w:val="clear" w:color="auto" w:fill="FFFFFF"/>
          <w:lang w:val="en-US" w:eastAsia="zh-CN"/>
        </w:rPr>
        <w:t>局领导办公会</w:t>
      </w:r>
      <w:r>
        <w:rPr>
          <w:rFonts w:hint="eastAsia" w:ascii="仿宋_GB2312" w:hAnsi="宋体" w:eastAsia="仿宋_GB2312" w:cs="宋体"/>
          <w:color w:val="000000"/>
          <w:kern w:val="0"/>
          <w:sz w:val="32"/>
          <w:szCs w:val="32"/>
          <w:shd w:val="clear" w:color="auto" w:fill="FFFFFF"/>
          <w:lang w:val="zh-CN"/>
        </w:rPr>
        <w:t>讨论</w:t>
      </w:r>
      <w:r>
        <w:rPr>
          <w:rFonts w:hint="eastAsia" w:ascii="仿宋_GB2312" w:hAnsi="宋体" w:eastAsia="仿宋_GB2312" w:cs="宋体"/>
          <w:color w:val="000000"/>
          <w:kern w:val="0"/>
          <w:sz w:val="32"/>
          <w:szCs w:val="32"/>
          <w:shd w:val="clear" w:color="auto" w:fill="FFFFFF"/>
          <w:lang w:val="en-US" w:eastAsia="zh-CN"/>
        </w:rPr>
        <w:t>审定</w:t>
      </w:r>
      <w:r>
        <w:rPr>
          <w:rFonts w:hint="eastAsia" w:ascii="仿宋_GB2312" w:hAnsi="宋体" w:eastAsia="仿宋_GB2312" w:cs="宋体"/>
          <w:color w:val="000000"/>
          <w:kern w:val="0"/>
          <w:sz w:val="32"/>
          <w:szCs w:val="32"/>
          <w:shd w:val="clear" w:color="auto" w:fill="FFFFFF"/>
          <w:lang w:val="zh-CN"/>
        </w:rPr>
        <w:t>后再实施。实施过程中相关股室</w:t>
      </w:r>
      <w:r>
        <w:rPr>
          <w:rFonts w:hint="eastAsia" w:ascii="仿宋_GB2312" w:hAnsi="宋体" w:eastAsia="仿宋_GB2312" w:cs="宋体"/>
          <w:color w:val="000000"/>
          <w:kern w:val="0"/>
          <w:sz w:val="32"/>
          <w:szCs w:val="32"/>
          <w:shd w:val="clear" w:color="auto" w:fill="FFFFFF"/>
          <w:lang w:val="en-US" w:eastAsia="zh-CN"/>
        </w:rPr>
        <w:t>实行</w:t>
      </w:r>
      <w:r>
        <w:rPr>
          <w:rFonts w:hint="eastAsia" w:ascii="仿宋_GB2312" w:hAnsi="宋体" w:eastAsia="仿宋_GB2312" w:cs="宋体"/>
          <w:color w:val="000000"/>
          <w:kern w:val="0"/>
          <w:sz w:val="32"/>
          <w:szCs w:val="32"/>
          <w:shd w:val="clear" w:color="auto" w:fill="FFFFFF"/>
          <w:lang w:val="zh-CN"/>
        </w:rPr>
        <w:t>实时监管，分管领导</w:t>
      </w:r>
      <w:r>
        <w:rPr>
          <w:rFonts w:hint="eastAsia" w:ascii="仿宋_GB2312" w:hAnsi="宋体" w:eastAsia="仿宋_GB2312" w:cs="宋体"/>
          <w:color w:val="000000"/>
          <w:kern w:val="0"/>
          <w:sz w:val="32"/>
          <w:szCs w:val="32"/>
          <w:shd w:val="clear" w:color="auto" w:fill="FFFFFF"/>
          <w:lang w:val="en-US" w:eastAsia="zh-CN"/>
        </w:rPr>
        <w:t>再</w:t>
      </w:r>
      <w:r>
        <w:rPr>
          <w:rFonts w:hint="eastAsia" w:ascii="仿宋_GB2312" w:hAnsi="宋体" w:eastAsia="仿宋_GB2312" w:cs="宋体"/>
          <w:color w:val="000000"/>
          <w:kern w:val="0"/>
          <w:sz w:val="32"/>
          <w:szCs w:val="32"/>
          <w:shd w:val="clear" w:color="auto" w:fill="FFFFFF"/>
          <w:lang w:val="zh-CN"/>
        </w:rPr>
        <w:t>检查验收。项目资金严格按照项目进度进行支付，不存在重复支付。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shd w:val="clear" w:color="auto" w:fill="FFFFFF"/>
          <w:lang w:val="en-US" w:eastAsia="zh-CN"/>
        </w:rPr>
        <w:t>2020年，通江县审计局对整体支出以及各项目支出分别进行了绩效监控以及绩效自评，填列了绩效监控表和绩效自评表并编制了绩效监控报告和绩效自评报告，对整体支出以及各项目支出做到了事前合理预算，事中及时监控，事后的客观自评，确保了各项资金的合理合规运行。</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en-US" w:eastAsia="zh-CN"/>
        </w:rPr>
        <w:t>2020</w:t>
      </w:r>
      <w:r>
        <w:rPr>
          <w:rFonts w:hint="eastAsia" w:ascii="仿宋_GB2312" w:hAnsi="宋体" w:eastAsia="仿宋_GB2312" w:cs="宋体"/>
          <w:color w:val="000000"/>
          <w:kern w:val="0"/>
          <w:sz w:val="32"/>
          <w:szCs w:val="32"/>
          <w:shd w:val="clear" w:color="auto" w:fill="FFFFFF"/>
          <w:lang w:val="zh-CN"/>
        </w:rPr>
        <w:t>年，全年机关运转正常，各专项工作有序展开，取得较好成绩。共完成审计（审计调查）项目8</w:t>
      </w:r>
      <w:r>
        <w:rPr>
          <w:rFonts w:hint="eastAsia" w:ascii="仿宋_GB2312" w:hAnsi="宋体" w:eastAsia="仿宋_GB2312" w:cs="宋体"/>
          <w:color w:val="000000"/>
          <w:kern w:val="0"/>
          <w:sz w:val="32"/>
          <w:szCs w:val="32"/>
          <w:shd w:val="clear" w:color="auto" w:fill="FFFFFF"/>
          <w:lang w:val="en-US" w:eastAsia="zh-CN"/>
        </w:rPr>
        <w:t>6</w:t>
      </w:r>
      <w:r>
        <w:rPr>
          <w:rFonts w:hint="eastAsia" w:ascii="仿宋_GB2312" w:hAnsi="宋体" w:eastAsia="仿宋_GB2312" w:cs="宋体"/>
          <w:color w:val="000000"/>
          <w:kern w:val="0"/>
          <w:sz w:val="32"/>
          <w:szCs w:val="32"/>
          <w:shd w:val="clear" w:color="auto" w:fill="FFFFFF"/>
          <w:lang w:val="zh-CN"/>
        </w:rPr>
        <w:t>个，审计查出违纪违规资金494.89万元，管理不规范金额11478.18万元，通过开展政府投资项目审计为政府节约建设资金4864.39万元，提出针对性审计建议被采纳</w:t>
      </w:r>
      <w:r>
        <w:rPr>
          <w:rFonts w:hint="eastAsia" w:ascii="仿宋_GB2312" w:hAnsi="宋体" w:eastAsia="仿宋_GB2312" w:cs="宋体"/>
          <w:color w:val="000000"/>
          <w:kern w:val="0"/>
          <w:sz w:val="32"/>
          <w:szCs w:val="32"/>
          <w:shd w:val="clear" w:color="auto" w:fill="FFFFFF"/>
          <w:lang w:val="en-US" w:eastAsia="zh-CN"/>
        </w:rPr>
        <w:t>102</w:t>
      </w:r>
      <w:r>
        <w:rPr>
          <w:rFonts w:hint="eastAsia" w:ascii="仿宋_GB2312" w:hAnsi="宋体" w:eastAsia="仿宋_GB2312" w:cs="宋体"/>
          <w:color w:val="000000"/>
          <w:kern w:val="0"/>
          <w:sz w:val="32"/>
          <w:szCs w:val="32"/>
          <w:shd w:val="clear" w:color="auto" w:fill="FFFFFF"/>
          <w:lang w:val="zh-CN"/>
        </w:rPr>
        <w:t>条，促进建立健全制度1</w:t>
      </w:r>
      <w:r>
        <w:rPr>
          <w:rFonts w:hint="eastAsia" w:ascii="仿宋_GB2312" w:hAnsi="宋体" w:eastAsia="仿宋_GB2312" w:cs="宋体"/>
          <w:color w:val="000000"/>
          <w:kern w:val="0"/>
          <w:sz w:val="32"/>
          <w:szCs w:val="32"/>
          <w:shd w:val="clear" w:color="auto" w:fill="FFFFFF"/>
          <w:lang w:val="en-US" w:eastAsia="zh-CN"/>
        </w:rPr>
        <w:t>1</w:t>
      </w:r>
      <w:r>
        <w:rPr>
          <w:rFonts w:hint="eastAsia" w:ascii="仿宋_GB2312" w:hAnsi="宋体" w:eastAsia="仿宋_GB2312" w:cs="宋体"/>
          <w:color w:val="000000"/>
          <w:kern w:val="0"/>
          <w:sz w:val="32"/>
          <w:szCs w:val="32"/>
          <w:shd w:val="clear" w:color="auto" w:fill="FFFFFF"/>
          <w:lang w:val="zh-CN"/>
        </w:rPr>
        <w:t>项，向相关部门移送案件线索</w:t>
      </w:r>
      <w:r>
        <w:rPr>
          <w:rFonts w:hint="eastAsia" w:ascii="仿宋_GB2312" w:hAnsi="宋体" w:eastAsia="仿宋_GB2312" w:cs="宋体"/>
          <w:color w:val="000000"/>
          <w:kern w:val="0"/>
          <w:sz w:val="32"/>
          <w:szCs w:val="32"/>
          <w:shd w:val="clear" w:color="auto" w:fill="FFFFFF"/>
          <w:lang w:val="en-US" w:eastAsia="zh-CN"/>
        </w:rPr>
        <w:t>8</w:t>
      </w:r>
      <w:r>
        <w:rPr>
          <w:rFonts w:hint="eastAsia" w:ascii="仿宋_GB2312" w:hAnsi="宋体" w:eastAsia="仿宋_GB2312" w:cs="宋体"/>
          <w:color w:val="000000"/>
          <w:kern w:val="0"/>
          <w:sz w:val="32"/>
          <w:szCs w:val="32"/>
          <w:shd w:val="clear" w:color="auto" w:fill="FFFFFF"/>
          <w:lang w:val="zh-CN"/>
        </w:rPr>
        <w:t>起，被领导肯定批示审计报告</w:t>
      </w:r>
      <w:r>
        <w:rPr>
          <w:rFonts w:hint="eastAsia" w:ascii="仿宋_GB2312" w:hAnsi="宋体" w:eastAsia="仿宋_GB2312" w:cs="宋体"/>
          <w:color w:val="000000"/>
          <w:kern w:val="0"/>
          <w:sz w:val="32"/>
          <w:szCs w:val="32"/>
          <w:shd w:val="clear" w:color="auto" w:fill="FFFFFF"/>
          <w:lang w:val="en-US" w:eastAsia="zh-CN"/>
        </w:rPr>
        <w:t>9</w:t>
      </w:r>
      <w:r>
        <w:rPr>
          <w:rFonts w:hint="eastAsia" w:ascii="仿宋_GB2312" w:hAnsi="宋体" w:eastAsia="仿宋_GB2312" w:cs="宋体"/>
          <w:color w:val="000000"/>
          <w:kern w:val="0"/>
          <w:sz w:val="32"/>
          <w:szCs w:val="32"/>
          <w:shd w:val="clear" w:color="auto" w:fill="FFFFFF"/>
          <w:lang w:val="zh-CN"/>
        </w:rPr>
        <w:t>篇（次）。</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lang w:val="zh-CN"/>
        </w:rPr>
      </w:pPr>
      <w:r>
        <w:rPr>
          <w:rFonts w:hint="eastAsia" w:ascii="仿宋_GB2312" w:hAnsi="宋体" w:eastAsia="仿宋_GB2312" w:cs="宋体"/>
          <w:color w:val="000000"/>
          <w:kern w:val="0"/>
          <w:sz w:val="32"/>
          <w:szCs w:val="32"/>
          <w:shd w:val="clear" w:color="auto" w:fill="FFFFFF"/>
          <w:lang w:val="zh-CN"/>
        </w:rPr>
        <w:t>县审计局属行政单位，在项目管理推进和审计全覆盖过程中，审计任务日益繁重，公业务费用支出需求大，根据县财政局年度财政预算口径，按在编人员预算当年公用经费中，与我单位实际审计经费需求</w:t>
      </w:r>
      <w:r>
        <w:rPr>
          <w:rFonts w:hint="eastAsia" w:ascii="仿宋_GB2312" w:hAnsi="宋体" w:eastAsia="仿宋_GB2312" w:cs="宋体"/>
          <w:color w:val="000000"/>
          <w:kern w:val="0"/>
          <w:sz w:val="32"/>
          <w:szCs w:val="32"/>
          <w:shd w:val="clear" w:color="auto" w:fill="FFFFFF"/>
          <w:lang w:val="zh-CN" w:eastAsia="zh-CN"/>
        </w:rPr>
        <w:t>相</w:t>
      </w:r>
      <w:r>
        <w:rPr>
          <w:rFonts w:hint="eastAsia" w:ascii="仿宋_GB2312" w:hAnsi="宋体" w:eastAsia="仿宋_GB2312" w:cs="宋体"/>
          <w:color w:val="000000"/>
          <w:kern w:val="0"/>
          <w:sz w:val="32"/>
          <w:szCs w:val="32"/>
          <w:shd w:val="clear" w:color="auto" w:fill="FFFFFF"/>
          <w:lang w:val="zh-CN"/>
        </w:rPr>
        <w:t>差较大，为确保年度项目审计</w:t>
      </w:r>
      <w:r>
        <w:rPr>
          <w:rFonts w:hint="eastAsia" w:ascii="仿宋_GB2312" w:hAnsi="宋体" w:eastAsia="仿宋_GB2312" w:cs="宋体"/>
          <w:color w:val="000000"/>
          <w:kern w:val="0"/>
          <w:sz w:val="32"/>
          <w:szCs w:val="32"/>
          <w:shd w:val="clear" w:color="auto" w:fill="FFFFFF"/>
          <w:lang w:val="zh-CN" w:eastAsia="zh-CN"/>
        </w:rPr>
        <w:t>任务</w:t>
      </w:r>
      <w:r>
        <w:rPr>
          <w:rFonts w:hint="eastAsia" w:ascii="仿宋_GB2312" w:hAnsi="宋体" w:eastAsia="仿宋_GB2312" w:cs="宋体"/>
          <w:color w:val="000000"/>
          <w:kern w:val="0"/>
          <w:sz w:val="32"/>
          <w:szCs w:val="32"/>
          <w:shd w:val="clear" w:color="auto" w:fill="FFFFFF"/>
          <w:lang w:val="zh-CN"/>
        </w:rPr>
        <w:t>圆满完成，还存在公用经费</w:t>
      </w:r>
      <w:r>
        <w:rPr>
          <w:rFonts w:hint="eastAsia" w:ascii="仿宋_GB2312" w:hAnsi="宋体" w:eastAsia="仿宋_GB2312" w:cs="宋体"/>
          <w:color w:val="000000"/>
          <w:kern w:val="0"/>
          <w:sz w:val="32"/>
          <w:szCs w:val="32"/>
          <w:shd w:val="clear" w:color="auto" w:fill="FFFFFF"/>
          <w:lang w:val="zh-CN" w:eastAsia="zh-CN"/>
        </w:rPr>
        <w:t>预算</w:t>
      </w:r>
      <w:r>
        <w:rPr>
          <w:rFonts w:hint="eastAsia" w:ascii="仿宋_GB2312" w:hAnsi="宋体" w:eastAsia="仿宋_GB2312" w:cs="宋体"/>
          <w:color w:val="000000"/>
          <w:kern w:val="0"/>
          <w:sz w:val="32"/>
          <w:szCs w:val="32"/>
          <w:shd w:val="clear" w:color="auto" w:fill="FFFFFF"/>
          <w:lang w:val="zh-CN"/>
        </w:rPr>
        <w:t>不足。</w:t>
      </w:r>
    </w:p>
    <w:p>
      <w:pPr>
        <w:widowControl/>
        <w:numPr>
          <w:ilvl w:val="0"/>
          <w:numId w:val="7"/>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改进建议。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en-US" w:eastAsia="zh-CN"/>
        </w:rPr>
        <w:t xml:space="preserve"> 建议财政</w:t>
      </w:r>
      <w:r>
        <w:rPr>
          <w:rFonts w:hint="eastAsia" w:ascii="仿宋_GB2312" w:hAnsi="宋体" w:eastAsia="仿宋_GB2312" w:cs="宋体"/>
          <w:color w:val="000000"/>
          <w:kern w:val="0"/>
          <w:sz w:val="32"/>
          <w:szCs w:val="32"/>
          <w:shd w:val="clear" w:color="auto" w:fill="FFFFFF"/>
          <w:lang w:val="zh-CN"/>
        </w:rPr>
        <w:t>加大审计专项经费的投入，以确保项目专项审计经费正常需要。</w:t>
      </w:r>
    </w:p>
    <w:p>
      <w:pPr>
        <w:pStyle w:val="10"/>
        <w:numPr>
          <w:ilvl w:val="0"/>
          <w:numId w:val="0"/>
        </w:numPr>
        <w:ind w:leftChars="200"/>
        <w:rPr>
          <w:lang w:val="zh-CN"/>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pStyle w:val="10"/>
        <w:rPr>
          <w:rFonts w:ascii="仿宋_GB2312" w:hAnsi="仿宋_GB2312" w:eastAsia="仿宋_GB2312" w:cs="仿宋_GB2312"/>
          <w:sz w:val="32"/>
          <w:szCs w:val="32"/>
        </w:rPr>
      </w:pPr>
    </w:p>
    <w:p>
      <w:pPr>
        <w:pStyle w:val="10"/>
        <w:rPr>
          <w:rFonts w:ascii="仿宋_GB2312" w:hAnsi="仿宋_GB2312" w:eastAsia="仿宋_GB2312" w:cs="仿宋_GB2312"/>
          <w:sz w:val="32"/>
          <w:szCs w:val="32"/>
        </w:rPr>
      </w:pPr>
    </w:p>
    <w:p>
      <w:pPr>
        <w:pStyle w:val="10"/>
        <w:rPr>
          <w:rFonts w:ascii="仿宋_GB2312" w:hAnsi="仿宋_GB2312" w:eastAsia="仿宋_GB2312" w:cs="仿宋_GB2312"/>
          <w:sz w:val="32"/>
          <w:szCs w:val="32"/>
        </w:rPr>
      </w:pPr>
    </w:p>
    <w:p>
      <w:pPr>
        <w:pStyle w:val="10"/>
        <w:rPr>
          <w:rFonts w:ascii="仿宋_GB2312" w:hAnsi="仿宋_GB2312" w:eastAsia="仿宋_GB2312" w:cs="仿宋_GB2312"/>
          <w:sz w:val="32"/>
          <w:szCs w:val="32"/>
        </w:rPr>
      </w:pPr>
    </w:p>
    <w:p>
      <w:pPr>
        <w:pStyle w:val="10"/>
        <w:rPr>
          <w:rFonts w:ascii="仿宋_GB2312" w:hAnsi="仿宋_GB2312" w:eastAsia="仿宋_GB2312" w:cs="仿宋_GB2312"/>
          <w:sz w:val="32"/>
          <w:szCs w:val="32"/>
        </w:rPr>
      </w:pPr>
    </w:p>
    <w:p>
      <w:pPr>
        <w:pStyle w:val="10"/>
        <w:rPr>
          <w:rFonts w:ascii="仿宋_GB2312" w:hAnsi="仿宋_GB2312" w:eastAsia="仿宋_GB2312" w:cs="仿宋_GB2312"/>
          <w:sz w:val="32"/>
          <w:szCs w:val="32"/>
        </w:rPr>
      </w:pPr>
    </w:p>
    <w:p>
      <w:pPr>
        <w:pStyle w:val="10"/>
        <w:rPr>
          <w:rFonts w:ascii="仿宋_GB2312" w:hAnsi="仿宋_GB2312" w:eastAsia="仿宋_GB2312" w:cs="仿宋_GB2312"/>
          <w:sz w:val="32"/>
          <w:szCs w:val="32"/>
        </w:rPr>
      </w:pPr>
    </w:p>
    <w:p>
      <w:pPr>
        <w:pStyle w:val="10"/>
        <w:rPr>
          <w:rFonts w:ascii="仿宋_GB2312" w:hAnsi="仿宋_GB2312" w:eastAsia="仿宋_GB2312" w:cs="仿宋_GB2312"/>
          <w:sz w:val="32"/>
          <w:szCs w:val="32"/>
        </w:rPr>
      </w:pPr>
    </w:p>
    <w:p>
      <w:pPr>
        <w:spacing w:line="600" w:lineRule="exact"/>
        <w:jc w:val="left"/>
        <w:outlineLvl w:val="0"/>
        <w:rPr>
          <w:rFonts w:hint="eastAsia" w:ascii="方正小标宋简体" w:hAnsi="方正小标宋简体" w:eastAsia="黑体" w:cs="方正小标宋简体"/>
          <w:sz w:val="32"/>
          <w:szCs w:val="32"/>
          <w:lang w:val="en-US" w:eastAsia="zh-CN"/>
        </w:rPr>
      </w:pPr>
      <w:bookmarkStart w:id="90" w:name="_Toc18700"/>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End w:id="90"/>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w:t>
      </w:r>
      <w:r>
        <w:rPr>
          <w:rFonts w:hint="eastAsia" w:ascii="方正小标宋简体" w:hAnsi="宋体" w:eastAsia="方正小标宋简体"/>
          <w:color w:val="000000"/>
          <w:kern w:val="0"/>
          <w:sz w:val="44"/>
          <w:szCs w:val="44"/>
        </w:rPr>
        <w:t>重点工程项目审计及审计干部培训</w:t>
      </w:r>
      <w:r>
        <w:rPr>
          <w:rFonts w:hint="eastAsia" w:ascii="方正小标宋简体" w:hAnsi="宋体" w:eastAsia="方正小标宋简体"/>
          <w:color w:val="000000"/>
          <w:kern w:val="0"/>
          <w:sz w:val="44"/>
          <w:szCs w:val="44"/>
          <w:lang w:eastAsia="zh-CN"/>
        </w:rPr>
        <w:t>”</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通江县审计局作为该项目主管部门，其职能包括：确保该项目的顺利实施并达到该项目的预期效益，以及保证该项目资金的使用合法合规，不得用于与该项目无关的支出。该项目在编制年初预算时已一并列入预算，</w:t>
      </w:r>
      <w:r>
        <w:rPr>
          <w:rFonts w:hint="eastAsia" w:ascii="仿宋_GB2312" w:hAnsi="宋体" w:eastAsia="仿宋_GB2312" w:cs="Times New Roman"/>
          <w:sz w:val="32"/>
          <w:szCs w:val="32"/>
          <w:lang w:val="zh-CN"/>
        </w:rPr>
        <w:t>所有专项工作经费均由各相关股室提出方案，</w:t>
      </w:r>
      <w:r>
        <w:rPr>
          <w:rFonts w:hint="eastAsia" w:ascii="仿宋_GB2312" w:hAnsi="宋体" w:eastAsia="仿宋_GB2312" w:cs="Times New Roman"/>
          <w:sz w:val="32"/>
          <w:szCs w:val="32"/>
          <w:lang w:val="en-US" w:eastAsia="zh-CN"/>
        </w:rPr>
        <w:t>局</w:t>
      </w:r>
      <w:r>
        <w:rPr>
          <w:rFonts w:hint="eastAsia" w:ascii="仿宋_GB2312" w:hAnsi="宋体" w:eastAsia="仿宋_GB2312" w:cs="Times New Roman"/>
          <w:sz w:val="32"/>
          <w:szCs w:val="32"/>
          <w:lang w:val="zh-CN"/>
        </w:rPr>
        <w:t>长办公会讨论后再实施。实施过程中相关股室</w:t>
      </w:r>
      <w:r>
        <w:rPr>
          <w:rFonts w:hint="eastAsia" w:ascii="仿宋_GB2312" w:hAnsi="宋体" w:eastAsia="仿宋_GB2312" w:cs="Times New Roman"/>
          <w:sz w:val="32"/>
          <w:szCs w:val="32"/>
          <w:lang w:val="en-US" w:eastAsia="zh-CN"/>
        </w:rPr>
        <w:t>实行</w:t>
      </w:r>
      <w:r>
        <w:rPr>
          <w:rFonts w:hint="eastAsia" w:ascii="仿宋_GB2312" w:hAnsi="宋体" w:eastAsia="仿宋_GB2312" w:cs="Times New Roman"/>
          <w:sz w:val="32"/>
          <w:szCs w:val="32"/>
          <w:lang w:val="zh-CN"/>
        </w:rPr>
        <w:t>实时监管，分管领导检查验收。项目资金严格按照项目进度进行支付，</w:t>
      </w:r>
      <w:r>
        <w:rPr>
          <w:rFonts w:hint="eastAsia" w:ascii="仿宋_GB2312" w:hAnsi="宋体" w:eastAsia="仿宋_GB2312" w:cs="Times New Roman"/>
          <w:sz w:val="32"/>
          <w:szCs w:val="32"/>
          <w:lang w:val="en-US" w:eastAsia="zh-CN"/>
        </w:rPr>
        <w:t>不得重复支付。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审计政府投资、以政府投资为主的建设项目以及其他关系到国家利益和公共利益的重大公共工程项目。承担县重大建设项目、基础设施建设项目稽察和投资绩效与财政运行管理情况审计工作；根据省审计厅及市审计局年初安排审计干部提升业务能力培训。</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完成县重大建设项目、基础设施建设项目稽察和投资绩效与财政运行管理情况审计工作；组织、参与各类培训10余次，覆盖40余人，不断提升审计队伍专业化水平；通过选调、公开招考、引进人才等方式充实审计人员4名，超额完成目标任务。</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该项目</w:t>
      </w:r>
      <w:r>
        <w:rPr>
          <w:rFonts w:hint="eastAsia" w:ascii="仿宋_GB2312" w:hAnsi="宋体" w:eastAsia="仿宋_GB2312"/>
          <w:sz w:val="32"/>
          <w:szCs w:val="32"/>
          <w:lang w:val="zh-CN"/>
        </w:rPr>
        <w:t>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通江县审计局在对该项目进行绩效自评时，主要是通过将每个具体评价指标的全年实际完成数与年度指标值相对比，并对每个评价指标设置一定的权重，以评价该项目的完成情况与具体得分情况。</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default" w:ascii="仿宋_GB2312" w:hAnsi="宋体" w:eastAsia="仿宋_GB2312"/>
          <w:sz w:val="32"/>
          <w:szCs w:val="32"/>
          <w:lang w:val="en-US"/>
        </w:rPr>
      </w:pPr>
      <w:r>
        <w:rPr>
          <w:rFonts w:hint="eastAsia" w:ascii="仿宋_GB2312" w:hAnsi="宋体" w:eastAsia="仿宋_GB2312"/>
          <w:sz w:val="32"/>
          <w:szCs w:val="32"/>
          <w:lang w:val="en-US" w:eastAsia="zh-CN"/>
        </w:rPr>
        <w:t>该项目在编制年初预算时已一并列入预算，预算金额为36万元，无预算调整。</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宋体" w:eastAsia="仿宋_GB2312" w:cs="Times New Roman"/>
          <w:sz w:val="32"/>
          <w:szCs w:val="32"/>
          <w:lang w:val="zh-CN" w:eastAsia="zh-CN"/>
        </w:rPr>
        <w:t>我单位“重点工程项目审计及审计干部培训”项目经费所有资金均系财政预算内资金，县审计局</w:t>
      </w:r>
      <w:r>
        <w:rPr>
          <w:rFonts w:hint="eastAsia" w:ascii="仿宋_GB2312" w:hAnsi="宋体" w:eastAsia="仿宋_GB2312" w:cs="Times New Roman"/>
          <w:sz w:val="32"/>
          <w:szCs w:val="32"/>
          <w:lang w:val="zh-CN"/>
        </w:rPr>
        <w:t>严格按照省、市、县相关</w:t>
      </w:r>
      <w:r>
        <w:rPr>
          <w:rFonts w:hint="eastAsia" w:ascii="仿宋_GB2312" w:hAnsi="宋体" w:eastAsia="仿宋_GB2312" w:cs="Times New Roman"/>
          <w:sz w:val="32"/>
          <w:szCs w:val="32"/>
          <w:lang w:val="zh-CN" w:eastAsia="zh-CN"/>
        </w:rPr>
        <w:t>规定与机关</w:t>
      </w:r>
      <w:r>
        <w:rPr>
          <w:rFonts w:hint="eastAsia" w:ascii="仿宋_GB2312" w:hAnsi="宋体" w:eastAsia="仿宋_GB2312" w:cs="Times New Roman"/>
          <w:sz w:val="32"/>
          <w:szCs w:val="32"/>
          <w:lang w:val="zh-CN"/>
        </w:rPr>
        <w:t>财务管理</w:t>
      </w:r>
      <w:r>
        <w:rPr>
          <w:rFonts w:hint="eastAsia" w:ascii="仿宋_GB2312" w:hAnsi="宋体" w:eastAsia="仿宋_GB2312" w:cs="Times New Roman"/>
          <w:sz w:val="32"/>
          <w:szCs w:val="32"/>
          <w:lang w:val="zh-CN" w:eastAsia="zh-CN"/>
        </w:rPr>
        <w:t>制度</w:t>
      </w:r>
      <w:r>
        <w:rPr>
          <w:rFonts w:hint="eastAsia" w:ascii="仿宋_GB2312" w:hAnsi="宋体" w:eastAsia="仿宋_GB2312" w:cs="Times New Roman"/>
          <w:sz w:val="32"/>
          <w:szCs w:val="32"/>
          <w:lang w:val="zh-CN"/>
        </w:rPr>
        <w:t>使用资金。</w:t>
      </w:r>
    </w:p>
    <w:p>
      <w:pPr>
        <w:numPr>
          <w:ilvl w:val="0"/>
          <w:numId w:val="8"/>
        </w:numPr>
        <w:adjustRightInd w:val="0"/>
        <w:snapToGrid w:val="0"/>
        <w:spacing w:line="600" w:lineRule="exact"/>
        <w:ind w:firstLine="720"/>
        <w:rPr>
          <w:rFonts w:hint="eastAsia" w:ascii="仿宋_GB2312" w:hAnsi="宋体" w:eastAsia="仿宋_GB2312"/>
          <w:sz w:val="32"/>
          <w:szCs w:val="32"/>
          <w:lang w:val="en-US" w:eastAsia="zh-CN"/>
        </w:rPr>
      </w:pP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截止评价时点该项目</w:t>
      </w:r>
      <w:r>
        <w:rPr>
          <w:rFonts w:hint="eastAsia" w:ascii="仿宋_GB2312" w:hAnsi="宋体" w:eastAsia="仿宋_GB2312"/>
          <w:sz w:val="32"/>
          <w:szCs w:val="32"/>
          <w:lang w:val="en-US" w:eastAsia="zh-CN"/>
        </w:rPr>
        <w:t>全部资金已支付到位，本单位无留存。</w:t>
      </w:r>
    </w:p>
    <w:p>
      <w:pPr>
        <w:numPr>
          <w:ilvl w:val="0"/>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截止评价时点该项目</w:t>
      </w:r>
      <w:r>
        <w:rPr>
          <w:rFonts w:hint="eastAsia" w:ascii="仿宋_GB2312" w:hAnsi="宋体" w:eastAsia="仿宋_GB2312"/>
          <w:sz w:val="32"/>
          <w:szCs w:val="32"/>
          <w:lang w:val="en-US" w:eastAsia="zh-CN"/>
        </w:rPr>
        <w:t>全部资金已支付到位，本单位无留存。</w:t>
      </w:r>
      <w:r>
        <w:rPr>
          <w:rFonts w:hint="eastAsia" w:ascii="仿宋_GB2312" w:hAnsi="宋体" w:eastAsia="仿宋_GB2312" w:cs="Times New Roman"/>
          <w:sz w:val="32"/>
          <w:szCs w:val="32"/>
          <w:lang w:val="zh-CN" w:eastAsia="zh-CN"/>
        </w:rPr>
        <w:t>县审计局</w:t>
      </w:r>
      <w:r>
        <w:rPr>
          <w:rFonts w:hint="eastAsia" w:ascii="仿宋_GB2312" w:hAnsi="宋体" w:eastAsia="仿宋_GB2312" w:cs="Times New Roman"/>
          <w:sz w:val="32"/>
          <w:szCs w:val="32"/>
          <w:lang w:val="zh-CN"/>
        </w:rPr>
        <w:t>严格按照省、市、县相关</w:t>
      </w:r>
      <w:r>
        <w:rPr>
          <w:rFonts w:hint="eastAsia" w:ascii="仿宋_GB2312" w:hAnsi="宋体" w:eastAsia="仿宋_GB2312" w:cs="Times New Roman"/>
          <w:sz w:val="32"/>
          <w:szCs w:val="32"/>
          <w:lang w:val="zh-CN" w:eastAsia="zh-CN"/>
        </w:rPr>
        <w:t>规定与机关</w:t>
      </w:r>
      <w:r>
        <w:rPr>
          <w:rFonts w:hint="eastAsia" w:ascii="仿宋_GB2312" w:hAnsi="宋体" w:eastAsia="仿宋_GB2312" w:cs="Times New Roman"/>
          <w:sz w:val="32"/>
          <w:szCs w:val="32"/>
          <w:lang w:val="zh-CN"/>
        </w:rPr>
        <w:t>财务管理</w:t>
      </w:r>
      <w:r>
        <w:rPr>
          <w:rFonts w:hint="eastAsia" w:ascii="仿宋_GB2312" w:hAnsi="宋体" w:eastAsia="仿宋_GB2312" w:cs="Times New Roman"/>
          <w:sz w:val="32"/>
          <w:szCs w:val="32"/>
          <w:lang w:val="zh-CN" w:eastAsia="zh-CN"/>
        </w:rPr>
        <w:t>制度</w:t>
      </w:r>
      <w:r>
        <w:rPr>
          <w:rFonts w:hint="eastAsia" w:ascii="仿宋_GB2312" w:hAnsi="宋体" w:eastAsia="仿宋_GB2312" w:cs="Times New Roman"/>
          <w:sz w:val="32"/>
          <w:szCs w:val="32"/>
          <w:lang w:val="zh-CN"/>
        </w:rPr>
        <w:t>使用资金</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与</w:t>
      </w:r>
      <w:r>
        <w:rPr>
          <w:rFonts w:hint="eastAsia" w:ascii="仿宋_GB2312" w:hAnsi="宋体" w:eastAsia="仿宋_GB2312"/>
          <w:sz w:val="32"/>
          <w:szCs w:val="32"/>
          <w:lang w:val="zh-CN"/>
        </w:rPr>
        <w:t>预算相符。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en-US" w:eastAsia="zh-CN"/>
        </w:rPr>
        <w:t>该</w:t>
      </w:r>
      <w:r>
        <w:rPr>
          <w:rFonts w:hint="eastAsia" w:ascii="仿宋_GB2312" w:hAnsi="宋体" w:eastAsia="仿宋_GB2312"/>
          <w:sz w:val="32"/>
          <w:szCs w:val="32"/>
          <w:lang w:val="zh-CN"/>
        </w:rPr>
        <w:t>项目实施单位财务管理制度健全，严格执行财务管理制度，账务处理及时，会计核算是规范。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keepNext w:val="0"/>
        <w:keepLines w:val="0"/>
        <w:pageBreakBefore w:val="0"/>
        <w:numPr>
          <w:ilvl w:val="0"/>
          <w:numId w:val="0"/>
        </w:numPr>
        <w:kinsoku/>
        <w:overflowPunct/>
        <w:topLinePunct w:val="0"/>
        <w:autoSpaceDE/>
        <w:autoSpaceDN/>
        <w:bidi w:val="0"/>
        <w:adjustRightInd/>
        <w:snapToGrid/>
        <w:spacing w:line="580" w:lineRule="exact"/>
        <w:ind w:firstLine="640" w:firstLineChars="200"/>
        <w:textAlignment w:val="auto"/>
        <w:outlineLvl w:val="9"/>
        <w:rPr>
          <w:lang w:val="zh-CN"/>
        </w:rPr>
      </w:pPr>
      <w:r>
        <w:rPr>
          <w:rFonts w:hint="eastAsia" w:ascii="Times New Roman" w:hAnsi="Times New Roman" w:eastAsia="仿宋_GB2312" w:cs="Times New Roman"/>
          <w:color w:val="000000"/>
          <w:sz w:val="32"/>
          <w:szCs w:val="32"/>
          <w:lang w:val="zh-CN"/>
        </w:rPr>
        <w:t>我单位“重点工程项目审计及审计干部培训”项目</w:t>
      </w:r>
      <w:r>
        <w:rPr>
          <w:rFonts w:hint="eastAsia" w:ascii="Times New Roman" w:hAnsi="Times New Roman" w:eastAsia="仿宋_GB2312" w:cs="Times New Roman"/>
          <w:color w:val="000000"/>
          <w:sz w:val="32"/>
          <w:szCs w:val="32"/>
          <w:lang w:val="en-US" w:eastAsia="zh-CN"/>
        </w:rPr>
        <w:t>旨在</w:t>
      </w:r>
      <w:r>
        <w:rPr>
          <w:rFonts w:hint="eastAsia" w:ascii="Times New Roman" w:hAnsi="Times New Roman" w:eastAsia="仿宋_GB2312" w:cs="Times New Roman"/>
          <w:color w:val="000000"/>
          <w:sz w:val="32"/>
          <w:szCs w:val="32"/>
        </w:rPr>
        <w:t>加大审计人员职业技能培训力度，</w:t>
      </w:r>
      <w:r>
        <w:rPr>
          <w:rFonts w:hint="eastAsia" w:ascii="Times New Roman" w:hAnsi="Times New Roman" w:eastAsia="仿宋_GB2312" w:cs="Times New Roman"/>
          <w:color w:val="000000"/>
          <w:sz w:val="32"/>
          <w:szCs w:val="32"/>
          <w:lang w:eastAsia="zh-CN"/>
        </w:rPr>
        <w:t>年初拟定学习培训计划，</w:t>
      </w:r>
      <w:r>
        <w:rPr>
          <w:rFonts w:hint="eastAsia" w:ascii="Times New Roman" w:hAnsi="Times New Roman" w:eastAsia="仿宋_GB2312" w:cs="Times New Roman"/>
          <w:color w:val="000000"/>
          <w:sz w:val="32"/>
          <w:szCs w:val="32"/>
        </w:rPr>
        <w:t>采取“走出去、请进来、内部培训”等渠道，</w:t>
      </w:r>
      <w:r>
        <w:rPr>
          <w:rFonts w:hint="eastAsia" w:ascii="Times New Roman" w:hAnsi="Times New Roman" w:eastAsia="仿宋_GB2312" w:cs="Times New Roman"/>
          <w:color w:val="000000"/>
          <w:sz w:val="32"/>
          <w:szCs w:val="32"/>
          <w:lang w:eastAsia="zh-CN"/>
        </w:rPr>
        <w:t>借助“审计大讲堂”，省厅、市局专题培训，《中国审计数字在线网》线上培训等方式，强化审计人员业务能力，通过参与省市县各级组织的城乡基层治理知识竞答、民法典专题学习等，提升审计人员法律素养。为充分发挥审计“免疫系统”功能、审计职业化建设奠定了坚实的人才基础。</w:t>
      </w:r>
    </w:p>
    <w:p>
      <w:pPr>
        <w:numPr>
          <w:ilvl w:val="0"/>
          <w:numId w:val="9"/>
        </w:num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项目管理情况。</w:t>
      </w:r>
    </w:p>
    <w:p>
      <w:pPr>
        <w:numPr>
          <w:ilvl w:val="0"/>
          <w:numId w:val="0"/>
        </w:numPr>
        <w:adjustRightInd w:val="0"/>
        <w:snapToGrid w:val="0"/>
        <w:spacing w:line="6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项目实施过程中，县审计局严格遵守相关法律法规以及“八不准”审计纪律规定，做到了真正的廉洁审计。</w:t>
      </w:r>
    </w:p>
    <w:p>
      <w:pPr>
        <w:numPr>
          <w:ilvl w:val="0"/>
          <w:numId w:val="9"/>
        </w:numPr>
        <w:adjustRightInd w:val="0"/>
        <w:snapToGrid w:val="0"/>
        <w:spacing w:line="600" w:lineRule="exact"/>
        <w:ind w:left="0" w:leftChars="0" w:firstLine="720" w:firstLineChars="0"/>
        <w:rPr>
          <w:rFonts w:ascii="仿宋_GB2312" w:hAnsi="宋体" w:eastAsia="仿宋_GB2312"/>
          <w:sz w:val="32"/>
          <w:szCs w:val="32"/>
          <w:lang w:val="zh-CN"/>
        </w:rPr>
      </w:pPr>
      <w:r>
        <w:rPr>
          <w:rFonts w:hint="eastAsia" w:ascii="楷体_GB2312" w:hAnsi="宋体" w:eastAsia="楷体_GB2312"/>
          <w:b/>
          <w:sz w:val="32"/>
          <w:szCs w:val="32"/>
          <w:lang w:val="zh-CN"/>
        </w:rPr>
        <w:t>项目监管情况。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该项目在编制年初预算时已一并列入预算，主管单位制定了相应的支出管理制度，</w:t>
      </w:r>
      <w:r>
        <w:rPr>
          <w:rFonts w:hint="eastAsia" w:ascii="仿宋_GB2312" w:hAnsi="宋体" w:eastAsia="仿宋_GB2312" w:cs="Times New Roman"/>
          <w:sz w:val="32"/>
          <w:szCs w:val="32"/>
          <w:lang w:val="zh-CN"/>
        </w:rPr>
        <w:t>所有专项工作经费均由各相关股室提出方案，</w:t>
      </w:r>
      <w:r>
        <w:rPr>
          <w:rFonts w:hint="eastAsia" w:ascii="仿宋_GB2312" w:hAnsi="宋体" w:eastAsia="仿宋_GB2312" w:cs="Times New Roman"/>
          <w:sz w:val="32"/>
          <w:szCs w:val="32"/>
          <w:lang w:val="en-US" w:eastAsia="zh-CN"/>
        </w:rPr>
        <w:t>局</w:t>
      </w:r>
      <w:r>
        <w:rPr>
          <w:rFonts w:hint="eastAsia" w:ascii="仿宋_GB2312" w:hAnsi="宋体" w:eastAsia="仿宋_GB2312" w:cs="Times New Roman"/>
          <w:sz w:val="32"/>
          <w:szCs w:val="32"/>
          <w:lang w:val="zh-CN"/>
        </w:rPr>
        <w:t>长办公会讨论后再实施。实施过程中相关股室</w:t>
      </w:r>
      <w:r>
        <w:rPr>
          <w:rFonts w:hint="eastAsia" w:ascii="仿宋_GB2312" w:hAnsi="宋体" w:eastAsia="仿宋_GB2312" w:cs="Times New Roman"/>
          <w:sz w:val="32"/>
          <w:szCs w:val="32"/>
          <w:lang w:val="en-US" w:eastAsia="zh-CN"/>
        </w:rPr>
        <w:t>实行</w:t>
      </w:r>
      <w:r>
        <w:rPr>
          <w:rFonts w:hint="eastAsia" w:ascii="仿宋_GB2312" w:hAnsi="宋体" w:eastAsia="仿宋_GB2312" w:cs="Times New Roman"/>
          <w:sz w:val="32"/>
          <w:szCs w:val="32"/>
          <w:lang w:val="zh-CN"/>
        </w:rPr>
        <w:t>实时监管，分管领导检查验收。项目资金严格按照项目进度进行支付，</w:t>
      </w:r>
      <w:r>
        <w:rPr>
          <w:rFonts w:hint="eastAsia" w:ascii="仿宋_GB2312" w:hAnsi="宋体" w:eastAsia="仿宋_GB2312" w:cs="Times New Roman"/>
          <w:sz w:val="32"/>
          <w:szCs w:val="32"/>
          <w:lang w:val="en-US" w:eastAsia="zh-CN"/>
        </w:rPr>
        <w:t>不存在重复支付。</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截止评价时点，我单位“重点工程项目审计及审计干部培训”项目共组织、参与各类培训10余次，覆盖40余人，不断提升审计队伍专业化水平；通过选调、公开招考、引进人才等方式充实审计人员4名，超额完成目标任务。</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Times New Roman"/>
          <w:sz w:val="32"/>
          <w:szCs w:val="32"/>
          <w:lang w:val="en-US" w:eastAsia="zh-CN"/>
        </w:rPr>
        <w:t>我单位</w:t>
      </w:r>
      <w:r>
        <w:rPr>
          <w:rFonts w:hint="eastAsia" w:ascii="仿宋_GB2312" w:hAnsi="宋体" w:eastAsia="仿宋_GB2312" w:cs="Times New Roman"/>
          <w:sz w:val="32"/>
          <w:szCs w:val="32"/>
          <w:lang w:val="zh-CN" w:eastAsia="zh-CN"/>
        </w:rPr>
        <w:t>“重点工程项目审计及审计干部培训”项目</w:t>
      </w:r>
      <w:r>
        <w:rPr>
          <w:rFonts w:hint="eastAsia" w:ascii="仿宋_GB2312" w:hAnsi="宋体" w:eastAsia="仿宋_GB2312" w:cs="Times New Roman"/>
          <w:sz w:val="32"/>
          <w:szCs w:val="32"/>
          <w:lang w:val="en-US" w:eastAsia="zh-CN"/>
        </w:rPr>
        <w:t>的实施</w:t>
      </w:r>
      <w:r>
        <w:rPr>
          <w:rFonts w:hint="eastAsia" w:ascii="仿宋_GB2312" w:hAnsi="宋体" w:eastAsia="仿宋_GB2312" w:cs="Times New Roman"/>
          <w:sz w:val="32"/>
          <w:szCs w:val="32"/>
          <w:lang w:val="zh-CN" w:eastAsia="zh-CN"/>
        </w:rPr>
        <w:t>提升</w:t>
      </w:r>
      <w:r>
        <w:rPr>
          <w:rFonts w:hint="eastAsia" w:ascii="仿宋_GB2312" w:hAnsi="宋体" w:eastAsia="仿宋_GB2312" w:cs="Times New Roman"/>
          <w:sz w:val="32"/>
          <w:szCs w:val="32"/>
          <w:lang w:val="en-US" w:eastAsia="zh-CN"/>
        </w:rPr>
        <w:t>了</w:t>
      </w:r>
      <w:r>
        <w:rPr>
          <w:rFonts w:hint="eastAsia" w:ascii="仿宋_GB2312" w:hAnsi="宋体" w:eastAsia="仿宋_GB2312" w:cs="Times New Roman"/>
          <w:sz w:val="32"/>
          <w:szCs w:val="32"/>
          <w:lang w:val="zh-CN" w:eastAsia="zh-CN"/>
        </w:rPr>
        <w:t>审计人员法律素养。为充分发挥审计“免疫系统”功能、审计职业化建设奠定了坚实的人才基础。</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根据年初目标任务，</w:t>
      </w:r>
      <w:r>
        <w:rPr>
          <w:rFonts w:hint="eastAsia" w:ascii="仿宋_GB2312" w:hAnsi="宋体" w:eastAsia="仿宋_GB2312" w:cs="Times New Roman"/>
          <w:sz w:val="32"/>
          <w:szCs w:val="32"/>
          <w:lang w:val="en-US" w:eastAsia="zh-CN"/>
        </w:rPr>
        <w:t>我单位</w:t>
      </w:r>
      <w:r>
        <w:rPr>
          <w:rFonts w:hint="eastAsia" w:ascii="仿宋_GB2312" w:hAnsi="宋体" w:eastAsia="仿宋_GB2312" w:cs="Times New Roman"/>
          <w:sz w:val="32"/>
          <w:szCs w:val="32"/>
          <w:lang w:val="zh-CN" w:eastAsia="zh-CN"/>
        </w:rPr>
        <w:t>“重点工程项目审计及审计干部培训”项目全面</w:t>
      </w:r>
      <w:r>
        <w:rPr>
          <w:rFonts w:hint="eastAsia" w:ascii="仿宋_GB2312" w:hAnsi="宋体" w:eastAsia="仿宋_GB2312" w:cs="Times New Roman"/>
          <w:sz w:val="32"/>
          <w:szCs w:val="32"/>
          <w:lang w:val="en-US" w:eastAsia="zh-CN"/>
        </w:rPr>
        <w:t>按进度</w:t>
      </w:r>
      <w:r>
        <w:rPr>
          <w:rFonts w:hint="eastAsia" w:ascii="仿宋_GB2312" w:hAnsi="宋体" w:eastAsia="仿宋_GB2312" w:cs="Times New Roman"/>
          <w:sz w:val="32"/>
          <w:szCs w:val="32"/>
          <w:lang w:val="zh-CN" w:eastAsia="zh-CN"/>
        </w:rPr>
        <w:t>完成各项目标任务。</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Times New Roman"/>
          <w:sz w:val="32"/>
          <w:szCs w:val="32"/>
          <w:lang w:val="zh-CN" w:eastAsia="zh-CN"/>
        </w:rPr>
        <w:t>县审计局属行政单位，在项目管理推进和审计全覆盖过程中，审计任务日益繁重，公业务费用支出需求大，根据县财政局年度财政预算口径，按在编人员预算当年公用经费中，与我单位实际审计经费需求悬差较大，为确保年度项目审计</w:t>
      </w:r>
      <w:r>
        <w:rPr>
          <w:rFonts w:hint="eastAsia" w:ascii="仿宋_GB2312" w:hAnsi="宋体" w:eastAsia="仿宋_GB2312" w:cs="Times New Roman"/>
          <w:sz w:val="32"/>
          <w:szCs w:val="32"/>
          <w:lang w:val="en-US" w:eastAsia="zh-CN"/>
        </w:rPr>
        <w:t>任务</w:t>
      </w:r>
      <w:r>
        <w:rPr>
          <w:rFonts w:hint="eastAsia" w:ascii="仿宋_GB2312" w:hAnsi="宋体" w:eastAsia="仿宋_GB2312" w:cs="Times New Roman"/>
          <w:sz w:val="32"/>
          <w:szCs w:val="32"/>
          <w:lang w:val="zh-CN" w:eastAsia="zh-CN"/>
        </w:rPr>
        <w:t>圆满完成，还存在</w:t>
      </w:r>
      <w:r>
        <w:rPr>
          <w:rFonts w:hint="eastAsia" w:ascii="仿宋_GB2312" w:hAnsi="宋体" w:eastAsia="仿宋_GB2312" w:cs="Times New Roman"/>
          <w:sz w:val="32"/>
          <w:szCs w:val="32"/>
          <w:lang w:val="en-US" w:eastAsia="zh-CN"/>
        </w:rPr>
        <w:t>项目</w:t>
      </w:r>
      <w:r>
        <w:rPr>
          <w:rFonts w:hint="eastAsia" w:ascii="仿宋_GB2312" w:hAnsi="宋体" w:eastAsia="仿宋_GB2312" w:cs="Times New Roman"/>
          <w:sz w:val="32"/>
          <w:szCs w:val="32"/>
          <w:lang w:val="zh-CN" w:eastAsia="zh-CN"/>
        </w:rPr>
        <w:t>经费</w:t>
      </w:r>
      <w:r>
        <w:rPr>
          <w:rFonts w:hint="eastAsia" w:ascii="仿宋_GB2312" w:hAnsi="宋体" w:eastAsia="仿宋_GB2312" w:cs="Times New Roman"/>
          <w:sz w:val="32"/>
          <w:szCs w:val="32"/>
          <w:lang w:val="en-US" w:eastAsia="zh-CN"/>
        </w:rPr>
        <w:t>预算</w:t>
      </w:r>
      <w:r>
        <w:rPr>
          <w:rFonts w:hint="eastAsia" w:ascii="仿宋_GB2312" w:hAnsi="宋体" w:eastAsia="仿宋_GB2312" w:cs="Times New Roman"/>
          <w:sz w:val="32"/>
          <w:szCs w:val="32"/>
          <w:lang w:val="zh-CN" w:eastAsia="zh-CN"/>
        </w:rPr>
        <w:t>不足。</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en-US" w:eastAsia="zh-CN"/>
        </w:rPr>
        <w:t>建议财政</w:t>
      </w:r>
      <w:r>
        <w:rPr>
          <w:rFonts w:hint="eastAsia" w:ascii="仿宋_GB2312" w:hAnsi="宋体" w:eastAsia="仿宋_GB2312" w:cs="Times New Roman"/>
          <w:sz w:val="32"/>
          <w:szCs w:val="32"/>
          <w:lang w:val="zh-CN" w:eastAsia="zh-CN"/>
        </w:rPr>
        <w:t>加大审计专项经费的投入，以确保项目专项审计经费正常需要。</w:t>
      </w:r>
    </w:p>
    <w:p>
      <w:pPr>
        <w:spacing w:line="580" w:lineRule="exact"/>
        <w:ind w:firstLine="640"/>
        <w:rPr>
          <w:rFonts w:ascii="仿宋_GB2312" w:hAnsi="仿宋_GB2312" w:eastAsia="仿宋_GB2312" w:cs="仿宋_GB2312"/>
          <w:sz w:val="32"/>
          <w:szCs w:val="32"/>
        </w:rPr>
      </w:pPr>
    </w:p>
    <w:p>
      <w:pPr>
        <w:pStyle w:val="10"/>
        <w:rPr>
          <w:rFonts w:ascii="仿宋_GB2312" w:hAnsi="仿宋_GB2312" w:eastAsia="仿宋_GB2312" w:cs="仿宋_GB2312"/>
          <w:sz w:val="32"/>
          <w:szCs w:val="32"/>
        </w:rPr>
      </w:pPr>
    </w:p>
    <w:p>
      <w:pPr>
        <w:widowControl/>
        <w:jc w:val="left"/>
        <w:rPr>
          <w:rStyle w:val="12"/>
          <w:rFonts w:ascii="黑体" w:hAnsi="黑体" w:eastAsia="黑体"/>
          <w:b w:val="0"/>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w:t>
      </w:r>
      <w:r>
        <w:rPr>
          <w:rFonts w:hint="eastAsia" w:ascii="方正小标宋简体" w:hAnsi="宋体" w:eastAsia="方正小标宋简体"/>
          <w:color w:val="000000"/>
          <w:kern w:val="0"/>
          <w:sz w:val="44"/>
          <w:szCs w:val="44"/>
          <w:lang w:val="en-US" w:eastAsia="zh-CN"/>
        </w:rPr>
        <w:t>扶贫项目审计、信息化建设”</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通江县审计局作为该项目主管部门，其职能包括：确保该项目的顺利实施并达到该项目的预期效益，以及保证该项目资金的使用合法合规，不得用于与该项目无关的支出。该项目在编制年初预算时已一并列入预算，</w:t>
      </w:r>
      <w:r>
        <w:rPr>
          <w:rFonts w:hint="eastAsia" w:ascii="仿宋_GB2312" w:hAnsi="宋体" w:eastAsia="仿宋_GB2312" w:cs="Times New Roman"/>
          <w:sz w:val="32"/>
          <w:szCs w:val="32"/>
          <w:lang w:val="zh-CN"/>
        </w:rPr>
        <w:t>所有专项工作经费均由各相关股室提出方案，</w:t>
      </w:r>
      <w:r>
        <w:rPr>
          <w:rFonts w:hint="eastAsia" w:ascii="仿宋_GB2312" w:hAnsi="宋体" w:eastAsia="仿宋_GB2312" w:cs="Times New Roman"/>
          <w:sz w:val="32"/>
          <w:szCs w:val="32"/>
          <w:lang w:val="en-US" w:eastAsia="zh-CN"/>
        </w:rPr>
        <w:t>局</w:t>
      </w:r>
      <w:r>
        <w:rPr>
          <w:rFonts w:hint="eastAsia" w:ascii="仿宋_GB2312" w:hAnsi="宋体" w:eastAsia="仿宋_GB2312" w:cs="Times New Roman"/>
          <w:sz w:val="32"/>
          <w:szCs w:val="32"/>
          <w:lang w:val="zh-CN"/>
        </w:rPr>
        <w:t>长办公会讨论后再实施。实施过程中相关股室</w:t>
      </w:r>
      <w:r>
        <w:rPr>
          <w:rFonts w:hint="eastAsia" w:ascii="仿宋_GB2312" w:hAnsi="宋体" w:eastAsia="仿宋_GB2312" w:cs="Times New Roman"/>
          <w:sz w:val="32"/>
          <w:szCs w:val="32"/>
          <w:lang w:val="en-US" w:eastAsia="zh-CN"/>
        </w:rPr>
        <w:t>实行</w:t>
      </w:r>
      <w:r>
        <w:rPr>
          <w:rFonts w:hint="eastAsia" w:ascii="仿宋_GB2312" w:hAnsi="宋体" w:eastAsia="仿宋_GB2312" w:cs="Times New Roman"/>
          <w:sz w:val="32"/>
          <w:szCs w:val="32"/>
          <w:lang w:val="zh-CN"/>
        </w:rPr>
        <w:t>实时监管，</w:t>
      </w:r>
      <w:r>
        <w:rPr>
          <w:rFonts w:hint="eastAsia" w:ascii="仿宋_GB2312" w:hAnsi="宋体" w:eastAsia="仿宋_GB2312" w:cs="Times New Roman"/>
          <w:sz w:val="32"/>
          <w:szCs w:val="32"/>
          <w:lang w:val="en-US" w:eastAsia="zh-CN"/>
        </w:rPr>
        <w:t>再经</w:t>
      </w:r>
      <w:r>
        <w:rPr>
          <w:rFonts w:hint="eastAsia" w:ascii="仿宋_GB2312" w:hAnsi="宋体" w:eastAsia="仿宋_GB2312" w:cs="Times New Roman"/>
          <w:sz w:val="32"/>
          <w:szCs w:val="32"/>
          <w:lang w:val="zh-CN"/>
        </w:rPr>
        <w:t>分管领导检查验收。项目资金严格按照项目进度进行支付，</w:t>
      </w:r>
      <w:r>
        <w:rPr>
          <w:rFonts w:hint="eastAsia" w:ascii="仿宋_GB2312" w:hAnsi="宋体" w:eastAsia="仿宋_GB2312" w:cs="Times New Roman"/>
          <w:sz w:val="32"/>
          <w:szCs w:val="32"/>
          <w:lang w:val="en-US" w:eastAsia="zh-CN"/>
        </w:rPr>
        <w:t>不得重复支付。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cs="Times New Roman"/>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r>
        <w:rPr>
          <w:rFonts w:hint="eastAsia" w:ascii="仿宋_GB2312" w:hAnsi="宋体" w:eastAsia="仿宋_GB2312"/>
          <w:sz w:val="32"/>
          <w:szCs w:val="32"/>
          <w:lang w:val="en-US" w:eastAsia="zh-CN"/>
        </w:rPr>
        <w:t>完成</w:t>
      </w:r>
      <w:r>
        <w:rPr>
          <w:rFonts w:hint="eastAsia" w:ascii="仿宋_GB2312" w:hAnsi="宋体" w:eastAsia="仿宋_GB2312" w:cs="Times New Roman"/>
          <w:sz w:val="32"/>
          <w:szCs w:val="32"/>
          <w:lang w:val="zh-CN"/>
        </w:rPr>
        <w:t>脱贫攻坚扶贫项目全覆盖审计、信息化建设经费</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完成了2019年度脱贫攻坚专项审计、2016年至2019年度危房改造专项审计调查、2016年至2019年度易地扶贫搬迁专项审计调查等3个专项审计调查，涉及资金10.24亿元，查出问题40个，提出审计建议9条，移送问题线索7条。</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该项目</w:t>
      </w:r>
      <w:r>
        <w:rPr>
          <w:rFonts w:hint="eastAsia" w:ascii="仿宋_GB2312" w:hAnsi="宋体" w:eastAsia="仿宋_GB2312"/>
          <w:sz w:val="32"/>
          <w:szCs w:val="32"/>
          <w:lang w:val="zh-CN"/>
        </w:rPr>
        <w:t>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通江县审计局在对该项目进行绩效自评时，主要是通过将每个具体评价指标的全年实际完成数与年度指标值相对比，并对每个评价指标设置一定的权重，以评价该项目的完成情况与具体得分情况。</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default" w:ascii="仿宋_GB2312" w:hAnsi="宋体" w:eastAsia="仿宋_GB2312"/>
          <w:sz w:val="32"/>
          <w:szCs w:val="32"/>
          <w:lang w:val="en-US"/>
        </w:rPr>
      </w:pPr>
      <w:r>
        <w:rPr>
          <w:rFonts w:hint="eastAsia" w:ascii="仿宋_GB2312" w:hAnsi="宋体" w:eastAsia="仿宋_GB2312"/>
          <w:sz w:val="32"/>
          <w:szCs w:val="32"/>
          <w:lang w:val="en-US" w:eastAsia="zh-CN"/>
        </w:rPr>
        <w:t>该项目在编制年初预算时已一并列入预算，预算金额为24万元，无预算调整。</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宋体" w:eastAsia="仿宋_GB2312" w:cs="Times New Roman"/>
          <w:sz w:val="32"/>
          <w:szCs w:val="32"/>
          <w:lang w:val="zh-CN" w:eastAsia="zh-CN"/>
        </w:rPr>
        <w:t>我单位“扶贫项目审计、信息化建设经费”项目经费所有资金均系财政预算内资金，县审计局</w:t>
      </w:r>
      <w:r>
        <w:rPr>
          <w:rFonts w:hint="eastAsia" w:ascii="仿宋_GB2312" w:hAnsi="宋体" w:eastAsia="仿宋_GB2312" w:cs="Times New Roman"/>
          <w:sz w:val="32"/>
          <w:szCs w:val="32"/>
          <w:lang w:val="zh-CN"/>
        </w:rPr>
        <w:t>严格按照省、市、县相关</w:t>
      </w:r>
      <w:r>
        <w:rPr>
          <w:rFonts w:hint="eastAsia" w:ascii="仿宋_GB2312" w:hAnsi="宋体" w:eastAsia="仿宋_GB2312" w:cs="Times New Roman"/>
          <w:sz w:val="32"/>
          <w:szCs w:val="32"/>
          <w:lang w:val="zh-CN" w:eastAsia="zh-CN"/>
        </w:rPr>
        <w:t>规定与机关</w:t>
      </w:r>
      <w:r>
        <w:rPr>
          <w:rFonts w:hint="eastAsia" w:ascii="仿宋_GB2312" w:hAnsi="宋体" w:eastAsia="仿宋_GB2312" w:cs="Times New Roman"/>
          <w:sz w:val="32"/>
          <w:szCs w:val="32"/>
          <w:lang w:val="zh-CN"/>
        </w:rPr>
        <w:t>财务管理</w:t>
      </w:r>
      <w:r>
        <w:rPr>
          <w:rFonts w:hint="eastAsia" w:ascii="仿宋_GB2312" w:hAnsi="宋体" w:eastAsia="仿宋_GB2312" w:cs="Times New Roman"/>
          <w:sz w:val="32"/>
          <w:szCs w:val="32"/>
          <w:lang w:val="zh-CN" w:eastAsia="zh-CN"/>
        </w:rPr>
        <w:t>制度</w:t>
      </w:r>
      <w:r>
        <w:rPr>
          <w:rFonts w:hint="eastAsia" w:ascii="仿宋_GB2312" w:hAnsi="宋体" w:eastAsia="仿宋_GB2312" w:cs="Times New Roman"/>
          <w:sz w:val="32"/>
          <w:szCs w:val="32"/>
          <w:lang w:val="zh-CN"/>
        </w:rPr>
        <w:t>使用资金。</w:t>
      </w:r>
    </w:p>
    <w:p>
      <w:pPr>
        <w:numPr>
          <w:ilvl w:val="0"/>
          <w:numId w:val="8"/>
        </w:numPr>
        <w:adjustRightInd w:val="0"/>
        <w:snapToGrid w:val="0"/>
        <w:spacing w:line="600" w:lineRule="exact"/>
        <w:ind w:firstLine="720"/>
        <w:rPr>
          <w:rFonts w:hint="eastAsia" w:ascii="仿宋_GB2312" w:hAnsi="宋体" w:eastAsia="仿宋_GB2312"/>
          <w:sz w:val="32"/>
          <w:szCs w:val="32"/>
          <w:lang w:val="en-US" w:eastAsia="zh-CN"/>
        </w:rPr>
      </w:pP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截止评价时点该项目</w:t>
      </w:r>
      <w:r>
        <w:rPr>
          <w:rFonts w:hint="eastAsia" w:ascii="仿宋_GB2312" w:hAnsi="宋体" w:eastAsia="仿宋_GB2312"/>
          <w:sz w:val="32"/>
          <w:szCs w:val="32"/>
          <w:lang w:val="en-US" w:eastAsia="zh-CN"/>
        </w:rPr>
        <w:t>全部资金已支付到位，本单位无留存。</w:t>
      </w:r>
    </w:p>
    <w:p>
      <w:pPr>
        <w:numPr>
          <w:ilvl w:val="0"/>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截止评价时点该项目</w:t>
      </w:r>
      <w:r>
        <w:rPr>
          <w:rFonts w:hint="eastAsia" w:ascii="仿宋_GB2312" w:hAnsi="宋体" w:eastAsia="仿宋_GB2312"/>
          <w:sz w:val="32"/>
          <w:szCs w:val="32"/>
          <w:lang w:val="en-US" w:eastAsia="zh-CN"/>
        </w:rPr>
        <w:t>全部资金已支付到位，本单位无留存。</w:t>
      </w:r>
      <w:r>
        <w:rPr>
          <w:rFonts w:hint="eastAsia" w:ascii="仿宋_GB2312" w:hAnsi="宋体" w:eastAsia="仿宋_GB2312" w:cs="Times New Roman"/>
          <w:sz w:val="32"/>
          <w:szCs w:val="32"/>
          <w:lang w:val="zh-CN" w:eastAsia="zh-CN"/>
        </w:rPr>
        <w:t>县审计局</w:t>
      </w:r>
      <w:r>
        <w:rPr>
          <w:rFonts w:hint="eastAsia" w:ascii="仿宋_GB2312" w:hAnsi="宋体" w:eastAsia="仿宋_GB2312" w:cs="Times New Roman"/>
          <w:sz w:val="32"/>
          <w:szCs w:val="32"/>
          <w:lang w:val="zh-CN"/>
        </w:rPr>
        <w:t>严格按照省、市、县相关</w:t>
      </w:r>
      <w:r>
        <w:rPr>
          <w:rFonts w:hint="eastAsia" w:ascii="仿宋_GB2312" w:hAnsi="宋体" w:eastAsia="仿宋_GB2312" w:cs="Times New Roman"/>
          <w:sz w:val="32"/>
          <w:szCs w:val="32"/>
          <w:lang w:val="zh-CN" w:eastAsia="zh-CN"/>
        </w:rPr>
        <w:t>规定与机关</w:t>
      </w:r>
      <w:r>
        <w:rPr>
          <w:rFonts w:hint="eastAsia" w:ascii="仿宋_GB2312" w:hAnsi="宋体" w:eastAsia="仿宋_GB2312" w:cs="Times New Roman"/>
          <w:sz w:val="32"/>
          <w:szCs w:val="32"/>
          <w:lang w:val="zh-CN"/>
        </w:rPr>
        <w:t>财务管理</w:t>
      </w:r>
      <w:r>
        <w:rPr>
          <w:rFonts w:hint="eastAsia" w:ascii="仿宋_GB2312" w:hAnsi="宋体" w:eastAsia="仿宋_GB2312" w:cs="Times New Roman"/>
          <w:sz w:val="32"/>
          <w:szCs w:val="32"/>
          <w:lang w:val="zh-CN" w:eastAsia="zh-CN"/>
        </w:rPr>
        <w:t>制度</w:t>
      </w:r>
      <w:r>
        <w:rPr>
          <w:rFonts w:hint="eastAsia" w:ascii="仿宋_GB2312" w:hAnsi="宋体" w:eastAsia="仿宋_GB2312" w:cs="Times New Roman"/>
          <w:sz w:val="32"/>
          <w:szCs w:val="32"/>
          <w:lang w:val="zh-CN"/>
        </w:rPr>
        <w:t>使用资金</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与</w:t>
      </w:r>
      <w:r>
        <w:rPr>
          <w:rFonts w:hint="eastAsia" w:ascii="仿宋_GB2312" w:hAnsi="宋体" w:eastAsia="仿宋_GB2312"/>
          <w:sz w:val="32"/>
          <w:szCs w:val="32"/>
          <w:lang w:val="zh-CN"/>
        </w:rPr>
        <w:t>预算相符。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en-US" w:eastAsia="zh-CN"/>
        </w:rPr>
        <w:t>该</w:t>
      </w:r>
      <w:r>
        <w:rPr>
          <w:rFonts w:hint="eastAsia" w:ascii="仿宋_GB2312" w:hAnsi="宋体" w:eastAsia="仿宋_GB2312"/>
          <w:sz w:val="32"/>
          <w:szCs w:val="32"/>
          <w:lang w:val="zh-CN"/>
        </w:rPr>
        <w:t>项目实施单位财务管理制度健全，严格执行财务管理制度，账务处理及时，会计核算是规范。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Style w:val="10"/>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我单位“</w:t>
      </w:r>
      <w:r>
        <w:rPr>
          <w:rFonts w:hint="eastAsia" w:ascii="仿宋_GB2312" w:hAnsi="宋体" w:eastAsia="仿宋_GB2312" w:cs="Times New Roman"/>
          <w:kern w:val="2"/>
          <w:sz w:val="32"/>
          <w:szCs w:val="32"/>
          <w:lang w:val="en-US" w:eastAsia="zh-CN" w:bidi="ar-SA"/>
        </w:rPr>
        <w:t>扶贫项目审计、信息化建设”</w:t>
      </w:r>
      <w:r>
        <w:rPr>
          <w:rFonts w:hint="eastAsia" w:ascii="仿宋_GB2312" w:hAnsi="宋体" w:eastAsia="仿宋_GB2312" w:cs="Times New Roman"/>
          <w:kern w:val="2"/>
          <w:sz w:val="32"/>
          <w:szCs w:val="32"/>
          <w:lang w:val="zh-CN" w:eastAsia="zh-CN" w:bidi="ar-SA"/>
        </w:rPr>
        <w:t>项目</w:t>
      </w:r>
      <w:r>
        <w:rPr>
          <w:rFonts w:hint="eastAsia" w:ascii="仿宋_GB2312" w:hAnsi="宋体" w:eastAsia="仿宋_GB2312" w:cs="Times New Roman"/>
          <w:kern w:val="2"/>
          <w:sz w:val="32"/>
          <w:szCs w:val="32"/>
          <w:lang w:val="en-US" w:eastAsia="zh-CN" w:bidi="ar-SA"/>
        </w:rPr>
        <w:t>的实施，</w:t>
      </w:r>
      <w:r>
        <w:rPr>
          <w:rFonts w:hint="default" w:ascii="仿宋_GB2312" w:hAnsi="宋体" w:eastAsia="仿宋_GB2312" w:cs="Times New Roman"/>
          <w:kern w:val="2"/>
          <w:sz w:val="32"/>
          <w:szCs w:val="32"/>
          <w:lang w:val="en-US" w:eastAsia="zh-CN" w:bidi="ar-SA"/>
        </w:rPr>
        <w:t>重点关注了</w:t>
      </w:r>
      <w:r>
        <w:rPr>
          <w:rFonts w:hint="eastAsia" w:ascii="仿宋_GB2312" w:hAnsi="宋体" w:eastAsia="仿宋_GB2312" w:cs="Times New Roman"/>
          <w:kern w:val="2"/>
          <w:sz w:val="32"/>
          <w:szCs w:val="32"/>
          <w:lang w:val="en-US" w:eastAsia="zh-CN" w:bidi="ar-SA"/>
        </w:rPr>
        <w:t>中央和省市县</w:t>
      </w:r>
      <w:r>
        <w:rPr>
          <w:rFonts w:hint="default" w:ascii="仿宋_GB2312" w:hAnsi="宋体" w:eastAsia="仿宋_GB2312" w:cs="Times New Roman"/>
          <w:kern w:val="2"/>
          <w:sz w:val="32"/>
          <w:szCs w:val="32"/>
          <w:lang w:val="en-US" w:eastAsia="zh-CN" w:bidi="ar-SA"/>
        </w:rPr>
        <w:t>决策部署的贯彻落实、政策措施的执行、建设管理和资金使用管理情况。</w:t>
      </w:r>
    </w:p>
    <w:p>
      <w:pPr>
        <w:numPr>
          <w:ilvl w:val="0"/>
          <w:numId w:val="9"/>
        </w:num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项目管理情况。</w:t>
      </w:r>
    </w:p>
    <w:p>
      <w:pPr>
        <w:numPr>
          <w:ilvl w:val="0"/>
          <w:numId w:val="0"/>
        </w:numPr>
        <w:adjustRightInd w:val="0"/>
        <w:snapToGrid w:val="0"/>
        <w:spacing w:line="6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项目实施过程中，县审计局严格遵守相关法律法规以及“八不准”审计纪律规定，做到了真正的廉洁审计。</w:t>
      </w:r>
    </w:p>
    <w:p>
      <w:pPr>
        <w:numPr>
          <w:ilvl w:val="0"/>
          <w:numId w:val="9"/>
        </w:numPr>
        <w:adjustRightInd w:val="0"/>
        <w:snapToGrid w:val="0"/>
        <w:spacing w:line="600" w:lineRule="exact"/>
        <w:ind w:left="0" w:leftChars="0" w:firstLine="720" w:firstLineChars="0"/>
        <w:rPr>
          <w:rFonts w:ascii="仿宋_GB2312" w:hAnsi="宋体" w:eastAsia="仿宋_GB2312"/>
          <w:sz w:val="32"/>
          <w:szCs w:val="32"/>
          <w:lang w:val="zh-CN"/>
        </w:rPr>
      </w:pPr>
      <w:r>
        <w:rPr>
          <w:rFonts w:hint="eastAsia" w:ascii="楷体_GB2312" w:hAnsi="宋体" w:eastAsia="楷体_GB2312"/>
          <w:b/>
          <w:sz w:val="32"/>
          <w:szCs w:val="32"/>
          <w:lang w:val="zh-CN"/>
        </w:rPr>
        <w:t>项目监管情况。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该项目在编制年初预算时已一并列入预算，主管单位制定了相应的支出管理制度，</w:t>
      </w:r>
      <w:r>
        <w:rPr>
          <w:rFonts w:hint="eastAsia" w:ascii="仿宋_GB2312" w:hAnsi="宋体" w:eastAsia="仿宋_GB2312" w:cs="Times New Roman"/>
          <w:sz w:val="32"/>
          <w:szCs w:val="32"/>
          <w:lang w:val="zh-CN"/>
        </w:rPr>
        <w:t>所有专项工作经费均由各相关股室提出方案，</w:t>
      </w:r>
      <w:r>
        <w:rPr>
          <w:rFonts w:hint="eastAsia" w:ascii="仿宋_GB2312" w:hAnsi="宋体" w:eastAsia="仿宋_GB2312" w:cs="Times New Roman"/>
          <w:sz w:val="32"/>
          <w:szCs w:val="32"/>
          <w:lang w:val="en-US" w:eastAsia="zh-CN"/>
        </w:rPr>
        <w:t>局</w:t>
      </w:r>
      <w:r>
        <w:rPr>
          <w:rFonts w:hint="eastAsia" w:ascii="仿宋_GB2312" w:hAnsi="宋体" w:eastAsia="仿宋_GB2312" w:cs="Times New Roman"/>
          <w:sz w:val="32"/>
          <w:szCs w:val="32"/>
          <w:lang w:val="zh-CN"/>
        </w:rPr>
        <w:t>长办公会讨论后再实施。实施过程中相关股室</w:t>
      </w:r>
      <w:r>
        <w:rPr>
          <w:rFonts w:hint="eastAsia" w:ascii="仿宋_GB2312" w:hAnsi="宋体" w:eastAsia="仿宋_GB2312" w:cs="Times New Roman"/>
          <w:sz w:val="32"/>
          <w:szCs w:val="32"/>
          <w:lang w:val="en-US" w:eastAsia="zh-CN"/>
        </w:rPr>
        <w:t>实行</w:t>
      </w:r>
      <w:r>
        <w:rPr>
          <w:rFonts w:hint="eastAsia" w:ascii="仿宋_GB2312" w:hAnsi="宋体" w:eastAsia="仿宋_GB2312" w:cs="Times New Roman"/>
          <w:sz w:val="32"/>
          <w:szCs w:val="32"/>
          <w:lang w:val="zh-CN"/>
        </w:rPr>
        <w:t>实时监管，</w:t>
      </w:r>
      <w:r>
        <w:rPr>
          <w:rFonts w:hint="eastAsia" w:ascii="仿宋_GB2312" w:hAnsi="宋体" w:eastAsia="仿宋_GB2312" w:cs="Times New Roman"/>
          <w:sz w:val="32"/>
          <w:szCs w:val="32"/>
          <w:lang w:val="en-US" w:eastAsia="zh-CN"/>
        </w:rPr>
        <w:t>再经</w:t>
      </w:r>
      <w:r>
        <w:rPr>
          <w:rFonts w:hint="eastAsia" w:ascii="仿宋_GB2312" w:hAnsi="宋体" w:eastAsia="仿宋_GB2312" w:cs="Times New Roman"/>
          <w:sz w:val="32"/>
          <w:szCs w:val="32"/>
          <w:lang w:val="zh-CN"/>
        </w:rPr>
        <w:t>分管领导检查验收。项目资金严格按照项目进度进行支付，</w:t>
      </w:r>
      <w:r>
        <w:rPr>
          <w:rFonts w:hint="eastAsia" w:ascii="仿宋_GB2312" w:hAnsi="宋体" w:eastAsia="仿宋_GB2312" w:cs="Times New Roman"/>
          <w:sz w:val="32"/>
          <w:szCs w:val="32"/>
          <w:lang w:val="en-US" w:eastAsia="zh-CN"/>
        </w:rPr>
        <w:t>不存在重复支付。</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截止评价时点，我单位“扶贫项目审计、信息化建设”项目完成了2019年度脱贫攻坚专项审计、2016年至2019年度危房改造专项审计调查、2016年至2019年度易地扶贫搬迁专项审计调查等3个专项审计调查，涉及资金10.24亿元，查出问题40个，提出审计建议9条，移送问题线索7条。</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Times New Roman"/>
          <w:sz w:val="32"/>
          <w:szCs w:val="32"/>
          <w:lang w:val="zh-CN" w:eastAsia="zh-CN"/>
        </w:rPr>
        <w:t>我单位“扶贫项目审计、信息化建设”项目的实施，高效助力于我县精准扶贫工作。</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根据年初目标任务，</w:t>
      </w:r>
      <w:r>
        <w:rPr>
          <w:rFonts w:hint="eastAsia" w:ascii="仿宋_GB2312" w:hAnsi="宋体" w:eastAsia="仿宋_GB2312" w:cs="Times New Roman"/>
          <w:sz w:val="32"/>
          <w:szCs w:val="32"/>
          <w:lang w:val="en-US" w:eastAsia="zh-CN"/>
        </w:rPr>
        <w:t>我单位</w:t>
      </w:r>
      <w:r>
        <w:rPr>
          <w:rFonts w:hint="eastAsia" w:ascii="仿宋_GB2312" w:hAnsi="宋体" w:eastAsia="仿宋_GB2312" w:cs="Times New Roman"/>
          <w:sz w:val="32"/>
          <w:szCs w:val="32"/>
          <w:lang w:val="zh-CN" w:eastAsia="zh-CN"/>
        </w:rPr>
        <w:t>“扶贫项目审计、信息化建设”项目全面</w:t>
      </w:r>
      <w:r>
        <w:rPr>
          <w:rFonts w:hint="eastAsia" w:ascii="仿宋_GB2312" w:hAnsi="宋体" w:eastAsia="仿宋_GB2312" w:cs="Times New Roman"/>
          <w:sz w:val="32"/>
          <w:szCs w:val="32"/>
          <w:lang w:val="en-US" w:eastAsia="zh-CN"/>
        </w:rPr>
        <w:t>按进度</w:t>
      </w:r>
      <w:r>
        <w:rPr>
          <w:rFonts w:hint="eastAsia" w:ascii="仿宋_GB2312" w:hAnsi="宋体" w:eastAsia="仿宋_GB2312" w:cs="Times New Roman"/>
          <w:sz w:val="32"/>
          <w:szCs w:val="32"/>
          <w:lang w:val="zh-CN" w:eastAsia="zh-CN"/>
        </w:rPr>
        <w:t>完成各项目标任务。</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Times New Roman"/>
          <w:sz w:val="32"/>
          <w:szCs w:val="32"/>
          <w:lang w:val="zh-CN" w:eastAsia="zh-CN"/>
        </w:rPr>
        <w:t>县审计局属行政单位，在项目管理推进和审计全覆盖过程中，审计任务日益繁重，公业务费用支出需求大，根据县财政局年度财政预算口径，按在编人员预算当年公用经费中，与我单位实际审计经费需求悬差较大，为确保年度项目审计</w:t>
      </w:r>
      <w:r>
        <w:rPr>
          <w:rFonts w:hint="eastAsia" w:ascii="仿宋_GB2312" w:hAnsi="宋体" w:eastAsia="仿宋_GB2312" w:cs="Times New Roman"/>
          <w:sz w:val="32"/>
          <w:szCs w:val="32"/>
          <w:lang w:val="en-US" w:eastAsia="zh-CN"/>
        </w:rPr>
        <w:t>任务</w:t>
      </w:r>
      <w:r>
        <w:rPr>
          <w:rFonts w:hint="eastAsia" w:ascii="仿宋_GB2312" w:hAnsi="宋体" w:eastAsia="仿宋_GB2312" w:cs="Times New Roman"/>
          <w:sz w:val="32"/>
          <w:szCs w:val="32"/>
          <w:lang w:val="zh-CN" w:eastAsia="zh-CN"/>
        </w:rPr>
        <w:t>圆满完成，还存在</w:t>
      </w:r>
      <w:r>
        <w:rPr>
          <w:rFonts w:hint="eastAsia" w:ascii="仿宋_GB2312" w:hAnsi="宋体" w:eastAsia="仿宋_GB2312" w:cs="Times New Roman"/>
          <w:sz w:val="32"/>
          <w:szCs w:val="32"/>
          <w:lang w:val="en-US" w:eastAsia="zh-CN"/>
        </w:rPr>
        <w:t>项目</w:t>
      </w:r>
      <w:r>
        <w:rPr>
          <w:rFonts w:hint="eastAsia" w:ascii="仿宋_GB2312" w:hAnsi="宋体" w:eastAsia="仿宋_GB2312" w:cs="Times New Roman"/>
          <w:sz w:val="32"/>
          <w:szCs w:val="32"/>
          <w:lang w:val="zh-CN" w:eastAsia="zh-CN"/>
        </w:rPr>
        <w:t>经费</w:t>
      </w:r>
      <w:r>
        <w:rPr>
          <w:rFonts w:hint="eastAsia" w:ascii="仿宋_GB2312" w:hAnsi="宋体" w:eastAsia="仿宋_GB2312" w:cs="Times New Roman"/>
          <w:sz w:val="32"/>
          <w:szCs w:val="32"/>
          <w:lang w:val="en-US" w:eastAsia="zh-CN"/>
        </w:rPr>
        <w:t>预算</w:t>
      </w:r>
      <w:r>
        <w:rPr>
          <w:rFonts w:hint="eastAsia" w:ascii="仿宋_GB2312" w:hAnsi="宋体" w:eastAsia="仿宋_GB2312" w:cs="Times New Roman"/>
          <w:sz w:val="32"/>
          <w:szCs w:val="32"/>
          <w:lang w:val="zh-CN" w:eastAsia="zh-CN"/>
        </w:rPr>
        <w:t>不足。</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en-US" w:eastAsia="zh-CN"/>
        </w:rPr>
        <w:t>建议财政</w:t>
      </w:r>
      <w:r>
        <w:rPr>
          <w:rFonts w:hint="eastAsia" w:ascii="仿宋_GB2312" w:hAnsi="宋体" w:eastAsia="仿宋_GB2312" w:cs="Times New Roman"/>
          <w:sz w:val="32"/>
          <w:szCs w:val="32"/>
          <w:lang w:val="zh-CN" w:eastAsia="zh-CN"/>
        </w:rPr>
        <w:t>加大审计专项经费的投入，以确保项目专项审计经费正常需要。</w:t>
      </w: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both"/>
        <w:rPr>
          <w:rFonts w:hint="eastAsia" w:ascii="方正小标宋简体" w:hAnsi="宋体" w:eastAsia="方正小标宋简体"/>
          <w:color w:val="000000"/>
          <w:kern w:val="0"/>
          <w:sz w:val="44"/>
          <w:szCs w:val="44"/>
          <w:lang w:eastAsia="zh-CN"/>
        </w:rPr>
      </w:pPr>
    </w:p>
    <w:p>
      <w:pPr>
        <w:spacing w:line="600" w:lineRule="exact"/>
        <w:jc w:val="both"/>
        <w:rPr>
          <w:rFonts w:hint="eastAsia" w:ascii="方正小标宋简体" w:hAnsi="宋体" w:eastAsia="方正小标宋简体"/>
          <w:color w:val="000000"/>
          <w:kern w:val="0"/>
          <w:sz w:val="44"/>
          <w:szCs w:val="44"/>
          <w:lang w:eastAsia="zh-CN"/>
        </w:rPr>
      </w:pPr>
    </w:p>
    <w:p>
      <w:pPr>
        <w:spacing w:line="600" w:lineRule="exact"/>
        <w:jc w:val="both"/>
        <w:rPr>
          <w:rFonts w:hint="eastAsia" w:ascii="方正小标宋简体" w:hAnsi="宋体" w:eastAsia="方正小标宋简体"/>
          <w:color w:val="000000"/>
          <w:kern w:val="0"/>
          <w:sz w:val="44"/>
          <w:szCs w:val="44"/>
          <w:lang w:eastAsia="zh-CN"/>
        </w:rPr>
      </w:pPr>
      <w:bookmarkStart w:id="119" w:name="_GoBack"/>
      <w:bookmarkEnd w:id="119"/>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“国家重大政策措施落实情况跟踪审计</w:t>
      </w:r>
      <w:r>
        <w:rPr>
          <w:rFonts w:hint="eastAsia" w:ascii="方正小标宋简体" w:hAnsi="宋体" w:eastAsia="方正小标宋简体"/>
          <w:color w:val="000000"/>
          <w:kern w:val="0"/>
          <w:sz w:val="44"/>
          <w:szCs w:val="44"/>
          <w:lang w:val="en-US" w:eastAsia="zh-CN"/>
        </w:rPr>
        <w:t>、保障房安居工程审计经费”</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通江县审计局作为该项目主管部门，其职能包括：确保该项目的顺利实施并达到该项目的预期效益，以及保证该项目资金的使用合法合规，不得用于与该项目无关的支出。该项目在编制年初预算时已一并列入预算，</w:t>
      </w:r>
      <w:r>
        <w:rPr>
          <w:rFonts w:hint="eastAsia" w:ascii="仿宋_GB2312" w:hAnsi="宋体" w:eastAsia="仿宋_GB2312" w:cs="Times New Roman"/>
          <w:sz w:val="32"/>
          <w:szCs w:val="32"/>
          <w:lang w:val="zh-CN"/>
        </w:rPr>
        <w:t>所有专项工作经费均由各相关股室提出方案，</w:t>
      </w:r>
      <w:r>
        <w:rPr>
          <w:rFonts w:hint="eastAsia" w:ascii="仿宋_GB2312" w:hAnsi="宋体" w:eastAsia="仿宋_GB2312" w:cs="Times New Roman"/>
          <w:sz w:val="32"/>
          <w:szCs w:val="32"/>
          <w:lang w:val="en-US" w:eastAsia="zh-CN"/>
        </w:rPr>
        <w:t>局</w:t>
      </w:r>
      <w:r>
        <w:rPr>
          <w:rFonts w:hint="eastAsia" w:ascii="仿宋_GB2312" w:hAnsi="宋体" w:eastAsia="仿宋_GB2312" w:cs="Times New Roman"/>
          <w:sz w:val="32"/>
          <w:szCs w:val="32"/>
          <w:lang w:val="zh-CN"/>
        </w:rPr>
        <w:t>长办公会讨论后再实施。实施过程中相关股室</w:t>
      </w:r>
      <w:r>
        <w:rPr>
          <w:rFonts w:hint="eastAsia" w:ascii="仿宋_GB2312" w:hAnsi="宋体" w:eastAsia="仿宋_GB2312" w:cs="Times New Roman"/>
          <w:sz w:val="32"/>
          <w:szCs w:val="32"/>
          <w:lang w:val="en-US" w:eastAsia="zh-CN"/>
        </w:rPr>
        <w:t>实行</w:t>
      </w:r>
      <w:r>
        <w:rPr>
          <w:rFonts w:hint="eastAsia" w:ascii="仿宋_GB2312" w:hAnsi="宋体" w:eastAsia="仿宋_GB2312" w:cs="Times New Roman"/>
          <w:sz w:val="32"/>
          <w:szCs w:val="32"/>
          <w:lang w:val="zh-CN"/>
        </w:rPr>
        <w:t>实时监管，</w:t>
      </w:r>
      <w:r>
        <w:rPr>
          <w:rFonts w:hint="eastAsia" w:ascii="仿宋_GB2312" w:hAnsi="宋体" w:eastAsia="仿宋_GB2312" w:cs="Times New Roman"/>
          <w:sz w:val="32"/>
          <w:szCs w:val="32"/>
          <w:lang w:val="en-US" w:eastAsia="zh-CN"/>
        </w:rPr>
        <w:t>再经</w:t>
      </w:r>
      <w:r>
        <w:rPr>
          <w:rFonts w:hint="eastAsia" w:ascii="仿宋_GB2312" w:hAnsi="宋体" w:eastAsia="仿宋_GB2312" w:cs="Times New Roman"/>
          <w:sz w:val="32"/>
          <w:szCs w:val="32"/>
          <w:lang w:val="zh-CN"/>
        </w:rPr>
        <w:t>分管领导检查验收。项目资金严格按照项目进度进行支付，</w:t>
      </w:r>
      <w:r>
        <w:rPr>
          <w:rFonts w:hint="eastAsia" w:ascii="仿宋_GB2312" w:hAnsi="宋体" w:eastAsia="仿宋_GB2312" w:cs="Times New Roman"/>
          <w:sz w:val="32"/>
          <w:szCs w:val="32"/>
          <w:lang w:val="en-US" w:eastAsia="zh-CN"/>
        </w:rPr>
        <w:t>不得重复支付。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en-US" w:eastAsia="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r>
        <w:rPr>
          <w:rFonts w:hint="eastAsia" w:ascii="仿宋_GB2312" w:hAnsi="宋体" w:eastAsia="仿宋_GB2312"/>
          <w:sz w:val="32"/>
          <w:szCs w:val="32"/>
          <w:lang w:val="en-US" w:eastAsia="zh-CN"/>
        </w:rPr>
        <w:t>完成国家重大政策措施落实情况跟踪审计、保障房安居工程审计。</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．项目应实现的具体绩效目标：全面完成国家重大政策措施落实情况跟踪审计、保障房安居工程审计经费。</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该项目</w:t>
      </w:r>
      <w:r>
        <w:rPr>
          <w:rFonts w:hint="eastAsia" w:ascii="仿宋_GB2312" w:hAnsi="宋体" w:eastAsia="仿宋_GB2312"/>
          <w:sz w:val="32"/>
          <w:szCs w:val="32"/>
          <w:lang w:val="zh-CN"/>
        </w:rPr>
        <w:t>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通江县审计局在对该项目进行绩效自评时，主要是通过将每个具体评价指标的全年实际完成数与年度指标值相对比，并对每个评价指标设置一定的权重，以评价该项目的完成情况与具体得分情况。</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default" w:ascii="仿宋_GB2312" w:hAnsi="宋体" w:eastAsia="仿宋_GB2312"/>
          <w:sz w:val="32"/>
          <w:szCs w:val="32"/>
          <w:lang w:val="en-US"/>
        </w:rPr>
      </w:pPr>
      <w:r>
        <w:rPr>
          <w:rFonts w:hint="eastAsia" w:ascii="仿宋_GB2312" w:hAnsi="宋体" w:eastAsia="仿宋_GB2312"/>
          <w:sz w:val="32"/>
          <w:szCs w:val="32"/>
          <w:lang w:val="en-US" w:eastAsia="zh-CN"/>
        </w:rPr>
        <w:t>该项目在编制年初预算时已一并列入预算，预算金额为18万元，无预算调整。</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宋体" w:eastAsia="仿宋_GB2312" w:cs="Times New Roman"/>
          <w:sz w:val="32"/>
          <w:szCs w:val="32"/>
          <w:lang w:val="zh-CN" w:eastAsia="zh-CN"/>
        </w:rPr>
        <w:t>我单位“国家重大政策措施落实情况跟踪审计、保障房安居工程审计经费”项目经费所有资金均系财政预算内资金，县审计局</w:t>
      </w:r>
      <w:r>
        <w:rPr>
          <w:rFonts w:hint="eastAsia" w:ascii="仿宋_GB2312" w:hAnsi="宋体" w:eastAsia="仿宋_GB2312" w:cs="Times New Roman"/>
          <w:sz w:val="32"/>
          <w:szCs w:val="32"/>
          <w:lang w:val="zh-CN"/>
        </w:rPr>
        <w:t>严格按照省、市、县相关</w:t>
      </w:r>
      <w:r>
        <w:rPr>
          <w:rFonts w:hint="eastAsia" w:ascii="仿宋_GB2312" w:hAnsi="宋体" w:eastAsia="仿宋_GB2312" w:cs="Times New Roman"/>
          <w:sz w:val="32"/>
          <w:szCs w:val="32"/>
          <w:lang w:val="zh-CN" w:eastAsia="zh-CN"/>
        </w:rPr>
        <w:t>规定与机关</w:t>
      </w:r>
      <w:r>
        <w:rPr>
          <w:rFonts w:hint="eastAsia" w:ascii="仿宋_GB2312" w:hAnsi="宋体" w:eastAsia="仿宋_GB2312" w:cs="Times New Roman"/>
          <w:sz w:val="32"/>
          <w:szCs w:val="32"/>
          <w:lang w:val="zh-CN"/>
        </w:rPr>
        <w:t>财务管理</w:t>
      </w:r>
      <w:r>
        <w:rPr>
          <w:rFonts w:hint="eastAsia" w:ascii="仿宋_GB2312" w:hAnsi="宋体" w:eastAsia="仿宋_GB2312" w:cs="Times New Roman"/>
          <w:sz w:val="32"/>
          <w:szCs w:val="32"/>
          <w:lang w:val="zh-CN" w:eastAsia="zh-CN"/>
        </w:rPr>
        <w:t>制度</w:t>
      </w:r>
      <w:r>
        <w:rPr>
          <w:rFonts w:hint="eastAsia" w:ascii="仿宋_GB2312" w:hAnsi="宋体" w:eastAsia="仿宋_GB2312" w:cs="Times New Roman"/>
          <w:sz w:val="32"/>
          <w:szCs w:val="32"/>
          <w:lang w:val="zh-CN"/>
        </w:rPr>
        <w:t>使用资金。</w:t>
      </w:r>
    </w:p>
    <w:p>
      <w:pPr>
        <w:numPr>
          <w:ilvl w:val="0"/>
          <w:numId w:val="8"/>
        </w:numPr>
        <w:adjustRightInd w:val="0"/>
        <w:snapToGrid w:val="0"/>
        <w:spacing w:line="600" w:lineRule="exact"/>
        <w:ind w:firstLine="720"/>
        <w:rPr>
          <w:rFonts w:hint="eastAsia" w:ascii="仿宋_GB2312" w:hAnsi="宋体" w:eastAsia="仿宋_GB2312"/>
          <w:sz w:val="32"/>
          <w:szCs w:val="32"/>
          <w:lang w:val="en-US" w:eastAsia="zh-CN"/>
        </w:rPr>
      </w:pP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截止评价时点该项目</w:t>
      </w:r>
      <w:r>
        <w:rPr>
          <w:rFonts w:hint="eastAsia" w:ascii="仿宋_GB2312" w:hAnsi="宋体" w:eastAsia="仿宋_GB2312"/>
          <w:sz w:val="32"/>
          <w:szCs w:val="32"/>
          <w:lang w:val="en-US" w:eastAsia="zh-CN"/>
        </w:rPr>
        <w:t>全部资金已支付到位，本单位无留存。</w:t>
      </w:r>
    </w:p>
    <w:p>
      <w:pPr>
        <w:numPr>
          <w:ilvl w:val="0"/>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截止评价时点该项目</w:t>
      </w:r>
      <w:r>
        <w:rPr>
          <w:rFonts w:hint="eastAsia" w:ascii="仿宋_GB2312" w:hAnsi="宋体" w:eastAsia="仿宋_GB2312"/>
          <w:sz w:val="32"/>
          <w:szCs w:val="32"/>
          <w:lang w:val="en-US" w:eastAsia="zh-CN"/>
        </w:rPr>
        <w:t>全部资金已支付到位，本单位无留存。</w:t>
      </w:r>
      <w:r>
        <w:rPr>
          <w:rFonts w:hint="eastAsia" w:ascii="仿宋_GB2312" w:hAnsi="宋体" w:eastAsia="仿宋_GB2312" w:cs="Times New Roman"/>
          <w:sz w:val="32"/>
          <w:szCs w:val="32"/>
          <w:lang w:val="zh-CN" w:eastAsia="zh-CN"/>
        </w:rPr>
        <w:t>县审计局</w:t>
      </w:r>
      <w:r>
        <w:rPr>
          <w:rFonts w:hint="eastAsia" w:ascii="仿宋_GB2312" w:hAnsi="宋体" w:eastAsia="仿宋_GB2312" w:cs="Times New Roman"/>
          <w:sz w:val="32"/>
          <w:szCs w:val="32"/>
          <w:lang w:val="zh-CN"/>
        </w:rPr>
        <w:t>严格按照省、市、县相关</w:t>
      </w:r>
      <w:r>
        <w:rPr>
          <w:rFonts w:hint="eastAsia" w:ascii="仿宋_GB2312" w:hAnsi="宋体" w:eastAsia="仿宋_GB2312" w:cs="Times New Roman"/>
          <w:sz w:val="32"/>
          <w:szCs w:val="32"/>
          <w:lang w:val="zh-CN" w:eastAsia="zh-CN"/>
        </w:rPr>
        <w:t>规定与机关</w:t>
      </w:r>
      <w:r>
        <w:rPr>
          <w:rFonts w:hint="eastAsia" w:ascii="仿宋_GB2312" w:hAnsi="宋体" w:eastAsia="仿宋_GB2312" w:cs="Times New Roman"/>
          <w:sz w:val="32"/>
          <w:szCs w:val="32"/>
          <w:lang w:val="zh-CN"/>
        </w:rPr>
        <w:t>财务管理</w:t>
      </w:r>
      <w:r>
        <w:rPr>
          <w:rFonts w:hint="eastAsia" w:ascii="仿宋_GB2312" w:hAnsi="宋体" w:eastAsia="仿宋_GB2312" w:cs="Times New Roman"/>
          <w:sz w:val="32"/>
          <w:szCs w:val="32"/>
          <w:lang w:val="zh-CN" w:eastAsia="zh-CN"/>
        </w:rPr>
        <w:t>制度</w:t>
      </w:r>
      <w:r>
        <w:rPr>
          <w:rFonts w:hint="eastAsia" w:ascii="仿宋_GB2312" w:hAnsi="宋体" w:eastAsia="仿宋_GB2312" w:cs="Times New Roman"/>
          <w:sz w:val="32"/>
          <w:szCs w:val="32"/>
          <w:lang w:val="zh-CN"/>
        </w:rPr>
        <w:t>使用资金</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与</w:t>
      </w:r>
      <w:r>
        <w:rPr>
          <w:rFonts w:hint="eastAsia" w:ascii="仿宋_GB2312" w:hAnsi="宋体" w:eastAsia="仿宋_GB2312"/>
          <w:sz w:val="32"/>
          <w:szCs w:val="32"/>
          <w:lang w:val="zh-CN"/>
        </w:rPr>
        <w:t>预算相符。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en-US" w:eastAsia="zh-CN"/>
        </w:rPr>
        <w:t>该</w:t>
      </w:r>
      <w:r>
        <w:rPr>
          <w:rFonts w:hint="eastAsia" w:ascii="仿宋_GB2312" w:hAnsi="宋体" w:eastAsia="仿宋_GB2312"/>
          <w:sz w:val="32"/>
          <w:szCs w:val="32"/>
          <w:lang w:val="zh-CN"/>
        </w:rPr>
        <w:t>项目实施单位财务管理制度健全，严格执行财务管理制度，账务处理及时，会计核算是规范。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Style w:val="10"/>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我单位“国家重大政策措施落实情况跟踪审计</w:t>
      </w:r>
      <w:r>
        <w:rPr>
          <w:rFonts w:hint="eastAsia" w:ascii="仿宋_GB2312" w:hAnsi="宋体" w:eastAsia="仿宋_GB2312" w:cs="Times New Roman"/>
          <w:kern w:val="2"/>
          <w:sz w:val="32"/>
          <w:szCs w:val="32"/>
          <w:lang w:val="en-US" w:eastAsia="zh-CN" w:bidi="ar-SA"/>
        </w:rPr>
        <w:t>、保障房安居工程审计经费</w:t>
      </w:r>
      <w:r>
        <w:rPr>
          <w:rFonts w:hint="eastAsia" w:ascii="仿宋_GB2312" w:hAnsi="宋体" w:eastAsia="仿宋_GB2312" w:cs="Times New Roman"/>
          <w:kern w:val="2"/>
          <w:sz w:val="32"/>
          <w:szCs w:val="32"/>
          <w:lang w:val="zh-CN" w:eastAsia="zh-CN" w:bidi="ar-SA"/>
        </w:rPr>
        <w:t>”项目</w:t>
      </w:r>
      <w:r>
        <w:rPr>
          <w:rFonts w:hint="eastAsia" w:ascii="仿宋_GB2312" w:hAnsi="宋体" w:eastAsia="仿宋_GB2312" w:cs="Times New Roman"/>
          <w:kern w:val="2"/>
          <w:sz w:val="32"/>
          <w:szCs w:val="32"/>
          <w:lang w:val="en-US" w:eastAsia="zh-CN" w:bidi="ar-SA"/>
        </w:rPr>
        <w:t>的实施，</w:t>
      </w:r>
      <w:r>
        <w:rPr>
          <w:rFonts w:hint="default" w:ascii="仿宋_GB2312" w:hAnsi="宋体" w:eastAsia="仿宋_GB2312" w:cs="Times New Roman"/>
          <w:kern w:val="2"/>
          <w:sz w:val="32"/>
          <w:szCs w:val="32"/>
          <w:lang w:val="en-US" w:eastAsia="zh-CN" w:bidi="ar-SA"/>
        </w:rPr>
        <w:t>重点关注了</w:t>
      </w:r>
      <w:r>
        <w:rPr>
          <w:rFonts w:hint="eastAsia" w:ascii="仿宋_GB2312" w:hAnsi="宋体" w:eastAsia="仿宋_GB2312" w:cs="Times New Roman"/>
          <w:kern w:val="2"/>
          <w:sz w:val="32"/>
          <w:szCs w:val="32"/>
          <w:lang w:val="en-US" w:eastAsia="zh-CN" w:bidi="ar-SA"/>
        </w:rPr>
        <w:t>中央和省市县</w:t>
      </w:r>
      <w:r>
        <w:rPr>
          <w:rFonts w:hint="default" w:ascii="仿宋_GB2312" w:hAnsi="宋体" w:eastAsia="仿宋_GB2312" w:cs="Times New Roman"/>
          <w:kern w:val="2"/>
          <w:sz w:val="32"/>
          <w:szCs w:val="32"/>
          <w:lang w:val="en-US" w:eastAsia="zh-CN" w:bidi="ar-SA"/>
        </w:rPr>
        <w:t>决策部署的贯彻落实、政策措施的执行、建设管理和资金使用管理情况。</w:t>
      </w:r>
    </w:p>
    <w:p>
      <w:pPr>
        <w:numPr>
          <w:ilvl w:val="0"/>
          <w:numId w:val="9"/>
        </w:num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项目管理情况。</w:t>
      </w:r>
    </w:p>
    <w:p>
      <w:pPr>
        <w:numPr>
          <w:ilvl w:val="0"/>
          <w:numId w:val="0"/>
        </w:numPr>
        <w:adjustRightInd w:val="0"/>
        <w:snapToGrid w:val="0"/>
        <w:spacing w:line="6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项目实施过程中，县审计局严格遵守相关法律法规以及“八不准”审计纪律规定，做到了真正的廉洁审计。</w:t>
      </w:r>
    </w:p>
    <w:p>
      <w:pPr>
        <w:numPr>
          <w:ilvl w:val="0"/>
          <w:numId w:val="9"/>
        </w:numPr>
        <w:adjustRightInd w:val="0"/>
        <w:snapToGrid w:val="0"/>
        <w:spacing w:line="600" w:lineRule="exact"/>
        <w:ind w:left="0" w:leftChars="0" w:firstLine="720" w:firstLineChars="0"/>
        <w:rPr>
          <w:rFonts w:ascii="仿宋_GB2312" w:hAnsi="宋体" w:eastAsia="仿宋_GB2312"/>
          <w:sz w:val="32"/>
          <w:szCs w:val="32"/>
          <w:lang w:val="zh-CN"/>
        </w:rPr>
      </w:pPr>
      <w:r>
        <w:rPr>
          <w:rFonts w:hint="eastAsia" w:ascii="楷体_GB2312" w:hAnsi="宋体" w:eastAsia="楷体_GB2312"/>
          <w:b/>
          <w:sz w:val="32"/>
          <w:szCs w:val="32"/>
          <w:lang w:val="zh-CN"/>
        </w:rPr>
        <w:t>项目监管情况。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该项目在编制年初预算时已一并列入预算，主管单位制定了相应的支出管理制度，</w:t>
      </w:r>
      <w:r>
        <w:rPr>
          <w:rFonts w:hint="eastAsia" w:ascii="仿宋_GB2312" w:hAnsi="宋体" w:eastAsia="仿宋_GB2312" w:cs="Times New Roman"/>
          <w:sz w:val="32"/>
          <w:szCs w:val="32"/>
          <w:lang w:val="zh-CN"/>
        </w:rPr>
        <w:t>所有专项工作经费均由各相关股室提出方案，</w:t>
      </w:r>
      <w:r>
        <w:rPr>
          <w:rFonts w:hint="eastAsia" w:ascii="仿宋_GB2312" w:hAnsi="宋体" w:eastAsia="仿宋_GB2312" w:cs="Times New Roman"/>
          <w:sz w:val="32"/>
          <w:szCs w:val="32"/>
          <w:lang w:val="en-US" w:eastAsia="zh-CN"/>
        </w:rPr>
        <w:t>局</w:t>
      </w:r>
      <w:r>
        <w:rPr>
          <w:rFonts w:hint="eastAsia" w:ascii="仿宋_GB2312" w:hAnsi="宋体" w:eastAsia="仿宋_GB2312" w:cs="Times New Roman"/>
          <w:sz w:val="32"/>
          <w:szCs w:val="32"/>
          <w:lang w:val="zh-CN"/>
        </w:rPr>
        <w:t>长办公会讨论后再实施。实施过程中相关股室</w:t>
      </w:r>
      <w:r>
        <w:rPr>
          <w:rFonts w:hint="eastAsia" w:ascii="仿宋_GB2312" w:hAnsi="宋体" w:eastAsia="仿宋_GB2312" w:cs="Times New Roman"/>
          <w:sz w:val="32"/>
          <w:szCs w:val="32"/>
          <w:lang w:val="en-US" w:eastAsia="zh-CN"/>
        </w:rPr>
        <w:t>实行</w:t>
      </w:r>
      <w:r>
        <w:rPr>
          <w:rFonts w:hint="eastAsia" w:ascii="仿宋_GB2312" w:hAnsi="宋体" w:eastAsia="仿宋_GB2312" w:cs="Times New Roman"/>
          <w:sz w:val="32"/>
          <w:szCs w:val="32"/>
          <w:lang w:val="zh-CN"/>
        </w:rPr>
        <w:t>实时监管，</w:t>
      </w:r>
      <w:r>
        <w:rPr>
          <w:rFonts w:hint="eastAsia" w:ascii="仿宋_GB2312" w:hAnsi="宋体" w:eastAsia="仿宋_GB2312" w:cs="Times New Roman"/>
          <w:sz w:val="32"/>
          <w:szCs w:val="32"/>
          <w:lang w:val="en-US" w:eastAsia="zh-CN"/>
        </w:rPr>
        <w:t>再经</w:t>
      </w:r>
      <w:r>
        <w:rPr>
          <w:rFonts w:hint="eastAsia" w:ascii="仿宋_GB2312" w:hAnsi="宋体" w:eastAsia="仿宋_GB2312" w:cs="Times New Roman"/>
          <w:sz w:val="32"/>
          <w:szCs w:val="32"/>
          <w:lang w:val="zh-CN"/>
        </w:rPr>
        <w:t>分管领导检查验收。项目资金严格按照项目进度进行支付，</w:t>
      </w:r>
      <w:r>
        <w:rPr>
          <w:rFonts w:hint="eastAsia" w:ascii="仿宋_GB2312" w:hAnsi="宋体" w:eastAsia="仿宋_GB2312" w:cs="Times New Roman"/>
          <w:sz w:val="32"/>
          <w:szCs w:val="32"/>
          <w:lang w:val="en-US" w:eastAsia="zh-CN"/>
        </w:rPr>
        <w:t>不存在重复支付。</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截止评价时点截止评价时点，我单位“国家重大政策措施落实情况跟踪审计、保障房安居工程审计”项目的实施查出了未经财政审批发放疫情防治人员临时性工作补助49.67万元，接受捐赠物资结存35590件折价20.19万元等问题，目前，已督促完成问题整改。</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我单位“国家重大政策措施落实情况跟踪审计、保障房安居工程审计”项目的实施，强化了民生资金专项审计，促进改善了民生民利。</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根据年初目标任务，</w:t>
      </w:r>
      <w:r>
        <w:rPr>
          <w:rFonts w:hint="eastAsia" w:ascii="仿宋_GB2312" w:hAnsi="宋体" w:eastAsia="仿宋_GB2312" w:cs="Times New Roman"/>
          <w:sz w:val="32"/>
          <w:szCs w:val="32"/>
          <w:lang w:val="en-US" w:eastAsia="zh-CN"/>
        </w:rPr>
        <w:t>我单位</w:t>
      </w:r>
      <w:r>
        <w:rPr>
          <w:rFonts w:hint="eastAsia" w:ascii="仿宋_GB2312" w:hAnsi="宋体" w:eastAsia="仿宋_GB2312" w:cs="Times New Roman"/>
          <w:sz w:val="32"/>
          <w:szCs w:val="32"/>
          <w:lang w:val="zh-CN" w:eastAsia="zh-CN"/>
        </w:rPr>
        <w:t>“国家重大政策措施落实情况跟踪审计、保障房安居工程审计”项目全面</w:t>
      </w:r>
      <w:r>
        <w:rPr>
          <w:rFonts w:hint="eastAsia" w:ascii="仿宋_GB2312" w:hAnsi="宋体" w:eastAsia="仿宋_GB2312" w:cs="Times New Roman"/>
          <w:sz w:val="32"/>
          <w:szCs w:val="32"/>
          <w:lang w:val="en-US" w:eastAsia="zh-CN"/>
        </w:rPr>
        <w:t>按进度</w:t>
      </w:r>
      <w:r>
        <w:rPr>
          <w:rFonts w:hint="eastAsia" w:ascii="仿宋_GB2312" w:hAnsi="宋体" w:eastAsia="仿宋_GB2312" w:cs="Times New Roman"/>
          <w:sz w:val="32"/>
          <w:szCs w:val="32"/>
          <w:lang w:val="zh-CN" w:eastAsia="zh-CN"/>
        </w:rPr>
        <w:t>完成各项目标任务。</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Times New Roman"/>
          <w:sz w:val="32"/>
          <w:szCs w:val="32"/>
          <w:lang w:val="zh-CN" w:eastAsia="zh-CN"/>
        </w:rPr>
        <w:t>县审计局属行政单位，在项目管理推进和审计全覆盖过程中，审计任务日益繁重，公业务费用支出需求大，根据县财政局年度财政预算口径，按在编人员预算当年公用经费中，与我单位实际审计经费需求悬差较大，为确保年度项目审计</w:t>
      </w:r>
      <w:r>
        <w:rPr>
          <w:rFonts w:hint="eastAsia" w:ascii="仿宋_GB2312" w:hAnsi="宋体" w:eastAsia="仿宋_GB2312" w:cs="Times New Roman"/>
          <w:sz w:val="32"/>
          <w:szCs w:val="32"/>
          <w:lang w:val="en-US" w:eastAsia="zh-CN"/>
        </w:rPr>
        <w:t>任务</w:t>
      </w:r>
      <w:r>
        <w:rPr>
          <w:rFonts w:hint="eastAsia" w:ascii="仿宋_GB2312" w:hAnsi="宋体" w:eastAsia="仿宋_GB2312" w:cs="Times New Roman"/>
          <w:sz w:val="32"/>
          <w:szCs w:val="32"/>
          <w:lang w:val="zh-CN" w:eastAsia="zh-CN"/>
        </w:rPr>
        <w:t>圆满完成，还存在</w:t>
      </w:r>
      <w:r>
        <w:rPr>
          <w:rFonts w:hint="eastAsia" w:ascii="仿宋_GB2312" w:hAnsi="宋体" w:eastAsia="仿宋_GB2312" w:cs="Times New Roman"/>
          <w:sz w:val="32"/>
          <w:szCs w:val="32"/>
          <w:lang w:val="en-US" w:eastAsia="zh-CN"/>
        </w:rPr>
        <w:t>项目</w:t>
      </w:r>
      <w:r>
        <w:rPr>
          <w:rFonts w:hint="eastAsia" w:ascii="仿宋_GB2312" w:hAnsi="宋体" w:eastAsia="仿宋_GB2312" w:cs="Times New Roman"/>
          <w:sz w:val="32"/>
          <w:szCs w:val="32"/>
          <w:lang w:val="zh-CN" w:eastAsia="zh-CN"/>
        </w:rPr>
        <w:t>经费</w:t>
      </w:r>
      <w:r>
        <w:rPr>
          <w:rFonts w:hint="eastAsia" w:ascii="仿宋_GB2312" w:hAnsi="宋体" w:eastAsia="仿宋_GB2312" w:cs="Times New Roman"/>
          <w:sz w:val="32"/>
          <w:szCs w:val="32"/>
          <w:lang w:val="en-US" w:eastAsia="zh-CN"/>
        </w:rPr>
        <w:t>预算</w:t>
      </w:r>
      <w:r>
        <w:rPr>
          <w:rFonts w:hint="eastAsia" w:ascii="仿宋_GB2312" w:hAnsi="宋体" w:eastAsia="仿宋_GB2312" w:cs="Times New Roman"/>
          <w:sz w:val="32"/>
          <w:szCs w:val="32"/>
          <w:lang w:val="zh-CN" w:eastAsia="zh-CN"/>
        </w:rPr>
        <w:t>不足。</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en-US" w:eastAsia="zh-CN"/>
        </w:rPr>
        <w:t>建议财政</w:t>
      </w:r>
      <w:r>
        <w:rPr>
          <w:rFonts w:hint="eastAsia" w:ascii="仿宋_GB2312" w:hAnsi="宋体" w:eastAsia="仿宋_GB2312" w:cs="Times New Roman"/>
          <w:sz w:val="32"/>
          <w:szCs w:val="32"/>
          <w:lang w:val="zh-CN" w:eastAsia="zh-CN"/>
        </w:rPr>
        <w:t>加大审计专项经费的投入，以确保项目专项审计经费正常需要。</w:t>
      </w: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“财政预决算执行审计</w:t>
      </w:r>
      <w:r>
        <w:rPr>
          <w:rFonts w:hint="eastAsia" w:ascii="宋体" w:hAnsi="宋体"/>
          <w:b/>
          <w:sz w:val="44"/>
          <w:szCs w:val="44"/>
          <w:lang w:val="en-US" w:eastAsia="zh-CN"/>
        </w:rPr>
        <w:t>、领导干部经济责任审计”</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通江县审计局作为该项目主管部门，其职能包括：确保该项目的顺利实施并达到该项目的预期效益，以及保证该项目资金的使用合法合规，不得用于与该项目无关的支出。该项目在编制年初预算时已一并列入预算，</w:t>
      </w:r>
      <w:r>
        <w:rPr>
          <w:rFonts w:hint="eastAsia" w:ascii="仿宋_GB2312" w:hAnsi="宋体" w:eastAsia="仿宋_GB2312" w:cs="Times New Roman"/>
          <w:sz w:val="32"/>
          <w:szCs w:val="32"/>
          <w:lang w:val="zh-CN"/>
        </w:rPr>
        <w:t>所有专项工作经费均由各相关股室提出方案，</w:t>
      </w:r>
      <w:r>
        <w:rPr>
          <w:rFonts w:hint="eastAsia" w:ascii="仿宋_GB2312" w:hAnsi="宋体" w:eastAsia="仿宋_GB2312" w:cs="Times New Roman"/>
          <w:sz w:val="32"/>
          <w:szCs w:val="32"/>
          <w:lang w:val="en-US" w:eastAsia="zh-CN"/>
        </w:rPr>
        <w:t>局</w:t>
      </w:r>
      <w:r>
        <w:rPr>
          <w:rFonts w:hint="eastAsia" w:ascii="仿宋_GB2312" w:hAnsi="宋体" w:eastAsia="仿宋_GB2312" w:cs="Times New Roman"/>
          <w:sz w:val="32"/>
          <w:szCs w:val="32"/>
          <w:lang w:val="zh-CN"/>
        </w:rPr>
        <w:t>长办公会讨论后再实施。实施过程中相关股室</w:t>
      </w:r>
      <w:r>
        <w:rPr>
          <w:rFonts w:hint="eastAsia" w:ascii="仿宋_GB2312" w:hAnsi="宋体" w:eastAsia="仿宋_GB2312" w:cs="Times New Roman"/>
          <w:sz w:val="32"/>
          <w:szCs w:val="32"/>
          <w:lang w:val="en-US" w:eastAsia="zh-CN"/>
        </w:rPr>
        <w:t>实行</w:t>
      </w:r>
      <w:r>
        <w:rPr>
          <w:rFonts w:hint="eastAsia" w:ascii="仿宋_GB2312" w:hAnsi="宋体" w:eastAsia="仿宋_GB2312" w:cs="Times New Roman"/>
          <w:sz w:val="32"/>
          <w:szCs w:val="32"/>
          <w:lang w:val="zh-CN"/>
        </w:rPr>
        <w:t>实时监管，</w:t>
      </w:r>
      <w:r>
        <w:rPr>
          <w:rFonts w:hint="eastAsia" w:ascii="仿宋_GB2312" w:hAnsi="宋体" w:eastAsia="仿宋_GB2312" w:cs="Times New Roman"/>
          <w:sz w:val="32"/>
          <w:szCs w:val="32"/>
          <w:lang w:val="en-US" w:eastAsia="zh-CN"/>
        </w:rPr>
        <w:t>再经</w:t>
      </w:r>
      <w:r>
        <w:rPr>
          <w:rFonts w:hint="eastAsia" w:ascii="仿宋_GB2312" w:hAnsi="宋体" w:eastAsia="仿宋_GB2312" w:cs="Times New Roman"/>
          <w:sz w:val="32"/>
          <w:szCs w:val="32"/>
          <w:lang w:val="zh-CN"/>
        </w:rPr>
        <w:t>分管领导检查验收。项目资金严格按照项目进度进行支付，</w:t>
      </w:r>
      <w:r>
        <w:rPr>
          <w:rFonts w:hint="eastAsia" w:ascii="仿宋_GB2312" w:hAnsi="宋体" w:eastAsia="仿宋_GB2312" w:cs="Times New Roman"/>
          <w:sz w:val="32"/>
          <w:szCs w:val="32"/>
          <w:lang w:val="en-US" w:eastAsia="zh-CN"/>
        </w:rPr>
        <w:t>不得重复支付。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en-US" w:eastAsia="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r>
        <w:rPr>
          <w:rFonts w:hint="eastAsia" w:ascii="仿宋_GB2312" w:hAnsi="宋体" w:eastAsia="仿宋_GB2312"/>
          <w:sz w:val="32"/>
          <w:szCs w:val="32"/>
          <w:lang w:val="en-US" w:eastAsia="zh-CN"/>
        </w:rPr>
        <w:t>财政预决算执行审计、领导干部经济责任审计。</w:t>
      </w:r>
    </w:p>
    <w:p>
      <w:pPr>
        <w:adjustRightInd w:val="0"/>
        <w:snapToGrid w:val="0"/>
        <w:spacing w:line="600" w:lineRule="exact"/>
        <w:ind w:firstLine="720"/>
        <w:rPr>
          <w:rFonts w:hint="eastAsia" w:ascii="仿宋_GB2312" w:hAnsi="宋体" w:eastAsia="仿宋_GB2312"/>
          <w:color w:val="0000FF"/>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．项目应实现的具体绩效目标：全面完成财政预决算执行审计、领导干部经济责任审计</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该项目</w:t>
      </w:r>
      <w:r>
        <w:rPr>
          <w:rFonts w:hint="eastAsia" w:ascii="仿宋_GB2312" w:hAnsi="宋体" w:eastAsia="仿宋_GB2312"/>
          <w:sz w:val="32"/>
          <w:szCs w:val="32"/>
          <w:lang w:val="zh-CN"/>
        </w:rPr>
        <w:t>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通江县审计局在对该项目进行绩效自评时，主要是通过将每个具体评价指标的全年实际完成数与年度指标值相对比，并对每个评价指标设置一定的权重，以评价该项目的完成情况与具体得分情况。</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default" w:ascii="仿宋_GB2312" w:hAnsi="宋体" w:eastAsia="仿宋_GB2312"/>
          <w:sz w:val="32"/>
          <w:szCs w:val="32"/>
          <w:lang w:val="en-US"/>
        </w:rPr>
      </w:pPr>
      <w:r>
        <w:rPr>
          <w:rFonts w:hint="eastAsia" w:ascii="仿宋_GB2312" w:hAnsi="宋体" w:eastAsia="仿宋_GB2312"/>
          <w:sz w:val="32"/>
          <w:szCs w:val="32"/>
          <w:lang w:val="en-US" w:eastAsia="zh-CN"/>
        </w:rPr>
        <w:t>该项目在编制年初预算时已一并列入预算，预算金额为32万元，无预算调整。</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宋体" w:eastAsia="仿宋_GB2312" w:cs="Times New Roman"/>
          <w:sz w:val="32"/>
          <w:szCs w:val="32"/>
          <w:lang w:val="zh-CN" w:eastAsia="zh-CN"/>
        </w:rPr>
        <w:t>我单位“国家重大政策措施落实情况跟踪审计、保障房安居工程审计经费”项目经费所有资金均系财政预算内资金，县审计局</w:t>
      </w:r>
      <w:r>
        <w:rPr>
          <w:rFonts w:hint="eastAsia" w:ascii="仿宋_GB2312" w:hAnsi="宋体" w:eastAsia="仿宋_GB2312" w:cs="Times New Roman"/>
          <w:sz w:val="32"/>
          <w:szCs w:val="32"/>
          <w:lang w:val="zh-CN"/>
        </w:rPr>
        <w:t>严格按照省、市、县相关</w:t>
      </w:r>
      <w:r>
        <w:rPr>
          <w:rFonts w:hint="eastAsia" w:ascii="仿宋_GB2312" w:hAnsi="宋体" w:eastAsia="仿宋_GB2312" w:cs="Times New Roman"/>
          <w:sz w:val="32"/>
          <w:szCs w:val="32"/>
          <w:lang w:val="zh-CN" w:eastAsia="zh-CN"/>
        </w:rPr>
        <w:t>规定与机关</w:t>
      </w:r>
      <w:r>
        <w:rPr>
          <w:rFonts w:hint="eastAsia" w:ascii="仿宋_GB2312" w:hAnsi="宋体" w:eastAsia="仿宋_GB2312" w:cs="Times New Roman"/>
          <w:sz w:val="32"/>
          <w:szCs w:val="32"/>
          <w:lang w:val="zh-CN"/>
        </w:rPr>
        <w:t>财务管理</w:t>
      </w:r>
      <w:r>
        <w:rPr>
          <w:rFonts w:hint="eastAsia" w:ascii="仿宋_GB2312" w:hAnsi="宋体" w:eastAsia="仿宋_GB2312" w:cs="Times New Roman"/>
          <w:sz w:val="32"/>
          <w:szCs w:val="32"/>
          <w:lang w:val="zh-CN" w:eastAsia="zh-CN"/>
        </w:rPr>
        <w:t>制度</w:t>
      </w:r>
      <w:r>
        <w:rPr>
          <w:rFonts w:hint="eastAsia" w:ascii="仿宋_GB2312" w:hAnsi="宋体" w:eastAsia="仿宋_GB2312" w:cs="Times New Roman"/>
          <w:sz w:val="32"/>
          <w:szCs w:val="32"/>
          <w:lang w:val="zh-CN"/>
        </w:rPr>
        <w:t>使用资金。</w:t>
      </w:r>
    </w:p>
    <w:p>
      <w:pPr>
        <w:numPr>
          <w:ilvl w:val="0"/>
          <w:numId w:val="8"/>
        </w:numPr>
        <w:adjustRightInd w:val="0"/>
        <w:snapToGrid w:val="0"/>
        <w:spacing w:line="600" w:lineRule="exact"/>
        <w:ind w:firstLine="720"/>
        <w:rPr>
          <w:rFonts w:hint="eastAsia" w:ascii="仿宋_GB2312" w:hAnsi="宋体" w:eastAsia="仿宋_GB2312"/>
          <w:sz w:val="32"/>
          <w:szCs w:val="32"/>
          <w:lang w:val="en-US" w:eastAsia="zh-CN"/>
        </w:rPr>
      </w:pP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截止评价时点该项目</w:t>
      </w:r>
      <w:r>
        <w:rPr>
          <w:rFonts w:hint="eastAsia" w:ascii="仿宋_GB2312" w:hAnsi="宋体" w:eastAsia="仿宋_GB2312"/>
          <w:sz w:val="32"/>
          <w:szCs w:val="32"/>
          <w:lang w:val="en-US" w:eastAsia="zh-CN"/>
        </w:rPr>
        <w:t>全部资金已支付到位，本单位无留存。</w:t>
      </w:r>
    </w:p>
    <w:p>
      <w:pPr>
        <w:numPr>
          <w:ilvl w:val="0"/>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截止评价时点该项目</w:t>
      </w:r>
      <w:r>
        <w:rPr>
          <w:rFonts w:hint="eastAsia" w:ascii="仿宋_GB2312" w:hAnsi="宋体" w:eastAsia="仿宋_GB2312"/>
          <w:sz w:val="32"/>
          <w:szCs w:val="32"/>
          <w:lang w:val="en-US" w:eastAsia="zh-CN"/>
        </w:rPr>
        <w:t>全部资金已支付到位，本单位无留存。</w:t>
      </w:r>
      <w:r>
        <w:rPr>
          <w:rFonts w:hint="eastAsia" w:ascii="仿宋_GB2312" w:hAnsi="宋体" w:eastAsia="仿宋_GB2312" w:cs="Times New Roman"/>
          <w:sz w:val="32"/>
          <w:szCs w:val="32"/>
          <w:lang w:val="zh-CN" w:eastAsia="zh-CN"/>
        </w:rPr>
        <w:t>县审计局</w:t>
      </w:r>
      <w:r>
        <w:rPr>
          <w:rFonts w:hint="eastAsia" w:ascii="仿宋_GB2312" w:hAnsi="宋体" w:eastAsia="仿宋_GB2312" w:cs="Times New Roman"/>
          <w:sz w:val="32"/>
          <w:szCs w:val="32"/>
          <w:lang w:val="zh-CN"/>
        </w:rPr>
        <w:t>严格按照省、市、县相关</w:t>
      </w:r>
      <w:r>
        <w:rPr>
          <w:rFonts w:hint="eastAsia" w:ascii="仿宋_GB2312" w:hAnsi="宋体" w:eastAsia="仿宋_GB2312" w:cs="Times New Roman"/>
          <w:sz w:val="32"/>
          <w:szCs w:val="32"/>
          <w:lang w:val="zh-CN" w:eastAsia="zh-CN"/>
        </w:rPr>
        <w:t>规定与机关</w:t>
      </w:r>
      <w:r>
        <w:rPr>
          <w:rFonts w:hint="eastAsia" w:ascii="仿宋_GB2312" w:hAnsi="宋体" w:eastAsia="仿宋_GB2312" w:cs="Times New Roman"/>
          <w:sz w:val="32"/>
          <w:szCs w:val="32"/>
          <w:lang w:val="zh-CN"/>
        </w:rPr>
        <w:t>财务管理</w:t>
      </w:r>
      <w:r>
        <w:rPr>
          <w:rFonts w:hint="eastAsia" w:ascii="仿宋_GB2312" w:hAnsi="宋体" w:eastAsia="仿宋_GB2312" w:cs="Times New Roman"/>
          <w:sz w:val="32"/>
          <w:szCs w:val="32"/>
          <w:lang w:val="zh-CN" w:eastAsia="zh-CN"/>
        </w:rPr>
        <w:t>制度</w:t>
      </w:r>
      <w:r>
        <w:rPr>
          <w:rFonts w:hint="eastAsia" w:ascii="仿宋_GB2312" w:hAnsi="宋体" w:eastAsia="仿宋_GB2312" w:cs="Times New Roman"/>
          <w:sz w:val="32"/>
          <w:szCs w:val="32"/>
          <w:lang w:val="zh-CN"/>
        </w:rPr>
        <w:t>使用资金</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与</w:t>
      </w:r>
      <w:r>
        <w:rPr>
          <w:rFonts w:hint="eastAsia" w:ascii="仿宋_GB2312" w:hAnsi="宋体" w:eastAsia="仿宋_GB2312"/>
          <w:sz w:val="32"/>
          <w:szCs w:val="32"/>
          <w:lang w:val="zh-CN"/>
        </w:rPr>
        <w:t>预算相符。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en-US" w:eastAsia="zh-CN"/>
        </w:rPr>
        <w:t>该</w:t>
      </w:r>
      <w:r>
        <w:rPr>
          <w:rFonts w:hint="eastAsia" w:ascii="仿宋_GB2312" w:hAnsi="宋体" w:eastAsia="仿宋_GB2312"/>
          <w:sz w:val="32"/>
          <w:szCs w:val="32"/>
          <w:lang w:val="zh-CN"/>
        </w:rPr>
        <w:t>项目实施单位财务管理制度健全，严格执行财务管理制度，账务处理及时，会计核算是规范。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Style w:val="10"/>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我单位“财政预决算执行审计</w:t>
      </w:r>
      <w:r>
        <w:rPr>
          <w:rFonts w:hint="eastAsia" w:ascii="仿宋_GB2312" w:hAnsi="宋体" w:eastAsia="仿宋_GB2312" w:cs="Times New Roman"/>
          <w:kern w:val="2"/>
          <w:sz w:val="32"/>
          <w:szCs w:val="32"/>
          <w:lang w:val="en-US" w:eastAsia="zh-CN" w:bidi="ar-SA"/>
        </w:rPr>
        <w:t>、领导干部经济责任审计”</w:t>
      </w:r>
      <w:r>
        <w:rPr>
          <w:rFonts w:hint="eastAsia" w:ascii="仿宋_GB2312" w:hAnsi="宋体" w:eastAsia="仿宋_GB2312" w:cs="Times New Roman"/>
          <w:kern w:val="2"/>
          <w:sz w:val="32"/>
          <w:szCs w:val="32"/>
          <w:lang w:val="zh-CN" w:eastAsia="zh-CN" w:bidi="ar-SA"/>
        </w:rPr>
        <w:t>项目</w:t>
      </w:r>
      <w:r>
        <w:rPr>
          <w:rFonts w:hint="eastAsia" w:ascii="仿宋_GB2312" w:hAnsi="宋体" w:eastAsia="仿宋_GB2312" w:cs="Times New Roman"/>
          <w:kern w:val="2"/>
          <w:sz w:val="32"/>
          <w:szCs w:val="32"/>
          <w:lang w:val="en-US" w:eastAsia="zh-CN" w:bidi="ar-SA"/>
        </w:rPr>
        <w:t>的实施，</w:t>
      </w:r>
      <w:r>
        <w:rPr>
          <w:rFonts w:hint="default" w:ascii="仿宋_GB2312" w:hAnsi="宋体" w:eastAsia="仿宋_GB2312" w:cs="Times New Roman"/>
          <w:kern w:val="2"/>
          <w:sz w:val="32"/>
          <w:szCs w:val="32"/>
          <w:lang w:val="en-US" w:eastAsia="zh-CN" w:bidi="ar-SA"/>
        </w:rPr>
        <w:t>重点关注了</w:t>
      </w:r>
      <w:r>
        <w:rPr>
          <w:rFonts w:hint="eastAsia" w:ascii="仿宋_GB2312" w:hAnsi="宋体" w:eastAsia="仿宋_GB2312" w:cs="Times New Roman"/>
          <w:kern w:val="2"/>
          <w:sz w:val="32"/>
          <w:szCs w:val="32"/>
          <w:lang w:val="en-US" w:eastAsia="zh-CN" w:bidi="ar-SA"/>
        </w:rPr>
        <w:t>中央和省市县</w:t>
      </w:r>
      <w:r>
        <w:rPr>
          <w:rFonts w:hint="default" w:ascii="仿宋_GB2312" w:hAnsi="宋体" w:eastAsia="仿宋_GB2312" w:cs="Times New Roman"/>
          <w:kern w:val="2"/>
          <w:sz w:val="32"/>
          <w:szCs w:val="32"/>
          <w:lang w:val="en-US" w:eastAsia="zh-CN" w:bidi="ar-SA"/>
        </w:rPr>
        <w:t>决策部署的贯彻落实、政策措施的执行、建设管理和资金使用管理情况。</w:t>
      </w:r>
    </w:p>
    <w:p>
      <w:pPr>
        <w:numPr>
          <w:ilvl w:val="0"/>
          <w:numId w:val="9"/>
        </w:num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项目管理情况。</w:t>
      </w:r>
    </w:p>
    <w:p>
      <w:pPr>
        <w:numPr>
          <w:ilvl w:val="0"/>
          <w:numId w:val="0"/>
        </w:numPr>
        <w:adjustRightInd w:val="0"/>
        <w:snapToGrid w:val="0"/>
        <w:spacing w:line="6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项目实施过程中，县审计局严格遵守相关法律法规以及“八不准”审计纪律规定，做到了真正的廉洁审计。</w:t>
      </w:r>
    </w:p>
    <w:p>
      <w:pPr>
        <w:numPr>
          <w:ilvl w:val="0"/>
          <w:numId w:val="9"/>
        </w:numPr>
        <w:adjustRightInd w:val="0"/>
        <w:snapToGrid w:val="0"/>
        <w:spacing w:line="600" w:lineRule="exact"/>
        <w:ind w:left="0" w:leftChars="0" w:firstLine="720" w:firstLineChars="0"/>
        <w:rPr>
          <w:rFonts w:ascii="仿宋_GB2312" w:hAnsi="宋体" w:eastAsia="仿宋_GB2312"/>
          <w:sz w:val="32"/>
          <w:szCs w:val="32"/>
          <w:lang w:val="zh-CN"/>
        </w:rPr>
      </w:pPr>
      <w:r>
        <w:rPr>
          <w:rFonts w:hint="eastAsia" w:ascii="楷体_GB2312" w:hAnsi="宋体" w:eastAsia="楷体_GB2312"/>
          <w:b/>
          <w:sz w:val="32"/>
          <w:szCs w:val="32"/>
          <w:lang w:val="zh-CN"/>
        </w:rPr>
        <w:t>项目监管情况。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该项目在编制年初预算时已一并列入预算，主管单位制定了相应的支出管理制度，</w:t>
      </w:r>
      <w:r>
        <w:rPr>
          <w:rFonts w:hint="eastAsia" w:ascii="仿宋_GB2312" w:hAnsi="宋体" w:eastAsia="仿宋_GB2312" w:cs="Times New Roman"/>
          <w:sz w:val="32"/>
          <w:szCs w:val="32"/>
          <w:lang w:val="zh-CN"/>
        </w:rPr>
        <w:t>所有专项工作经费均由各相关股室提出方案，</w:t>
      </w:r>
      <w:r>
        <w:rPr>
          <w:rFonts w:hint="eastAsia" w:ascii="仿宋_GB2312" w:hAnsi="宋体" w:eastAsia="仿宋_GB2312" w:cs="Times New Roman"/>
          <w:sz w:val="32"/>
          <w:szCs w:val="32"/>
          <w:lang w:val="en-US" w:eastAsia="zh-CN"/>
        </w:rPr>
        <w:t>局</w:t>
      </w:r>
      <w:r>
        <w:rPr>
          <w:rFonts w:hint="eastAsia" w:ascii="仿宋_GB2312" w:hAnsi="宋体" w:eastAsia="仿宋_GB2312" w:cs="Times New Roman"/>
          <w:sz w:val="32"/>
          <w:szCs w:val="32"/>
          <w:lang w:val="zh-CN"/>
        </w:rPr>
        <w:t>长办公会讨论后再实施。实施过程中相关股室</w:t>
      </w:r>
      <w:r>
        <w:rPr>
          <w:rFonts w:hint="eastAsia" w:ascii="仿宋_GB2312" w:hAnsi="宋体" w:eastAsia="仿宋_GB2312" w:cs="Times New Roman"/>
          <w:sz w:val="32"/>
          <w:szCs w:val="32"/>
          <w:lang w:val="en-US" w:eastAsia="zh-CN"/>
        </w:rPr>
        <w:t>实行</w:t>
      </w:r>
      <w:r>
        <w:rPr>
          <w:rFonts w:hint="eastAsia" w:ascii="仿宋_GB2312" w:hAnsi="宋体" w:eastAsia="仿宋_GB2312" w:cs="Times New Roman"/>
          <w:sz w:val="32"/>
          <w:szCs w:val="32"/>
          <w:lang w:val="zh-CN"/>
        </w:rPr>
        <w:t>实时监管，</w:t>
      </w:r>
      <w:r>
        <w:rPr>
          <w:rFonts w:hint="eastAsia" w:ascii="仿宋_GB2312" w:hAnsi="宋体" w:eastAsia="仿宋_GB2312" w:cs="Times New Roman"/>
          <w:sz w:val="32"/>
          <w:szCs w:val="32"/>
          <w:lang w:val="en-US" w:eastAsia="zh-CN"/>
        </w:rPr>
        <w:t>再经</w:t>
      </w:r>
      <w:r>
        <w:rPr>
          <w:rFonts w:hint="eastAsia" w:ascii="仿宋_GB2312" w:hAnsi="宋体" w:eastAsia="仿宋_GB2312" w:cs="Times New Roman"/>
          <w:sz w:val="32"/>
          <w:szCs w:val="32"/>
          <w:lang w:val="zh-CN"/>
        </w:rPr>
        <w:t>分管领导检查验收。项目资金严格按照项目进度进行支付，</w:t>
      </w:r>
      <w:r>
        <w:rPr>
          <w:rFonts w:hint="eastAsia" w:ascii="仿宋_GB2312" w:hAnsi="宋体" w:eastAsia="仿宋_GB2312" w:cs="Times New Roman"/>
          <w:sz w:val="32"/>
          <w:szCs w:val="32"/>
          <w:lang w:val="en-US" w:eastAsia="zh-CN"/>
        </w:rPr>
        <w:t>不存在重复支付。</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截止评价时点截止评价时点，我单位“财政预决算审计、领导干部经济责任审计”项目完成了2019年度县级财政预算执行及其他财政收支情况审计、</w:t>
      </w:r>
      <w:r>
        <w:rPr>
          <w:rFonts w:hint="eastAsia" w:ascii="仿宋_GB2312" w:hAnsi="宋体" w:eastAsia="仿宋_GB2312" w:cs="Times New Roman"/>
          <w:sz w:val="32"/>
          <w:szCs w:val="32"/>
          <w:lang w:val="en-US" w:eastAsia="zh-CN"/>
        </w:rPr>
        <w:t>完成了</w:t>
      </w:r>
      <w:r>
        <w:rPr>
          <w:rFonts w:hint="eastAsia" w:ascii="仿宋_GB2312" w:hAnsi="宋体" w:eastAsia="仿宋_GB2312" w:cs="Times New Roman"/>
          <w:sz w:val="32"/>
          <w:szCs w:val="32"/>
          <w:lang w:val="zh-CN" w:eastAsia="zh-CN"/>
        </w:rPr>
        <w:t>62个一级预算部门及12个乡镇全覆盖审计疑点核查，促进</w:t>
      </w:r>
      <w:r>
        <w:rPr>
          <w:rFonts w:hint="eastAsia" w:ascii="仿宋_GB2312" w:hAnsi="宋体" w:eastAsia="仿宋_GB2312" w:cs="Times New Roman"/>
          <w:sz w:val="32"/>
          <w:szCs w:val="32"/>
          <w:lang w:val="en-US" w:eastAsia="zh-CN"/>
        </w:rPr>
        <w:t>了</w:t>
      </w:r>
      <w:r>
        <w:rPr>
          <w:rFonts w:hint="eastAsia" w:ascii="仿宋_GB2312" w:hAnsi="宋体" w:eastAsia="仿宋_GB2312" w:cs="Times New Roman"/>
          <w:sz w:val="32"/>
          <w:szCs w:val="32"/>
          <w:lang w:val="zh-CN" w:eastAsia="zh-CN"/>
        </w:rPr>
        <w:t>归垫资金2.01亿元，补征财政收入1.16亿元，促进</w:t>
      </w:r>
      <w:r>
        <w:rPr>
          <w:rFonts w:hint="eastAsia" w:ascii="仿宋_GB2312" w:hAnsi="宋体" w:eastAsia="仿宋_GB2312" w:cs="Times New Roman"/>
          <w:sz w:val="32"/>
          <w:szCs w:val="32"/>
          <w:lang w:val="en-US" w:eastAsia="zh-CN"/>
        </w:rPr>
        <w:t>了</w:t>
      </w:r>
      <w:r>
        <w:rPr>
          <w:rFonts w:hint="eastAsia" w:ascii="仿宋_GB2312" w:hAnsi="宋体" w:eastAsia="仿宋_GB2312" w:cs="Times New Roman"/>
          <w:sz w:val="32"/>
          <w:szCs w:val="32"/>
          <w:lang w:val="zh-CN" w:eastAsia="zh-CN"/>
        </w:rPr>
        <w:t>财政资金及时拨付5.18亿元，盘活存量资金2.58亿元；参与省市联动开展的9个专项审计调查得到上级审计机关和县委县政府充分肯定，撰写的“审计要情”得到县委主要领导批示；针对提出的23条审计建议意见，促进相关责任单位制定相应内控制度5个。</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Times New Roman"/>
          <w:sz w:val="32"/>
          <w:szCs w:val="32"/>
          <w:lang w:val="zh-CN" w:eastAsia="zh-CN"/>
        </w:rPr>
        <w:t>我单位“财政预决算审计、领导干部经济责任审计”项目的实施，强化了领导干部经济责任审计，促进权力规范运行；加强了财政管理及预算执行情况审计，提高资金使用绩效。</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根据年初目标任务，</w:t>
      </w:r>
      <w:r>
        <w:rPr>
          <w:rFonts w:hint="eastAsia" w:ascii="仿宋_GB2312" w:hAnsi="宋体" w:eastAsia="仿宋_GB2312" w:cs="Times New Roman"/>
          <w:sz w:val="32"/>
          <w:szCs w:val="32"/>
          <w:lang w:val="en-US" w:eastAsia="zh-CN"/>
        </w:rPr>
        <w:t>我单位</w:t>
      </w:r>
      <w:r>
        <w:rPr>
          <w:rFonts w:hint="eastAsia" w:ascii="仿宋_GB2312" w:hAnsi="宋体" w:eastAsia="仿宋_GB2312" w:cs="Times New Roman"/>
          <w:sz w:val="32"/>
          <w:szCs w:val="32"/>
          <w:lang w:val="zh-CN" w:eastAsia="zh-CN"/>
        </w:rPr>
        <w:t>“财政预决算执行审计、领导干部经济责任审计”项目全面</w:t>
      </w:r>
      <w:r>
        <w:rPr>
          <w:rFonts w:hint="eastAsia" w:ascii="仿宋_GB2312" w:hAnsi="宋体" w:eastAsia="仿宋_GB2312" w:cs="Times New Roman"/>
          <w:sz w:val="32"/>
          <w:szCs w:val="32"/>
          <w:lang w:val="en-US" w:eastAsia="zh-CN"/>
        </w:rPr>
        <w:t>按进度</w:t>
      </w:r>
      <w:r>
        <w:rPr>
          <w:rFonts w:hint="eastAsia" w:ascii="仿宋_GB2312" w:hAnsi="宋体" w:eastAsia="仿宋_GB2312" w:cs="Times New Roman"/>
          <w:sz w:val="32"/>
          <w:szCs w:val="32"/>
          <w:lang w:val="zh-CN" w:eastAsia="zh-CN"/>
        </w:rPr>
        <w:t>完成各项目标任务。</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Times New Roman"/>
          <w:sz w:val="32"/>
          <w:szCs w:val="32"/>
          <w:lang w:val="zh-CN" w:eastAsia="zh-CN"/>
        </w:rPr>
        <w:t>县审计局属行政单位，在项目管理推进和审计全覆盖过程中，审计任务日益繁重，公业务费用支出需求大，根据县财政局年度财政预算口径，按在编人员预算当年公用经费中，与我单位实际审计经费需求悬差较大，为确保年度项目审计</w:t>
      </w:r>
      <w:r>
        <w:rPr>
          <w:rFonts w:hint="eastAsia" w:ascii="仿宋_GB2312" w:hAnsi="宋体" w:eastAsia="仿宋_GB2312" w:cs="Times New Roman"/>
          <w:sz w:val="32"/>
          <w:szCs w:val="32"/>
          <w:lang w:val="en-US" w:eastAsia="zh-CN"/>
        </w:rPr>
        <w:t>任务</w:t>
      </w:r>
      <w:r>
        <w:rPr>
          <w:rFonts w:hint="eastAsia" w:ascii="仿宋_GB2312" w:hAnsi="宋体" w:eastAsia="仿宋_GB2312" w:cs="Times New Roman"/>
          <w:sz w:val="32"/>
          <w:szCs w:val="32"/>
          <w:lang w:val="zh-CN" w:eastAsia="zh-CN"/>
        </w:rPr>
        <w:t>圆满完成，还存在</w:t>
      </w:r>
      <w:r>
        <w:rPr>
          <w:rFonts w:hint="eastAsia" w:ascii="仿宋_GB2312" w:hAnsi="宋体" w:eastAsia="仿宋_GB2312" w:cs="Times New Roman"/>
          <w:sz w:val="32"/>
          <w:szCs w:val="32"/>
          <w:lang w:val="en-US" w:eastAsia="zh-CN"/>
        </w:rPr>
        <w:t>项目</w:t>
      </w:r>
      <w:r>
        <w:rPr>
          <w:rFonts w:hint="eastAsia" w:ascii="仿宋_GB2312" w:hAnsi="宋体" w:eastAsia="仿宋_GB2312" w:cs="Times New Roman"/>
          <w:sz w:val="32"/>
          <w:szCs w:val="32"/>
          <w:lang w:val="zh-CN" w:eastAsia="zh-CN"/>
        </w:rPr>
        <w:t>经费</w:t>
      </w:r>
      <w:r>
        <w:rPr>
          <w:rFonts w:hint="eastAsia" w:ascii="仿宋_GB2312" w:hAnsi="宋体" w:eastAsia="仿宋_GB2312" w:cs="Times New Roman"/>
          <w:sz w:val="32"/>
          <w:szCs w:val="32"/>
          <w:lang w:val="en-US" w:eastAsia="zh-CN"/>
        </w:rPr>
        <w:t>预算</w:t>
      </w:r>
      <w:r>
        <w:rPr>
          <w:rFonts w:hint="eastAsia" w:ascii="仿宋_GB2312" w:hAnsi="宋体" w:eastAsia="仿宋_GB2312" w:cs="Times New Roman"/>
          <w:sz w:val="32"/>
          <w:szCs w:val="32"/>
          <w:lang w:val="zh-CN" w:eastAsia="zh-CN"/>
        </w:rPr>
        <w:t>不足。</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en-US" w:eastAsia="zh-CN"/>
        </w:rPr>
        <w:t>建议财政</w:t>
      </w:r>
      <w:r>
        <w:rPr>
          <w:rFonts w:hint="eastAsia" w:ascii="仿宋_GB2312" w:hAnsi="宋体" w:eastAsia="仿宋_GB2312" w:cs="Times New Roman"/>
          <w:sz w:val="32"/>
          <w:szCs w:val="32"/>
          <w:lang w:val="zh-CN" w:eastAsia="zh-CN"/>
        </w:rPr>
        <w:t>加大审计专项经费的投入，以确保项目专项审计经费正常需要。</w:t>
      </w: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both"/>
        <w:rPr>
          <w:rFonts w:hint="eastAsia" w:ascii="方正小标宋简体" w:hAnsi="宋体" w:eastAsia="方正小标宋简体"/>
          <w:color w:val="000000"/>
          <w:kern w:val="0"/>
          <w:sz w:val="44"/>
          <w:szCs w:val="44"/>
          <w:lang w:eastAsia="zh-CN"/>
        </w:rPr>
      </w:pPr>
    </w:p>
    <w:p>
      <w:pPr>
        <w:spacing w:line="600" w:lineRule="exact"/>
        <w:jc w:val="both"/>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w:t>
      </w:r>
      <w:r>
        <w:rPr>
          <w:rFonts w:hint="eastAsia" w:ascii="宋体" w:hAnsi="宋体"/>
          <w:b/>
          <w:sz w:val="44"/>
          <w:szCs w:val="44"/>
          <w:lang w:val="en-US" w:eastAsia="zh-CN"/>
        </w:rPr>
        <w:t>采购中介机构参与政府性投资项目审计服务费</w:t>
      </w:r>
      <w:r>
        <w:rPr>
          <w:rFonts w:hint="eastAsia" w:ascii="方正小标宋简体" w:hAnsi="宋体" w:eastAsia="方正小标宋简体"/>
          <w:color w:val="000000"/>
          <w:kern w:val="0"/>
          <w:sz w:val="44"/>
          <w:szCs w:val="44"/>
          <w:lang w:val="en-US" w:eastAsia="zh-CN"/>
        </w:rPr>
        <w:t>”</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通江县审计局作为该项目主管部门，其职能包括：确保该项目的顺利实施并达到该项目的预期效益，以及保证该项目资金的使用合法合规，不得用于与该项目无关的支出。该项目在编制年初预算时已一并列入预算，</w:t>
      </w:r>
      <w:r>
        <w:rPr>
          <w:rFonts w:hint="eastAsia" w:ascii="仿宋_GB2312" w:hAnsi="宋体" w:eastAsia="仿宋_GB2312" w:cs="Times New Roman"/>
          <w:sz w:val="32"/>
          <w:szCs w:val="32"/>
          <w:lang w:val="zh-CN"/>
        </w:rPr>
        <w:t>所有专项工作经费均由各相关股室提出方案，</w:t>
      </w:r>
      <w:r>
        <w:rPr>
          <w:rFonts w:hint="eastAsia" w:ascii="仿宋_GB2312" w:hAnsi="宋体" w:eastAsia="仿宋_GB2312" w:cs="Times New Roman"/>
          <w:sz w:val="32"/>
          <w:szCs w:val="32"/>
          <w:lang w:val="en-US" w:eastAsia="zh-CN"/>
        </w:rPr>
        <w:t>局</w:t>
      </w:r>
      <w:r>
        <w:rPr>
          <w:rFonts w:hint="eastAsia" w:ascii="仿宋_GB2312" w:hAnsi="宋体" w:eastAsia="仿宋_GB2312" w:cs="Times New Roman"/>
          <w:sz w:val="32"/>
          <w:szCs w:val="32"/>
          <w:lang w:val="zh-CN"/>
        </w:rPr>
        <w:t>长办公会讨论后再实施。实施过程中相关股室</w:t>
      </w:r>
      <w:r>
        <w:rPr>
          <w:rFonts w:hint="eastAsia" w:ascii="仿宋_GB2312" w:hAnsi="宋体" w:eastAsia="仿宋_GB2312" w:cs="Times New Roman"/>
          <w:sz w:val="32"/>
          <w:szCs w:val="32"/>
          <w:lang w:val="en-US" w:eastAsia="zh-CN"/>
        </w:rPr>
        <w:t>实行</w:t>
      </w:r>
      <w:r>
        <w:rPr>
          <w:rFonts w:hint="eastAsia" w:ascii="仿宋_GB2312" w:hAnsi="宋体" w:eastAsia="仿宋_GB2312" w:cs="Times New Roman"/>
          <w:sz w:val="32"/>
          <w:szCs w:val="32"/>
          <w:lang w:val="zh-CN"/>
        </w:rPr>
        <w:t>实时监管，</w:t>
      </w:r>
      <w:r>
        <w:rPr>
          <w:rFonts w:hint="eastAsia" w:ascii="仿宋_GB2312" w:hAnsi="宋体" w:eastAsia="仿宋_GB2312" w:cs="Times New Roman"/>
          <w:sz w:val="32"/>
          <w:szCs w:val="32"/>
          <w:lang w:val="en-US" w:eastAsia="zh-CN"/>
        </w:rPr>
        <w:t>再经</w:t>
      </w:r>
      <w:r>
        <w:rPr>
          <w:rFonts w:hint="eastAsia" w:ascii="仿宋_GB2312" w:hAnsi="宋体" w:eastAsia="仿宋_GB2312" w:cs="Times New Roman"/>
          <w:sz w:val="32"/>
          <w:szCs w:val="32"/>
          <w:lang w:val="zh-CN"/>
        </w:rPr>
        <w:t>分管领导检查验收。项目资金严格按照项目进度进行支付，</w:t>
      </w:r>
      <w:r>
        <w:rPr>
          <w:rFonts w:hint="eastAsia" w:ascii="仿宋_GB2312" w:hAnsi="宋体" w:eastAsia="仿宋_GB2312" w:cs="Times New Roman"/>
          <w:sz w:val="32"/>
          <w:szCs w:val="32"/>
          <w:lang w:val="en-US" w:eastAsia="zh-CN"/>
        </w:rPr>
        <w:t>不得重复支付。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．项目主要内容：通过审计，进一步规范投资项目建设秩序，提高建设质量，确保资金安全高效。</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．项目应实现的具体绩效目标：全面完成规范投资项目建设秩序，提高建设质量，确保资金安全高效。</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该项目</w:t>
      </w:r>
      <w:r>
        <w:rPr>
          <w:rFonts w:hint="eastAsia" w:ascii="仿宋_GB2312" w:hAnsi="宋体" w:eastAsia="仿宋_GB2312"/>
          <w:sz w:val="32"/>
          <w:szCs w:val="32"/>
          <w:lang w:val="zh-CN"/>
        </w:rPr>
        <w:t>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通江县审计局在对该项目进行绩效自评时，主要是通过将每个具体评价指标的全年实际完成数与年度指标值相对比，并对每个评价指标设置一定的权重，以评价该项目的完成情况与具体得分情况。</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default" w:ascii="仿宋_GB2312" w:hAnsi="宋体" w:eastAsia="仿宋_GB2312"/>
          <w:sz w:val="32"/>
          <w:szCs w:val="32"/>
          <w:lang w:val="en-US"/>
        </w:rPr>
      </w:pPr>
      <w:r>
        <w:rPr>
          <w:rFonts w:hint="eastAsia" w:ascii="仿宋_GB2312" w:hAnsi="宋体" w:eastAsia="仿宋_GB2312"/>
          <w:sz w:val="32"/>
          <w:szCs w:val="32"/>
          <w:lang w:val="en-US" w:eastAsia="zh-CN"/>
        </w:rPr>
        <w:t>该项目在编制年初预算时已一并列入预算，预算金额为100万元，无预算调整。</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宋体" w:eastAsia="仿宋_GB2312" w:cs="Times New Roman"/>
          <w:sz w:val="32"/>
          <w:szCs w:val="32"/>
          <w:lang w:val="zh-CN" w:eastAsia="zh-CN"/>
        </w:rPr>
        <w:t>我单位“采购中介机构参与政府性投资项目审计服务费”项目经费所有资金均系财政预算内资金，县审计局</w:t>
      </w:r>
      <w:r>
        <w:rPr>
          <w:rFonts w:hint="eastAsia" w:ascii="仿宋_GB2312" w:hAnsi="宋体" w:eastAsia="仿宋_GB2312" w:cs="Times New Roman"/>
          <w:sz w:val="32"/>
          <w:szCs w:val="32"/>
          <w:lang w:val="zh-CN"/>
        </w:rPr>
        <w:t>严格按照省、市、县相关</w:t>
      </w:r>
      <w:r>
        <w:rPr>
          <w:rFonts w:hint="eastAsia" w:ascii="仿宋_GB2312" w:hAnsi="宋体" w:eastAsia="仿宋_GB2312" w:cs="Times New Roman"/>
          <w:sz w:val="32"/>
          <w:szCs w:val="32"/>
          <w:lang w:val="zh-CN" w:eastAsia="zh-CN"/>
        </w:rPr>
        <w:t>规定与机关</w:t>
      </w:r>
      <w:r>
        <w:rPr>
          <w:rFonts w:hint="eastAsia" w:ascii="仿宋_GB2312" w:hAnsi="宋体" w:eastAsia="仿宋_GB2312" w:cs="Times New Roman"/>
          <w:sz w:val="32"/>
          <w:szCs w:val="32"/>
          <w:lang w:val="zh-CN"/>
        </w:rPr>
        <w:t>财务管理</w:t>
      </w:r>
      <w:r>
        <w:rPr>
          <w:rFonts w:hint="eastAsia" w:ascii="仿宋_GB2312" w:hAnsi="宋体" w:eastAsia="仿宋_GB2312" w:cs="Times New Roman"/>
          <w:sz w:val="32"/>
          <w:szCs w:val="32"/>
          <w:lang w:val="zh-CN" w:eastAsia="zh-CN"/>
        </w:rPr>
        <w:t>制度</w:t>
      </w:r>
      <w:r>
        <w:rPr>
          <w:rFonts w:hint="eastAsia" w:ascii="仿宋_GB2312" w:hAnsi="宋体" w:eastAsia="仿宋_GB2312" w:cs="Times New Roman"/>
          <w:sz w:val="32"/>
          <w:szCs w:val="32"/>
          <w:lang w:val="zh-CN"/>
        </w:rPr>
        <w:t>使用资金。</w:t>
      </w:r>
    </w:p>
    <w:p>
      <w:pPr>
        <w:numPr>
          <w:ilvl w:val="0"/>
          <w:numId w:val="8"/>
        </w:numPr>
        <w:adjustRightInd w:val="0"/>
        <w:snapToGrid w:val="0"/>
        <w:spacing w:line="600" w:lineRule="exact"/>
        <w:ind w:firstLine="720"/>
        <w:rPr>
          <w:rFonts w:hint="eastAsia" w:ascii="仿宋_GB2312" w:hAnsi="宋体" w:eastAsia="仿宋_GB2312"/>
          <w:sz w:val="32"/>
          <w:szCs w:val="32"/>
          <w:lang w:val="en-US" w:eastAsia="zh-CN"/>
        </w:rPr>
      </w:pP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截止评价时点该项目</w:t>
      </w:r>
      <w:r>
        <w:rPr>
          <w:rFonts w:hint="eastAsia" w:ascii="仿宋_GB2312" w:hAnsi="宋体" w:eastAsia="仿宋_GB2312"/>
          <w:sz w:val="32"/>
          <w:szCs w:val="32"/>
          <w:lang w:val="en-US" w:eastAsia="zh-CN"/>
        </w:rPr>
        <w:t>全部资金已支付到位，本单位无留存。</w:t>
      </w:r>
    </w:p>
    <w:p>
      <w:pPr>
        <w:numPr>
          <w:ilvl w:val="0"/>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截止评价时点该项目</w:t>
      </w:r>
      <w:r>
        <w:rPr>
          <w:rFonts w:hint="eastAsia" w:ascii="仿宋_GB2312" w:hAnsi="宋体" w:eastAsia="仿宋_GB2312"/>
          <w:sz w:val="32"/>
          <w:szCs w:val="32"/>
          <w:lang w:val="en-US" w:eastAsia="zh-CN"/>
        </w:rPr>
        <w:t>全部资金已支付到位，本单位无留存。</w:t>
      </w:r>
      <w:r>
        <w:rPr>
          <w:rFonts w:hint="eastAsia" w:ascii="仿宋_GB2312" w:hAnsi="宋体" w:eastAsia="仿宋_GB2312" w:cs="Times New Roman"/>
          <w:sz w:val="32"/>
          <w:szCs w:val="32"/>
          <w:lang w:val="zh-CN" w:eastAsia="zh-CN"/>
        </w:rPr>
        <w:t>县审计局</w:t>
      </w:r>
      <w:r>
        <w:rPr>
          <w:rFonts w:hint="eastAsia" w:ascii="仿宋_GB2312" w:hAnsi="宋体" w:eastAsia="仿宋_GB2312" w:cs="Times New Roman"/>
          <w:sz w:val="32"/>
          <w:szCs w:val="32"/>
          <w:lang w:val="zh-CN"/>
        </w:rPr>
        <w:t>严格按照省、市、县相关</w:t>
      </w:r>
      <w:r>
        <w:rPr>
          <w:rFonts w:hint="eastAsia" w:ascii="仿宋_GB2312" w:hAnsi="宋体" w:eastAsia="仿宋_GB2312" w:cs="Times New Roman"/>
          <w:sz w:val="32"/>
          <w:szCs w:val="32"/>
          <w:lang w:val="zh-CN" w:eastAsia="zh-CN"/>
        </w:rPr>
        <w:t>规定与机关</w:t>
      </w:r>
      <w:r>
        <w:rPr>
          <w:rFonts w:hint="eastAsia" w:ascii="仿宋_GB2312" w:hAnsi="宋体" w:eastAsia="仿宋_GB2312" w:cs="Times New Roman"/>
          <w:sz w:val="32"/>
          <w:szCs w:val="32"/>
          <w:lang w:val="zh-CN"/>
        </w:rPr>
        <w:t>财务管理</w:t>
      </w:r>
      <w:r>
        <w:rPr>
          <w:rFonts w:hint="eastAsia" w:ascii="仿宋_GB2312" w:hAnsi="宋体" w:eastAsia="仿宋_GB2312" w:cs="Times New Roman"/>
          <w:sz w:val="32"/>
          <w:szCs w:val="32"/>
          <w:lang w:val="zh-CN" w:eastAsia="zh-CN"/>
        </w:rPr>
        <w:t>制度</w:t>
      </w:r>
      <w:r>
        <w:rPr>
          <w:rFonts w:hint="eastAsia" w:ascii="仿宋_GB2312" w:hAnsi="宋体" w:eastAsia="仿宋_GB2312" w:cs="Times New Roman"/>
          <w:sz w:val="32"/>
          <w:szCs w:val="32"/>
          <w:lang w:val="zh-CN"/>
        </w:rPr>
        <w:t>使用资金</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与</w:t>
      </w:r>
      <w:r>
        <w:rPr>
          <w:rFonts w:hint="eastAsia" w:ascii="仿宋_GB2312" w:hAnsi="宋体" w:eastAsia="仿宋_GB2312"/>
          <w:sz w:val="32"/>
          <w:szCs w:val="32"/>
          <w:lang w:val="zh-CN"/>
        </w:rPr>
        <w:t>预算相符。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en-US" w:eastAsia="zh-CN"/>
        </w:rPr>
        <w:t>该</w:t>
      </w:r>
      <w:r>
        <w:rPr>
          <w:rFonts w:hint="eastAsia" w:ascii="仿宋_GB2312" w:hAnsi="宋体" w:eastAsia="仿宋_GB2312"/>
          <w:sz w:val="32"/>
          <w:szCs w:val="32"/>
          <w:lang w:val="zh-CN"/>
        </w:rPr>
        <w:t>项目实施单位财务管理制度健全，严格执行财务管理制度，账务处理及时，会计核算是规范。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Style w:val="10"/>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我单位“</w:t>
      </w:r>
      <w:r>
        <w:rPr>
          <w:rFonts w:hint="eastAsia" w:ascii="仿宋_GB2312" w:hAnsi="宋体" w:eastAsia="仿宋_GB2312" w:cs="Times New Roman"/>
          <w:kern w:val="2"/>
          <w:sz w:val="32"/>
          <w:szCs w:val="32"/>
          <w:lang w:val="en-US" w:eastAsia="zh-CN" w:bidi="ar-SA"/>
        </w:rPr>
        <w:t>采购中介机构参与政府性投资项目审计服务费</w:t>
      </w:r>
      <w:r>
        <w:rPr>
          <w:rFonts w:hint="eastAsia" w:ascii="仿宋_GB2312" w:hAnsi="宋体" w:eastAsia="仿宋_GB2312" w:cs="Times New Roman"/>
          <w:kern w:val="2"/>
          <w:sz w:val="32"/>
          <w:szCs w:val="32"/>
          <w:lang w:val="zh-CN" w:eastAsia="zh-CN" w:bidi="ar-SA"/>
        </w:rPr>
        <w:t>”项目</w:t>
      </w:r>
      <w:r>
        <w:rPr>
          <w:rFonts w:hint="eastAsia" w:ascii="仿宋_GB2312" w:hAnsi="宋体" w:eastAsia="仿宋_GB2312" w:cs="Times New Roman"/>
          <w:kern w:val="2"/>
          <w:sz w:val="32"/>
          <w:szCs w:val="32"/>
          <w:lang w:val="en-US" w:eastAsia="zh-CN" w:bidi="ar-SA"/>
        </w:rPr>
        <w:t>的实施，</w:t>
      </w:r>
      <w:r>
        <w:rPr>
          <w:rFonts w:hint="default" w:ascii="仿宋_GB2312" w:hAnsi="宋体" w:eastAsia="仿宋_GB2312" w:cs="Times New Roman"/>
          <w:kern w:val="2"/>
          <w:sz w:val="32"/>
          <w:szCs w:val="32"/>
          <w:lang w:val="en-US" w:eastAsia="zh-CN" w:bidi="ar-SA"/>
        </w:rPr>
        <w:t>重点关注了</w:t>
      </w:r>
      <w:r>
        <w:rPr>
          <w:rFonts w:hint="eastAsia" w:ascii="仿宋_GB2312" w:hAnsi="宋体" w:eastAsia="仿宋_GB2312" w:cs="Times New Roman"/>
          <w:kern w:val="2"/>
          <w:sz w:val="32"/>
          <w:szCs w:val="32"/>
          <w:lang w:val="en-US" w:eastAsia="zh-CN" w:bidi="ar-SA"/>
        </w:rPr>
        <w:t>中央和省市县</w:t>
      </w:r>
      <w:r>
        <w:rPr>
          <w:rFonts w:hint="default" w:ascii="仿宋_GB2312" w:hAnsi="宋体" w:eastAsia="仿宋_GB2312" w:cs="Times New Roman"/>
          <w:kern w:val="2"/>
          <w:sz w:val="32"/>
          <w:szCs w:val="32"/>
          <w:lang w:val="en-US" w:eastAsia="zh-CN" w:bidi="ar-SA"/>
        </w:rPr>
        <w:t>决策部署的贯彻落实、政策措施的执行、建设管理和资金使用管理情况。</w:t>
      </w:r>
    </w:p>
    <w:p>
      <w:pPr>
        <w:numPr>
          <w:ilvl w:val="0"/>
          <w:numId w:val="9"/>
        </w:num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项目管理情况。</w:t>
      </w:r>
    </w:p>
    <w:p>
      <w:pPr>
        <w:numPr>
          <w:ilvl w:val="0"/>
          <w:numId w:val="0"/>
        </w:numPr>
        <w:adjustRightInd w:val="0"/>
        <w:snapToGrid w:val="0"/>
        <w:spacing w:line="6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项目实施过程中，县审计局严格遵守相关法律法规以及“八不准”审计纪律规定，做到了真正的廉洁审计。</w:t>
      </w:r>
    </w:p>
    <w:p>
      <w:pPr>
        <w:numPr>
          <w:ilvl w:val="0"/>
          <w:numId w:val="9"/>
        </w:numPr>
        <w:adjustRightInd w:val="0"/>
        <w:snapToGrid w:val="0"/>
        <w:spacing w:line="600" w:lineRule="exact"/>
        <w:ind w:left="0" w:leftChars="0" w:firstLine="720" w:firstLineChars="0"/>
        <w:rPr>
          <w:rFonts w:ascii="仿宋_GB2312" w:hAnsi="宋体" w:eastAsia="仿宋_GB2312"/>
          <w:sz w:val="32"/>
          <w:szCs w:val="32"/>
          <w:lang w:val="zh-CN"/>
        </w:rPr>
      </w:pPr>
      <w:r>
        <w:rPr>
          <w:rFonts w:hint="eastAsia" w:ascii="楷体_GB2312" w:hAnsi="宋体" w:eastAsia="楷体_GB2312"/>
          <w:b/>
          <w:sz w:val="32"/>
          <w:szCs w:val="32"/>
          <w:lang w:val="zh-CN"/>
        </w:rPr>
        <w:t>项目监管情况。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该项目在编制年初预算时已一并列入预算，主管单位制定了相应的支出管理制度，</w:t>
      </w:r>
      <w:r>
        <w:rPr>
          <w:rFonts w:hint="eastAsia" w:ascii="仿宋_GB2312" w:hAnsi="宋体" w:eastAsia="仿宋_GB2312" w:cs="Times New Roman"/>
          <w:sz w:val="32"/>
          <w:szCs w:val="32"/>
          <w:lang w:val="zh-CN"/>
        </w:rPr>
        <w:t>所有专项工作经费均由各相关股室提出方案，</w:t>
      </w:r>
      <w:r>
        <w:rPr>
          <w:rFonts w:hint="eastAsia" w:ascii="仿宋_GB2312" w:hAnsi="宋体" w:eastAsia="仿宋_GB2312" w:cs="Times New Roman"/>
          <w:sz w:val="32"/>
          <w:szCs w:val="32"/>
          <w:lang w:val="en-US" w:eastAsia="zh-CN"/>
        </w:rPr>
        <w:t>局</w:t>
      </w:r>
      <w:r>
        <w:rPr>
          <w:rFonts w:hint="eastAsia" w:ascii="仿宋_GB2312" w:hAnsi="宋体" w:eastAsia="仿宋_GB2312" w:cs="Times New Roman"/>
          <w:sz w:val="32"/>
          <w:szCs w:val="32"/>
          <w:lang w:val="zh-CN"/>
        </w:rPr>
        <w:t>长办公会讨论后再实施。实施过程中相关股室</w:t>
      </w:r>
      <w:r>
        <w:rPr>
          <w:rFonts w:hint="eastAsia" w:ascii="仿宋_GB2312" w:hAnsi="宋体" w:eastAsia="仿宋_GB2312" w:cs="Times New Roman"/>
          <w:sz w:val="32"/>
          <w:szCs w:val="32"/>
          <w:lang w:val="en-US" w:eastAsia="zh-CN"/>
        </w:rPr>
        <w:t>实行</w:t>
      </w:r>
      <w:r>
        <w:rPr>
          <w:rFonts w:hint="eastAsia" w:ascii="仿宋_GB2312" w:hAnsi="宋体" w:eastAsia="仿宋_GB2312" w:cs="Times New Roman"/>
          <w:sz w:val="32"/>
          <w:szCs w:val="32"/>
          <w:lang w:val="zh-CN"/>
        </w:rPr>
        <w:t>实时监管，</w:t>
      </w:r>
      <w:r>
        <w:rPr>
          <w:rFonts w:hint="eastAsia" w:ascii="仿宋_GB2312" w:hAnsi="宋体" w:eastAsia="仿宋_GB2312" w:cs="Times New Roman"/>
          <w:sz w:val="32"/>
          <w:szCs w:val="32"/>
          <w:lang w:val="en-US" w:eastAsia="zh-CN"/>
        </w:rPr>
        <w:t>再经</w:t>
      </w:r>
      <w:r>
        <w:rPr>
          <w:rFonts w:hint="eastAsia" w:ascii="仿宋_GB2312" w:hAnsi="宋体" w:eastAsia="仿宋_GB2312" w:cs="Times New Roman"/>
          <w:sz w:val="32"/>
          <w:szCs w:val="32"/>
          <w:lang w:val="zh-CN"/>
        </w:rPr>
        <w:t>分管领导检查验收。项目资金严格按照项目进度进行支付，</w:t>
      </w:r>
      <w:r>
        <w:rPr>
          <w:rFonts w:hint="eastAsia" w:ascii="仿宋_GB2312" w:hAnsi="宋体" w:eastAsia="仿宋_GB2312" w:cs="Times New Roman"/>
          <w:sz w:val="32"/>
          <w:szCs w:val="32"/>
          <w:lang w:val="en-US" w:eastAsia="zh-CN"/>
        </w:rPr>
        <w:t>不存在重复支付。</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截止评价时点截止评价时点，我单位“采购中介机构参与政府性投资项目审计”项目对环高明湖经济带建设、乡镇污水处理厂建设、川陕革命根据地红军烈士陵园整体提升改造等重大民生项目，实施全过程监督；完成年度项目计划、政府交办等政府投资项目审计28个，送审结（决）算投资总额为30731.80万元，发现项目违规确定施工和设计单位、合同签订不规范、对结算审核把关不严等问题，涉及金额21287.45万元，移送其他部门处理问题2件，提出针对性审计建议被采纳11条，促进建立健全规章制度1项，节约资金或挽回损失2798.80万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Times New Roman"/>
          <w:sz w:val="32"/>
          <w:szCs w:val="32"/>
          <w:lang w:val="zh-CN" w:eastAsia="zh-CN"/>
        </w:rPr>
        <w:t>我单位“采购中介机构参与政府性投资项目审计”项目的实施，规范了政府投资项目审计，促进提高建设效益。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zh-CN" w:eastAsia="zh-CN"/>
        </w:rPr>
        <w:t>根据年初目标任务，</w:t>
      </w:r>
      <w:r>
        <w:rPr>
          <w:rFonts w:hint="eastAsia" w:ascii="仿宋_GB2312" w:hAnsi="宋体" w:eastAsia="仿宋_GB2312" w:cs="Times New Roman"/>
          <w:sz w:val="32"/>
          <w:szCs w:val="32"/>
          <w:lang w:val="en-US" w:eastAsia="zh-CN"/>
        </w:rPr>
        <w:t>我单位</w:t>
      </w:r>
      <w:r>
        <w:rPr>
          <w:rFonts w:hint="eastAsia" w:ascii="仿宋_GB2312" w:hAnsi="宋体" w:eastAsia="仿宋_GB2312" w:cs="Times New Roman"/>
          <w:sz w:val="32"/>
          <w:szCs w:val="32"/>
          <w:lang w:val="zh-CN" w:eastAsia="zh-CN"/>
        </w:rPr>
        <w:t>“采购中介机构参与政府性投资项目审计”项目全面</w:t>
      </w:r>
      <w:r>
        <w:rPr>
          <w:rFonts w:hint="eastAsia" w:ascii="仿宋_GB2312" w:hAnsi="宋体" w:eastAsia="仿宋_GB2312" w:cs="Times New Roman"/>
          <w:sz w:val="32"/>
          <w:szCs w:val="32"/>
          <w:lang w:val="en-US" w:eastAsia="zh-CN"/>
        </w:rPr>
        <w:t>按进度</w:t>
      </w:r>
      <w:r>
        <w:rPr>
          <w:rFonts w:hint="eastAsia" w:ascii="仿宋_GB2312" w:hAnsi="宋体" w:eastAsia="仿宋_GB2312" w:cs="Times New Roman"/>
          <w:sz w:val="32"/>
          <w:szCs w:val="32"/>
          <w:lang w:val="zh-CN" w:eastAsia="zh-CN"/>
        </w:rPr>
        <w:t>完成各项目标任务。</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cs="Times New Roman"/>
          <w:sz w:val="32"/>
          <w:szCs w:val="32"/>
          <w:lang w:val="zh-CN" w:eastAsia="zh-CN"/>
        </w:rPr>
        <w:t>县审计局属行政单位，在项目管理推进和审计全覆盖过程中，审计任务日益繁重，公业务费用支出需求大，根据县财政局年度财政预算口径，按在编人员预算当年公用经费中，与我单位实际审计经费需求悬差较大，为确保年度项目审计</w:t>
      </w:r>
      <w:r>
        <w:rPr>
          <w:rFonts w:hint="eastAsia" w:ascii="仿宋_GB2312" w:hAnsi="宋体" w:eastAsia="仿宋_GB2312" w:cs="Times New Roman"/>
          <w:sz w:val="32"/>
          <w:szCs w:val="32"/>
          <w:lang w:val="en-US" w:eastAsia="zh-CN"/>
        </w:rPr>
        <w:t>任务</w:t>
      </w:r>
      <w:r>
        <w:rPr>
          <w:rFonts w:hint="eastAsia" w:ascii="仿宋_GB2312" w:hAnsi="宋体" w:eastAsia="仿宋_GB2312" w:cs="Times New Roman"/>
          <w:sz w:val="32"/>
          <w:szCs w:val="32"/>
          <w:lang w:val="zh-CN" w:eastAsia="zh-CN"/>
        </w:rPr>
        <w:t>圆满完成，还存在</w:t>
      </w:r>
      <w:r>
        <w:rPr>
          <w:rFonts w:hint="eastAsia" w:ascii="仿宋_GB2312" w:hAnsi="宋体" w:eastAsia="仿宋_GB2312" w:cs="Times New Roman"/>
          <w:sz w:val="32"/>
          <w:szCs w:val="32"/>
          <w:lang w:val="en-US" w:eastAsia="zh-CN"/>
        </w:rPr>
        <w:t>项目</w:t>
      </w:r>
      <w:r>
        <w:rPr>
          <w:rFonts w:hint="eastAsia" w:ascii="仿宋_GB2312" w:hAnsi="宋体" w:eastAsia="仿宋_GB2312" w:cs="Times New Roman"/>
          <w:sz w:val="32"/>
          <w:szCs w:val="32"/>
          <w:lang w:val="zh-CN" w:eastAsia="zh-CN"/>
        </w:rPr>
        <w:t>经费</w:t>
      </w:r>
      <w:r>
        <w:rPr>
          <w:rFonts w:hint="eastAsia" w:ascii="仿宋_GB2312" w:hAnsi="宋体" w:eastAsia="仿宋_GB2312" w:cs="Times New Roman"/>
          <w:sz w:val="32"/>
          <w:szCs w:val="32"/>
          <w:lang w:val="en-US" w:eastAsia="zh-CN"/>
        </w:rPr>
        <w:t>预算</w:t>
      </w:r>
      <w:r>
        <w:rPr>
          <w:rFonts w:hint="eastAsia" w:ascii="仿宋_GB2312" w:hAnsi="宋体" w:eastAsia="仿宋_GB2312" w:cs="Times New Roman"/>
          <w:sz w:val="32"/>
          <w:szCs w:val="32"/>
          <w:lang w:val="zh-CN" w:eastAsia="zh-CN"/>
        </w:rPr>
        <w:t>不足。</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720"/>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en-US" w:eastAsia="zh-CN"/>
        </w:rPr>
        <w:t>建议财政</w:t>
      </w:r>
      <w:r>
        <w:rPr>
          <w:rFonts w:hint="eastAsia" w:ascii="仿宋_GB2312" w:hAnsi="宋体" w:eastAsia="仿宋_GB2312" w:cs="Times New Roman"/>
          <w:sz w:val="32"/>
          <w:szCs w:val="32"/>
          <w:lang w:val="zh-CN" w:eastAsia="zh-CN"/>
        </w:rPr>
        <w:t>加大审计专项经费的投入，以确保项目专项审计经费正常需要。</w:t>
      </w:r>
    </w:p>
    <w:p>
      <w:pPr>
        <w:widowControl/>
        <w:jc w:val="left"/>
        <w:rPr>
          <w:rStyle w:val="12"/>
          <w:rFonts w:ascii="黑体" w:hAnsi="黑体" w:eastAsia="黑体"/>
          <w:b w:val="0"/>
        </w:rPr>
      </w:pPr>
    </w:p>
    <w:p>
      <w:pPr>
        <w:pStyle w:val="10"/>
        <w:rPr>
          <w:rStyle w:val="12"/>
          <w:rFonts w:ascii="黑体" w:hAnsi="黑体" w:eastAsia="黑体"/>
          <w:b w:val="0"/>
        </w:rPr>
      </w:pPr>
    </w:p>
    <w:p>
      <w:pPr>
        <w:pStyle w:val="10"/>
        <w:rPr>
          <w:rStyle w:val="12"/>
          <w:rFonts w:ascii="黑体" w:hAnsi="黑体" w:eastAsia="黑体"/>
          <w:b w:val="0"/>
        </w:rPr>
      </w:pPr>
    </w:p>
    <w:p>
      <w:pPr>
        <w:pStyle w:val="10"/>
        <w:rPr>
          <w:rStyle w:val="12"/>
          <w:rFonts w:ascii="黑体" w:hAnsi="黑体" w:eastAsia="黑体"/>
          <w:b w:val="0"/>
        </w:rPr>
      </w:pPr>
    </w:p>
    <w:p>
      <w:pPr>
        <w:pStyle w:val="10"/>
        <w:rPr>
          <w:rStyle w:val="12"/>
          <w:rFonts w:ascii="黑体" w:hAnsi="黑体" w:eastAsia="黑体"/>
          <w:b w:val="0"/>
        </w:rPr>
      </w:pPr>
    </w:p>
    <w:p>
      <w:pPr>
        <w:pStyle w:val="10"/>
        <w:rPr>
          <w:rStyle w:val="12"/>
          <w:rFonts w:ascii="黑体" w:hAnsi="黑体" w:eastAsia="黑体"/>
          <w:b w:val="0"/>
        </w:rPr>
      </w:pPr>
    </w:p>
    <w:p>
      <w:pPr>
        <w:pStyle w:val="10"/>
        <w:rPr>
          <w:rStyle w:val="12"/>
          <w:rFonts w:ascii="黑体" w:hAnsi="黑体" w:eastAsia="黑体"/>
          <w:b w:val="0"/>
        </w:rPr>
      </w:pPr>
    </w:p>
    <w:p>
      <w:pPr>
        <w:pStyle w:val="10"/>
        <w:rPr>
          <w:rStyle w:val="12"/>
          <w:rFonts w:ascii="黑体" w:hAnsi="黑体" w:eastAsia="黑体"/>
          <w:b w:val="0"/>
        </w:rPr>
      </w:pPr>
    </w:p>
    <w:p>
      <w:pPr>
        <w:spacing w:line="600" w:lineRule="exact"/>
        <w:jc w:val="center"/>
        <w:outlineLvl w:val="0"/>
        <w:rPr>
          <w:rStyle w:val="12"/>
          <w:rFonts w:ascii="黑体" w:hAnsi="黑体" w:eastAsia="黑体"/>
          <w:b w:val="0"/>
        </w:rPr>
      </w:pPr>
      <w:bookmarkStart w:id="91" w:name="_Toc20906"/>
      <w:bookmarkStart w:id="92" w:name="_Toc15396618"/>
      <w:r>
        <w:rPr>
          <w:rFonts w:hint="eastAsia" w:ascii="黑体" w:hAnsi="黑体" w:eastAsia="黑体"/>
          <w:color w:val="000000"/>
          <w:sz w:val="44"/>
          <w:szCs w:val="44"/>
        </w:rPr>
        <w:t>第</w:t>
      </w:r>
      <w:r>
        <w:rPr>
          <w:rStyle w:val="12"/>
          <w:rFonts w:hint="eastAsia" w:ascii="黑体" w:hAnsi="黑体" w:eastAsia="黑体"/>
          <w:b w:val="0"/>
        </w:rPr>
        <w:t>五部分</w:t>
      </w:r>
      <w:r>
        <w:rPr>
          <w:rStyle w:val="12"/>
          <w:rFonts w:ascii="黑体" w:hAnsi="黑体" w:eastAsia="黑体"/>
          <w:b w:val="0"/>
        </w:rPr>
        <w:t xml:space="preserve"> </w:t>
      </w:r>
      <w:r>
        <w:rPr>
          <w:rStyle w:val="12"/>
          <w:rFonts w:hint="eastAsia" w:ascii="黑体" w:hAnsi="黑体" w:eastAsia="黑体"/>
          <w:b w:val="0"/>
        </w:rPr>
        <w:t>附表</w:t>
      </w:r>
      <w:bookmarkEnd w:id="86"/>
      <w:bookmarkEnd w:id="91"/>
      <w:bookmarkEnd w:id="92"/>
    </w:p>
    <w:p>
      <w:pPr>
        <w:spacing w:line="600" w:lineRule="exact"/>
        <w:jc w:val="center"/>
        <w:outlineLvl w:val="0"/>
        <w:rPr>
          <w:rFonts w:ascii="仿宋" w:hAnsi="仿宋" w:eastAsia="仿宋"/>
          <w:b/>
          <w:color w:val="000000"/>
          <w:sz w:val="44"/>
          <w:szCs w:val="44"/>
        </w:rPr>
      </w:pPr>
    </w:p>
    <w:p>
      <w:pPr>
        <w:pStyle w:val="7"/>
        <w:rPr>
          <w:rFonts w:ascii="仿宋" w:hAnsi="仿宋" w:eastAsia="仿宋"/>
          <w:color w:val="000000"/>
        </w:rPr>
      </w:pPr>
      <w:bookmarkStart w:id="93" w:name="_Toc13998"/>
      <w:bookmarkStart w:id="94" w:name="_Toc15396619"/>
      <w:r>
        <w:rPr>
          <w:rFonts w:hint="eastAsia" w:ascii="仿宋" w:hAnsi="仿宋" w:eastAsia="仿宋"/>
          <w:b w:val="0"/>
          <w:color w:val="000000"/>
        </w:rPr>
        <w:t>一、收</w:t>
      </w:r>
      <w:r>
        <w:rPr>
          <w:rStyle w:val="13"/>
          <w:rFonts w:hint="eastAsia" w:ascii="仿宋" w:hAnsi="仿宋" w:eastAsia="仿宋"/>
          <w:b w:val="0"/>
          <w:bCs w:val="0"/>
        </w:rPr>
        <w:t>入支出决算总表</w:t>
      </w:r>
      <w:bookmarkEnd w:id="93"/>
      <w:bookmarkEnd w:id="94"/>
    </w:p>
    <w:p>
      <w:pPr>
        <w:pStyle w:val="7"/>
        <w:rPr>
          <w:rFonts w:ascii="仿宋" w:hAnsi="仿宋" w:eastAsia="仿宋"/>
          <w:color w:val="000000"/>
        </w:rPr>
      </w:pPr>
      <w:bookmarkStart w:id="95" w:name="_Toc15396620"/>
      <w:bookmarkStart w:id="96" w:name="_Toc26870"/>
      <w:r>
        <w:rPr>
          <w:rFonts w:hint="eastAsia" w:ascii="仿宋" w:hAnsi="仿宋" w:eastAsia="仿宋"/>
          <w:b w:val="0"/>
          <w:color w:val="000000"/>
        </w:rPr>
        <w:t>二、收</w:t>
      </w:r>
      <w:r>
        <w:rPr>
          <w:rStyle w:val="13"/>
          <w:rFonts w:hint="eastAsia" w:ascii="仿宋" w:hAnsi="仿宋" w:eastAsia="仿宋"/>
          <w:b w:val="0"/>
          <w:bCs w:val="0"/>
        </w:rPr>
        <w:t>入决算表</w:t>
      </w:r>
      <w:bookmarkEnd w:id="95"/>
      <w:bookmarkEnd w:id="96"/>
    </w:p>
    <w:p>
      <w:pPr>
        <w:pStyle w:val="7"/>
        <w:rPr>
          <w:rFonts w:ascii="仿宋" w:hAnsi="仿宋" w:eastAsia="仿宋"/>
          <w:color w:val="000000"/>
        </w:rPr>
      </w:pPr>
      <w:bookmarkStart w:id="97" w:name="_Toc21586"/>
      <w:bookmarkStart w:id="98" w:name="_Toc15396621"/>
      <w:r>
        <w:rPr>
          <w:rStyle w:val="13"/>
          <w:rFonts w:hint="eastAsia" w:ascii="仿宋" w:hAnsi="仿宋" w:eastAsia="仿宋"/>
          <w:b w:val="0"/>
          <w:bCs w:val="0"/>
        </w:rPr>
        <w:t>三、</w:t>
      </w:r>
      <w:r>
        <w:rPr>
          <w:rFonts w:hint="eastAsia" w:ascii="仿宋" w:hAnsi="仿宋" w:eastAsia="仿宋"/>
          <w:b w:val="0"/>
          <w:color w:val="000000"/>
        </w:rPr>
        <w:t>支</w:t>
      </w:r>
      <w:r>
        <w:rPr>
          <w:rStyle w:val="13"/>
          <w:rFonts w:hint="eastAsia" w:ascii="仿宋" w:hAnsi="仿宋" w:eastAsia="仿宋"/>
          <w:b w:val="0"/>
          <w:bCs w:val="0"/>
        </w:rPr>
        <w:t>出决算表</w:t>
      </w:r>
      <w:bookmarkEnd w:id="97"/>
      <w:bookmarkEnd w:id="98"/>
    </w:p>
    <w:p>
      <w:pPr>
        <w:pStyle w:val="7"/>
        <w:rPr>
          <w:rFonts w:ascii="仿宋" w:hAnsi="仿宋" w:eastAsia="仿宋"/>
          <w:b w:val="0"/>
          <w:color w:val="000000"/>
        </w:rPr>
      </w:pPr>
      <w:bookmarkStart w:id="99" w:name="_Toc22802"/>
      <w:bookmarkStart w:id="100" w:name="_Toc15396622"/>
      <w:r>
        <w:rPr>
          <w:rStyle w:val="13"/>
          <w:rFonts w:hint="eastAsia" w:ascii="仿宋" w:hAnsi="仿宋" w:eastAsia="仿宋"/>
          <w:b w:val="0"/>
          <w:bCs w:val="0"/>
        </w:rPr>
        <w:t>四、</w:t>
      </w:r>
      <w:r>
        <w:rPr>
          <w:rFonts w:hint="eastAsia" w:ascii="仿宋" w:hAnsi="仿宋" w:eastAsia="仿宋"/>
          <w:b w:val="0"/>
          <w:color w:val="000000"/>
        </w:rPr>
        <w:t>财</w:t>
      </w:r>
      <w:r>
        <w:rPr>
          <w:rStyle w:val="13"/>
          <w:rFonts w:hint="eastAsia" w:ascii="仿宋" w:hAnsi="仿宋" w:eastAsia="仿宋"/>
          <w:b w:val="0"/>
          <w:bCs w:val="0"/>
        </w:rPr>
        <w:t>政拨款收入支出决算总表</w:t>
      </w:r>
      <w:bookmarkEnd w:id="99"/>
      <w:bookmarkEnd w:id="100"/>
    </w:p>
    <w:p>
      <w:pPr>
        <w:pStyle w:val="7"/>
        <w:rPr>
          <w:rStyle w:val="13"/>
          <w:rFonts w:ascii="仿宋" w:hAnsi="仿宋" w:eastAsia="仿宋"/>
          <w:b w:val="0"/>
          <w:bCs w:val="0"/>
        </w:rPr>
      </w:pPr>
      <w:bookmarkStart w:id="101" w:name="_Toc15396623"/>
      <w:bookmarkStart w:id="102" w:name="_Toc19979"/>
      <w:r>
        <w:rPr>
          <w:rStyle w:val="13"/>
          <w:rFonts w:hint="eastAsia" w:ascii="仿宋" w:hAnsi="仿宋" w:eastAsia="仿宋"/>
          <w:b w:val="0"/>
          <w:bCs w:val="0"/>
        </w:rPr>
        <w:t>五、</w:t>
      </w:r>
      <w:r>
        <w:rPr>
          <w:rFonts w:hint="eastAsia" w:ascii="仿宋" w:hAnsi="仿宋" w:eastAsia="仿宋"/>
          <w:b w:val="0"/>
          <w:color w:val="000000"/>
        </w:rPr>
        <w:t>财</w:t>
      </w:r>
      <w:r>
        <w:rPr>
          <w:rStyle w:val="13"/>
          <w:rFonts w:hint="eastAsia" w:ascii="仿宋" w:hAnsi="仿宋" w:eastAsia="仿宋"/>
          <w:b w:val="0"/>
          <w:bCs w:val="0"/>
        </w:rPr>
        <w:t>政拨款支出决算明细表</w:t>
      </w:r>
      <w:bookmarkEnd w:id="101"/>
      <w:bookmarkEnd w:id="102"/>
      <w:bookmarkStart w:id="103" w:name="_Toc15396624"/>
    </w:p>
    <w:p>
      <w:pPr>
        <w:pStyle w:val="7"/>
        <w:rPr>
          <w:rFonts w:ascii="仿宋" w:hAnsi="仿宋" w:eastAsia="仿宋"/>
          <w:color w:val="000000"/>
        </w:rPr>
      </w:pPr>
      <w:bookmarkStart w:id="104" w:name="_Toc7779"/>
      <w:r>
        <w:rPr>
          <w:rStyle w:val="13"/>
          <w:rFonts w:hint="eastAsia" w:ascii="仿宋" w:hAnsi="仿宋" w:eastAsia="仿宋"/>
          <w:b w:val="0"/>
          <w:bCs w:val="0"/>
        </w:rPr>
        <w:t>六、</w:t>
      </w:r>
      <w:r>
        <w:rPr>
          <w:rFonts w:hint="eastAsia" w:ascii="仿宋" w:hAnsi="仿宋" w:eastAsia="仿宋"/>
          <w:b w:val="0"/>
          <w:color w:val="000000"/>
        </w:rPr>
        <w:t>一</w:t>
      </w:r>
      <w:r>
        <w:rPr>
          <w:rStyle w:val="13"/>
          <w:rFonts w:hint="eastAsia" w:ascii="仿宋" w:hAnsi="仿宋" w:eastAsia="仿宋"/>
          <w:b w:val="0"/>
          <w:bCs w:val="0"/>
        </w:rPr>
        <w:t>般公共预算财政拨款支出决算表</w:t>
      </w:r>
      <w:bookmarkEnd w:id="103"/>
      <w:bookmarkEnd w:id="104"/>
    </w:p>
    <w:p>
      <w:pPr>
        <w:pStyle w:val="7"/>
        <w:rPr>
          <w:rFonts w:ascii="仿宋" w:hAnsi="仿宋" w:eastAsia="仿宋"/>
          <w:color w:val="000000"/>
        </w:rPr>
      </w:pPr>
      <w:bookmarkStart w:id="105" w:name="_Toc13503"/>
      <w:bookmarkStart w:id="106" w:name="_Toc15396625"/>
      <w:r>
        <w:rPr>
          <w:rStyle w:val="13"/>
          <w:rFonts w:hint="eastAsia" w:ascii="仿宋" w:hAnsi="仿宋" w:eastAsia="仿宋"/>
          <w:b w:val="0"/>
          <w:bCs w:val="0"/>
        </w:rPr>
        <w:t>七、</w:t>
      </w:r>
      <w:r>
        <w:rPr>
          <w:rFonts w:hint="eastAsia" w:ascii="仿宋" w:hAnsi="仿宋" w:eastAsia="仿宋"/>
          <w:b w:val="0"/>
          <w:color w:val="000000"/>
        </w:rPr>
        <w:t>一</w:t>
      </w:r>
      <w:r>
        <w:rPr>
          <w:rStyle w:val="13"/>
          <w:rFonts w:hint="eastAsia" w:ascii="仿宋" w:hAnsi="仿宋" w:eastAsia="仿宋"/>
          <w:b w:val="0"/>
          <w:bCs w:val="0"/>
        </w:rPr>
        <w:t>般公共预算财政拨款支出决算明细表</w:t>
      </w:r>
      <w:bookmarkEnd w:id="105"/>
      <w:bookmarkEnd w:id="106"/>
    </w:p>
    <w:p>
      <w:pPr>
        <w:pStyle w:val="7"/>
        <w:rPr>
          <w:rFonts w:ascii="仿宋" w:hAnsi="仿宋" w:eastAsia="仿宋"/>
          <w:color w:val="000000"/>
        </w:rPr>
      </w:pPr>
      <w:bookmarkStart w:id="107" w:name="_Toc15396626"/>
      <w:bookmarkStart w:id="108" w:name="_Toc23532"/>
      <w:r>
        <w:rPr>
          <w:rStyle w:val="13"/>
          <w:rFonts w:hint="eastAsia" w:ascii="仿宋" w:hAnsi="仿宋" w:eastAsia="仿宋"/>
          <w:b w:val="0"/>
          <w:bCs w:val="0"/>
        </w:rPr>
        <w:t>八、</w:t>
      </w:r>
      <w:r>
        <w:rPr>
          <w:rFonts w:hint="eastAsia" w:ascii="仿宋" w:hAnsi="仿宋" w:eastAsia="仿宋"/>
          <w:b w:val="0"/>
          <w:color w:val="000000"/>
        </w:rPr>
        <w:t>一</w:t>
      </w:r>
      <w:r>
        <w:rPr>
          <w:rStyle w:val="13"/>
          <w:rFonts w:hint="eastAsia" w:ascii="仿宋" w:hAnsi="仿宋" w:eastAsia="仿宋"/>
          <w:b w:val="0"/>
          <w:bCs w:val="0"/>
        </w:rPr>
        <w:t>般公共预算财政拨款基本支出决算表</w:t>
      </w:r>
      <w:bookmarkEnd w:id="107"/>
      <w:bookmarkEnd w:id="108"/>
    </w:p>
    <w:p>
      <w:pPr>
        <w:pStyle w:val="7"/>
        <w:rPr>
          <w:rFonts w:ascii="仿宋" w:hAnsi="仿宋" w:eastAsia="仿宋"/>
          <w:color w:val="000000"/>
        </w:rPr>
      </w:pPr>
      <w:bookmarkStart w:id="109" w:name="_Toc15396627"/>
      <w:bookmarkStart w:id="110" w:name="_Toc26199"/>
      <w:r>
        <w:rPr>
          <w:rStyle w:val="13"/>
          <w:rFonts w:hint="eastAsia" w:ascii="仿宋" w:hAnsi="仿宋" w:eastAsia="仿宋"/>
          <w:b w:val="0"/>
          <w:bCs w:val="0"/>
        </w:rPr>
        <w:t>九、</w:t>
      </w:r>
      <w:r>
        <w:rPr>
          <w:rFonts w:hint="eastAsia" w:ascii="仿宋" w:hAnsi="仿宋" w:eastAsia="仿宋"/>
          <w:b w:val="0"/>
          <w:color w:val="000000"/>
        </w:rPr>
        <w:t>一</w:t>
      </w:r>
      <w:r>
        <w:rPr>
          <w:rStyle w:val="13"/>
          <w:rFonts w:hint="eastAsia" w:ascii="仿宋" w:hAnsi="仿宋" w:eastAsia="仿宋"/>
          <w:b w:val="0"/>
          <w:bCs w:val="0"/>
        </w:rPr>
        <w:t>般公共预算财政拨款项目支出决算表</w:t>
      </w:r>
      <w:bookmarkEnd w:id="109"/>
      <w:bookmarkEnd w:id="110"/>
    </w:p>
    <w:p>
      <w:pPr>
        <w:pStyle w:val="7"/>
        <w:rPr>
          <w:rFonts w:ascii="仿宋" w:hAnsi="仿宋" w:eastAsia="仿宋"/>
          <w:color w:val="000000"/>
        </w:rPr>
      </w:pPr>
      <w:bookmarkStart w:id="111" w:name="_Toc15396628"/>
      <w:bookmarkStart w:id="112" w:name="_Toc19253"/>
      <w:r>
        <w:rPr>
          <w:rStyle w:val="13"/>
          <w:rFonts w:hint="eastAsia" w:ascii="仿宋" w:hAnsi="仿宋" w:eastAsia="仿宋"/>
          <w:b w:val="0"/>
          <w:bCs w:val="0"/>
        </w:rPr>
        <w:t>十、</w:t>
      </w:r>
      <w:r>
        <w:rPr>
          <w:rFonts w:hint="eastAsia" w:ascii="仿宋" w:hAnsi="仿宋" w:eastAsia="仿宋"/>
          <w:b w:val="0"/>
          <w:color w:val="000000"/>
        </w:rPr>
        <w:t>一</w:t>
      </w:r>
      <w:r>
        <w:rPr>
          <w:rStyle w:val="13"/>
          <w:rFonts w:hint="eastAsia" w:ascii="仿宋" w:hAnsi="仿宋" w:eastAsia="仿宋"/>
          <w:b w:val="0"/>
          <w:bCs w:val="0"/>
        </w:rPr>
        <w:t>般公共预算财政拨款“三公”经费支出决算表</w:t>
      </w:r>
      <w:bookmarkEnd w:id="111"/>
      <w:bookmarkEnd w:id="112"/>
    </w:p>
    <w:p>
      <w:pPr>
        <w:pStyle w:val="7"/>
        <w:rPr>
          <w:rFonts w:ascii="仿宋" w:hAnsi="仿宋" w:eastAsia="仿宋"/>
          <w:color w:val="000000"/>
        </w:rPr>
      </w:pPr>
      <w:bookmarkStart w:id="113" w:name="_Toc15396629"/>
      <w:bookmarkStart w:id="114" w:name="_Toc17516"/>
      <w:r>
        <w:rPr>
          <w:rStyle w:val="13"/>
          <w:rFonts w:hint="eastAsia" w:ascii="仿宋" w:hAnsi="仿宋" w:eastAsia="仿宋"/>
          <w:b w:val="0"/>
          <w:bCs w:val="0"/>
        </w:rPr>
        <w:t>十一、</w:t>
      </w:r>
      <w:r>
        <w:rPr>
          <w:rFonts w:hint="eastAsia" w:ascii="仿宋" w:hAnsi="仿宋" w:eastAsia="仿宋"/>
          <w:b w:val="0"/>
          <w:color w:val="000000"/>
        </w:rPr>
        <w:t>政</w:t>
      </w:r>
      <w:r>
        <w:rPr>
          <w:rStyle w:val="13"/>
          <w:rFonts w:hint="eastAsia" w:ascii="仿宋" w:hAnsi="仿宋" w:eastAsia="仿宋"/>
          <w:b w:val="0"/>
          <w:bCs w:val="0"/>
        </w:rPr>
        <w:t>府性基金预算财政拨款收入支出决算表</w:t>
      </w:r>
      <w:bookmarkEnd w:id="113"/>
      <w:bookmarkEnd w:id="114"/>
    </w:p>
    <w:p>
      <w:pPr>
        <w:pStyle w:val="7"/>
        <w:rPr>
          <w:rFonts w:ascii="仿宋" w:hAnsi="仿宋" w:eastAsia="仿宋"/>
          <w:color w:val="000000"/>
        </w:rPr>
      </w:pPr>
      <w:bookmarkStart w:id="115" w:name="_Toc15396630"/>
      <w:bookmarkStart w:id="116" w:name="_Toc1216"/>
      <w:r>
        <w:rPr>
          <w:rStyle w:val="13"/>
          <w:rFonts w:hint="eastAsia" w:ascii="仿宋" w:hAnsi="仿宋" w:eastAsia="仿宋"/>
          <w:b w:val="0"/>
          <w:bCs w:val="0"/>
        </w:rPr>
        <w:t>十二、</w:t>
      </w:r>
      <w:r>
        <w:rPr>
          <w:rFonts w:hint="eastAsia" w:ascii="仿宋" w:hAnsi="仿宋" w:eastAsia="仿宋"/>
          <w:b w:val="0"/>
          <w:color w:val="000000"/>
        </w:rPr>
        <w:t>政</w:t>
      </w:r>
      <w:r>
        <w:rPr>
          <w:rStyle w:val="13"/>
          <w:rFonts w:hint="eastAsia" w:ascii="仿宋" w:hAnsi="仿宋" w:eastAsia="仿宋"/>
          <w:b w:val="0"/>
          <w:bCs w:val="0"/>
        </w:rPr>
        <w:t>府性基金预算财政拨款“三公”经费支出决算表</w:t>
      </w:r>
      <w:bookmarkEnd w:id="115"/>
      <w:bookmarkEnd w:id="116"/>
    </w:p>
    <w:p>
      <w:pPr>
        <w:pStyle w:val="7"/>
        <w:rPr>
          <w:rFonts w:ascii="仿宋" w:hAnsi="仿宋" w:eastAsia="仿宋"/>
          <w:color w:val="000000"/>
        </w:rPr>
      </w:pPr>
      <w:bookmarkStart w:id="117" w:name="_Toc5513"/>
      <w:bookmarkStart w:id="118" w:name="_Toc15396631"/>
      <w:r>
        <w:rPr>
          <w:rStyle w:val="13"/>
          <w:rFonts w:hint="eastAsia" w:ascii="仿宋" w:hAnsi="仿宋" w:eastAsia="仿宋"/>
          <w:b w:val="0"/>
          <w:bCs w:val="0"/>
        </w:rPr>
        <w:t>十三、</w:t>
      </w:r>
      <w:r>
        <w:rPr>
          <w:rFonts w:hint="eastAsia" w:ascii="仿宋" w:hAnsi="仿宋" w:eastAsia="仿宋"/>
          <w:b w:val="0"/>
          <w:color w:val="000000"/>
        </w:rPr>
        <w:t>国</w:t>
      </w:r>
      <w:r>
        <w:rPr>
          <w:rStyle w:val="13"/>
          <w:rFonts w:hint="eastAsia" w:ascii="仿宋" w:hAnsi="仿宋" w:eastAsia="仿宋"/>
          <w:b w:val="0"/>
          <w:bCs w:val="0"/>
        </w:rPr>
        <w:t>有资本经营预算财政拨款支出决算表</w:t>
      </w:r>
      <w:bookmarkEnd w:id="117"/>
      <w:bookmarkEnd w:id="118"/>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3</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3"/>
      <w:numFmt w:val="chineseCounting"/>
      <w:suff w:val="space"/>
      <w:lvlText w:val="第%1部分"/>
      <w:lvlJc w:val="left"/>
      <w:rPr>
        <w:rFonts w:hint="eastAsia" w:cs="Times New Roman"/>
      </w:rPr>
    </w:lvl>
  </w:abstractNum>
  <w:abstractNum w:abstractNumId="1">
    <w:nsid w:val="BF205925"/>
    <w:multiLevelType w:val="singleLevel"/>
    <w:tmpl w:val="BF205925"/>
    <w:lvl w:ilvl="0" w:tentative="0">
      <w:start w:val="9"/>
      <w:numFmt w:val="chineseCounting"/>
      <w:suff w:val="nothing"/>
      <w:lvlText w:val="%1、"/>
      <w:lvlJc w:val="left"/>
      <w:rPr>
        <w:rFonts w:hint="eastAsia" w:cs="Times New Roman"/>
      </w:rPr>
    </w:lvl>
  </w:abstractNum>
  <w:abstractNum w:abstractNumId="2">
    <w:nsid w:val="CF092B84"/>
    <w:multiLevelType w:val="multilevel"/>
    <w:tmpl w:val="CF092B84"/>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0053208E"/>
    <w:multiLevelType w:val="multilevel"/>
    <w:tmpl w:val="0053208E"/>
    <w:lvl w:ilvl="0" w:tentative="0">
      <w:start w:val="1"/>
      <w:numFmt w:val="decimal"/>
      <w:lvlText w:val="%1."/>
      <w:lvlJc w:val="left"/>
      <w:pPr>
        <w:ind w:left="1152" w:hanging="480"/>
      </w:pPr>
      <w:rPr>
        <w:rFonts w:hint="default" w:cs="Times New Roman"/>
      </w:rPr>
    </w:lvl>
    <w:lvl w:ilvl="1" w:tentative="0">
      <w:start w:val="1"/>
      <w:numFmt w:val="lowerLetter"/>
      <w:lvlText w:val="%2)"/>
      <w:lvlJc w:val="left"/>
      <w:pPr>
        <w:ind w:left="1512" w:hanging="420"/>
      </w:pPr>
      <w:rPr>
        <w:rFonts w:cs="Times New Roman"/>
      </w:rPr>
    </w:lvl>
    <w:lvl w:ilvl="2" w:tentative="0">
      <w:start w:val="1"/>
      <w:numFmt w:val="lowerRoman"/>
      <w:lvlText w:val="%3."/>
      <w:lvlJc w:val="right"/>
      <w:pPr>
        <w:ind w:left="1932" w:hanging="420"/>
      </w:pPr>
      <w:rPr>
        <w:rFonts w:cs="Times New Roman"/>
      </w:rPr>
    </w:lvl>
    <w:lvl w:ilvl="3" w:tentative="0">
      <w:start w:val="1"/>
      <w:numFmt w:val="decimal"/>
      <w:lvlText w:val="%4."/>
      <w:lvlJc w:val="left"/>
      <w:pPr>
        <w:ind w:left="2352" w:hanging="420"/>
      </w:pPr>
      <w:rPr>
        <w:rFonts w:cs="Times New Roman"/>
      </w:rPr>
    </w:lvl>
    <w:lvl w:ilvl="4" w:tentative="0">
      <w:start w:val="1"/>
      <w:numFmt w:val="lowerLetter"/>
      <w:lvlText w:val="%5)"/>
      <w:lvlJc w:val="left"/>
      <w:pPr>
        <w:ind w:left="2772" w:hanging="420"/>
      </w:pPr>
      <w:rPr>
        <w:rFonts w:cs="Times New Roman"/>
      </w:rPr>
    </w:lvl>
    <w:lvl w:ilvl="5" w:tentative="0">
      <w:start w:val="1"/>
      <w:numFmt w:val="lowerRoman"/>
      <w:lvlText w:val="%6."/>
      <w:lvlJc w:val="right"/>
      <w:pPr>
        <w:ind w:left="3192" w:hanging="420"/>
      </w:pPr>
      <w:rPr>
        <w:rFonts w:cs="Times New Roman"/>
      </w:rPr>
    </w:lvl>
    <w:lvl w:ilvl="6" w:tentative="0">
      <w:start w:val="1"/>
      <w:numFmt w:val="decimal"/>
      <w:lvlText w:val="%7."/>
      <w:lvlJc w:val="left"/>
      <w:pPr>
        <w:ind w:left="3612" w:hanging="420"/>
      </w:pPr>
      <w:rPr>
        <w:rFonts w:cs="Times New Roman"/>
      </w:rPr>
    </w:lvl>
    <w:lvl w:ilvl="7" w:tentative="0">
      <w:start w:val="1"/>
      <w:numFmt w:val="lowerLetter"/>
      <w:lvlText w:val="%8)"/>
      <w:lvlJc w:val="left"/>
      <w:pPr>
        <w:ind w:left="4032" w:hanging="420"/>
      </w:pPr>
      <w:rPr>
        <w:rFonts w:cs="Times New Roman"/>
      </w:rPr>
    </w:lvl>
    <w:lvl w:ilvl="8" w:tentative="0">
      <w:start w:val="1"/>
      <w:numFmt w:val="lowerRoman"/>
      <w:lvlText w:val="%9."/>
      <w:lvlJc w:val="right"/>
      <w:pPr>
        <w:ind w:left="4452" w:hanging="420"/>
      </w:pPr>
      <w:rPr>
        <w:rFonts w:cs="Times New Roman"/>
      </w:rPr>
    </w:lvl>
  </w:abstractNum>
  <w:abstractNum w:abstractNumId="4">
    <w:nsid w:val="0248C179"/>
    <w:multiLevelType w:val="singleLevel"/>
    <w:tmpl w:val="0248C179"/>
    <w:lvl w:ilvl="0" w:tentative="0">
      <w:start w:val="2"/>
      <w:numFmt w:val="chineseCounting"/>
      <w:suff w:val="nothing"/>
      <w:lvlText w:val="（%1）"/>
      <w:lvlJc w:val="left"/>
      <w:rPr>
        <w:rFonts w:hint="eastAsia"/>
      </w:rPr>
    </w:lvl>
  </w:abstractNum>
  <w:abstractNum w:abstractNumId="5">
    <w:nsid w:val="03D62ECE"/>
    <w:multiLevelType w:val="singleLevel"/>
    <w:tmpl w:val="03D62ECE"/>
    <w:lvl w:ilvl="0" w:tentative="0">
      <w:start w:val="2"/>
      <w:numFmt w:val="chineseCounting"/>
      <w:suff w:val="nothing"/>
      <w:lvlText w:val="（%1）"/>
      <w:lvlJc w:val="left"/>
      <w:rPr>
        <w:rFonts w:hint="eastAsia"/>
      </w:rPr>
    </w:lvl>
  </w:abstractNum>
  <w:abstractNum w:abstractNumId="6">
    <w:nsid w:val="25B654F3"/>
    <w:multiLevelType w:val="singleLevel"/>
    <w:tmpl w:val="25B654F3"/>
    <w:lvl w:ilvl="0" w:tentative="0">
      <w:start w:val="2"/>
      <w:numFmt w:val="chineseCounting"/>
      <w:suff w:val="nothing"/>
      <w:lvlText w:val="（%1）"/>
      <w:lvlJc w:val="left"/>
      <w:rPr>
        <w:rFonts w:hint="eastAsia"/>
      </w:rPr>
    </w:lvl>
  </w:abstractNum>
  <w:abstractNum w:abstractNumId="7">
    <w:nsid w:val="59ADCABA"/>
    <w:multiLevelType w:val="singleLevel"/>
    <w:tmpl w:val="59ADCABA"/>
    <w:lvl w:ilvl="0" w:tentative="0">
      <w:start w:val="1"/>
      <w:numFmt w:val="decimal"/>
      <w:lvlText w:val="%1."/>
      <w:lvlJc w:val="left"/>
      <w:pPr>
        <w:tabs>
          <w:tab w:val="left" w:pos="312"/>
        </w:tabs>
      </w:pPr>
    </w:lvl>
  </w:abstractNum>
  <w:abstractNum w:abstractNumId="8">
    <w:nsid w:val="72183CF9"/>
    <w:multiLevelType w:val="singleLevel"/>
    <w:tmpl w:val="72183CF9"/>
    <w:lvl w:ilvl="0" w:tentative="0">
      <w:start w:val="2"/>
      <w:numFmt w:val="decimal"/>
      <w:suff w:val="nothing"/>
      <w:lvlText w:val="%1．"/>
      <w:lvlJc w:val="left"/>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NotTrackMoves/>
  <w:documentProtection w:edit="trackedChanges"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00000"/>
    <w:rsid w:val="0C134DF7"/>
    <w:rsid w:val="36AB3C7A"/>
    <w:rsid w:val="45C21B6A"/>
    <w:rsid w:val="65C008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unhideWhenUsed/>
    <w:qFormat/>
    <w:uiPriority w:val="99"/>
    <w:tblPr>
      <w:tblCellMar>
        <w:top w:w="0" w:type="dxa"/>
        <w:left w:w="108" w:type="dxa"/>
        <w:bottom w:w="0" w:type="dxa"/>
        <w:right w:w="108" w:type="dxa"/>
      </w:tblCellMar>
    </w:tblPr>
  </w:style>
  <w:style w:type="paragraph" w:customStyle="1" w:styleId="6">
    <w:name w:val="标题 11"/>
    <w:basedOn w:val="1"/>
    <w:next w:val="1"/>
    <w:link w:val="12"/>
    <w:qFormat/>
    <w:uiPriority w:val="9"/>
    <w:pPr>
      <w:keepNext/>
      <w:keepLines/>
      <w:spacing w:before="340" w:after="330" w:line="578" w:lineRule="auto"/>
      <w:outlineLvl w:val="0"/>
    </w:pPr>
    <w:rPr>
      <w:b/>
      <w:bCs/>
      <w:kern w:val="44"/>
      <w:sz w:val="44"/>
      <w:szCs w:val="44"/>
    </w:rPr>
  </w:style>
  <w:style w:type="paragraph" w:customStyle="1" w:styleId="7">
    <w:name w:val="标题 21"/>
    <w:basedOn w:val="1"/>
    <w:next w:val="1"/>
    <w:link w:val="13"/>
    <w:unhideWhenUsed/>
    <w:qFormat/>
    <w:uiPriority w:val="9"/>
    <w:pPr>
      <w:keepNext/>
      <w:keepLines/>
      <w:spacing w:before="260" w:after="260" w:line="416" w:lineRule="auto"/>
      <w:outlineLvl w:val="1"/>
    </w:pPr>
    <w:rPr>
      <w:rFonts w:ascii="Cambria" w:hAnsi="Cambria"/>
      <w:b/>
      <w:bCs/>
      <w:sz w:val="32"/>
      <w:szCs w:val="32"/>
    </w:rPr>
  </w:style>
  <w:style w:type="paragraph" w:customStyle="1" w:styleId="8">
    <w:name w:val="标题 31"/>
    <w:basedOn w:val="1"/>
    <w:next w:val="1"/>
    <w:link w:val="14"/>
    <w:unhideWhenUsed/>
    <w:qFormat/>
    <w:uiPriority w:val="9"/>
    <w:pPr>
      <w:keepNext/>
      <w:keepLines/>
      <w:spacing w:before="260" w:after="260" w:line="416" w:lineRule="auto"/>
      <w:outlineLvl w:val="2"/>
    </w:pPr>
    <w:rPr>
      <w:b/>
      <w:bCs/>
      <w:sz w:val="32"/>
      <w:szCs w:val="32"/>
    </w:rPr>
  </w:style>
  <w:style w:type="character" w:customStyle="1" w:styleId="9">
    <w:name w:val="默认段落字体1"/>
    <w:unhideWhenUsed/>
    <w:qFormat/>
    <w:uiPriority w:val="1"/>
  </w:style>
  <w:style w:type="paragraph" w:customStyle="1" w:styleId="10">
    <w:name w:val="正文文本1"/>
    <w:basedOn w:val="1"/>
    <w:qFormat/>
    <w:uiPriority w:val="99"/>
    <w:pPr>
      <w:spacing w:beforeLines="30"/>
    </w:pPr>
    <w:rPr>
      <w:rFonts w:ascii="仿宋_GB2312" w:eastAsia="仿宋_GB2312"/>
      <w:kern w:val="0"/>
      <w:sz w:val="24"/>
      <w:szCs w:val="20"/>
    </w:rPr>
  </w:style>
  <w:style w:type="character" w:customStyle="1" w:styleId="11">
    <w:name w:val=" Char Char3"/>
    <w:qFormat/>
    <w:locked/>
    <w:uiPriority w:val="99"/>
    <w:rPr>
      <w:rFonts w:ascii="仿宋_GB2312" w:hAnsi="Times New Roman" w:eastAsia="仿宋_GB2312"/>
      <w:sz w:val="24"/>
    </w:rPr>
  </w:style>
  <w:style w:type="character" w:customStyle="1" w:styleId="12">
    <w:name w:val=" Char Char6"/>
    <w:basedOn w:val="9"/>
    <w:link w:val="6"/>
    <w:qFormat/>
    <w:locked/>
    <w:uiPriority w:val="9"/>
    <w:rPr>
      <w:rFonts w:ascii="Times New Roman" w:hAnsi="Times New Roman" w:cs="Times New Roman"/>
      <w:b/>
      <w:bCs/>
      <w:kern w:val="44"/>
      <w:sz w:val="44"/>
      <w:szCs w:val="44"/>
    </w:rPr>
  </w:style>
  <w:style w:type="character" w:customStyle="1" w:styleId="13">
    <w:name w:val=" Char Char5"/>
    <w:basedOn w:val="9"/>
    <w:link w:val="7"/>
    <w:qFormat/>
    <w:locked/>
    <w:uiPriority w:val="9"/>
    <w:rPr>
      <w:rFonts w:ascii="Cambria" w:hAnsi="Cambria" w:eastAsia="宋体" w:cs="Times New Roman"/>
      <w:b/>
      <w:bCs/>
      <w:kern w:val="2"/>
      <w:sz w:val="32"/>
      <w:szCs w:val="32"/>
    </w:rPr>
  </w:style>
  <w:style w:type="character" w:customStyle="1" w:styleId="14">
    <w:name w:val=" Char Char4"/>
    <w:basedOn w:val="9"/>
    <w:link w:val="8"/>
    <w:qFormat/>
    <w:locked/>
    <w:uiPriority w:val="9"/>
    <w:rPr>
      <w:rFonts w:ascii="Times New Roman" w:hAnsi="Times New Roman" w:cs="Times New Roman"/>
      <w:b/>
      <w:bCs/>
      <w:kern w:val="2"/>
      <w:sz w:val="32"/>
      <w:szCs w:val="32"/>
    </w:rPr>
  </w:style>
  <w:style w:type="paragraph" w:customStyle="1" w:styleId="15">
    <w:name w:val="目录 31"/>
    <w:basedOn w:val="1"/>
    <w:next w:val="1"/>
    <w:unhideWhenUsed/>
    <w:qFormat/>
    <w:uiPriority w:val="39"/>
    <w:pPr>
      <w:tabs>
        <w:tab w:val="right" w:leader="dot" w:pos="8296"/>
      </w:tabs>
      <w:ind w:left="840" w:leftChars="400"/>
    </w:pPr>
  </w:style>
  <w:style w:type="paragraph" w:customStyle="1" w:styleId="16">
    <w:name w:val="批注框文本1"/>
    <w:basedOn w:val="1"/>
    <w:unhideWhenUsed/>
    <w:qFormat/>
    <w:uiPriority w:val="99"/>
    <w:rPr>
      <w:sz w:val="18"/>
      <w:szCs w:val="18"/>
    </w:rPr>
  </w:style>
  <w:style w:type="character" w:customStyle="1" w:styleId="17">
    <w:name w:val=" Char Char2"/>
    <w:basedOn w:val="9"/>
    <w:semiHidden/>
    <w:qFormat/>
    <w:locked/>
    <w:uiPriority w:val="99"/>
    <w:rPr>
      <w:rFonts w:ascii="Times New Roman" w:hAnsi="Times New Roman" w:cs="Times New Roman"/>
      <w:kern w:val="2"/>
      <w:sz w:val="18"/>
      <w:szCs w:val="18"/>
    </w:rPr>
  </w:style>
  <w:style w:type="paragraph" w:customStyle="1" w:styleId="18">
    <w:name w:val="页脚1"/>
    <w:basedOn w:val="1"/>
    <w:qFormat/>
    <w:uiPriority w:val="99"/>
    <w:pPr>
      <w:tabs>
        <w:tab w:val="center" w:pos="4153"/>
        <w:tab w:val="right" w:pos="8306"/>
      </w:tabs>
      <w:snapToGrid w:val="0"/>
      <w:jc w:val="left"/>
    </w:pPr>
    <w:rPr>
      <w:rFonts w:ascii="Calibri" w:hAnsi="Calibri"/>
      <w:kern w:val="0"/>
      <w:sz w:val="18"/>
      <w:szCs w:val="20"/>
    </w:rPr>
  </w:style>
  <w:style w:type="character" w:customStyle="1" w:styleId="19">
    <w:name w:val=" Char Char1"/>
    <w:qFormat/>
    <w:locked/>
    <w:uiPriority w:val="99"/>
    <w:rPr>
      <w:sz w:val="18"/>
    </w:rPr>
  </w:style>
  <w:style w:type="paragraph" w:customStyle="1" w:styleId="20">
    <w:name w:val="页眉1"/>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customStyle="1" w:styleId="21">
    <w:name w:val=" Char Char"/>
    <w:semiHidden/>
    <w:qFormat/>
    <w:locked/>
    <w:uiPriority w:val="99"/>
    <w:rPr>
      <w:sz w:val="18"/>
    </w:rPr>
  </w:style>
  <w:style w:type="paragraph" w:customStyle="1" w:styleId="22">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3">
    <w:name w:val="目录 21"/>
    <w:basedOn w:val="1"/>
    <w:next w:val="1"/>
    <w:unhideWhenUsed/>
    <w:qFormat/>
    <w:uiPriority w:val="39"/>
    <w:pPr>
      <w:tabs>
        <w:tab w:val="right" w:leader="dot" w:pos="8296"/>
      </w:tabs>
      <w:ind w:left="420" w:leftChars="200"/>
    </w:pPr>
  </w:style>
  <w:style w:type="character" w:customStyle="1" w:styleId="24">
    <w:name w:val="要点1"/>
    <w:basedOn w:val="9"/>
    <w:qFormat/>
    <w:uiPriority w:val="99"/>
    <w:rPr>
      <w:rFonts w:cs="Times New Roman"/>
      <w:b/>
    </w:rPr>
  </w:style>
  <w:style w:type="character" w:customStyle="1" w:styleId="25">
    <w:name w:val="超链接1"/>
    <w:basedOn w:val="9"/>
    <w:unhideWhenUsed/>
    <w:qFormat/>
    <w:uiPriority w:val="99"/>
    <w:rPr>
      <w:rFonts w:cs="Times New Roman"/>
      <w:color w:val="0000FF"/>
      <w:u w:val="single"/>
    </w:rPr>
  </w:style>
  <w:style w:type="character" w:customStyle="1" w:styleId="26">
    <w:name w:val="Body Text Char"/>
    <w:basedOn w:val="9"/>
    <w:semiHidden/>
    <w:qFormat/>
    <w:uiPriority w:val="99"/>
    <w:rPr>
      <w:rFonts w:ascii="Times New Roman" w:hAnsi="Times New Roman" w:cs="Times New Roman"/>
      <w:sz w:val="24"/>
      <w:szCs w:val="24"/>
    </w:rPr>
  </w:style>
  <w:style w:type="character" w:customStyle="1" w:styleId="27">
    <w:name w:val="Footer Char"/>
    <w:basedOn w:val="9"/>
    <w:semiHidden/>
    <w:qFormat/>
    <w:uiPriority w:val="99"/>
    <w:rPr>
      <w:rFonts w:ascii="Times New Roman" w:hAnsi="Times New Roman" w:cs="Times New Roman"/>
      <w:sz w:val="18"/>
      <w:szCs w:val="18"/>
    </w:rPr>
  </w:style>
  <w:style w:type="character" w:customStyle="1" w:styleId="28">
    <w:name w:val="Header Char"/>
    <w:basedOn w:val="9"/>
    <w:semiHidden/>
    <w:qFormat/>
    <w:uiPriority w:val="99"/>
    <w:rPr>
      <w:rFonts w:ascii="Times New Roman" w:hAnsi="Times New Roman" w:cs="Times New Roman"/>
      <w:sz w:val="18"/>
      <w:szCs w:val="18"/>
    </w:rPr>
  </w:style>
  <w:style w:type="paragraph" w:customStyle="1" w:styleId="29">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paragraph" w:customStyle="1" w:styleId="31">
    <w:name w:val="TOC 标题1"/>
    <w:basedOn w:val="6"/>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2">
    <w:name w:val="TOC Heading1"/>
    <w:basedOn w:val="6"/>
    <w:next w:val="1"/>
    <w:unhideWhenUsed/>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360"/>
    <customShpInfo spid="_x0000_s1361"/>
    <customShpInfo spid="_x0000_s1362"/>
    <customShpInfo spid="_x0000_s1363"/>
    <customShpInfo spid="_x0000_s1364"/>
    <customShpInfo spid="_x0000_s1365"/>
    <customShpInfo spid="_x0000_s1366"/>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E8B7E05F2234401385F93F827E673C18</vt:lpstr>
  </property>
</Properties>
</file>

<file path=customXml/item3.xml><?xml version="1.0" encoding="utf-8"?>
<Properties xmlns:vt="http://schemas.openxmlformats.org/officeDocument/2006/docPropsVTypes" xmlns="http://schemas.openxmlformats.org/officeDocument/2006/extended-properties">
  <Template>Normal</Template>
  <TotalTime>157256160</TotalTime>
  <Pages>1</Pages>
  <Words>1293</Words>
  <Characters>7375</Characters>
  <Application>WPS Office_11.1.0.11045_F1E327BC-269C-435d-A152-05C5408002CA</Application>
  <DocSecurity>0</DocSecurity>
  <Lines>61</Lines>
  <Paragraphs>17</Paragraphs>
  <Company>四川省财政厅</Company>
  <CharactersWithSpaces>8651</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36</cp:revision>
  <cp:lastPrinted>2021-07-29T03:56:00Z</cp:lastPrinted>
  <dcterms:created xsi:type="dcterms:W3CDTF">2020-08-04T01:49:00Z</dcterms:created>
  <dcterms:modified xsi:type="dcterms:W3CDTF">2021-10-12T05:58:21Z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525693-e6e0-4198-bcf6-4c78e352f138}">
  <ds:schemaRefs/>
</ds:datastoreItem>
</file>

<file path=customXml/itemProps3.xml><?xml version="1.0" encoding="utf-8"?>
<ds:datastoreItem xmlns:ds="http://schemas.openxmlformats.org/officeDocument/2006/customXml" ds:itemID="{0c0b7137-b0ed-4afe-a0b5-f014e857cc95}">
  <ds:schemaRefs/>
</ds:datastoreItem>
</file>

<file path=customXml/itemProps4.xml><?xml version="1.0" encoding="utf-8"?>
<ds:datastoreItem xmlns:ds="http://schemas.openxmlformats.org/officeDocument/2006/customXml" ds:itemID="{77639fa9-e1e3-4e3a-b3e7-766509616c2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Pages>
  <Words>1293</Words>
  <Characters>7375</Characters>
  <Lines>61</Lines>
  <Paragraphs>17</Paragraphs>
  <TotalTime>5</TotalTime>
  <ScaleCrop>false</ScaleCrop>
  <LinksUpToDate>false</LinksUpToDate>
  <CharactersWithSpaces>8651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娟</cp:lastModifiedBy>
  <cp:lastPrinted>2021-07-29T03:56:00Z</cp:lastPrinted>
  <dcterms:modified xsi:type="dcterms:W3CDTF">2021-10-27T08:34:46Z</dcterms:modified>
  <dc:title>四川省_x002A__x002A__x002A_</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97C9BA3C50AC4A99B1E6B11CF18CFBDD</vt:lpwstr>
  </property>
</Properties>
</file>