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60" w:lineRule="exact"/>
        <w:ind w:left="0" w:leftChars="0" w:right="0" w:rightChars="0" w:firstLine="806" w:firstLineChars="112"/>
        <w:jc w:val="center"/>
        <w:outlineLvl w:val="0"/>
        <w:rPr>
          <w:rFonts w:hint="eastAsia" w:ascii="仿宋_GB2312" w:hAnsi="仿宋_GB2312" w:eastAsia="仿宋_GB2312" w:cs="仿宋_GB2312"/>
          <w:color w:val="000000"/>
          <w:sz w:val="72"/>
          <w:szCs w:val="72"/>
        </w:rPr>
      </w:pPr>
      <w:bookmarkStart w:id="0" w:name="_Toc15306267"/>
    </w:p>
    <w:p>
      <w:pPr>
        <w:pageBreakBefore w:val="0"/>
        <w:kinsoku/>
        <w:wordWrap/>
        <w:overflowPunct/>
        <w:topLinePunct w:val="0"/>
        <w:bidi w:val="0"/>
        <w:spacing w:line="560" w:lineRule="exact"/>
        <w:ind w:left="0" w:leftChars="0" w:right="0" w:rightChars="0" w:firstLine="806" w:firstLineChars="112"/>
        <w:jc w:val="center"/>
        <w:outlineLvl w:val="0"/>
        <w:rPr>
          <w:rFonts w:hint="eastAsia" w:ascii="仿宋_GB2312" w:hAnsi="仿宋_GB2312" w:eastAsia="仿宋_GB2312" w:cs="仿宋_GB2312"/>
          <w:color w:val="000000"/>
          <w:sz w:val="72"/>
          <w:szCs w:val="72"/>
        </w:rPr>
      </w:pPr>
    </w:p>
    <w:p>
      <w:pPr>
        <w:pageBreakBefore w:val="0"/>
        <w:kinsoku/>
        <w:wordWrap/>
        <w:overflowPunct/>
        <w:topLinePunct w:val="0"/>
        <w:bidi w:val="0"/>
        <w:spacing w:line="560" w:lineRule="exact"/>
        <w:ind w:left="0" w:leftChars="0" w:right="0" w:rightChars="0" w:firstLine="806" w:firstLineChars="112"/>
        <w:jc w:val="center"/>
        <w:outlineLvl w:val="0"/>
        <w:rPr>
          <w:rFonts w:hint="eastAsia" w:ascii="仿宋_GB2312" w:hAnsi="仿宋_GB2312" w:eastAsia="仿宋_GB2312" w:cs="仿宋_GB2312"/>
          <w:color w:val="000000"/>
          <w:sz w:val="72"/>
          <w:szCs w:val="72"/>
        </w:rPr>
      </w:pPr>
    </w:p>
    <w:p>
      <w:pPr>
        <w:bidi w:val="0"/>
        <w:jc w:val="center"/>
        <w:rPr>
          <w:rFonts w:hint="eastAsia" w:ascii="黑体" w:hAnsi="黑体" w:eastAsia="黑体" w:cs="黑体"/>
          <w:sz w:val="72"/>
          <w:szCs w:val="72"/>
        </w:rPr>
      </w:pPr>
      <w:bookmarkStart w:id="1" w:name="_Toc15377193"/>
      <w:bookmarkStart w:id="2" w:name="_Toc15377425"/>
      <w:bookmarkStart w:id="3" w:name="_Toc15378441"/>
      <w:bookmarkStart w:id="4" w:name="_Toc15396597"/>
      <w:bookmarkStart w:id="5" w:name="_Toc15396475"/>
      <w:r>
        <w:rPr>
          <w:rFonts w:hint="eastAsia" w:ascii="黑体" w:hAnsi="黑体" w:eastAsia="黑体" w:cs="黑体"/>
          <w:sz w:val="72"/>
          <w:szCs w:val="72"/>
        </w:rPr>
        <w:t>2020年度</w:t>
      </w:r>
      <w:bookmarkEnd w:id="1"/>
      <w:bookmarkEnd w:id="2"/>
      <w:bookmarkEnd w:id="3"/>
      <w:bookmarkEnd w:id="4"/>
      <w:bookmarkEnd w:id="5"/>
    </w:p>
    <w:p>
      <w:pPr>
        <w:bidi w:val="0"/>
        <w:jc w:val="center"/>
        <w:rPr>
          <w:rFonts w:hint="eastAsia" w:ascii="黑体" w:hAnsi="黑体" w:eastAsia="黑体" w:cs="黑体"/>
          <w:sz w:val="72"/>
          <w:szCs w:val="72"/>
          <w:lang w:eastAsia="zh-CN"/>
        </w:rPr>
      </w:pPr>
      <w:bookmarkStart w:id="6" w:name="_Toc15378442"/>
      <w:bookmarkStart w:id="7" w:name="_Toc15396476"/>
      <w:bookmarkStart w:id="8" w:name="_Toc15377194"/>
      <w:bookmarkStart w:id="9" w:name="_Toc15396598"/>
      <w:bookmarkStart w:id="10" w:name="_Toc15377426"/>
      <w:r>
        <w:rPr>
          <w:rFonts w:hint="eastAsia" w:ascii="黑体" w:hAnsi="黑体" w:eastAsia="黑体" w:cs="黑体"/>
          <w:sz w:val="72"/>
          <w:szCs w:val="72"/>
        </w:rPr>
        <w:t>四川省</w:t>
      </w:r>
      <w:bookmarkEnd w:id="0"/>
      <w:bookmarkStart w:id="11" w:name="_Toc15306268"/>
      <w:r>
        <w:rPr>
          <w:rFonts w:hint="eastAsia" w:ascii="黑体" w:hAnsi="黑体" w:eastAsia="黑体" w:cs="黑体"/>
          <w:sz w:val="72"/>
          <w:szCs w:val="72"/>
          <w:lang w:val="en-US" w:eastAsia="zh-CN"/>
        </w:rPr>
        <w:t>通江县住房和城乡建设局</w:t>
      </w:r>
      <w:r>
        <w:rPr>
          <w:rFonts w:hint="eastAsia" w:ascii="黑体" w:hAnsi="黑体" w:eastAsia="黑体" w:cs="黑体"/>
          <w:sz w:val="72"/>
          <w:szCs w:val="72"/>
        </w:rPr>
        <w:t>部门决算</w:t>
      </w:r>
      <w:bookmarkEnd w:id="6"/>
      <w:bookmarkEnd w:id="7"/>
      <w:bookmarkEnd w:id="8"/>
      <w:bookmarkEnd w:id="9"/>
      <w:bookmarkEnd w:id="10"/>
      <w:bookmarkEnd w:id="11"/>
      <w:r>
        <w:rPr>
          <w:rFonts w:hint="eastAsia" w:ascii="黑体" w:hAnsi="黑体" w:eastAsia="黑体" w:cs="黑体"/>
          <w:sz w:val="72"/>
          <w:szCs w:val="72"/>
          <w:lang w:eastAsia="zh-CN"/>
        </w:rPr>
        <w:t>公开</w:t>
      </w:r>
    </w:p>
    <w:p>
      <w:pPr>
        <w:bidi w:val="0"/>
        <w:jc w:val="center"/>
        <w:rPr>
          <w:rFonts w:hint="eastAsia" w:ascii="黑体" w:hAnsi="黑体" w:eastAsia="黑体" w:cs="黑体"/>
          <w:sz w:val="72"/>
          <w:szCs w:val="72"/>
          <w:lang w:eastAsia="zh-CN"/>
        </w:rPr>
      </w:pPr>
      <w:r>
        <w:rPr>
          <w:rFonts w:hint="eastAsia" w:ascii="黑体" w:hAnsi="黑体" w:eastAsia="黑体" w:cs="黑体"/>
          <w:sz w:val="72"/>
          <w:szCs w:val="72"/>
          <w:lang w:eastAsia="zh-CN"/>
        </w:rPr>
        <w:t>编制说明</w:t>
      </w:r>
    </w:p>
    <w:p>
      <w:pPr>
        <w:bidi w:val="0"/>
        <w:jc w:val="center"/>
        <w:rPr>
          <w:rFonts w:hint="eastAsia" w:ascii="黑体" w:hAnsi="黑体" w:eastAsia="黑体" w:cs="黑体"/>
          <w:sz w:val="72"/>
          <w:szCs w:val="72"/>
          <w:lang w:eastAsia="zh-CN"/>
        </w:rPr>
      </w:pPr>
    </w:p>
    <w:p>
      <w:pPr>
        <w:bidi w:val="0"/>
        <w:jc w:val="center"/>
        <w:rPr>
          <w:rFonts w:hint="eastAsia" w:ascii="黑体" w:hAnsi="黑体" w:eastAsia="黑体" w:cs="黑体"/>
          <w:sz w:val="72"/>
          <w:szCs w:val="72"/>
          <w:lang w:eastAsia="zh-CN"/>
        </w:rPr>
      </w:pPr>
    </w:p>
    <w:p>
      <w:pPr>
        <w:bidi w:val="0"/>
        <w:jc w:val="center"/>
        <w:rPr>
          <w:rFonts w:hint="eastAsia" w:ascii="黑体" w:hAnsi="黑体" w:eastAsia="黑体" w:cs="黑体"/>
          <w:sz w:val="72"/>
          <w:szCs w:val="72"/>
          <w:lang w:eastAsia="zh-CN"/>
        </w:rPr>
      </w:pPr>
    </w:p>
    <w:p>
      <w:pPr>
        <w:bidi w:val="0"/>
        <w:jc w:val="center"/>
        <w:rPr>
          <w:rFonts w:hint="eastAsia" w:ascii="黑体" w:hAnsi="黑体" w:eastAsia="黑体" w:cs="黑体"/>
          <w:sz w:val="72"/>
          <w:szCs w:val="72"/>
          <w:lang w:eastAsia="zh-CN"/>
        </w:rPr>
      </w:pPr>
    </w:p>
    <w:p>
      <w:pPr>
        <w:bidi w:val="0"/>
        <w:jc w:val="center"/>
        <w:rPr>
          <w:rFonts w:hint="eastAsia" w:ascii="黑体" w:hAnsi="黑体" w:eastAsia="黑体" w:cs="黑体"/>
          <w:sz w:val="72"/>
          <w:szCs w:val="72"/>
          <w:lang w:eastAsia="zh-CN"/>
        </w:rPr>
      </w:pPr>
    </w:p>
    <w:p>
      <w:pPr>
        <w:bidi w:val="0"/>
        <w:jc w:val="center"/>
        <w:rPr>
          <w:rFonts w:hint="eastAsia" w:ascii="黑体" w:hAnsi="黑体" w:eastAsia="黑体" w:cs="黑体"/>
          <w:sz w:val="72"/>
          <w:szCs w:val="72"/>
          <w:lang w:eastAsia="zh-CN"/>
        </w:rPr>
      </w:pPr>
    </w:p>
    <w:p>
      <w:pPr>
        <w:bidi w:val="0"/>
        <w:jc w:val="center"/>
      </w:pPr>
      <w:r>
        <w:rPr>
          <w:rFonts w:hint="eastAsia" w:ascii="仿宋" w:hAnsi="仿宋" w:eastAsia="仿宋" w:cs="仿宋"/>
          <w:sz w:val="32"/>
          <w:szCs w:val="32"/>
        </w:rPr>
        <w:t>公开时间：2021年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w:t>
      </w:r>
      <w:r>
        <w:br w:type="page"/>
      </w:r>
      <w:r>
        <w:rPr>
          <w:rFonts w:hint="eastAsia" w:ascii="黑体" w:hAnsi="黑体" w:eastAsia="黑体" w:cs="黑体"/>
          <w:color w:val="auto"/>
          <w:kern w:val="2"/>
          <w:sz w:val="40"/>
          <w:szCs w:val="220"/>
          <w:lang w:val="en-US" w:eastAsia="zh-CN" w:bidi="ar-SA"/>
        </w:rPr>
        <w:t>目录</w:t>
      </w:r>
      <w:bookmarkStart w:id="12" w:name="_Toc15396599"/>
      <w:bookmarkStart w:id="13" w:name="_Toc15377196"/>
    </w:p>
    <w:p>
      <w:pPr>
        <w:pStyle w:val="2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fldChar w:fldCharType="begin"/>
      </w:r>
      <w:r>
        <w:instrText xml:space="preserve">TOC \o "1-3" \h \u</w:instrText>
      </w:r>
      <w:r>
        <w:rPr>
          <w:rFonts w:hint="eastAsia" w:ascii="仿宋_GB2312" w:hAnsi="仿宋_GB2312" w:eastAsia="仿宋_GB2312" w:cs="仿宋_GB2312"/>
          <w:bCs/>
          <w:color w:val="000000"/>
          <w:kern w:val="44"/>
          <w:sz w:val="24"/>
        </w:rPr>
        <w:fldChar w:fldCharType="separate"/>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"_Toc24507"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第一部分 部门概况</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_Toc24507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"_Toc8662"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一、 基本职能及主要工作</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_Toc8662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"_Toc5605"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bCs w:val="0"/>
          <w:sz w:val="28"/>
          <w:szCs w:val="28"/>
        </w:rPr>
        <w:t>（一）主要职能。</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_Toc5605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"_Toc14086"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bCs/>
          <w:sz w:val="28"/>
          <w:szCs w:val="28"/>
        </w:rPr>
        <w:t>（二）2020年重点工作完成情况。</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_Toc14086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"_Toc5734"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bCs w:val="0"/>
          <w:kern w:val="2"/>
          <w:sz w:val="28"/>
          <w:szCs w:val="28"/>
          <w:lang w:val="en-US" w:eastAsia="zh-CN" w:bidi="ar-SA"/>
        </w:rPr>
        <w:t>二、机构设置</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_Toc5734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"_Toc16364"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第二部分 2020年度部门决算情况说明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_Toc16364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"_Toc31896"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一、 收入支出决算总体情况说明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_Toc31896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"_Toc10828"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二、 收入决算情况说明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_Toc10828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"_Toc1975"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三、 支出决算情况说明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_Toc1975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"_Toc18131"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四、财政拨款收入支出决算总体情况说明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_Toc18131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"_Toc8852"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五、一般公共预算财政拨款支出决算情况说明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_Toc8852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"_Toc9855"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（一）一般公共预算财政拨款支出决算总体情况</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_Toc9855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"_Toc28132"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（二）一般公共预算财政拨款支出决算结构情况</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_Toc28132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"_Toc5175"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（三）一般公共预算财政拨款支出决算具体情况</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_Toc5175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"_Toc2535"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六、一般公共预算财政拨款基本支出决算情况说明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_Toc2535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"_Toc5192"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七、“三公”经费财政拨款支出决算情况说明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_Toc5192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"_Toc646"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（一）“三公”经费财政拨款支出决算总体情况说明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_Toc646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"_Toc24733"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（二）“三公”经费财政拨款支出决算具体情况说明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_Toc24733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"_Toc6419"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八、政府性基金预算支出决算情况说明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_Toc6419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"_Toc20465"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九、国有资本经营预算支出决算情况说明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_Toc20465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"_Toc16716"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十、其他重要事项的情况说明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_Toc16716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"_Toc18247"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（一）机关运行经费支出情况</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_Toc18247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"_Toc4960"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（二）政府采购支出情况</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_Toc4960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"_Toc4204"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（三）国有资产占有使用情况</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_Toc4204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6"/>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"_Toc17137"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（四）预算绩效管理情况。</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_Toc17137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"_Toc1367"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第三部分 名词解释</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_Toc1367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"_Toc27510"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bCs w:val="0"/>
          <w:sz w:val="28"/>
          <w:szCs w:val="28"/>
        </w:rPr>
        <w:t>第四部分 附件</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_Toc27510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"_Toc16279"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bCs w:val="0"/>
          <w:sz w:val="28"/>
          <w:szCs w:val="28"/>
        </w:rPr>
        <w:t>附件1</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_Toc16279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"_Toc17515"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bCs w:val="0"/>
          <w:sz w:val="28"/>
          <w:szCs w:val="28"/>
        </w:rPr>
        <w:t>附件2</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_Toc17515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"_Toc13367"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bCs w:val="0"/>
          <w:sz w:val="28"/>
          <w:szCs w:val="28"/>
          <w:lang w:val="en-US" w:eastAsia="zh-CN"/>
        </w:rPr>
        <w:t>附件3</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_Toc13367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"_Toc9258"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bCs w:val="0"/>
          <w:sz w:val="28"/>
          <w:szCs w:val="28"/>
          <w:lang w:val="en-US" w:eastAsia="zh-CN"/>
        </w:rPr>
        <w:t>附件4</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_Toc9258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"_Toc10174"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bCs w:val="0"/>
          <w:sz w:val="28"/>
          <w:szCs w:val="28"/>
          <w:lang w:val="en-US" w:eastAsia="zh-CN"/>
        </w:rPr>
        <w:t>附件5</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_Toc10174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3"/>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"_Toc11878"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第五部分 附表</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_Toc11878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"_Toc823"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一、收入支出决算总表</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_Toc823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"_Toc13209"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二、收入决算表</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_Toc13209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"_Toc6753"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三、支出决算表</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_Toc6753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"_Toc12528"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四、财政拨款收入支出决算总表</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_Toc12528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"_Toc13432"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五、财政拨款支出决算明细表</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_Toc13432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"_Toc7283"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六、一般公共预算财政拨款支出决算表</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_Toc7283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"_Toc29752"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七、一般公共预算财政拨款支出决算明细表</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_Toc29752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"_Toc18294"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八、一般公共预算财政拨款基本支出决算表</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_Toc18294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"_Toc24842"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九、一般公共预算财政拨款项目支出决算表</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_Toc24842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"_Toc12698"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十、一般公共预算财政拨款“三公”经费支出决算表</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_Toc12698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"_Toc8821"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十一、政府性基金预算财政拨款收入支出决算表</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_Toc8821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"_Toc14575"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十二、政府性基金预算财政拨款“三公”经费支出决算表</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_Toc14575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"_Toc18513"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十三、国有资本经营预算财政拨款支出决算表</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_Toc18513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49</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ageBreakBefore w:val="0"/>
        <w:widowControl/>
        <w:kinsoku/>
        <w:wordWrap/>
        <w:overflowPunct/>
        <w:topLinePunct w:val="0"/>
        <w:bidi w:val="0"/>
        <w:spacing w:line="560" w:lineRule="exact"/>
        <w:ind w:left="0" w:leftChars="0" w:right="0" w:rightChars="0" w:firstLine="235" w:firstLineChars="112"/>
        <w:jc w:val="left"/>
        <w:rPr>
          <w:rFonts w:hint="eastAsia" w:ascii="仿宋_GB2312" w:hAnsi="仿宋_GB2312" w:eastAsia="仿宋_GB2312" w:cs="仿宋_GB2312"/>
          <w:bCs/>
          <w:color w:val="000000"/>
          <w:kern w:val="44"/>
        </w:rPr>
      </w:pPr>
      <w:r>
        <w:rPr>
          <w:rFonts w:hint="eastAsia" w:ascii="仿宋_GB2312" w:hAnsi="仿宋_GB2312" w:eastAsia="仿宋_GB2312" w:cs="仿宋_GB2312"/>
          <w:bCs/>
          <w:color w:val="000000"/>
          <w:kern w:val="44"/>
        </w:rPr>
        <w:fldChar w:fldCharType="end"/>
      </w:r>
    </w:p>
    <w:p>
      <w:pPr>
        <w:pageBreakBefore w:val="0"/>
        <w:widowControl/>
        <w:kinsoku/>
        <w:wordWrap/>
        <w:overflowPunct/>
        <w:topLinePunct w:val="0"/>
        <w:bidi w:val="0"/>
        <w:spacing w:line="560" w:lineRule="exact"/>
        <w:ind w:left="0" w:leftChars="0" w:right="0" w:rightChars="0" w:firstLine="235" w:firstLineChars="112"/>
        <w:jc w:val="left"/>
        <w:rPr>
          <w:rFonts w:hint="eastAsia" w:ascii="仿宋_GB2312" w:hAnsi="仿宋_GB2312" w:eastAsia="仿宋_GB2312" w:cs="仿宋_GB2312"/>
          <w:bCs/>
          <w:color w:val="000000"/>
          <w:kern w:val="44"/>
          <w:sz w:val="24"/>
        </w:rPr>
      </w:pPr>
      <w:r>
        <w:br w:type="page"/>
      </w:r>
    </w:p>
    <w:p>
      <w:pPr>
        <w:pStyle w:val="10"/>
        <w:rPr>
          <w:rFonts w:hint="eastAsia" w:ascii="仿宋_GB2312" w:hAnsi="仿宋_GB2312" w:eastAsia="仿宋_GB2312" w:cs="仿宋_GB2312"/>
          <w:bCs/>
          <w:color w:val="000000"/>
          <w:kern w:val="44"/>
          <w:sz w:val="24"/>
        </w:rPr>
      </w:pPr>
    </w:p>
    <w:p>
      <w:pPr>
        <w:pStyle w:val="10"/>
        <w:rPr>
          <w:rFonts w:hint="eastAsia" w:ascii="仿宋_GB2312" w:hAnsi="仿宋_GB2312" w:eastAsia="仿宋_GB2312" w:cs="仿宋_GB2312"/>
          <w:bCs/>
          <w:color w:val="000000"/>
          <w:kern w:val="44"/>
          <w:sz w:val="24"/>
        </w:rPr>
      </w:pPr>
    </w:p>
    <w:p>
      <w:pPr>
        <w:pStyle w:val="6"/>
        <w:pageBreakBefore w:val="0"/>
        <w:kinsoku/>
        <w:wordWrap/>
        <w:overflowPunct/>
        <w:topLinePunct w:val="0"/>
        <w:bidi w:val="0"/>
        <w:spacing w:before="0" w:after="0" w:line="560" w:lineRule="exact"/>
        <w:ind w:left="0" w:leftChars="0" w:right="0" w:rightChars="0" w:firstLine="492" w:firstLineChars="112"/>
        <w:jc w:val="center"/>
        <w:rPr>
          <w:rFonts w:hint="eastAsia" w:ascii="仿宋_GB2312" w:hAnsi="仿宋_GB2312" w:eastAsia="仿宋_GB2312" w:cs="仿宋_GB2312"/>
          <w:color w:val="000000"/>
          <w:sz w:val="32"/>
          <w:szCs w:val="32"/>
        </w:rPr>
      </w:pPr>
      <w:bookmarkStart w:id="14" w:name="_Toc24507"/>
      <w:r>
        <w:rPr>
          <w:rFonts w:hint="eastAsia" w:ascii="仿宋_GB2312" w:hAnsi="仿宋_GB2312" w:eastAsia="仿宋_GB2312" w:cs="仿宋_GB2312"/>
          <w:b w:val="0"/>
          <w:color w:val="000000"/>
        </w:rPr>
        <w:t xml:space="preserve">第一部分 </w:t>
      </w:r>
      <w:r>
        <w:rPr>
          <w:rStyle w:val="11"/>
          <w:rFonts w:hint="eastAsia" w:ascii="仿宋_GB2312" w:hAnsi="仿宋_GB2312" w:eastAsia="仿宋_GB2312" w:cs="仿宋_GB2312"/>
          <w:b w:val="0"/>
          <w:bCs w:val="0"/>
          <w:color w:val="000000"/>
        </w:rPr>
        <w:t>部门概况</w:t>
      </w:r>
      <w:bookmarkEnd w:id="12"/>
      <w:bookmarkEnd w:id="13"/>
      <w:bookmarkEnd w:id="14"/>
    </w:p>
    <w:p>
      <w:pPr>
        <w:pStyle w:val="7"/>
        <w:pageBreakBefore w:val="0"/>
        <w:numPr>
          <w:ilvl w:val="0"/>
          <w:numId w:val="1"/>
        </w:numPr>
        <w:kinsoku/>
        <w:wordWrap/>
        <w:overflowPunct/>
        <w:topLinePunct w:val="0"/>
        <w:bidi w:val="0"/>
        <w:spacing w:before="0" w:after="0" w:line="560" w:lineRule="exact"/>
        <w:ind w:left="0" w:leftChars="0" w:right="0" w:rightChars="0" w:firstLine="358" w:firstLineChars="112"/>
        <w:rPr>
          <w:rStyle w:val="12"/>
          <w:rFonts w:hint="eastAsia" w:ascii="仿宋_GB2312" w:hAnsi="仿宋_GB2312" w:eastAsia="仿宋_GB2312" w:cs="仿宋_GB2312"/>
          <w:b w:val="0"/>
          <w:bCs w:val="0"/>
          <w:color w:val="000000"/>
        </w:rPr>
      </w:pPr>
      <w:bookmarkStart w:id="15" w:name="_Toc15377197"/>
      <w:bookmarkStart w:id="16" w:name="_Toc15396600"/>
      <w:bookmarkStart w:id="17" w:name="_Toc8662"/>
      <w:r>
        <w:rPr>
          <w:rFonts w:hint="eastAsia" w:ascii="仿宋_GB2312" w:hAnsi="仿宋_GB2312" w:eastAsia="仿宋_GB2312" w:cs="仿宋_GB2312"/>
          <w:b w:val="0"/>
          <w:color w:val="000000"/>
        </w:rPr>
        <w:t>基</w:t>
      </w:r>
      <w:r>
        <w:rPr>
          <w:rStyle w:val="12"/>
          <w:rFonts w:hint="eastAsia" w:ascii="仿宋_GB2312" w:hAnsi="仿宋_GB2312" w:eastAsia="仿宋_GB2312" w:cs="仿宋_GB2312"/>
          <w:b w:val="0"/>
          <w:bCs w:val="0"/>
          <w:color w:val="000000"/>
        </w:rPr>
        <w:t>本职</w:t>
      </w:r>
      <w:r>
        <w:rPr>
          <w:rFonts w:hint="eastAsia" w:ascii="仿宋_GB2312" w:hAnsi="仿宋_GB2312" w:eastAsia="仿宋_GB2312" w:cs="仿宋_GB2312"/>
          <w:color w:val="000000"/>
        </w:rPr>
        <w:t>能及主要工作</w:t>
      </w:r>
      <w:bookmarkEnd w:id="15"/>
      <w:bookmarkEnd w:id="16"/>
      <w:bookmarkEnd w:id="17"/>
      <w:bookmarkStart w:id="18" w:name="_Toc15377198"/>
      <w:bookmarkStart w:id="19" w:name="_Toc15378445"/>
    </w:p>
    <w:p>
      <w:pPr>
        <w:pStyle w:val="8"/>
        <w:bidi w:val="0"/>
        <w:ind w:firstLine="640" w:firstLineChars="200"/>
        <w:rPr>
          <w:rFonts w:hint="eastAsia" w:ascii="仿宋" w:hAnsi="仿宋" w:eastAsia="仿宋" w:cs="仿宋"/>
          <w:b w:val="0"/>
          <w:bCs w:val="0"/>
        </w:rPr>
      </w:pPr>
      <w:bookmarkStart w:id="20" w:name="_Toc5605"/>
      <w:r>
        <w:rPr>
          <w:rFonts w:hint="eastAsia" w:ascii="仿宋" w:hAnsi="仿宋" w:eastAsia="仿宋" w:cs="仿宋"/>
          <w:b w:val="0"/>
          <w:bCs w:val="0"/>
        </w:rPr>
        <w:t>（一）主要职能。</w:t>
      </w:r>
      <w:bookmarkEnd w:id="18"/>
      <w:bookmarkEnd w:id="19"/>
      <w:bookmarkEnd w:id="2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75" w:firstLineChars="211"/>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1、通江县住房和城乡建设局</w:t>
      </w:r>
      <w:r>
        <w:rPr>
          <w:rFonts w:hint="eastAsia" w:ascii="仿宋_GB2312" w:hAnsi="仿宋_GB2312" w:eastAsia="仿宋_GB2312" w:cs="仿宋_GB2312"/>
          <w:color w:val="000000"/>
          <w:sz w:val="32"/>
          <w:szCs w:val="32"/>
        </w:rPr>
        <w:t>部门职能简介</w:t>
      </w:r>
    </w:p>
    <w:p>
      <w:pPr>
        <w:keepNext w:val="0"/>
        <w:keepLines w:val="0"/>
        <w:pageBreakBefore w:val="0"/>
        <w:kinsoku/>
        <w:wordWrap/>
        <w:overflowPunct/>
        <w:topLinePunct w:val="0"/>
        <w:autoSpaceDE/>
        <w:autoSpaceDN/>
        <w:bidi w:val="0"/>
        <w:spacing w:line="560" w:lineRule="exact"/>
        <w:ind w:left="0" w:leftChars="0" w:right="0" w:rightChars="0" w:firstLine="358" w:firstLineChars="112"/>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研究</w:t>
      </w:r>
      <w:r>
        <w:rPr>
          <w:rFonts w:hint="eastAsia" w:ascii="仿宋_GB2312" w:hAnsi="仿宋_GB2312" w:eastAsia="仿宋_GB2312" w:cs="仿宋_GB2312"/>
          <w:color w:val="000000"/>
          <w:kern w:val="0"/>
          <w:sz w:val="32"/>
          <w:szCs w:val="32"/>
          <w:lang w:val="en-US" w:eastAsia="zh-CN" w:bidi="ar-SA"/>
        </w:rPr>
        <w:t>提出住房和城乡建设重大问题的工作建议，完善政策措施和工作机制。</w:t>
      </w:r>
    </w:p>
    <w:p>
      <w:pPr>
        <w:keepNext w:val="0"/>
        <w:keepLines w:val="0"/>
        <w:pageBreakBefore w:val="0"/>
        <w:kinsoku/>
        <w:wordWrap/>
        <w:overflowPunct/>
        <w:topLinePunct w:val="0"/>
        <w:autoSpaceDE/>
        <w:autoSpaceDN/>
        <w:bidi w:val="0"/>
        <w:spacing w:line="560" w:lineRule="exact"/>
        <w:ind w:left="0" w:leftChars="0" w:right="0" w:rightChars="0" w:firstLine="358" w:firstLineChars="112"/>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（2）承担推进住房制度改革、保障城镇低收入家庭住房的责任。拟订全县住房建设、住房保障发展规划和年度计划并组织实施。实施城镇危险房屋和公共租赁住房管理工作。</w:t>
      </w:r>
    </w:p>
    <w:p>
      <w:pPr>
        <w:keepNext w:val="0"/>
        <w:keepLines w:val="0"/>
        <w:pageBreakBefore w:val="0"/>
        <w:kinsoku/>
        <w:wordWrap/>
        <w:overflowPunct/>
        <w:topLinePunct w:val="0"/>
        <w:autoSpaceDE/>
        <w:autoSpaceDN/>
        <w:bidi w:val="0"/>
        <w:spacing w:line="560" w:lineRule="exact"/>
        <w:ind w:left="0" w:leftChars="0" w:right="0" w:rightChars="0" w:firstLine="358" w:firstLineChars="112"/>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val="en-US" w:eastAsia="zh-CN" w:bidi="ar-SA"/>
        </w:rPr>
        <w:t>（3）承担规范房地产市场秩序、监督管理房地产市场的责任。拟订房地产行业发展规</w:t>
      </w:r>
      <w:r>
        <w:rPr>
          <w:rFonts w:hint="eastAsia" w:ascii="仿宋_GB2312" w:hAnsi="仿宋_GB2312" w:eastAsia="仿宋_GB2312" w:cs="仿宋_GB2312"/>
          <w:color w:val="000000"/>
          <w:sz w:val="32"/>
          <w:szCs w:val="32"/>
        </w:rPr>
        <w:t>划并组织实施。</w:t>
      </w:r>
      <w:r>
        <w:rPr>
          <w:rFonts w:hint="eastAsia" w:ascii="仿宋_GB2312" w:hAnsi="仿宋_GB2312" w:eastAsia="仿宋_GB2312" w:cs="仿宋_GB2312"/>
          <w:color w:val="000000"/>
          <w:sz w:val="32"/>
          <w:szCs w:val="32"/>
          <w:lang w:eastAsia="zh-CN"/>
        </w:rPr>
        <w:t>监督管理</w:t>
      </w:r>
      <w:r>
        <w:rPr>
          <w:rFonts w:hint="eastAsia" w:ascii="仿宋_GB2312" w:hAnsi="仿宋_GB2312" w:eastAsia="仿宋_GB2312" w:cs="仿宋_GB2312"/>
          <w:color w:val="000000"/>
          <w:sz w:val="32"/>
          <w:szCs w:val="32"/>
        </w:rPr>
        <w:t>房地产行业企业资质和从业人员</w:t>
      </w:r>
      <w:r>
        <w:rPr>
          <w:rFonts w:hint="eastAsia" w:ascii="仿宋_GB2312" w:hAnsi="仿宋_GB2312" w:eastAsia="仿宋_GB2312" w:cs="仿宋_GB2312"/>
          <w:color w:val="000000"/>
          <w:sz w:val="32"/>
          <w:szCs w:val="32"/>
          <w:lang w:eastAsia="zh-CN"/>
        </w:rPr>
        <w:t>、房地产开发经营、房屋</w:t>
      </w:r>
      <w:r>
        <w:rPr>
          <w:rFonts w:hint="eastAsia" w:ascii="仿宋_GB2312" w:hAnsi="仿宋_GB2312" w:eastAsia="仿宋_GB2312" w:cs="仿宋_GB2312"/>
          <w:color w:val="000000"/>
          <w:sz w:val="32"/>
          <w:szCs w:val="32"/>
        </w:rPr>
        <w:t>租赁与交易</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房地产估价与经纪</w:t>
      </w:r>
      <w:r>
        <w:rPr>
          <w:rFonts w:hint="eastAsia" w:ascii="仿宋_GB2312" w:hAnsi="仿宋_GB2312" w:eastAsia="仿宋_GB2312" w:cs="仿宋_GB2312"/>
          <w:color w:val="000000"/>
          <w:sz w:val="32"/>
          <w:szCs w:val="32"/>
          <w:lang w:eastAsia="zh-CN"/>
        </w:rPr>
        <w:t>、白蚁防治、</w:t>
      </w:r>
      <w:r>
        <w:rPr>
          <w:rFonts w:hint="eastAsia" w:ascii="仿宋_GB2312" w:hAnsi="仿宋_GB2312" w:eastAsia="仿宋_GB2312" w:cs="仿宋_GB2312"/>
          <w:color w:val="000000"/>
          <w:sz w:val="32"/>
          <w:szCs w:val="32"/>
        </w:rPr>
        <w:t>物业管理活动。</w:t>
      </w:r>
    </w:p>
    <w:p>
      <w:pPr>
        <w:keepNext w:val="0"/>
        <w:keepLines w:val="0"/>
        <w:pageBreakBefore w:val="0"/>
        <w:widowControl/>
        <w:kinsoku/>
        <w:wordWrap/>
        <w:overflowPunct/>
        <w:topLinePunct w:val="0"/>
        <w:autoSpaceDE/>
        <w:autoSpaceDN/>
        <w:bidi w:val="0"/>
        <w:spacing w:line="560" w:lineRule="exact"/>
        <w:ind w:left="0" w:leftChars="0" w:right="0" w:rightChars="0" w:firstLine="358" w:firstLineChars="112"/>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）承担</w:t>
      </w:r>
      <w:r>
        <w:rPr>
          <w:rFonts w:hint="eastAsia" w:ascii="仿宋_GB2312" w:hAnsi="仿宋_GB2312" w:eastAsia="仿宋_GB2312" w:cs="仿宋_GB2312"/>
          <w:color w:val="000000"/>
          <w:sz w:val="32"/>
          <w:szCs w:val="32"/>
        </w:rPr>
        <w:t>监督管理建筑市场、规范市场主体行为的责任。</w:t>
      </w:r>
      <w:r>
        <w:rPr>
          <w:rFonts w:hint="eastAsia" w:ascii="仿宋_GB2312" w:hAnsi="仿宋_GB2312" w:eastAsia="仿宋_GB2312" w:cs="仿宋_GB2312"/>
          <w:color w:val="000000"/>
          <w:kern w:val="0"/>
          <w:sz w:val="32"/>
          <w:szCs w:val="32"/>
        </w:rPr>
        <w:t>拟</w:t>
      </w:r>
      <w:r>
        <w:rPr>
          <w:rFonts w:hint="eastAsia" w:ascii="仿宋_GB2312" w:hAnsi="仿宋_GB2312" w:eastAsia="仿宋_GB2312" w:cs="仿宋_GB2312"/>
          <w:color w:val="000000"/>
          <w:sz w:val="32"/>
          <w:szCs w:val="32"/>
          <w:lang w:eastAsia="zh-CN"/>
        </w:rPr>
        <w:t>订</w:t>
      </w:r>
      <w:r>
        <w:rPr>
          <w:rFonts w:hint="eastAsia" w:ascii="仿宋_GB2312" w:hAnsi="仿宋_GB2312" w:eastAsia="仿宋_GB2312" w:cs="仿宋_GB2312"/>
          <w:color w:val="000000"/>
          <w:sz w:val="32"/>
          <w:szCs w:val="32"/>
        </w:rPr>
        <w:t>工程建设、建筑、勘察设计行业发展规划并组织实施。规范建筑市场主体行为，</w:t>
      </w:r>
      <w:r>
        <w:rPr>
          <w:rFonts w:hint="eastAsia" w:ascii="仿宋_GB2312" w:hAnsi="仿宋_GB2312" w:eastAsia="仿宋_GB2312" w:cs="仿宋_GB2312"/>
          <w:color w:val="000000"/>
          <w:sz w:val="32"/>
          <w:szCs w:val="32"/>
          <w:lang w:eastAsia="zh-CN"/>
        </w:rPr>
        <w:t>监督管理</w:t>
      </w:r>
      <w:r>
        <w:rPr>
          <w:rFonts w:hint="eastAsia" w:ascii="仿宋_GB2312" w:hAnsi="仿宋_GB2312" w:eastAsia="仿宋_GB2312" w:cs="仿宋_GB2312"/>
          <w:color w:val="000000"/>
          <w:sz w:val="32"/>
          <w:szCs w:val="32"/>
        </w:rPr>
        <w:t>建筑行业企业资质和从业人员</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房屋和市政工程建设项目招投标，建设工程勘察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设计、</w:t>
      </w:r>
      <w:r>
        <w:rPr>
          <w:rFonts w:hint="eastAsia" w:ascii="仿宋_GB2312" w:hAnsi="仿宋_GB2312" w:eastAsia="仿宋_GB2312" w:cs="仿宋_GB2312"/>
          <w:color w:val="000000"/>
          <w:sz w:val="32"/>
          <w:szCs w:val="32"/>
          <w:lang w:eastAsia="zh-CN"/>
        </w:rPr>
        <w:t>咨询、</w:t>
      </w:r>
      <w:r>
        <w:rPr>
          <w:rFonts w:hint="eastAsia" w:ascii="仿宋_GB2312" w:hAnsi="仿宋_GB2312" w:eastAsia="仿宋_GB2312" w:cs="仿宋_GB2312"/>
          <w:color w:val="000000"/>
          <w:sz w:val="32"/>
          <w:szCs w:val="32"/>
        </w:rPr>
        <w:t>施工、监理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建设工程消防设计审查</w:t>
      </w:r>
      <w:r>
        <w:rPr>
          <w:rFonts w:hint="eastAsia" w:ascii="仿宋_GB2312" w:hAnsi="仿宋_GB2312" w:eastAsia="仿宋_GB2312" w:cs="仿宋_GB2312"/>
          <w:color w:val="000000"/>
          <w:kern w:val="0"/>
          <w:sz w:val="32"/>
          <w:szCs w:val="32"/>
        </w:rPr>
        <w:t>验收。</w:t>
      </w:r>
      <w:r>
        <w:rPr>
          <w:rFonts w:hint="eastAsia" w:ascii="仿宋_GB2312" w:hAnsi="仿宋_GB2312" w:eastAsia="仿宋_GB2312" w:cs="仿宋_GB2312"/>
          <w:color w:val="000000"/>
          <w:sz w:val="32"/>
          <w:szCs w:val="32"/>
          <w:lang w:eastAsia="zh-CN"/>
        </w:rPr>
        <w:t>监督管理</w:t>
      </w:r>
      <w:r>
        <w:rPr>
          <w:rFonts w:hint="eastAsia" w:ascii="仿宋_GB2312" w:hAnsi="仿宋_GB2312" w:eastAsia="仿宋_GB2312" w:cs="仿宋_GB2312"/>
          <w:color w:val="000000"/>
          <w:sz w:val="32"/>
          <w:szCs w:val="32"/>
        </w:rPr>
        <w:t>建筑工程质量、建筑安全生产和竣工验收备案</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贯彻工程建设国家标准、行业标准和统一定额，监督工程建设标准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定额的实施。</w:t>
      </w:r>
    </w:p>
    <w:p>
      <w:pPr>
        <w:keepNext w:val="0"/>
        <w:keepLines w:val="0"/>
        <w:pageBreakBefore w:val="0"/>
        <w:widowControl/>
        <w:kinsoku/>
        <w:wordWrap/>
        <w:overflowPunct/>
        <w:topLinePunct w:val="0"/>
        <w:autoSpaceDE/>
        <w:autoSpaceDN/>
        <w:bidi w:val="0"/>
        <w:spacing w:line="560" w:lineRule="exact"/>
        <w:ind w:left="0" w:leftChars="0" w:right="0" w:rightChars="0" w:firstLine="358" w:firstLineChars="112"/>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负责</w:t>
      </w:r>
      <w:r>
        <w:rPr>
          <w:rFonts w:hint="eastAsia" w:ascii="仿宋_GB2312" w:hAnsi="仿宋_GB2312" w:eastAsia="仿宋_GB2312" w:cs="仿宋_GB2312"/>
          <w:color w:val="000000"/>
          <w:kern w:val="0"/>
          <w:sz w:val="32"/>
          <w:szCs w:val="32"/>
        </w:rPr>
        <w:t>城市市政公用设施建设</w:t>
      </w:r>
      <w:r>
        <w:rPr>
          <w:rFonts w:hint="eastAsia" w:ascii="仿宋_GB2312" w:hAnsi="仿宋_GB2312" w:eastAsia="仿宋_GB2312" w:cs="仿宋_GB2312"/>
          <w:color w:val="000000"/>
          <w:kern w:val="0"/>
          <w:sz w:val="32"/>
          <w:szCs w:val="32"/>
          <w:lang w:eastAsia="zh-CN"/>
        </w:rPr>
        <w:t>管理</w:t>
      </w:r>
      <w:r>
        <w:rPr>
          <w:rFonts w:hint="eastAsia" w:ascii="仿宋_GB2312" w:hAnsi="仿宋_GB2312" w:eastAsia="仿宋_GB2312" w:cs="仿宋_GB2312"/>
          <w:color w:val="000000"/>
          <w:kern w:val="0"/>
          <w:sz w:val="32"/>
          <w:szCs w:val="32"/>
        </w:rPr>
        <w:t>。组织实施城市道路、广场、桥梁、照明等市政设施建设和运行管理。组织实施城市供水、排水和污水处理、燃气</w:t>
      </w:r>
      <w:r>
        <w:rPr>
          <w:rFonts w:hint="eastAsia" w:ascii="仿宋_GB2312" w:hAnsi="仿宋_GB2312" w:eastAsia="仿宋_GB2312" w:cs="仿宋_GB2312"/>
          <w:strike w:val="0"/>
          <w:dstrike w:val="0"/>
          <w:color w:val="000000"/>
          <w:kern w:val="0"/>
          <w:sz w:val="32"/>
          <w:szCs w:val="32"/>
          <w:lang w:eastAsia="zh-CN"/>
        </w:rPr>
        <w:t>、环境卫生</w:t>
      </w:r>
      <w:r>
        <w:rPr>
          <w:rFonts w:hint="eastAsia" w:ascii="仿宋_GB2312" w:hAnsi="仿宋_GB2312" w:eastAsia="仿宋_GB2312" w:cs="仿宋_GB2312"/>
          <w:color w:val="000000"/>
          <w:kern w:val="0"/>
          <w:sz w:val="32"/>
          <w:szCs w:val="32"/>
        </w:rPr>
        <w:t>等公用设施建设</w:t>
      </w:r>
      <w:r>
        <w:rPr>
          <w:rFonts w:hint="eastAsia" w:ascii="仿宋_GB2312" w:hAnsi="仿宋_GB2312" w:eastAsia="仿宋_GB2312" w:cs="仿宋_GB2312"/>
          <w:color w:val="000000"/>
          <w:kern w:val="0"/>
          <w:sz w:val="32"/>
          <w:szCs w:val="32"/>
          <w:lang w:eastAsia="zh-CN"/>
        </w:rPr>
        <w:t>与管理</w:t>
      </w:r>
      <w:r>
        <w:rPr>
          <w:rFonts w:hint="eastAsia" w:ascii="仿宋_GB2312" w:hAnsi="仿宋_GB2312" w:eastAsia="仿宋_GB2312" w:cs="仿宋_GB2312"/>
          <w:color w:val="000000"/>
          <w:kern w:val="0"/>
          <w:sz w:val="32"/>
          <w:szCs w:val="32"/>
        </w:rPr>
        <w:t>，监督管理城市供水与节水、城镇排水和污水处理、城镇燃气行业。指导小城镇市政</w:t>
      </w:r>
      <w:r>
        <w:rPr>
          <w:rFonts w:hint="eastAsia" w:ascii="仿宋_GB2312" w:hAnsi="仿宋_GB2312" w:eastAsia="仿宋_GB2312" w:cs="仿宋_GB2312"/>
          <w:color w:val="000000"/>
          <w:kern w:val="0"/>
          <w:sz w:val="32"/>
          <w:szCs w:val="32"/>
          <w:lang w:eastAsia="zh-CN"/>
        </w:rPr>
        <w:t>与公用设施</w:t>
      </w:r>
      <w:r>
        <w:rPr>
          <w:rFonts w:hint="eastAsia" w:ascii="仿宋_GB2312" w:hAnsi="仿宋_GB2312" w:eastAsia="仿宋_GB2312" w:cs="仿宋_GB2312"/>
          <w:color w:val="000000"/>
          <w:kern w:val="0"/>
          <w:sz w:val="32"/>
          <w:szCs w:val="32"/>
        </w:rPr>
        <w:t>建设与管理。</w:t>
      </w:r>
    </w:p>
    <w:p>
      <w:pPr>
        <w:keepNext w:val="0"/>
        <w:keepLines w:val="0"/>
        <w:pageBreakBefore w:val="0"/>
        <w:widowControl/>
        <w:kinsoku/>
        <w:wordWrap/>
        <w:overflowPunct/>
        <w:topLinePunct w:val="0"/>
        <w:autoSpaceDE/>
        <w:autoSpaceDN/>
        <w:bidi w:val="0"/>
        <w:spacing w:line="560" w:lineRule="exact"/>
        <w:ind w:left="0" w:leftChars="0" w:right="0" w:rightChars="0" w:firstLine="358" w:firstLineChars="112"/>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负责</w:t>
      </w:r>
      <w:r>
        <w:rPr>
          <w:rFonts w:hint="eastAsia" w:ascii="仿宋_GB2312" w:hAnsi="仿宋_GB2312" w:eastAsia="仿宋_GB2312" w:cs="仿宋_GB2312"/>
          <w:color w:val="000000"/>
          <w:kern w:val="0"/>
          <w:sz w:val="32"/>
          <w:szCs w:val="32"/>
        </w:rPr>
        <w:t>城市绿化、景观、环境卫生管理。组织实施城市绿化</w:t>
      </w:r>
      <w:r>
        <w:rPr>
          <w:rFonts w:hint="eastAsia" w:ascii="仿宋_GB2312" w:hAnsi="仿宋_GB2312" w:eastAsia="仿宋_GB2312" w:cs="仿宋_GB2312"/>
          <w:color w:val="000000"/>
          <w:kern w:val="0"/>
          <w:sz w:val="32"/>
          <w:szCs w:val="32"/>
          <w:lang w:eastAsia="zh-CN"/>
        </w:rPr>
        <w:t>与</w:t>
      </w:r>
      <w:r>
        <w:rPr>
          <w:rFonts w:hint="eastAsia" w:ascii="仿宋_GB2312" w:hAnsi="仿宋_GB2312" w:eastAsia="仿宋_GB2312" w:cs="仿宋_GB2312"/>
          <w:color w:val="000000"/>
          <w:kern w:val="0"/>
          <w:sz w:val="32"/>
          <w:szCs w:val="32"/>
        </w:rPr>
        <w:t>管理</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园林城市创建</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城市生态保护和修复。</w:t>
      </w:r>
      <w:r>
        <w:rPr>
          <w:rFonts w:hint="eastAsia" w:ascii="仿宋_GB2312" w:hAnsi="仿宋_GB2312" w:eastAsia="仿宋_GB2312" w:cs="仿宋_GB2312"/>
          <w:color w:val="000000"/>
          <w:kern w:val="0"/>
          <w:sz w:val="32"/>
          <w:szCs w:val="32"/>
          <w:lang w:eastAsia="zh-CN"/>
        </w:rPr>
        <w:t>负责</w:t>
      </w:r>
      <w:r>
        <w:rPr>
          <w:rFonts w:hint="eastAsia" w:ascii="仿宋_GB2312" w:hAnsi="仿宋_GB2312" w:eastAsia="仿宋_GB2312" w:cs="仿宋_GB2312"/>
          <w:color w:val="000000"/>
          <w:kern w:val="0"/>
          <w:sz w:val="32"/>
          <w:szCs w:val="32"/>
        </w:rPr>
        <w:t>城市生活废弃物的收集、运输和处理。实施历史文化名城保护和监督管理</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管理城市雕塑。指导</w:t>
      </w:r>
      <w:r>
        <w:rPr>
          <w:rFonts w:hint="eastAsia" w:ascii="仿宋_GB2312" w:hAnsi="仿宋_GB2312" w:eastAsia="仿宋_GB2312" w:cs="仿宋_GB2312"/>
          <w:strike w:val="0"/>
          <w:dstrike w:val="0"/>
          <w:color w:val="000000"/>
          <w:kern w:val="0"/>
          <w:sz w:val="32"/>
          <w:szCs w:val="32"/>
        </w:rPr>
        <w:t>小城</w:t>
      </w:r>
      <w:r>
        <w:rPr>
          <w:rFonts w:hint="eastAsia" w:ascii="仿宋_GB2312" w:hAnsi="仿宋_GB2312" w:eastAsia="仿宋_GB2312" w:cs="仿宋_GB2312"/>
          <w:color w:val="000000"/>
          <w:kern w:val="0"/>
          <w:sz w:val="32"/>
          <w:szCs w:val="32"/>
        </w:rPr>
        <w:t>镇绿化、景观和环境卫生管理。</w:t>
      </w:r>
    </w:p>
    <w:p>
      <w:pPr>
        <w:keepNext w:val="0"/>
        <w:keepLines w:val="0"/>
        <w:pageBreakBefore w:val="0"/>
        <w:widowControl/>
        <w:kinsoku/>
        <w:wordWrap/>
        <w:overflowPunct/>
        <w:topLinePunct w:val="0"/>
        <w:autoSpaceDE/>
        <w:autoSpaceDN/>
        <w:bidi w:val="0"/>
        <w:spacing w:line="560" w:lineRule="exact"/>
        <w:ind w:left="0" w:leftChars="0" w:right="0" w:rightChars="0" w:firstLine="358" w:firstLineChars="112"/>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sz w:val="32"/>
          <w:szCs w:val="32"/>
        </w:rPr>
        <w:t>承担规范村镇建设、指导全县村镇建设的责任。</w:t>
      </w:r>
      <w:r>
        <w:rPr>
          <w:rFonts w:hint="eastAsia" w:ascii="仿宋_GB2312" w:hAnsi="仿宋_GB2312" w:eastAsia="仿宋_GB2312" w:cs="仿宋_GB2312"/>
          <w:color w:val="000000"/>
          <w:kern w:val="0"/>
          <w:sz w:val="32"/>
          <w:szCs w:val="32"/>
        </w:rPr>
        <w:t>指导村庄、小城镇建设与管理。指导农村住房建设和农村危险房屋管理，组织实施农村危房改造。监督指导历史文化名镇名村保护和管理。</w:t>
      </w:r>
    </w:p>
    <w:p>
      <w:pPr>
        <w:keepNext w:val="0"/>
        <w:keepLines w:val="0"/>
        <w:pageBreakBefore w:val="0"/>
        <w:widowControl/>
        <w:kinsoku/>
        <w:wordWrap/>
        <w:overflowPunct/>
        <w:topLinePunct w:val="0"/>
        <w:autoSpaceDE/>
        <w:autoSpaceDN/>
        <w:bidi w:val="0"/>
        <w:spacing w:line="560" w:lineRule="exact"/>
        <w:ind w:left="0" w:leftChars="0" w:right="0" w:rightChars="0" w:firstLine="358" w:firstLineChars="112"/>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负责管理</w:t>
      </w:r>
      <w:r>
        <w:rPr>
          <w:rFonts w:hint="eastAsia" w:ascii="仿宋_GB2312" w:hAnsi="仿宋_GB2312" w:eastAsia="仿宋_GB2312" w:cs="仿宋_GB2312"/>
          <w:color w:val="000000"/>
          <w:kern w:val="0"/>
          <w:sz w:val="32"/>
          <w:szCs w:val="32"/>
        </w:rPr>
        <w:t xml:space="preserve">全县国有土地上房屋征收与补偿。    </w:t>
      </w:r>
    </w:p>
    <w:p>
      <w:pPr>
        <w:keepNext w:val="0"/>
        <w:keepLines w:val="0"/>
        <w:pageBreakBefore w:val="0"/>
        <w:widowControl/>
        <w:kinsoku/>
        <w:wordWrap/>
        <w:overflowPunct/>
        <w:topLinePunct w:val="0"/>
        <w:autoSpaceDE/>
        <w:autoSpaceDN/>
        <w:bidi w:val="0"/>
        <w:spacing w:line="560" w:lineRule="exact"/>
        <w:ind w:left="0" w:leftChars="0" w:right="0" w:rightChars="0" w:firstLine="358" w:firstLineChars="112"/>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）承担全县住房和城乡建设行政执法责任。实施建筑市场、房地产市场、城市供水</w:t>
      </w:r>
      <w:r>
        <w:rPr>
          <w:rFonts w:hint="eastAsia" w:ascii="仿宋_GB2312" w:hAnsi="仿宋_GB2312" w:eastAsia="仿宋_GB2312" w:cs="仿宋_GB2312"/>
          <w:color w:val="000000"/>
          <w:kern w:val="0"/>
          <w:sz w:val="32"/>
          <w:szCs w:val="32"/>
          <w:lang w:eastAsia="zh-CN"/>
        </w:rPr>
        <w:t>与节水</w:t>
      </w:r>
      <w:r>
        <w:rPr>
          <w:rFonts w:hint="eastAsia" w:ascii="仿宋_GB2312" w:hAnsi="仿宋_GB2312" w:eastAsia="仿宋_GB2312" w:cs="仿宋_GB2312"/>
          <w:color w:val="000000"/>
          <w:kern w:val="0"/>
          <w:sz w:val="32"/>
          <w:szCs w:val="32"/>
        </w:rPr>
        <w:t>、城镇排水与污水处理、城镇燃气、物业管理、国有土地上房屋征收等方面的监督执法工作，查处违法行为。</w:t>
      </w:r>
    </w:p>
    <w:p>
      <w:pPr>
        <w:pStyle w:val="34"/>
        <w:keepNext w:val="0"/>
        <w:keepLines w:val="0"/>
        <w:pageBreakBefore w:val="0"/>
        <w:widowControl w:val="0"/>
        <w:shd w:val="clear" w:color="auto" w:fill="auto"/>
        <w:kinsoku/>
        <w:wordWrap/>
        <w:overflowPunct/>
        <w:topLinePunct w:val="0"/>
        <w:autoSpaceDE/>
        <w:autoSpaceDN/>
        <w:bidi w:val="0"/>
        <w:adjustRightInd/>
        <w:snapToGrid/>
        <w:spacing w:after="0" w:line="560" w:lineRule="exact"/>
        <w:ind w:left="0" w:leftChars="0" w:right="0" w:rightChars="0" w:firstLine="358" w:firstLineChars="112"/>
        <w:jc w:val="both"/>
        <w:textAlignment w:val="auto"/>
        <w:rPr>
          <w:rFonts w:hint="eastAsia" w:ascii="仿宋_GB2312" w:hAnsi="仿宋_GB2312" w:eastAsia="仿宋_GB2312" w:cs="仿宋_GB2312"/>
          <w:color w:val="000000"/>
          <w:kern w:val="0"/>
          <w:sz w:val="32"/>
          <w:szCs w:val="32"/>
          <w:u w:val="none"/>
          <w:lang w:val="en-US" w:eastAsia="zh-CN" w:bidi="ar-SA"/>
        </w:rPr>
      </w:pPr>
      <w:r>
        <w:rPr>
          <w:rFonts w:hint="eastAsia" w:ascii="仿宋_GB2312" w:hAnsi="仿宋_GB2312" w:eastAsia="仿宋_GB2312" w:cs="仿宋_GB2312"/>
          <w:color w:val="000000"/>
          <w:kern w:val="0"/>
          <w:sz w:val="32"/>
          <w:szCs w:val="32"/>
          <w:u w:val="none"/>
          <w:lang w:val="en-US" w:eastAsia="zh-CN" w:bidi="ar-SA"/>
        </w:rPr>
        <w:t>（10）负责</w:t>
      </w:r>
      <w:r>
        <w:rPr>
          <w:rFonts w:hint="eastAsia" w:ascii="仿宋_GB2312" w:hAnsi="仿宋_GB2312" w:eastAsia="仿宋_GB2312" w:cs="仿宋_GB2312"/>
          <w:color w:val="000000"/>
          <w:kern w:val="0"/>
          <w:sz w:val="32"/>
          <w:szCs w:val="32"/>
          <w:u w:val="none"/>
          <w:lang w:val="zh-CN" w:eastAsia="zh-CN" w:bidi="ar-SA"/>
        </w:rPr>
        <w:t>职责范围内的安全生产和职业健康、生态环境保护、审批服务便民化等工作。</w:t>
      </w:r>
    </w:p>
    <w:p>
      <w:pPr>
        <w:keepNext w:val="0"/>
        <w:keepLines w:val="0"/>
        <w:pageBreakBefore w:val="0"/>
        <w:kinsoku/>
        <w:wordWrap/>
        <w:overflowPunct/>
        <w:topLinePunct w:val="0"/>
        <w:autoSpaceDE/>
        <w:autoSpaceDN/>
        <w:bidi w:val="0"/>
        <w:snapToGrid w:val="0"/>
        <w:spacing w:line="560" w:lineRule="exact"/>
        <w:ind w:left="0" w:leftChars="0" w:right="0" w:rightChars="0" w:firstLine="358" w:firstLineChars="112"/>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11</w:t>
      </w:r>
      <w:r>
        <w:rPr>
          <w:rFonts w:hint="eastAsia" w:ascii="仿宋_GB2312" w:hAnsi="仿宋_GB2312" w:eastAsia="仿宋_GB2312" w:cs="仿宋_GB2312"/>
          <w:color w:val="000000"/>
          <w:kern w:val="0"/>
          <w:sz w:val="32"/>
          <w:szCs w:val="32"/>
        </w:rPr>
        <w:t>）完成县委</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县政府交办的其他任务。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58" w:firstLineChars="112"/>
        <w:textAlignment w:val="auto"/>
        <w:rPr>
          <w:rFonts w:hint="eastAsia" w:ascii="仿宋_GB2312" w:hAnsi="仿宋_GB2312" w:eastAsia="仿宋_GB2312" w:cs="仿宋_GB2312"/>
          <w:i w:val="0"/>
          <w:caps w:val="0"/>
          <w:color w:val="000000"/>
          <w:spacing w:val="0"/>
          <w:kern w:val="0"/>
          <w:sz w:val="32"/>
          <w:szCs w:val="32"/>
          <w:lang w:val="en-US" w:eastAsia="zh-CN"/>
        </w:rPr>
      </w:pPr>
      <w:r>
        <w:rPr>
          <w:rFonts w:hint="eastAsia" w:ascii="仿宋_GB2312" w:hAnsi="仿宋_GB2312" w:eastAsia="仿宋_GB2312" w:cs="仿宋_GB2312"/>
          <w:i w:val="0"/>
          <w:caps w:val="0"/>
          <w:color w:val="000000"/>
          <w:spacing w:val="0"/>
          <w:kern w:val="0"/>
          <w:sz w:val="32"/>
          <w:szCs w:val="32"/>
          <w:shd w:val="clear" w:color="auto" w:fill="FFFFFF"/>
          <w:lang w:val="en-US" w:eastAsia="zh-CN"/>
        </w:rPr>
        <w:t>2、通江县建设工程质量安全监督站主要职责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58" w:firstLineChars="112"/>
        <w:textAlignment w:val="auto"/>
        <w:rPr>
          <w:rFonts w:hint="eastAsia" w:ascii="仿宋_GB2312" w:hAnsi="仿宋_GB2312" w:eastAsia="仿宋_GB2312" w:cs="仿宋_GB2312"/>
          <w:i w:val="0"/>
          <w:caps w:val="0"/>
          <w:color w:val="000000"/>
          <w:spacing w:val="0"/>
          <w:kern w:val="0"/>
          <w:sz w:val="32"/>
          <w:szCs w:val="32"/>
          <w:lang w:val="en-US" w:eastAsia="zh-CN"/>
        </w:rPr>
      </w:pPr>
      <w:r>
        <w:rPr>
          <w:rFonts w:hint="eastAsia" w:ascii="仿宋_GB2312" w:hAnsi="仿宋_GB2312" w:eastAsia="仿宋_GB2312" w:cs="仿宋_GB2312"/>
          <w:i w:val="0"/>
          <w:caps w:val="0"/>
          <w:color w:val="000000"/>
          <w:spacing w:val="0"/>
          <w:kern w:val="0"/>
          <w:sz w:val="32"/>
          <w:szCs w:val="32"/>
          <w:shd w:val="clear" w:color="auto" w:fill="FFFFFF"/>
          <w:lang w:val="en-US" w:eastAsia="zh-CN"/>
        </w:rPr>
        <w:t>负责对建筑工程质量、建筑材料质量、安全等进行监督；处理工程质量投诉。</w:t>
      </w:r>
      <w:r>
        <w:rPr>
          <w:rFonts w:hint="eastAsia" w:ascii="仿宋_GB2312" w:hAnsi="仿宋_GB2312" w:eastAsia="仿宋_GB2312" w:cs="仿宋_GB2312"/>
          <w:i w:val="0"/>
          <w:caps w:val="0"/>
          <w:color w:val="000000"/>
          <w:spacing w:val="0"/>
          <w:kern w:val="0"/>
          <w:sz w:val="32"/>
          <w:szCs w:val="32"/>
          <w:lang w:val="en-US" w:eastAsia="zh-CN"/>
        </w:rPr>
        <w:br w:type="textWrapping"/>
      </w:r>
      <w:r>
        <w:rPr>
          <w:rFonts w:hint="eastAsia" w:ascii="仿宋_GB2312" w:hAnsi="仿宋_GB2312" w:eastAsia="仿宋_GB2312" w:cs="仿宋_GB2312"/>
          <w:i w:val="0"/>
          <w:caps w:val="0"/>
          <w:color w:val="000000"/>
          <w:spacing w:val="0"/>
          <w:kern w:val="0"/>
          <w:sz w:val="32"/>
          <w:szCs w:val="32"/>
          <w:shd w:val="clear" w:color="auto" w:fill="FFFFFF"/>
          <w:lang w:val="en-US" w:eastAsia="zh-CN"/>
        </w:rPr>
        <w:t xml:space="preserve">   3、通江县建设监察大队主要职责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58" w:firstLineChars="112"/>
        <w:textAlignment w:val="auto"/>
        <w:rPr>
          <w:rFonts w:hint="default" w:ascii="仿宋_GB2312" w:hAnsi="仿宋_GB2312" w:eastAsia="宋体" w:cs="仿宋_GB2312"/>
          <w:i w:val="0"/>
          <w:caps w:val="0"/>
          <w:color w:val="000000"/>
          <w:spacing w:val="0"/>
          <w:kern w:val="0"/>
          <w:sz w:val="32"/>
          <w:szCs w:val="32"/>
          <w:lang w:val="en-US" w:eastAsia="zh-CN"/>
        </w:rPr>
      </w:pPr>
      <w:r>
        <w:rPr>
          <w:rFonts w:hint="eastAsia" w:ascii="仿宋_GB2312" w:hAnsi="仿宋_GB2312" w:eastAsia="仿宋_GB2312" w:cs="仿宋_GB2312"/>
          <w:i w:val="0"/>
          <w:caps w:val="0"/>
          <w:color w:val="000000"/>
          <w:spacing w:val="0"/>
          <w:kern w:val="0"/>
          <w:sz w:val="32"/>
          <w:szCs w:val="32"/>
          <w:shd w:val="clear" w:color="auto" w:fill="FFFFFF"/>
          <w:lang w:val="en-US" w:eastAsia="zh-CN"/>
        </w:rPr>
        <w:t>负责宣传贯彻住房和城乡规划建设管理法律法规和方针政策，检查住房和城乡规划建设管理法律、法规和规章的执行情况；受理对违反住房和城乡规划建设管理法律、法规和规章行为的投诉、举报；在管理权限范围内依法纠正和查处违反住房和城乡规划建设管理法律、法规和规章的行为。</w:t>
      </w:r>
      <w:r>
        <w:rPr>
          <w:rFonts w:hint="eastAsia" w:ascii="仿宋_GB2312" w:hAnsi="仿宋_GB2312" w:eastAsia="仿宋_GB2312" w:cs="仿宋_GB2312"/>
          <w:i w:val="0"/>
          <w:caps w:val="0"/>
          <w:color w:val="000000"/>
          <w:spacing w:val="0"/>
          <w:kern w:val="0"/>
          <w:sz w:val="32"/>
          <w:szCs w:val="32"/>
          <w:lang w:val="en-US" w:eastAsia="zh-CN"/>
        </w:rPr>
        <w:br w:type="textWrapping"/>
      </w:r>
      <w:r>
        <w:rPr>
          <w:rFonts w:hint="eastAsia" w:ascii="仿宋_GB2312" w:hAnsi="仿宋_GB2312" w:eastAsia="仿宋_GB2312" w:cs="仿宋_GB2312"/>
          <w:i w:val="0"/>
          <w:caps w:val="0"/>
          <w:color w:val="000000"/>
          <w:spacing w:val="0"/>
          <w:kern w:val="0"/>
          <w:sz w:val="32"/>
          <w:szCs w:val="32"/>
          <w:shd w:val="clear" w:color="auto" w:fill="FFFFFF"/>
          <w:lang w:val="en-US" w:eastAsia="zh-CN"/>
        </w:rPr>
        <w:t xml:space="preserve">   4、通江县房产管理局主要职责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58" w:firstLineChars="112"/>
        <w:textAlignment w:val="auto"/>
        <w:rPr>
          <w:rFonts w:hint="eastAsia" w:ascii="仿宋_GB2312" w:hAnsi="仿宋_GB2312" w:eastAsia="仿宋_GB2312" w:cs="仿宋_GB2312"/>
          <w:i w:val="0"/>
          <w:caps w:val="0"/>
          <w:color w:val="000000"/>
          <w:spacing w:val="0"/>
          <w:kern w:val="0"/>
          <w:sz w:val="32"/>
          <w:szCs w:val="32"/>
          <w:lang w:val="en-US" w:eastAsia="zh-CN"/>
        </w:rPr>
      </w:pPr>
      <w:r>
        <w:rPr>
          <w:rFonts w:hint="eastAsia" w:ascii="仿宋_GB2312" w:hAnsi="仿宋_GB2312" w:eastAsia="仿宋_GB2312" w:cs="仿宋_GB2312"/>
          <w:i w:val="0"/>
          <w:caps w:val="0"/>
          <w:color w:val="000000"/>
          <w:spacing w:val="0"/>
          <w:kern w:val="0"/>
          <w:sz w:val="32"/>
          <w:szCs w:val="32"/>
          <w:shd w:val="clear" w:color="auto" w:fill="FFFFFF"/>
          <w:lang w:val="en-US" w:eastAsia="zh-CN"/>
        </w:rPr>
        <w:t>负责城乡产权产籍管理、房产市场交易管理、房屋安全及成品房装饰装修管理、商品房预售资金监管及买卖合同备案预告登记、房屋维修基金归集使用监督管理、物业管理监督指导、房屋租赁登记备案、白蚁防治管理工作等</w:t>
      </w:r>
      <w:r>
        <w:rPr>
          <w:rFonts w:hint="eastAsia" w:ascii="仿宋_GB2312" w:hAnsi="仿宋_GB2312" w:eastAsia="仿宋_GB2312" w:cs="仿宋_GB2312"/>
          <w:i w:val="0"/>
          <w:caps w:val="0"/>
          <w:color w:val="000000"/>
          <w:spacing w:val="0"/>
          <w:kern w:val="0"/>
          <w:sz w:val="32"/>
          <w:szCs w:val="32"/>
          <w:lang w:val="en-US" w:eastAsia="zh-CN"/>
        </w:rPr>
        <w:br w:type="textWrapping"/>
      </w:r>
      <w:r>
        <w:rPr>
          <w:rFonts w:hint="eastAsia" w:ascii="仿宋_GB2312" w:hAnsi="仿宋_GB2312" w:eastAsia="仿宋_GB2312" w:cs="仿宋_GB2312"/>
          <w:i w:val="0"/>
          <w:caps w:val="0"/>
          <w:color w:val="000000"/>
          <w:spacing w:val="0"/>
          <w:kern w:val="0"/>
          <w:sz w:val="32"/>
          <w:szCs w:val="32"/>
          <w:shd w:val="clear" w:color="auto" w:fill="FFFFFF"/>
          <w:lang w:val="en-US" w:eastAsia="zh-CN"/>
        </w:rPr>
        <w:t xml:space="preserve">   5、通江县园林路灯管理所主要职责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58" w:firstLineChars="112"/>
        <w:textAlignment w:val="auto"/>
        <w:rPr>
          <w:rFonts w:hint="eastAsia" w:ascii="仿宋_GB2312" w:hAnsi="仿宋_GB2312" w:eastAsia="仿宋_GB2312" w:cs="仿宋_GB2312"/>
          <w:i w:val="0"/>
          <w:caps w:val="0"/>
          <w:color w:val="000000"/>
          <w:spacing w:val="0"/>
          <w:kern w:val="0"/>
          <w:sz w:val="32"/>
          <w:szCs w:val="32"/>
          <w:lang w:val="en-US" w:eastAsia="zh-CN"/>
        </w:rPr>
      </w:pPr>
      <w:r>
        <w:rPr>
          <w:rFonts w:hint="eastAsia" w:ascii="仿宋_GB2312" w:hAnsi="仿宋_GB2312" w:eastAsia="仿宋_GB2312" w:cs="仿宋_GB2312"/>
          <w:i w:val="0"/>
          <w:caps w:val="0"/>
          <w:color w:val="000000"/>
          <w:spacing w:val="0"/>
          <w:kern w:val="0"/>
          <w:sz w:val="32"/>
          <w:szCs w:val="32"/>
          <w:shd w:val="clear" w:color="auto" w:fill="FFFFFF"/>
          <w:lang w:val="en-US" w:eastAsia="zh-CN"/>
        </w:rPr>
        <w:t>贯彻有关管理路灯方面的法规、政策；参与拟定中长期规划、年度计划并组织实施；负责城市绿地、风景园林、防护绿地、广场绿化、生活绿地管护工作；负责城市园林绿化、景观工程规划、建设实施及竣工验收中具体事务性工作和日常巡查工作；参与城市路灯设施的规划工作；负责路灯设施设备建设中具体事务性工作及路灯设施设备的日常管护；承办县委、县政府及主管部门交办的其他事项。</w:t>
      </w:r>
      <w:r>
        <w:rPr>
          <w:rFonts w:hint="eastAsia" w:ascii="仿宋_GB2312" w:hAnsi="仿宋_GB2312" w:eastAsia="仿宋_GB2312" w:cs="仿宋_GB2312"/>
          <w:i w:val="0"/>
          <w:caps w:val="0"/>
          <w:color w:val="000000"/>
          <w:spacing w:val="0"/>
          <w:kern w:val="0"/>
          <w:sz w:val="32"/>
          <w:szCs w:val="32"/>
          <w:lang w:val="en-US" w:eastAsia="zh-CN"/>
        </w:rPr>
        <w:br w:type="textWrapping"/>
      </w:r>
      <w:r>
        <w:rPr>
          <w:rFonts w:hint="eastAsia" w:ascii="仿宋_GB2312" w:hAnsi="仿宋_GB2312" w:eastAsia="仿宋_GB2312" w:cs="仿宋_GB2312"/>
          <w:i w:val="0"/>
          <w:caps w:val="0"/>
          <w:color w:val="000000"/>
          <w:spacing w:val="0"/>
          <w:kern w:val="0"/>
          <w:sz w:val="32"/>
          <w:szCs w:val="32"/>
          <w:shd w:val="clear" w:color="auto" w:fill="FFFFFF"/>
          <w:lang w:val="en-US" w:eastAsia="zh-CN"/>
        </w:rPr>
        <w:t xml:space="preserve">  6、通江县环境卫生管理所主要职责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58" w:firstLineChars="112"/>
        <w:textAlignment w:val="auto"/>
        <w:rPr>
          <w:rFonts w:hint="eastAsia" w:ascii="仿宋_GB2312" w:hAnsi="仿宋_GB2312" w:eastAsia="仿宋_GB2312" w:cs="仿宋_GB2312"/>
          <w:bCs/>
          <w:color w:val="000000"/>
          <w:sz w:val="32"/>
          <w:szCs w:val="32"/>
        </w:rPr>
      </w:pPr>
      <w:r>
        <w:rPr>
          <w:rFonts w:hint="eastAsia" w:ascii="仿宋_GB2312" w:hAnsi="仿宋_GB2312" w:eastAsia="仿宋_GB2312" w:cs="仿宋_GB2312"/>
          <w:i w:val="0"/>
          <w:caps w:val="0"/>
          <w:color w:val="000000"/>
          <w:spacing w:val="0"/>
          <w:kern w:val="0"/>
          <w:sz w:val="32"/>
          <w:szCs w:val="32"/>
          <w:shd w:val="clear" w:color="auto" w:fill="FFFFFF"/>
          <w:lang w:val="en-US" w:eastAsia="zh-CN"/>
        </w:rPr>
        <w:t>以承担技能操作维护、服务保障等职责的公益事业单位，主要宗旨和业务范围：为维护城市环境卫生提供管理保障，负责辖区内的清扫、保洁，城市生活废弃物的收集、运输和处理。</w:t>
      </w:r>
    </w:p>
    <w:p>
      <w:pPr>
        <w:pStyle w:val="14"/>
        <w:pageBreakBefore w:val="0"/>
        <w:kinsoku/>
        <w:wordWrap/>
        <w:overflowPunct/>
        <w:topLinePunct w:val="0"/>
        <w:bidi w:val="0"/>
        <w:adjustRightInd w:val="0"/>
        <w:snapToGrid w:val="0"/>
        <w:spacing w:beforeLines="0" w:line="560" w:lineRule="exact"/>
        <w:ind w:left="0" w:leftChars="0" w:right="0" w:rightChars="0" w:firstLine="358" w:firstLineChars="112"/>
        <w:outlineLvl w:val="2"/>
        <w:rPr>
          <w:rFonts w:hint="eastAsia" w:ascii="仿宋_GB2312" w:hAnsi="仿宋_GB2312" w:eastAsia="仿宋_GB2312" w:cs="仿宋_GB2312"/>
          <w:bCs/>
          <w:color w:val="000000"/>
          <w:sz w:val="32"/>
          <w:szCs w:val="32"/>
        </w:rPr>
      </w:pPr>
      <w:bookmarkStart w:id="21" w:name="_Toc15377199"/>
      <w:bookmarkStart w:id="22" w:name="_Toc15378446"/>
      <w:bookmarkStart w:id="23" w:name="_Toc14086"/>
      <w:r>
        <w:rPr>
          <w:rFonts w:hint="eastAsia" w:ascii="仿宋_GB2312" w:hAnsi="仿宋_GB2312" w:eastAsia="仿宋_GB2312" w:cs="仿宋_GB2312"/>
          <w:bCs/>
          <w:color w:val="000000"/>
          <w:sz w:val="32"/>
          <w:szCs w:val="32"/>
        </w:rPr>
        <w:t>（二）2020年重点工作完成情况。</w:t>
      </w:r>
      <w:bookmarkEnd w:id="21"/>
      <w:bookmarkEnd w:id="22"/>
      <w:bookmarkEnd w:id="23"/>
    </w:p>
    <w:p>
      <w:pPr>
        <w:pageBreakBefore w:val="0"/>
        <w:kinsoku/>
        <w:wordWrap/>
        <w:overflowPunct/>
        <w:topLinePunct w:val="0"/>
        <w:bidi w:val="0"/>
        <w:spacing w:line="560" w:lineRule="exact"/>
        <w:ind w:left="0" w:right="0" w:rightChars="0" w:firstLine="358" w:firstLineChars="112"/>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color w:val="000000"/>
          <w:sz w:val="32"/>
          <w:szCs w:val="32"/>
          <w:lang w:val="en-US" w:eastAsia="zh-CN"/>
        </w:rPr>
        <w:t>1、</w:t>
      </w:r>
      <w:r>
        <w:rPr>
          <w:rFonts w:hint="eastAsia" w:ascii="仿宋_GB2312" w:hAnsi="仿宋_GB2312" w:eastAsia="仿宋_GB2312" w:cs="仿宋_GB2312"/>
          <w:b w:val="0"/>
          <w:bCs/>
          <w:color w:val="000000"/>
          <w:sz w:val="32"/>
          <w:szCs w:val="32"/>
        </w:rPr>
        <w:t>常态长效抓疫情防控。认真贯彻习近平总书记关于新型冠状病毒感染的肺炎疫情防控的重要指示和在中共中央政治局常委会议上的重要讲话精神，深刻认识做好新型冠状</w:t>
      </w:r>
      <w:r>
        <w:rPr>
          <w:rFonts w:hint="eastAsia" w:ascii="仿宋_GB2312" w:hAnsi="仿宋_GB2312" w:eastAsia="仿宋_GB2312" w:cs="仿宋_GB2312"/>
          <w:color w:val="000000"/>
          <w:sz w:val="32"/>
          <w:szCs w:val="32"/>
        </w:rPr>
        <w:t>病毒感染的肺炎疫情防控的极端重要性、紧迫性和严峻性，时刻保持高度警惕，常态长效、抓深抓实新型冠状病毒感染的肺炎疫情防控工作。</w:t>
      </w:r>
      <w:r>
        <w:rPr>
          <w:rFonts w:hint="eastAsia" w:ascii="仿宋_GB2312" w:hAnsi="仿宋_GB2312" w:eastAsia="仿宋_GB2312" w:cs="仿宋_GB2312"/>
          <w:b/>
          <w:bCs/>
          <w:color w:val="000000"/>
          <w:sz w:val="24"/>
          <w:szCs w:val="24"/>
        </w:rPr>
        <w:t>①</w:t>
      </w:r>
      <w:r>
        <w:rPr>
          <w:rFonts w:hint="eastAsia" w:ascii="仿宋_GB2312" w:hAnsi="仿宋_GB2312" w:eastAsia="仿宋_GB2312" w:cs="仿宋_GB2312"/>
          <w:color w:val="000000"/>
          <w:sz w:val="32"/>
          <w:szCs w:val="32"/>
        </w:rPr>
        <w:t>认真贯彻落实省市主管部门和县委、县政府关于疫情期间废弃口罩等特殊有害垃圾收集、运输和处置工作的相关工作要求，确保废弃口罩规范处置，杜绝产生二次污染，阻断病毒传播。上半年，共集中处置废弃口罩925.1公斤。</w:t>
      </w:r>
      <w:r>
        <w:rPr>
          <w:rFonts w:hint="eastAsia" w:ascii="仿宋_GB2312" w:hAnsi="仿宋_GB2312" w:eastAsia="仿宋_GB2312" w:cs="仿宋_GB2312"/>
          <w:b/>
          <w:bCs/>
          <w:color w:val="000000"/>
          <w:sz w:val="24"/>
          <w:szCs w:val="24"/>
        </w:rPr>
        <w:t>②</w:t>
      </w:r>
      <w:r>
        <w:rPr>
          <w:rFonts w:hint="eastAsia" w:ascii="仿宋_GB2312" w:hAnsi="仿宋_GB2312" w:eastAsia="仿宋_GB2312" w:cs="仿宋_GB2312"/>
          <w:color w:val="000000"/>
          <w:sz w:val="32"/>
          <w:szCs w:val="32"/>
        </w:rPr>
        <w:t>强化城区公共场所消毒杀毒工作，在全省突发公共卫生事件Ι级响应期间，县城区坚持每天两次，每次两个半小时的喷雾消杀作业。</w:t>
      </w:r>
      <w:r>
        <w:rPr>
          <w:rFonts w:hint="eastAsia" w:ascii="仿宋_GB2312" w:hAnsi="仿宋_GB2312" w:eastAsia="仿宋_GB2312" w:cs="仿宋_GB2312"/>
          <w:b/>
          <w:bCs/>
          <w:color w:val="000000"/>
          <w:sz w:val="24"/>
          <w:szCs w:val="24"/>
        </w:rPr>
        <w:t>③</w:t>
      </w:r>
      <w:r>
        <w:rPr>
          <w:rFonts w:hint="eastAsia" w:ascii="仿宋_GB2312" w:hAnsi="仿宋_GB2312" w:eastAsia="仿宋_GB2312" w:cs="仿宋_GB2312"/>
          <w:color w:val="000000"/>
          <w:sz w:val="32"/>
          <w:szCs w:val="32"/>
        </w:rPr>
        <w:t>督促城市供排水、供气企业加强供水、供气管理，落实防疫措施，做好供水、供气保障和售水、售气服务工作人员卫生防护工作，建立疫期安全供水、供气应急管理机制，确保城市供水、供气安全。</w:t>
      </w:r>
      <w:r>
        <w:rPr>
          <w:rFonts w:hint="eastAsia" w:ascii="仿宋_GB2312" w:hAnsi="仿宋_GB2312" w:eastAsia="仿宋_GB2312" w:cs="仿宋_GB2312"/>
          <w:b/>
          <w:bCs/>
          <w:color w:val="000000"/>
          <w:sz w:val="24"/>
          <w:szCs w:val="24"/>
        </w:rPr>
        <w:t>④</w:t>
      </w:r>
      <w:r>
        <w:rPr>
          <w:rFonts w:hint="eastAsia" w:ascii="仿宋_GB2312" w:hAnsi="仿宋_GB2312" w:eastAsia="仿宋_GB2312" w:cs="仿宋_GB2312"/>
          <w:color w:val="000000"/>
          <w:sz w:val="32"/>
          <w:szCs w:val="32"/>
        </w:rPr>
        <w:t>加强物业小区疫情防控，督促各物业企业结合疫情防控新动态，细化防范措施，加强对外来人员、车辆的管理。加强责任区域疫情防控。全省突发公共卫生事件Ι级响应期间，先后派出系统干部100余人次对相关楼幢实行执勤</w:t>
      </w:r>
      <w:r>
        <w:rPr>
          <w:rFonts w:hint="eastAsia" w:ascii="仿宋_GB2312" w:hAnsi="仿宋_GB2312" w:eastAsia="仿宋_GB2312" w:cs="仿宋_GB2312"/>
          <w:color w:val="000000"/>
          <w:sz w:val="32"/>
          <w:szCs w:val="32"/>
          <w:lang w:val="en-US" w:eastAsia="zh-CN"/>
        </w:rPr>
        <w:t>值</w:t>
      </w:r>
      <w:r>
        <w:rPr>
          <w:rFonts w:hint="eastAsia" w:ascii="仿宋_GB2312" w:hAnsi="仿宋_GB2312" w:eastAsia="仿宋_GB2312" w:cs="仿宋_GB2312"/>
          <w:color w:val="000000"/>
          <w:sz w:val="32"/>
          <w:szCs w:val="32"/>
        </w:rPr>
        <w:t>守，做好宣传</w:t>
      </w:r>
      <w:r>
        <w:rPr>
          <w:rFonts w:hint="eastAsia" w:ascii="仿宋_GB2312" w:hAnsi="仿宋_GB2312" w:eastAsia="仿宋_GB2312" w:cs="仿宋_GB2312"/>
          <w:b w:val="0"/>
          <w:bCs w:val="0"/>
          <w:color w:val="000000"/>
          <w:sz w:val="32"/>
          <w:szCs w:val="32"/>
        </w:rPr>
        <w:t>引导和外来人员排查工作。</w:t>
      </w:r>
    </w:p>
    <w:p>
      <w:pPr>
        <w:pageBreakBefore w:val="0"/>
        <w:kinsoku/>
        <w:wordWrap/>
        <w:overflowPunct/>
        <w:topLinePunct w:val="0"/>
        <w:bidi w:val="0"/>
        <w:spacing w:line="560" w:lineRule="exact"/>
        <w:ind w:left="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rPr>
        <w:t>全力推进重点项目建设。环城南路南寺沟至南门大桥段完成管廊建设、土石方回填，</w:t>
      </w:r>
      <w:r>
        <w:rPr>
          <w:rFonts w:hint="eastAsia" w:ascii="仿宋_GB2312" w:hAnsi="仿宋_GB2312" w:eastAsia="仿宋_GB2312" w:cs="仿宋_GB2312"/>
          <w:color w:val="000000"/>
          <w:sz w:val="32"/>
          <w:szCs w:val="32"/>
        </w:rPr>
        <w:t>完成道路油面铺设、人行道铺装，南寺沟至东方广场大桥段建成通车，完成投资8700万元。东方广场大桥完成桥面铺装、人行道盖板、管沟、管网铺设等桥面工程，形成通车能力，完成投资5500万元。方田坝水厂完成</w:t>
      </w:r>
      <w:bookmarkStart w:id="119" w:name="_GoBack"/>
      <w:bookmarkEnd w:id="119"/>
      <w:r>
        <w:rPr>
          <w:rFonts w:hint="eastAsia" w:ascii="仿宋_GB2312" w:hAnsi="仿宋_GB2312" w:eastAsia="仿宋_GB2312" w:cs="仿宋_GB2312"/>
          <w:color w:val="000000"/>
          <w:sz w:val="32"/>
          <w:szCs w:val="32"/>
        </w:rPr>
        <w:t>西门大桥至南寺沟段、南寺沟至东方广场大桥段和路面配套工程，软基处理段土方回填完成，完成投资6600万元。完成西门大桥至壁洲廊桥污水管网续建工程。储备项目3个，投资8.5亿元；完成固定资产项目入库7个10.5亿元；完成固定资产投资入库4.7亿元。争取中央、省补助资金2.37亿元。</w:t>
      </w:r>
    </w:p>
    <w:p>
      <w:pPr>
        <w:pageBreakBefore w:val="0"/>
        <w:kinsoku/>
        <w:wordWrap/>
        <w:overflowPunct/>
        <w:topLinePunct w:val="0"/>
        <w:bidi w:val="0"/>
        <w:spacing w:line="560" w:lineRule="exact"/>
        <w:ind w:left="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color w:val="000000"/>
          <w:sz w:val="32"/>
          <w:szCs w:val="32"/>
          <w:lang w:val="en-US" w:eastAsia="zh-CN"/>
        </w:rPr>
        <w:t>3、</w:t>
      </w:r>
      <w:r>
        <w:rPr>
          <w:rFonts w:hint="eastAsia" w:ascii="仿宋_GB2312" w:hAnsi="仿宋_GB2312" w:eastAsia="仿宋_GB2312" w:cs="仿宋_GB2312"/>
          <w:b w:val="0"/>
          <w:bCs/>
          <w:color w:val="000000"/>
          <w:sz w:val="32"/>
          <w:szCs w:val="32"/>
        </w:rPr>
        <w:t>巩固提升住房安全保障。争取中央、省农村危房改造补助资金4505.4万元，全额纳入</w:t>
      </w:r>
      <w:r>
        <w:rPr>
          <w:rFonts w:hint="eastAsia" w:ascii="仿宋_GB2312" w:hAnsi="仿宋_GB2312" w:eastAsia="仿宋_GB2312" w:cs="仿宋_GB2312"/>
          <w:color w:val="000000"/>
          <w:sz w:val="32"/>
          <w:szCs w:val="32"/>
        </w:rPr>
        <w:t>涉农整合资金使用管理，完成2020年全县四类对象农村危房改造816户。认真落实“四个不摘”的要求，切实对标补短，深入开展住房安全保障“回头看”，加快补齐住房保障短板，无房户、特殊困难户住房安全保障100%。开展住房建设工程质量“回头看”，扎实整改易地搬迁建房、农村危房改造、地灾搬迁建房工程质量问题，脱贫攻坚住房建设质量合格100%。开展住房安全保障问题整改清零行动，以2016年以来国家、省、市反馈问题和县自查问题为重点，全面开展住房安全保障问题整改清零行动，促整改、抓落实、建专档，做到举一反三、跟踪督办，确保了农村危房改造问题整改清零工作按时完成。坚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扶上马，送一程”，切实加强驻村帮扶和结对帮扶工作，扎实做好基础设施改善，中长期产业发展，贫困户素质提升等重点工作，着力解决“两不愁，三保障”短板弱项，积极宣传政策，解决实际问题，助力脱贫增收，确保群众生活水平持续提高，脱贫群众生活保障更加有力，村容村貌村风积极向上。</w:t>
      </w:r>
    </w:p>
    <w:p>
      <w:pPr>
        <w:pageBreakBefore w:val="0"/>
        <w:kinsoku/>
        <w:wordWrap/>
        <w:overflowPunct/>
        <w:topLinePunct w:val="0"/>
        <w:bidi w:val="0"/>
        <w:spacing w:line="560" w:lineRule="exact"/>
        <w:ind w:left="0" w:right="0" w:rightChars="0" w:firstLine="358" w:firstLineChars="112"/>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color w:val="000000"/>
          <w:sz w:val="32"/>
          <w:szCs w:val="32"/>
          <w:lang w:val="en-US" w:eastAsia="zh-CN"/>
        </w:rPr>
        <w:t>4、</w:t>
      </w:r>
      <w:r>
        <w:rPr>
          <w:rFonts w:hint="eastAsia" w:ascii="仿宋_GB2312" w:hAnsi="仿宋_GB2312" w:eastAsia="仿宋_GB2312" w:cs="仿宋_GB2312"/>
          <w:b w:val="0"/>
          <w:bCs/>
          <w:color w:val="000000"/>
          <w:sz w:val="32"/>
          <w:szCs w:val="32"/>
        </w:rPr>
        <w:t>提升村镇建设品质。以“9+N”为抓手，持续推进铁佛、诺水河省级特色小城镇建设，推动两河口、铁溪、涪阳、洪口4个市级特色镇和陈河市级特</w:t>
      </w:r>
      <w:r>
        <w:rPr>
          <w:rFonts w:hint="eastAsia" w:ascii="仿宋_GB2312" w:hAnsi="仿宋_GB2312" w:eastAsia="仿宋_GB2312" w:cs="仿宋_GB2312"/>
          <w:color w:val="000000"/>
          <w:sz w:val="32"/>
          <w:szCs w:val="32"/>
        </w:rPr>
        <w:t>色小镇建设。完善第五批7个国家传统村落规划，以环境整治为重点，持续推进15个国家传统村落保护与建设。全面化解桑德公司BOT项目遗留问题，建成乡镇污水处理厂22座，整改销号环保督察“回头看”反馈的8座乡镇污水处理厂建设滞后问题。启动铁佛、铁溪、沙溪镇垃圾处理厂土建招标工作。推行“户分类、村收集、乡运输、县处理”，以收集、运输、处理设施建设和</w:t>
      </w:r>
      <w:r>
        <w:rPr>
          <w:rFonts w:hint="eastAsia" w:ascii="仿宋_GB2312" w:hAnsi="仿宋_GB2312" w:eastAsia="仿宋_GB2312" w:cs="仿宋_GB2312"/>
          <w:b w:val="0"/>
          <w:bCs w:val="0"/>
          <w:color w:val="000000"/>
          <w:sz w:val="32"/>
          <w:szCs w:val="32"/>
        </w:rPr>
        <w:t>乡村管理机制建设为重点，有序推进农村生活垃圾治理。</w:t>
      </w:r>
    </w:p>
    <w:p>
      <w:pPr>
        <w:pageBreakBefore w:val="0"/>
        <w:kinsoku/>
        <w:wordWrap/>
        <w:overflowPunct/>
        <w:topLinePunct w:val="0"/>
        <w:bidi w:val="0"/>
        <w:spacing w:line="560" w:lineRule="exact"/>
        <w:ind w:left="0" w:right="0" w:rightChars="0" w:firstLine="358" w:firstLineChars="112"/>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5、</w:t>
      </w:r>
      <w:r>
        <w:rPr>
          <w:rFonts w:hint="eastAsia" w:ascii="仿宋_GB2312" w:hAnsi="仿宋_GB2312" w:eastAsia="仿宋_GB2312" w:cs="仿宋_GB2312"/>
          <w:b w:val="0"/>
          <w:bCs w:val="0"/>
          <w:color w:val="000000"/>
          <w:sz w:val="32"/>
          <w:szCs w:val="32"/>
        </w:rPr>
        <w:t>培育发展建设产业。着力壮大建筑产业。认真落实省、市、县关于促进建筑业发展的政策措施，实施“建筑业培育培优计划”，着力培育建筑企业，不断完善市场体系，全年实现建筑业产值100亿元。持续加强建筑施工行业危大工程管控，深入开展建筑施工安全专项治理两年行动，认真落实建筑企业资质审批突出问题系统治理。着力规范市场行为，严厉查处违法发包、转包、分包工程，规范查处工程质量、安全生产违法违规行为。坚决防范遏制建筑施工重特大安全事故，质量事故整改达100%，未发生较大以上安全事故和责任事故。大力发展房地产业。鼓励扶</w:t>
      </w:r>
      <w:r>
        <w:rPr>
          <w:rFonts w:hint="eastAsia" w:ascii="仿宋_GB2312" w:hAnsi="仿宋_GB2312" w:eastAsia="仿宋_GB2312" w:cs="仿宋_GB2312"/>
          <w:color w:val="000000"/>
          <w:sz w:val="32"/>
          <w:szCs w:val="32"/>
        </w:rPr>
        <w:t>持本地房地产开发企业提档升级，鼓励实力强的县外企业迁入本县。严格审查土地竞买资格，引导支持开发用地受让人在通江县注册房地产开发企业。优化商品房供应结构。清理城区已出让商品房开发用地，对老城区已出让土地不能开工的项目，组织清算，解决被拆迁人补偿安置问题，收回（购）土地，不再开发建设，老城区不再新供应商品房开发用地。引导培育商品房品牌项目，加快开发高明城市综合体、置信剑桥城二期、湖滨一号、汇金龙腾通江府、江与城二期、中铁浩辉、湖滨公园等一批较高品质楼盘，发挥品牌效应，引领房地产市场。努力扩大商品房消费。继续落实棚户区改造房屋征收补偿及居民自主购房安置奖补政策，鼓励和引导被征收居民自主购买商品房安置，带动商品房消费和城区人口转移，促进新区建设发展。</w:t>
      </w:r>
      <w:r>
        <w:rPr>
          <w:rFonts w:hint="eastAsia" w:ascii="仿宋_GB2312" w:hAnsi="仿宋_GB2312" w:eastAsia="仿宋_GB2312" w:cs="仿宋_GB2312"/>
          <w:b w:val="0"/>
          <w:bCs w:val="0"/>
          <w:color w:val="000000"/>
          <w:sz w:val="32"/>
          <w:szCs w:val="32"/>
        </w:rPr>
        <w:t>全年销售商品房21.8万㎡，完成投资18.6亿元。</w:t>
      </w:r>
    </w:p>
    <w:p>
      <w:pPr>
        <w:pageBreakBefore w:val="0"/>
        <w:kinsoku/>
        <w:wordWrap/>
        <w:overflowPunct/>
        <w:topLinePunct w:val="0"/>
        <w:bidi w:val="0"/>
        <w:spacing w:line="560" w:lineRule="exact"/>
        <w:ind w:left="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val="0"/>
          <w:color w:val="000000"/>
          <w:sz w:val="32"/>
          <w:szCs w:val="32"/>
          <w:lang w:val="en-US" w:eastAsia="zh-CN"/>
        </w:rPr>
        <w:t>6、</w:t>
      </w:r>
      <w:r>
        <w:rPr>
          <w:rFonts w:hint="eastAsia" w:ascii="仿宋_GB2312" w:hAnsi="仿宋_GB2312" w:eastAsia="仿宋_GB2312" w:cs="仿宋_GB2312"/>
          <w:b w:val="0"/>
          <w:bCs w:val="0"/>
          <w:color w:val="000000"/>
          <w:sz w:val="32"/>
          <w:szCs w:val="32"/>
        </w:rPr>
        <w:t>持续推进依法行政。严格执行《“三重一大”决策制度》《建筑工程施工许可审批程序》《商品房预售许可审批程序》《建设项目审批前社会稳定风险评估制度》等一系列制度，建立重大项目</w:t>
      </w:r>
      <w:r>
        <w:rPr>
          <w:rFonts w:hint="eastAsia" w:ascii="仿宋_GB2312" w:hAnsi="仿宋_GB2312" w:eastAsia="仿宋_GB2312" w:cs="仿宋_GB2312"/>
          <w:color w:val="000000"/>
          <w:sz w:val="32"/>
          <w:szCs w:val="32"/>
        </w:rPr>
        <w:t>和公共服务事业行政审批绿色通道，简化程序，严格落实马上办、网上办、就近办、一次办，不断提高服务效率，全面优化营商环境。全年核发施工许可14 件 323471.87平方米、商品房预售许可 5 件  76381.6 平方米。查处未竣工交付使用等违法案件8件，决定罚款87.8万元，申请县人民法院强制执行案件9件。依法征收房屋  150 套  22715.79平方米。完成五马桥片区棚改项目住房安置169户201套18517.71平方米。开展欠缴规费大清理，催收欠缴规费208万元，依法抵偿、抵押项目资产4203.5万元。</w:t>
      </w:r>
    </w:p>
    <w:p>
      <w:pPr>
        <w:pageBreakBefore w:val="0"/>
        <w:kinsoku/>
        <w:wordWrap/>
        <w:overflowPunct/>
        <w:topLinePunct w:val="0"/>
        <w:bidi w:val="0"/>
        <w:spacing w:line="560" w:lineRule="exact"/>
        <w:ind w:left="0" w:right="0" w:rightChars="0" w:firstLine="358" w:firstLineChars="112"/>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color w:val="000000"/>
          <w:sz w:val="32"/>
          <w:szCs w:val="32"/>
          <w:lang w:val="en-US" w:eastAsia="zh-CN"/>
        </w:rPr>
        <w:t>7、</w:t>
      </w:r>
      <w:r>
        <w:rPr>
          <w:rFonts w:hint="eastAsia" w:ascii="仿宋_GB2312" w:hAnsi="仿宋_GB2312" w:eastAsia="仿宋_GB2312" w:cs="仿宋_GB2312"/>
          <w:b w:val="0"/>
          <w:bCs/>
          <w:color w:val="000000"/>
          <w:sz w:val="32"/>
          <w:szCs w:val="32"/>
        </w:rPr>
        <w:t>着力化解遗留问题。聚焦房地产问题楼盘，化解信访和遗留问题。坚持依法依规</w:t>
      </w:r>
      <w:r>
        <w:rPr>
          <w:rFonts w:hint="eastAsia" w:ascii="仿宋_GB2312" w:hAnsi="仿宋_GB2312" w:eastAsia="仿宋_GB2312" w:cs="仿宋_GB2312"/>
          <w:color w:val="000000"/>
          <w:sz w:val="32"/>
          <w:szCs w:val="32"/>
        </w:rPr>
        <w:t>、民生优先、一事一策，推进事要解决。对开发商不诚信履行义务的问题，先行解决群众问题，采取诉讼手段依法追究其应承担的法律责任，及时追收其应承担的各种款项；对资金断链不能扫尾、不能还房交房的问题，采取各种办法尽快扫尾完工，保障拆迁户购房户入住，依法处置抵偿抵押资产和清收购房尾款，清偿扫尾工程款项；对南雅公寓、泰祥居等资不抵债的项目，引入破产程序，依法处置，最大程度保障拆迁户、购房户利益；对物业管理问题，指导社区牵头，组织居民自主依法解决；对合同纠纷、产权办理等问题，引入诉讼依法解决。全年办理信访事项130件，办结121件，群众满意率96%。排查问题楼盘31个，制定化解方案12个。有序推进金银湾、宏霞国际三期等房地产开发项目遗留信访问题的化解，基本完成泊景</w:t>
      </w:r>
      <w:r>
        <w:rPr>
          <w:rFonts w:hint="eastAsia" w:ascii="仿宋_GB2312" w:hAnsi="仿宋_GB2312" w:eastAsia="仿宋_GB2312" w:cs="仿宋_GB2312"/>
          <w:b w:val="0"/>
          <w:bCs w:val="0"/>
          <w:color w:val="000000"/>
          <w:sz w:val="32"/>
          <w:szCs w:val="32"/>
        </w:rPr>
        <w:t>湾、东方艺都D栋项目遗留信访问题的化解。</w:t>
      </w:r>
    </w:p>
    <w:p>
      <w:pPr>
        <w:pageBreakBefore w:val="0"/>
        <w:kinsoku/>
        <w:wordWrap/>
        <w:overflowPunct/>
        <w:topLinePunct w:val="0"/>
        <w:bidi w:val="0"/>
        <w:spacing w:line="560" w:lineRule="exact"/>
        <w:ind w:left="0" w:right="0" w:rightChars="0" w:firstLine="358" w:firstLineChars="112"/>
        <w:rPr>
          <w:rFonts w:hint="eastAsia" w:ascii="仿宋_GB2312" w:hAnsi="仿宋_GB2312" w:eastAsia="仿宋_GB2312" w:cs="仿宋_GB2312"/>
          <w:bCs/>
          <w:color w:val="000000"/>
          <w:sz w:val="32"/>
          <w:szCs w:val="32"/>
        </w:rPr>
      </w:pPr>
      <w:r>
        <w:rPr>
          <w:rFonts w:hint="eastAsia" w:ascii="仿宋_GB2312" w:hAnsi="仿宋_GB2312" w:eastAsia="仿宋_GB2312" w:cs="仿宋_GB2312"/>
          <w:b w:val="0"/>
          <w:bCs w:val="0"/>
          <w:color w:val="000000"/>
          <w:sz w:val="32"/>
          <w:szCs w:val="32"/>
          <w:lang w:val="en-US" w:eastAsia="zh-CN"/>
        </w:rPr>
        <w:t>8、</w:t>
      </w:r>
      <w:r>
        <w:rPr>
          <w:rFonts w:hint="eastAsia" w:ascii="仿宋_GB2312" w:hAnsi="仿宋_GB2312" w:eastAsia="仿宋_GB2312" w:cs="仿宋_GB2312"/>
          <w:b w:val="0"/>
          <w:bCs w:val="0"/>
          <w:color w:val="000000"/>
          <w:sz w:val="32"/>
          <w:szCs w:val="32"/>
        </w:rPr>
        <w:t>全面加强机关建设。坚定笃行新时代党的建设总要求，把政治建设摆在首位，持续深入开展“不忘初心</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牢记使命”主题教育，牢固树立“四个意</w:t>
      </w:r>
      <w:r>
        <w:rPr>
          <w:rFonts w:hint="eastAsia" w:ascii="仿宋_GB2312" w:hAnsi="仿宋_GB2312" w:eastAsia="仿宋_GB2312" w:cs="仿宋_GB2312"/>
          <w:color w:val="000000"/>
          <w:sz w:val="32"/>
          <w:szCs w:val="32"/>
        </w:rPr>
        <w:t>识”，坚决做到“两个维护”；压实全面从严治党政治责任，确保管党治党真正抓到底、严到位，局党组召开巡察反馈问题专题民主生活会1次，案件专题民主生活会办1次。规范开展组织生活，加强党员教育管理，认真开展党支部书记抓党建述职评议，提升基层组织建设水平。扎实开展党员积分制管理试点工作，强化对党员干部的动态化管理和过程化管理，坚决确保县委决策部署在县住建局系统落地落实。结合整改巡察反馈问题，针对住建系统多名干部违纪违法特别是主要领导严重违纪违法案件，认真剖析、深刻反思，进一步细化落实“两个责任”和“一岗双责”，健全廉政风险防控体系，把权力关进“笼子”。切实加强管理和监督，扎实开展警示教育、专题教育，常态开展谈心谈话、提醒约谈；</w:t>
      </w:r>
      <w:r>
        <w:rPr>
          <w:rFonts w:hint="eastAsia" w:ascii="仿宋_GB2312" w:hAnsi="仿宋_GB2312" w:eastAsia="仿宋_GB2312" w:cs="仿宋_GB2312"/>
          <w:bCs/>
          <w:color w:val="000000"/>
          <w:sz w:val="32"/>
          <w:szCs w:val="32"/>
        </w:rPr>
        <w:t>压紧压实</w:t>
      </w:r>
      <w:r>
        <w:rPr>
          <w:rFonts w:hint="eastAsia" w:ascii="仿宋_GB2312" w:hAnsi="仿宋_GB2312" w:eastAsia="仿宋_GB2312" w:cs="仿宋_GB2312"/>
          <w:color w:val="000000"/>
          <w:sz w:val="32"/>
          <w:szCs w:val="32"/>
        </w:rPr>
        <w:t>机关纪委监督责任，聚焦重点项目、信访化解、机关效能、制度落实，大力整治“不作为、慢作为、乱作为”“中梗阻”。办结纪委交办信访事项9件，召开党风廉政建设专题会议7次。开展建筑企业资质审批等方面突出问题专项治理，清理企业虚报业绩394条。按照“好干部”标准，提高使命意识、担当精神、奉献品质、能力水平，努力建设政治过硬、责任过硬、能力过硬、作风过硬领导班子；突出针对性，强化教育培训，努力提高干部队伍的政治素质、执行能力和业务水平。培养入党积极分子13名，吸收预备党员4名，党员转正2名。</w:t>
      </w:r>
    </w:p>
    <w:p>
      <w:pPr>
        <w:pStyle w:val="7"/>
        <w:pageBreakBefore w:val="0"/>
        <w:kinsoku/>
        <w:wordWrap/>
        <w:overflowPunct/>
        <w:topLinePunct w:val="0"/>
        <w:bidi w:val="0"/>
        <w:spacing w:before="0" w:after="0" w:line="560" w:lineRule="exact"/>
        <w:ind w:left="0" w:leftChars="0" w:right="0" w:rightChars="0" w:firstLine="358" w:firstLineChars="112"/>
        <w:rPr>
          <w:rFonts w:hint="eastAsia" w:ascii="仿宋_GB2312" w:hAnsi="仿宋_GB2312" w:eastAsia="仿宋_GB2312" w:cs="仿宋_GB2312"/>
          <w:b w:val="0"/>
          <w:bCs w:val="0"/>
          <w:color w:val="000000"/>
          <w:kern w:val="2"/>
          <w:sz w:val="32"/>
          <w:szCs w:val="32"/>
          <w:lang w:val="en-US" w:eastAsia="zh-CN" w:bidi="ar-SA"/>
        </w:rPr>
      </w:pPr>
      <w:bookmarkStart w:id="24" w:name="_Toc15396601"/>
      <w:bookmarkStart w:id="25" w:name="_Toc15377200"/>
      <w:bookmarkStart w:id="26" w:name="_Toc5734"/>
      <w:r>
        <w:rPr>
          <w:rFonts w:hint="eastAsia" w:ascii="仿宋_GB2312" w:hAnsi="仿宋_GB2312" w:eastAsia="仿宋_GB2312" w:cs="仿宋_GB2312"/>
          <w:b w:val="0"/>
          <w:bCs w:val="0"/>
          <w:color w:val="000000"/>
          <w:kern w:val="2"/>
          <w:sz w:val="32"/>
          <w:szCs w:val="32"/>
          <w:lang w:val="en-US" w:eastAsia="zh-CN" w:bidi="ar-SA"/>
        </w:rPr>
        <w:t>二、机构设置</w:t>
      </w:r>
      <w:bookmarkEnd w:id="24"/>
      <w:bookmarkEnd w:id="25"/>
      <w:bookmarkEnd w:id="26"/>
    </w:p>
    <w:p>
      <w:pPr>
        <w:pageBreakBefore w:val="0"/>
        <w:kinsoku/>
        <w:wordWrap/>
        <w:overflowPunct/>
        <w:topLinePunct w:val="0"/>
        <w:bidi w:val="0"/>
        <w:spacing w:line="560" w:lineRule="exact"/>
        <w:ind w:left="0" w:right="0" w:rightChars="0" w:firstLine="358" w:firstLineChars="112"/>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住建局下属二级单位5个，其中行政单位0个，参照公务员法管理的事业单位1个，其他事业单位4个。</w:t>
      </w:r>
    </w:p>
    <w:p>
      <w:pPr>
        <w:pStyle w:val="14"/>
        <w:pageBreakBefore w:val="0"/>
        <w:kinsoku/>
        <w:wordWrap/>
        <w:overflowPunct/>
        <w:topLinePunct w:val="0"/>
        <w:bidi w:val="0"/>
        <w:adjustRightInd w:val="0"/>
        <w:snapToGrid w:val="0"/>
        <w:spacing w:beforeLines="0" w:line="560" w:lineRule="exact"/>
        <w:ind w:left="0" w:right="0" w:rightChars="0" w:firstLine="358" w:firstLineChars="112"/>
        <w:rPr>
          <w:rFonts w:hint="eastAsia" w:ascii="仿宋_GB2312" w:hAnsi="仿宋_GB2312" w:eastAsia="仿宋_GB2312" w:cs="仿宋_GB2312"/>
          <w:b w:val="0"/>
          <w:bCs w:val="0"/>
          <w:color w:val="000000"/>
          <w:kern w:val="2"/>
          <w:sz w:val="32"/>
          <w:szCs w:val="32"/>
          <w:lang w:val="en-US" w:eastAsia="zh-CN" w:bidi="ar-SA"/>
        </w:rPr>
      </w:pPr>
      <w:r>
        <w:rPr>
          <w:rFonts w:hint="eastAsia" w:ascii="仿宋_GB2312" w:hAnsi="仿宋_GB2312" w:eastAsia="仿宋_GB2312" w:cs="仿宋_GB2312"/>
          <w:b w:val="0"/>
          <w:bCs w:val="0"/>
          <w:color w:val="000000"/>
          <w:kern w:val="2"/>
          <w:sz w:val="32"/>
          <w:szCs w:val="32"/>
          <w:lang w:val="en-US" w:eastAsia="zh-CN" w:bidi="ar-SA"/>
        </w:rPr>
        <w:t>纳入住建局2020年度部门决算编制范围的二级预算单位包括：</w:t>
      </w:r>
    </w:p>
    <w:p>
      <w:pPr>
        <w:pStyle w:val="14"/>
        <w:numPr>
          <w:ilvl w:val="0"/>
          <w:numId w:val="2"/>
        </w:numPr>
        <w:bidi w:val="0"/>
        <w:rPr>
          <w:rFonts w:hint="eastAsia"/>
          <w:sz w:val="32"/>
          <w:szCs w:val="22"/>
          <w:lang w:val="en-US" w:eastAsia="zh-CN"/>
        </w:rPr>
      </w:pPr>
      <w:r>
        <w:rPr>
          <w:rFonts w:hint="eastAsia"/>
          <w:sz w:val="32"/>
          <w:szCs w:val="22"/>
          <w:lang w:val="en-US" w:eastAsia="zh-CN"/>
        </w:rPr>
        <w:t>通江县建设工程质量安全监督站</w:t>
      </w:r>
    </w:p>
    <w:p>
      <w:pPr>
        <w:pStyle w:val="14"/>
        <w:numPr>
          <w:ilvl w:val="0"/>
          <w:numId w:val="2"/>
        </w:numPr>
        <w:bidi w:val="0"/>
        <w:rPr>
          <w:rFonts w:hint="eastAsia"/>
          <w:sz w:val="32"/>
          <w:szCs w:val="22"/>
        </w:rPr>
      </w:pPr>
      <w:r>
        <w:rPr>
          <w:rFonts w:hint="eastAsia"/>
          <w:sz w:val="32"/>
          <w:szCs w:val="22"/>
          <w:lang w:val="en-US" w:eastAsia="zh-CN"/>
        </w:rPr>
        <w:t>通江县建设监察大队</w:t>
      </w:r>
    </w:p>
    <w:p>
      <w:pPr>
        <w:pStyle w:val="14"/>
        <w:numPr>
          <w:ilvl w:val="0"/>
          <w:numId w:val="2"/>
        </w:numPr>
        <w:bidi w:val="0"/>
        <w:rPr>
          <w:rFonts w:hint="eastAsia"/>
          <w:sz w:val="32"/>
          <w:szCs w:val="22"/>
          <w:lang w:val="en-US" w:eastAsia="zh-CN"/>
        </w:rPr>
      </w:pPr>
      <w:r>
        <w:rPr>
          <w:rFonts w:hint="eastAsia"/>
          <w:sz w:val="32"/>
          <w:szCs w:val="22"/>
          <w:lang w:val="en-US" w:eastAsia="zh-CN"/>
        </w:rPr>
        <w:t>通江县房产管理局</w:t>
      </w:r>
    </w:p>
    <w:p>
      <w:pPr>
        <w:pStyle w:val="14"/>
        <w:pageBreakBefore w:val="0"/>
        <w:numPr>
          <w:ilvl w:val="0"/>
          <w:numId w:val="2"/>
        </w:numPr>
        <w:kinsoku/>
        <w:wordWrap/>
        <w:overflowPunct/>
        <w:topLinePunct w:val="0"/>
        <w:bidi w:val="0"/>
        <w:adjustRightInd w:val="0"/>
        <w:snapToGrid w:val="0"/>
        <w:spacing w:beforeLines="0" w:line="560" w:lineRule="exact"/>
        <w:ind w:left="0" w:leftChars="0" w:right="0" w:rightChars="0" w:firstLine="358" w:firstLineChars="112"/>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通江县环境卫生管理所</w:t>
      </w:r>
    </w:p>
    <w:p>
      <w:pPr>
        <w:pStyle w:val="14"/>
        <w:pageBreakBefore w:val="0"/>
        <w:numPr>
          <w:ilvl w:val="0"/>
          <w:numId w:val="2"/>
        </w:numPr>
        <w:kinsoku/>
        <w:wordWrap/>
        <w:overflowPunct/>
        <w:topLinePunct w:val="0"/>
        <w:bidi w:val="0"/>
        <w:adjustRightInd w:val="0"/>
        <w:snapToGrid w:val="0"/>
        <w:spacing w:beforeLines="0" w:line="560" w:lineRule="exact"/>
        <w:ind w:left="0" w:leftChars="0" w:right="0" w:rightChars="0" w:firstLine="358" w:firstLineChars="112"/>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lang w:val="en-US" w:eastAsia="zh-CN"/>
        </w:rPr>
        <w:t>通江县园林路灯管理所</w:t>
      </w:r>
    </w:p>
    <w:p>
      <w:pPr>
        <w:pStyle w:val="14"/>
        <w:pageBreakBefore w:val="0"/>
        <w:numPr>
          <w:ilvl w:val="0"/>
          <w:numId w:val="0"/>
        </w:numPr>
        <w:kinsoku/>
        <w:wordWrap/>
        <w:overflowPunct/>
        <w:topLinePunct w:val="0"/>
        <w:bidi w:val="0"/>
        <w:adjustRightInd w:val="0"/>
        <w:snapToGrid w:val="0"/>
        <w:spacing w:beforeLines="0" w:line="560" w:lineRule="exact"/>
        <w:ind w:leftChars="112" w:right="0" w:rightChars="0"/>
        <w:rPr>
          <w:rFonts w:hint="eastAsia" w:ascii="仿宋_GB2312" w:hAnsi="仿宋_GB2312" w:eastAsia="仿宋_GB2312" w:cs="仿宋_GB2312"/>
          <w:color w:val="000000"/>
          <w:kern w:val="0"/>
          <w:sz w:val="32"/>
          <w:szCs w:val="32"/>
        </w:rPr>
      </w:pPr>
    </w:p>
    <w:p>
      <w:pPr>
        <w:pStyle w:val="14"/>
        <w:pageBreakBefore w:val="0"/>
        <w:numPr>
          <w:ilvl w:val="0"/>
          <w:numId w:val="0"/>
        </w:numPr>
        <w:kinsoku/>
        <w:wordWrap/>
        <w:overflowPunct/>
        <w:topLinePunct w:val="0"/>
        <w:bidi w:val="0"/>
        <w:adjustRightInd w:val="0"/>
        <w:snapToGrid w:val="0"/>
        <w:spacing w:beforeLines="0" w:line="560" w:lineRule="exact"/>
        <w:ind w:leftChars="112" w:right="0" w:rightChars="0"/>
        <w:rPr>
          <w:rFonts w:hint="eastAsia" w:ascii="仿宋_GB2312" w:hAnsi="仿宋_GB2312" w:eastAsia="仿宋_GB2312" w:cs="仿宋_GB2312"/>
          <w:color w:val="000000"/>
          <w:kern w:val="0"/>
          <w:sz w:val="32"/>
          <w:szCs w:val="32"/>
        </w:rPr>
      </w:pPr>
    </w:p>
    <w:p>
      <w:pPr>
        <w:pStyle w:val="6"/>
        <w:pageBreakBefore w:val="0"/>
        <w:kinsoku/>
        <w:wordWrap/>
        <w:overflowPunct/>
        <w:topLinePunct w:val="0"/>
        <w:bidi w:val="0"/>
        <w:spacing w:before="0" w:after="0" w:line="560" w:lineRule="exact"/>
        <w:ind w:left="0" w:leftChars="0" w:right="0" w:rightChars="0" w:firstLine="492" w:firstLineChars="112"/>
        <w:jc w:val="right"/>
        <w:rPr>
          <w:rStyle w:val="11"/>
          <w:rFonts w:hint="eastAsia" w:ascii="仿宋_GB2312" w:hAnsi="仿宋_GB2312" w:eastAsia="仿宋_GB2312" w:cs="仿宋_GB2312"/>
          <w:b w:val="0"/>
          <w:bCs w:val="0"/>
          <w:color w:val="000000"/>
        </w:rPr>
      </w:pPr>
      <w:bookmarkStart w:id="27" w:name="_Toc16364"/>
      <w:bookmarkStart w:id="28" w:name="_Toc15377204"/>
      <w:bookmarkStart w:id="29" w:name="_Toc15396602"/>
      <w:r>
        <w:rPr>
          <w:rFonts w:hint="eastAsia" w:ascii="仿宋_GB2312" w:hAnsi="仿宋_GB2312" w:eastAsia="仿宋_GB2312" w:cs="仿宋_GB2312"/>
          <w:b w:val="0"/>
          <w:color w:val="000000"/>
        </w:rPr>
        <w:t>第二部分</w:t>
      </w:r>
      <w:r>
        <w:rPr>
          <w:rFonts w:hint="eastAsia" w:ascii="仿宋_GB2312" w:hAnsi="仿宋_GB2312" w:eastAsia="仿宋_GB2312" w:cs="仿宋_GB2312"/>
          <w:color w:val="000000"/>
        </w:rPr>
        <w:t xml:space="preserve"> </w:t>
      </w:r>
      <w:r>
        <w:rPr>
          <w:rStyle w:val="11"/>
          <w:rFonts w:hint="eastAsia" w:ascii="仿宋_GB2312" w:hAnsi="仿宋_GB2312" w:eastAsia="仿宋_GB2312" w:cs="仿宋_GB2312"/>
          <w:b w:val="0"/>
          <w:bCs w:val="0"/>
          <w:color w:val="000000"/>
        </w:rPr>
        <w:t>2020年度部门决算情况说明</w:t>
      </w:r>
      <w:bookmarkEnd w:id="27"/>
      <w:bookmarkEnd w:id="28"/>
      <w:bookmarkEnd w:id="29"/>
    </w:p>
    <w:p>
      <w:pPr>
        <w:pageBreakBefore w:val="0"/>
        <w:kinsoku/>
        <w:wordWrap/>
        <w:overflowPunct/>
        <w:topLinePunct w:val="0"/>
        <w:bidi w:val="0"/>
        <w:spacing w:line="560" w:lineRule="exact"/>
        <w:ind w:left="0" w:leftChars="0" w:right="0" w:rightChars="0" w:firstLine="235" w:firstLineChars="112"/>
        <w:rPr>
          <w:rFonts w:hint="eastAsia" w:ascii="仿宋_GB2312" w:hAnsi="仿宋_GB2312" w:eastAsia="仿宋_GB2312" w:cs="仿宋_GB2312"/>
          <w:color w:val="000000"/>
        </w:rPr>
      </w:pPr>
    </w:p>
    <w:p>
      <w:pPr>
        <w:pStyle w:val="31"/>
        <w:pageBreakBefore w:val="0"/>
        <w:numPr>
          <w:ilvl w:val="0"/>
          <w:numId w:val="3"/>
        </w:numPr>
        <w:kinsoku/>
        <w:wordWrap/>
        <w:overflowPunct/>
        <w:topLinePunct w:val="0"/>
        <w:bidi w:val="0"/>
        <w:spacing w:line="560" w:lineRule="exact"/>
        <w:ind w:left="0" w:leftChars="0" w:right="0" w:rightChars="0" w:firstLine="358" w:firstLineChars="112"/>
        <w:outlineLvl w:val="1"/>
        <w:rPr>
          <w:rStyle w:val="12"/>
          <w:rFonts w:hint="eastAsia" w:ascii="仿宋_GB2312" w:hAnsi="仿宋_GB2312" w:eastAsia="仿宋_GB2312" w:cs="仿宋_GB2312"/>
          <w:b w:val="0"/>
          <w:color w:val="000000"/>
        </w:rPr>
      </w:pPr>
      <w:bookmarkStart w:id="30" w:name="_Toc15396603"/>
      <w:bookmarkStart w:id="31" w:name="_Toc15377205"/>
      <w:bookmarkStart w:id="32" w:name="_Toc31896"/>
      <w:r>
        <w:rPr>
          <w:rFonts w:hint="eastAsia" w:ascii="仿宋_GB2312" w:hAnsi="仿宋_GB2312" w:eastAsia="仿宋_GB2312" w:cs="仿宋_GB2312"/>
          <w:color w:val="000000"/>
          <w:sz w:val="32"/>
          <w:szCs w:val="32"/>
        </w:rPr>
        <w:t>收</w:t>
      </w:r>
      <w:r>
        <w:rPr>
          <w:rStyle w:val="12"/>
          <w:rFonts w:hint="eastAsia" w:ascii="仿宋_GB2312" w:hAnsi="仿宋_GB2312" w:eastAsia="仿宋_GB2312" w:cs="仿宋_GB2312"/>
          <w:b w:val="0"/>
          <w:color w:val="000000"/>
        </w:rPr>
        <w:t>入支出决算总体情况说明</w:t>
      </w:r>
      <w:bookmarkEnd w:id="30"/>
      <w:bookmarkEnd w:id="31"/>
      <w:bookmarkEnd w:id="32"/>
    </w:p>
    <w:p>
      <w:pPr>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2020年度收、支总计21733.95万元。与2019年相比，收、支总计各减少</w:t>
      </w:r>
      <w:r>
        <w:rPr>
          <w:rFonts w:hint="eastAsia" w:ascii="仿宋_GB2312" w:hAnsi="仿宋_GB2312" w:eastAsia="仿宋_GB2312" w:cs="仿宋_GB2312"/>
          <w:color w:val="000000"/>
          <w:sz w:val="32"/>
          <w:szCs w:val="32"/>
          <w:lang w:val="en-US" w:eastAsia="zh-CN"/>
        </w:rPr>
        <w:t>10913.25</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33.43</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val="en-US" w:eastAsia="zh-CN"/>
        </w:rPr>
        <w:t>保障性住房政策发生变化，下达专项资金减少。</w:t>
      </w:r>
    </w:p>
    <w:p>
      <w:pPr>
        <w:pStyle w:val="31"/>
        <w:pageBreakBefore w:val="0"/>
        <w:numPr>
          <w:ilvl w:val="0"/>
          <w:numId w:val="3"/>
        </w:numPr>
        <w:kinsoku/>
        <w:wordWrap/>
        <w:overflowPunct/>
        <w:topLinePunct w:val="0"/>
        <w:bidi w:val="0"/>
        <w:spacing w:line="560" w:lineRule="exact"/>
        <w:ind w:left="0" w:leftChars="0" w:right="0" w:rightChars="0" w:firstLine="358" w:firstLineChars="112"/>
        <w:outlineLvl w:val="1"/>
        <w:rPr>
          <w:rStyle w:val="12"/>
          <w:rFonts w:hint="eastAsia" w:ascii="仿宋_GB2312" w:hAnsi="仿宋_GB2312" w:eastAsia="仿宋_GB2312" w:cs="仿宋_GB2312"/>
          <w:b w:val="0"/>
          <w:color w:val="000000"/>
        </w:rPr>
      </w:pPr>
      <w:bookmarkStart w:id="33" w:name="_Toc15396604"/>
      <w:bookmarkStart w:id="34" w:name="_Toc15377206"/>
      <w:bookmarkStart w:id="35" w:name="_Toc10828"/>
      <w:r>
        <w:rPr>
          <w:rFonts w:hint="eastAsia" w:ascii="仿宋_GB2312" w:hAnsi="仿宋_GB2312" w:eastAsia="仿宋_GB2312" w:cs="仿宋_GB2312"/>
          <w:color w:val="000000"/>
          <w:sz w:val="32"/>
          <w:szCs w:val="32"/>
        </w:rPr>
        <w:t>收</w:t>
      </w:r>
      <w:r>
        <w:rPr>
          <w:rStyle w:val="12"/>
          <w:rFonts w:hint="eastAsia" w:ascii="仿宋_GB2312" w:hAnsi="仿宋_GB2312" w:eastAsia="仿宋_GB2312" w:cs="仿宋_GB2312"/>
          <w:b w:val="0"/>
          <w:color w:val="000000"/>
        </w:rPr>
        <w:t>入决算情况说明</w:t>
      </w:r>
      <w:bookmarkEnd w:id="33"/>
      <w:bookmarkEnd w:id="34"/>
      <w:bookmarkEnd w:id="35"/>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2020年本年收入合计21733.95万元，其中：一般公共预算财政拨款收</w:t>
      </w:r>
      <w:r>
        <w:rPr>
          <w:rFonts w:hint="eastAsia" w:ascii="仿宋" w:hAnsi="仿宋" w:eastAsia="仿宋" w:cs="仿宋"/>
          <w:sz w:val="32"/>
          <w:szCs w:val="32"/>
          <w:lang w:val="en-US" w:eastAsia="zh-CN"/>
        </w:rPr>
        <w:t>入</w:t>
      </w:r>
      <w:r>
        <w:rPr>
          <w:rFonts w:hint="eastAsia" w:ascii="仿宋" w:hAnsi="仿宋" w:eastAsia="仿宋" w:cs="仿宋"/>
          <w:sz w:val="32"/>
          <w:szCs w:val="32"/>
        </w:rPr>
        <w:t>20684.3万元，占</w:t>
      </w:r>
      <w:r>
        <w:rPr>
          <w:rFonts w:hint="eastAsia" w:ascii="仿宋" w:hAnsi="仿宋" w:eastAsia="仿宋" w:cs="仿宋"/>
          <w:sz w:val="32"/>
          <w:szCs w:val="32"/>
          <w:lang w:val="en-US" w:eastAsia="zh-CN"/>
        </w:rPr>
        <w:t>95.17</w:t>
      </w:r>
      <w:r>
        <w:rPr>
          <w:rFonts w:hint="eastAsia" w:ascii="仿宋" w:hAnsi="仿宋" w:eastAsia="仿宋" w:cs="仿宋"/>
          <w:sz w:val="32"/>
          <w:szCs w:val="32"/>
        </w:rPr>
        <w:t>%；政府性基金预算财政拨款收入1049.65万元，占</w:t>
      </w:r>
      <w:r>
        <w:rPr>
          <w:rFonts w:hint="eastAsia" w:ascii="仿宋" w:hAnsi="仿宋" w:eastAsia="仿宋" w:cs="仿宋"/>
          <w:sz w:val="32"/>
          <w:szCs w:val="32"/>
          <w:lang w:val="en-US" w:eastAsia="zh-CN"/>
        </w:rPr>
        <w:t>4.83</w:t>
      </w:r>
      <w:r>
        <w:rPr>
          <w:rFonts w:hint="eastAsia" w:ascii="仿宋" w:hAnsi="仿宋" w:eastAsia="仿宋" w:cs="仿宋"/>
          <w:sz w:val="32"/>
          <w:szCs w:val="32"/>
        </w:rPr>
        <w:t>%；上级补助收入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%；事业收入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%；经营收入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%；附属单位上缴收入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%；其他收入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31"/>
        <w:pageBreakBefore w:val="0"/>
        <w:numPr>
          <w:ilvl w:val="0"/>
          <w:numId w:val="3"/>
        </w:numPr>
        <w:kinsoku/>
        <w:wordWrap/>
        <w:overflowPunct/>
        <w:topLinePunct w:val="0"/>
        <w:bidi w:val="0"/>
        <w:spacing w:line="560" w:lineRule="exact"/>
        <w:ind w:left="0" w:leftChars="0" w:right="0" w:rightChars="0" w:firstLine="358" w:firstLineChars="112"/>
        <w:outlineLvl w:val="1"/>
        <w:rPr>
          <w:rStyle w:val="12"/>
          <w:rFonts w:hint="eastAsia" w:ascii="仿宋_GB2312" w:hAnsi="仿宋_GB2312" w:eastAsia="仿宋_GB2312" w:cs="仿宋_GB2312"/>
          <w:b w:val="0"/>
          <w:color w:val="000000"/>
        </w:rPr>
      </w:pPr>
      <w:bookmarkStart w:id="36" w:name="_Toc15377207"/>
      <w:bookmarkStart w:id="37" w:name="_Toc1975"/>
      <w:bookmarkStart w:id="38" w:name="_Toc15396605"/>
      <w:r>
        <w:rPr>
          <w:rFonts w:hint="eastAsia" w:ascii="仿宋_GB2312" w:hAnsi="仿宋_GB2312" w:eastAsia="仿宋_GB2312" w:cs="仿宋_GB2312"/>
          <w:color w:val="000000"/>
          <w:sz w:val="32"/>
          <w:szCs w:val="32"/>
        </w:rPr>
        <w:t>支</w:t>
      </w:r>
      <w:r>
        <w:rPr>
          <w:rStyle w:val="12"/>
          <w:rFonts w:hint="eastAsia" w:ascii="仿宋_GB2312" w:hAnsi="仿宋_GB2312" w:eastAsia="仿宋_GB2312" w:cs="仿宋_GB2312"/>
          <w:b w:val="0"/>
          <w:color w:val="000000"/>
        </w:rPr>
        <w:t>出决算情况说明</w:t>
      </w:r>
      <w:bookmarkEnd w:id="36"/>
      <w:bookmarkEnd w:id="37"/>
      <w:bookmarkEnd w:id="38"/>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2020年本年支出合计</w:t>
      </w:r>
      <w:r>
        <w:rPr>
          <w:rFonts w:hint="eastAsia" w:ascii="仿宋" w:hAnsi="仿宋" w:eastAsia="仿宋" w:cs="仿宋"/>
          <w:sz w:val="32"/>
          <w:szCs w:val="32"/>
          <w:lang w:val="en-US" w:eastAsia="zh-CN"/>
        </w:rPr>
        <w:t>22189.95</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3268.29</w:t>
      </w:r>
      <w:r>
        <w:rPr>
          <w:rFonts w:hint="eastAsia" w:ascii="仿宋" w:hAnsi="仿宋" w:eastAsia="仿宋" w:cs="仿宋"/>
          <w:sz w:val="32"/>
          <w:szCs w:val="32"/>
        </w:rPr>
        <w:t>万元，占</w:t>
      </w:r>
      <w:r>
        <w:rPr>
          <w:rFonts w:hint="eastAsia" w:ascii="仿宋" w:hAnsi="仿宋" w:eastAsia="仿宋" w:cs="仿宋"/>
          <w:sz w:val="32"/>
          <w:szCs w:val="32"/>
          <w:lang w:val="en-US" w:eastAsia="zh-CN"/>
        </w:rPr>
        <w:t>14.73</w:t>
      </w:r>
      <w:r>
        <w:rPr>
          <w:rFonts w:hint="eastAsia" w:ascii="仿宋" w:hAnsi="仿宋" w:eastAsia="仿宋" w:cs="仿宋"/>
          <w:sz w:val="32"/>
          <w:szCs w:val="32"/>
        </w:rPr>
        <w:t>%；项目支出</w:t>
      </w:r>
      <w:r>
        <w:rPr>
          <w:rFonts w:hint="eastAsia" w:ascii="仿宋" w:hAnsi="仿宋" w:eastAsia="仿宋" w:cs="仿宋"/>
          <w:sz w:val="32"/>
          <w:szCs w:val="32"/>
          <w:lang w:val="en-US" w:eastAsia="zh-CN"/>
        </w:rPr>
        <w:t>18921.66</w:t>
      </w:r>
      <w:r>
        <w:rPr>
          <w:rFonts w:hint="eastAsia" w:ascii="仿宋" w:hAnsi="仿宋" w:eastAsia="仿宋" w:cs="仿宋"/>
          <w:sz w:val="32"/>
          <w:szCs w:val="32"/>
        </w:rPr>
        <w:t>万元，占</w:t>
      </w:r>
      <w:r>
        <w:rPr>
          <w:rFonts w:hint="eastAsia" w:ascii="仿宋" w:hAnsi="仿宋" w:eastAsia="仿宋" w:cs="仿宋"/>
          <w:sz w:val="32"/>
          <w:szCs w:val="32"/>
          <w:lang w:val="en-US" w:eastAsia="zh-CN"/>
        </w:rPr>
        <w:t>85.27</w:t>
      </w:r>
      <w:r>
        <w:rPr>
          <w:rFonts w:hint="eastAsia" w:ascii="仿宋" w:hAnsi="仿宋" w:eastAsia="仿宋" w:cs="仿宋"/>
          <w:sz w:val="32"/>
          <w:szCs w:val="32"/>
        </w:rPr>
        <w:t>%；上缴上级支出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%；经营支出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%；对附属单位补助支出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ageBreakBefore w:val="0"/>
        <w:kinsoku/>
        <w:wordWrap/>
        <w:overflowPunct/>
        <w:topLinePunct w:val="0"/>
        <w:bidi w:val="0"/>
        <w:spacing w:line="560" w:lineRule="exact"/>
        <w:ind w:left="0" w:leftChars="0" w:right="0" w:rightChars="0" w:firstLine="358" w:firstLineChars="112"/>
        <w:outlineLvl w:val="1"/>
        <w:rPr>
          <w:rStyle w:val="12"/>
          <w:rFonts w:hint="eastAsia" w:ascii="仿宋_GB2312" w:hAnsi="仿宋_GB2312" w:eastAsia="仿宋_GB2312" w:cs="仿宋_GB2312"/>
          <w:b w:val="0"/>
          <w:color w:val="000000"/>
        </w:rPr>
      </w:pPr>
      <w:bookmarkStart w:id="39" w:name="_Toc15377208"/>
      <w:bookmarkStart w:id="40" w:name="_Toc15396606"/>
      <w:bookmarkStart w:id="41" w:name="_Toc18131"/>
      <w:r>
        <w:rPr>
          <w:rFonts w:hint="eastAsia" w:ascii="仿宋_GB2312" w:hAnsi="仿宋_GB2312" w:eastAsia="仿宋_GB2312" w:cs="仿宋_GB2312"/>
          <w:color w:val="000000"/>
          <w:sz w:val="32"/>
          <w:szCs w:val="32"/>
        </w:rPr>
        <w:t>四、财</w:t>
      </w:r>
      <w:r>
        <w:rPr>
          <w:rStyle w:val="12"/>
          <w:rFonts w:hint="eastAsia" w:ascii="仿宋_GB2312" w:hAnsi="仿宋_GB2312" w:eastAsia="仿宋_GB2312" w:cs="仿宋_GB2312"/>
          <w:b w:val="0"/>
          <w:color w:val="000000"/>
        </w:rPr>
        <w:t>政拨款收入支出决算总体情况说明</w:t>
      </w:r>
      <w:bookmarkEnd w:id="39"/>
      <w:bookmarkEnd w:id="40"/>
      <w:bookmarkEnd w:id="41"/>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2020年财政拨款收、支总计21733.95万元。与2019年相比，收、支总计各减少</w:t>
      </w:r>
      <w:r>
        <w:rPr>
          <w:rFonts w:hint="eastAsia" w:ascii="仿宋" w:hAnsi="仿宋" w:eastAsia="仿宋" w:cs="仿宋"/>
          <w:sz w:val="32"/>
          <w:szCs w:val="32"/>
          <w:lang w:val="en-US" w:eastAsia="zh-CN"/>
        </w:rPr>
        <w:t>10913.25</w:t>
      </w:r>
      <w:r>
        <w:rPr>
          <w:rFonts w:hint="eastAsia" w:ascii="仿宋" w:hAnsi="仿宋" w:eastAsia="仿宋" w:cs="仿宋"/>
          <w:sz w:val="32"/>
          <w:szCs w:val="32"/>
        </w:rPr>
        <w:t>万元，下降</w:t>
      </w:r>
      <w:r>
        <w:rPr>
          <w:rFonts w:hint="eastAsia" w:ascii="仿宋" w:hAnsi="仿宋" w:eastAsia="仿宋" w:cs="仿宋"/>
          <w:sz w:val="32"/>
          <w:szCs w:val="32"/>
          <w:lang w:val="en-US" w:eastAsia="zh-CN"/>
        </w:rPr>
        <w:t>33.43</w:t>
      </w:r>
      <w:r>
        <w:rPr>
          <w:rFonts w:hint="eastAsia" w:ascii="仿宋" w:hAnsi="仿宋" w:eastAsia="仿宋" w:cs="仿宋"/>
          <w:sz w:val="32"/>
          <w:szCs w:val="32"/>
        </w:rPr>
        <w:t>%。主要变动原因是</w:t>
      </w:r>
      <w:r>
        <w:rPr>
          <w:rFonts w:hint="eastAsia" w:ascii="仿宋" w:hAnsi="仿宋" w:eastAsia="仿宋" w:cs="仿宋"/>
          <w:sz w:val="32"/>
          <w:szCs w:val="32"/>
          <w:lang w:val="en-US" w:eastAsia="zh-CN"/>
        </w:rPr>
        <w:t>保障性住房政策发生变化，下达专项资金减少。</w:t>
      </w:r>
    </w:p>
    <w:p>
      <w:pPr>
        <w:pageBreakBefore w:val="0"/>
        <w:kinsoku/>
        <w:wordWrap/>
        <w:overflowPunct/>
        <w:topLinePunct w:val="0"/>
        <w:bidi w:val="0"/>
        <w:spacing w:line="560" w:lineRule="exact"/>
        <w:ind w:left="0" w:leftChars="0" w:right="0" w:rightChars="0" w:firstLine="358" w:firstLineChars="112"/>
        <w:outlineLvl w:val="1"/>
        <w:rPr>
          <w:rStyle w:val="12"/>
          <w:rFonts w:hint="eastAsia" w:ascii="仿宋_GB2312" w:hAnsi="仿宋_GB2312" w:eastAsia="仿宋_GB2312" w:cs="仿宋_GB2312"/>
          <w:b w:val="0"/>
          <w:color w:val="000000"/>
        </w:rPr>
      </w:pPr>
      <w:bookmarkStart w:id="42" w:name="_Toc15377209"/>
      <w:bookmarkStart w:id="43" w:name="_Toc15396607"/>
      <w:bookmarkStart w:id="44" w:name="_Toc8852"/>
      <w:r>
        <w:rPr>
          <w:rFonts w:hint="eastAsia" w:ascii="仿宋_GB2312" w:hAnsi="仿宋_GB2312" w:eastAsia="仿宋_GB2312" w:cs="仿宋_GB2312"/>
          <w:color w:val="000000"/>
          <w:sz w:val="32"/>
          <w:szCs w:val="32"/>
        </w:rPr>
        <w:t>五、</w:t>
      </w:r>
      <w:r>
        <w:rPr>
          <w:rFonts w:hint="eastAsia" w:ascii="仿宋_GB2312" w:hAnsi="仿宋_GB2312" w:eastAsia="仿宋_GB2312" w:cs="仿宋_GB2312"/>
          <w:b/>
          <w:color w:val="000000"/>
          <w:sz w:val="32"/>
          <w:szCs w:val="32"/>
        </w:rPr>
        <w:t>一</w:t>
      </w:r>
      <w:r>
        <w:rPr>
          <w:rStyle w:val="12"/>
          <w:rFonts w:hint="eastAsia" w:ascii="仿宋_GB2312" w:hAnsi="仿宋_GB2312" w:eastAsia="仿宋_GB2312" w:cs="仿宋_GB2312"/>
          <w:b w:val="0"/>
          <w:color w:val="000000"/>
        </w:rPr>
        <w:t>般公共预算财政拨款支出决算情况说明</w:t>
      </w:r>
      <w:bookmarkEnd w:id="42"/>
      <w:bookmarkEnd w:id="43"/>
      <w:bookmarkEnd w:id="44"/>
    </w:p>
    <w:p>
      <w:pPr>
        <w:pageBreakBefore w:val="0"/>
        <w:kinsoku/>
        <w:wordWrap/>
        <w:overflowPunct/>
        <w:topLinePunct w:val="0"/>
        <w:bidi w:val="0"/>
        <w:spacing w:line="560" w:lineRule="exact"/>
        <w:ind w:left="0" w:leftChars="0" w:right="0" w:rightChars="0" w:firstLine="360" w:firstLineChars="112"/>
        <w:outlineLvl w:val="2"/>
        <w:rPr>
          <w:rFonts w:hint="eastAsia" w:ascii="仿宋_GB2312" w:hAnsi="仿宋_GB2312" w:eastAsia="仿宋_GB2312" w:cs="仿宋_GB2312"/>
          <w:b/>
          <w:color w:val="000000"/>
          <w:sz w:val="32"/>
          <w:szCs w:val="32"/>
        </w:rPr>
      </w:pPr>
      <w:bookmarkStart w:id="45" w:name="_Toc15377210"/>
      <w:bookmarkStart w:id="46" w:name="_Toc9855"/>
      <w:r>
        <w:rPr>
          <w:rFonts w:hint="eastAsia" w:ascii="仿宋_GB2312" w:hAnsi="仿宋_GB2312" w:eastAsia="仿宋_GB2312" w:cs="仿宋_GB2312"/>
          <w:b/>
          <w:color w:val="000000"/>
          <w:sz w:val="32"/>
          <w:szCs w:val="32"/>
        </w:rPr>
        <w:t>（一）一般公共预算财政拨款支出决算总体情况</w:t>
      </w:r>
      <w:bookmarkEnd w:id="45"/>
      <w:bookmarkEnd w:id="46"/>
    </w:p>
    <w:p>
      <w:pPr>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2020年一般公共预算财政拨款支出</w:t>
      </w:r>
      <w:r>
        <w:rPr>
          <w:rFonts w:hint="eastAsia" w:ascii="仿宋_GB2312" w:hAnsi="仿宋_GB2312" w:eastAsia="仿宋_GB2312" w:cs="仿宋_GB2312"/>
          <w:color w:val="000000"/>
          <w:sz w:val="32"/>
          <w:szCs w:val="32"/>
          <w:lang w:val="en-US" w:eastAsia="zh-CN"/>
        </w:rPr>
        <w:t>21140.3</w:t>
      </w:r>
      <w:r>
        <w:rPr>
          <w:rFonts w:hint="eastAsia" w:ascii="仿宋_GB2312" w:hAnsi="仿宋_GB2312" w:eastAsia="仿宋_GB2312" w:cs="仿宋_GB2312"/>
          <w:color w:val="000000"/>
          <w:sz w:val="32"/>
          <w:szCs w:val="32"/>
        </w:rPr>
        <w:t>万元，占本年支出合计的</w:t>
      </w:r>
      <w:r>
        <w:rPr>
          <w:rFonts w:hint="eastAsia" w:ascii="仿宋_GB2312" w:hAnsi="仿宋_GB2312" w:eastAsia="仿宋_GB2312" w:cs="仿宋_GB2312"/>
          <w:color w:val="000000"/>
          <w:sz w:val="32"/>
          <w:szCs w:val="32"/>
          <w:lang w:val="en-US" w:eastAsia="zh-CN"/>
        </w:rPr>
        <w:t>95.27</w:t>
      </w:r>
      <w:r>
        <w:rPr>
          <w:rFonts w:hint="eastAsia" w:ascii="仿宋_GB2312" w:hAnsi="仿宋_GB2312" w:eastAsia="仿宋_GB2312" w:cs="仿宋_GB2312"/>
          <w:color w:val="000000"/>
          <w:sz w:val="32"/>
          <w:szCs w:val="32"/>
        </w:rPr>
        <w:t>%。与2019年相比，一般公共预算财政拨款减少</w:t>
      </w:r>
      <w:r>
        <w:rPr>
          <w:rFonts w:hint="eastAsia" w:ascii="仿宋_GB2312" w:hAnsi="仿宋_GB2312" w:eastAsia="仿宋_GB2312" w:cs="仿宋_GB2312"/>
          <w:color w:val="000000"/>
          <w:sz w:val="32"/>
          <w:szCs w:val="32"/>
          <w:lang w:val="en-US" w:eastAsia="zh-CN"/>
        </w:rPr>
        <w:t>9756.07</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32.05</w:t>
      </w:r>
      <w:r>
        <w:rPr>
          <w:rFonts w:hint="eastAsia" w:ascii="仿宋_GB2312" w:hAnsi="仿宋_GB2312" w:eastAsia="仿宋_GB2312" w:cs="仿宋_GB2312"/>
          <w:color w:val="000000"/>
          <w:sz w:val="32"/>
          <w:szCs w:val="32"/>
        </w:rPr>
        <w:t>%。主要变动原因是</w:t>
      </w:r>
      <w:r>
        <w:rPr>
          <w:rFonts w:hint="eastAsia" w:ascii="仿宋_GB2312" w:hAnsi="仿宋_GB2312" w:eastAsia="仿宋_GB2312" w:cs="仿宋_GB2312"/>
          <w:color w:val="000000"/>
          <w:sz w:val="32"/>
          <w:szCs w:val="32"/>
          <w:lang w:val="en-US" w:eastAsia="zh-CN"/>
        </w:rPr>
        <w:t>保障性住房政策发生变化，下达专项资金减少。</w:t>
      </w:r>
    </w:p>
    <w:p>
      <w:pPr>
        <w:pageBreakBefore w:val="0"/>
        <w:kinsoku/>
        <w:wordWrap/>
        <w:overflowPunct/>
        <w:topLinePunct w:val="0"/>
        <w:bidi w:val="0"/>
        <w:spacing w:line="560" w:lineRule="exact"/>
        <w:ind w:left="0" w:leftChars="0" w:right="0" w:rightChars="0" w:firstLine="360" w:firstLineChars="112"/>
        <w:outlineLvl w:val="2"/>
        <w:rPr>
          <w:rFonts w:hint="eastAsia" w:ascii="仿宋_GB2312" w:hAnsi="仿宋_GB2312" w:eastAsia="仿宋_GB2312" w:cs="仿宋_GB2312"/>
          <w:b/>
          <w:color w:val="000000"/>
          <w:sz w:val="32"/>
          <w:szCs w:val="32"/>
        </w:rPr>
      </w:pPr>
      <w:bookmarkStart w:id="47" w:name="_Toc28132"/>
      <w:bookmarkStart w:id="48" w:name="_Toc15377211"/>
      <w:r>
        <w:rPr>
          <w:rFonts w:hint="eastAsia" w:ascii="仿宋_GB2312" w:hAnsi="仿宋_GB2312" w:eastAsia="仿宋_GB2312" w:cs="仿宋_GB2312"/>
          <w:b/>
          <w:color w:val="000000"/>
          <w:sz w:val="32"/>
          <w:szCs w:val="32"/>
        </w:rPr>
        <w:t>（二）一般公共预算财政拨款支出决算结构情况</w:t>
      </w:r>
      <w:bookmarkEnd w:id="47"/>
      <w:bookmarkEnd w:id="48"/>
    </w:p>
    <w:p>
      <w:pPr>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2020年一般公共预算财政拨款支出</w:t>
      </w:r>
      <w:r>
        <w:rPr>
          <w:rFonts w:hint="eastAsia" w:ascii="仿宋_GB2312" w:hAnsi="仿宋_GB2312" w:eastAsia="仿宋_GB2312" w:cs="仿宋_GB2312"/>
          <w:b w:val="0"/>
          <w:bCs w:val="0"/>
          <w:color w:val="000000"/>
          <w:sz w:val="32"/>
          <w:szCs w:val="32"/>
          <w:lang w:val="en-US" w:eastAsia="zh-CN"/>
        </w:rPr>
        <w:t>21140.2</w:t>
      </w:r>
      <w:r>
        <w:rPr>
          <w:rFonts w:hint="eastAsia" w:ascii="仿宋_GB2312" w:hAnsi="仿宋_GB2312" w:eastAsia="仿宋_GB2312" w:cs="仿宋_GB2312"/>
          <w:b w:val="0"/>
          <w:bCs w:val="0"/>
          <w:color w:val="000000"/>
          <w:sz w:val="32"/>
          <w:szCs w:val="32"/>
        </w:rPr>
        <w:t>万元，主要用于以下方面:一般公共服务（类）支出</w:t>
      </w:r>
      <w:r>
        <w:rPr>
          <w:rFonts w:hint="eastAsia" w:ascii="仿宋_GB2312" w:hAnsi="仿宋_GB2312" w:eastAsia="仿宋_GB2312" w:cs="仿宋_GB2312"/>
          <w:b w:val="0"/>
          <w:bCs w:val="0"/>
          <w:color w:val="000000"/>
          <w:sz w:val="32"/>
          <w:szCs w:val="32"/>
          <w:lang w:val="en-US" w:eastAsia="zh-CN"/>
        </w:rPr>
        <w:t>6.5</w:t>
      </w:r>
      <w:r>
        <w:rPr>
          <w:rFonts w:hint="eastAsia" w:ascii="仿宋_GB2312" w:hAnsi="仿宋_GB2312" w:eastAsia="仿宋_GB2312" w:cs="仿宋_GB2312"/>
          <w:b w:val="0"/>
          <w:bCs w:val="0"/>
          <w:color w:val="000000"/>
          <w:sz w:val="32"/>
          <w:szCs w:val="32"/>
        </w:rPr>
        <w:t>万元，占</w:t>
      </w:r>
      <w:r>
        <w:rPr>
          <w:rFonts w:hint="eastAsia" w:ascii="仿宋_GB2312" w:hAnsi="仿宋_GB2312" w:eastAsia="仿宋_GB2312" w:cs="仿宋_GB2312"/>
          <w:b w:val="0"/>
          <w:bCs w:val="0"/>
          <w:color w:val="000000"/>
          <w:sz w:val="32"/>
          <w:szCs w:val="32"/>
          <w:lang w:val="en-US" w:eastAsia="zh-CN"/>
        </w:rPr>
        <w:t>0.03</w:t>
      </w:r>
      <w:r>
        <w:rPr>
          <w:rFonts w:hint="eastAsia" w:ascii="仿宋_GB2312" w:hAnsi="仿宋_GB2312" w:eastAsia="仿宋_GB2312" w:cs="仿宋_GB2312"/>
          <w:b w:val="0"/>
          <w:bCs w:val="0"/>
          <w:color w:val="000000"/>
          <w:sz w:val="32"/>
          <w:szCs w:val="32"/>
        </w:rPr>
        <w:t>%；社会保障和就业支出（类）207.57万元，占</w:t>
      </w:r>
      <w:r>
        <w:rPr>
          <w:rFonts w:hint="eastAsia" w:ascii="仿宋_GB2312" w:hAnsi="仿宋_GB2312" w:eastAsia="仿宋_GB2312" w:cs="仿宋_GB2312"/>
          <w:b w:val="0"/>
          <w:bCs w:val="0"/>
          <w:color w:val="000000"/>
          <w:sz w:val="32"/>
          <w:szCs w:val="32"/>
          <w:lang w:val="en-US" w:eastAsia="zh-CN"/>
        </w:rPr>
        <w:t>0.98</w:t>
      </w:r>
      <w:r>
        <w:rPr>
          <w:rFonts w:hint="eastAsia" w:ascii="仿宋_GB2312" w:hAnsi="仿宋_GB2312" w:eastAsia="仿宋_GB2312" w:cs="仿宋_GB2312"/>
          <w:b w:val="0"/>
          <w:bCs w:val="0"/>
          <w:color w:val="000000"/>
          <w:sz w:val="32"/>
          <w:szCs w:val="32"/>
        </w:rPr>
        <w:t>%；卫生健康支出（类）支出106.9万元，占</w:t>
      </w:r>
      <w:r>
        <w:rPr>
          <w:rFonts w:hint="eastAsia" w:ascii="仿宋_GB2312" w:hAnsi="仿宋_GB2312" w:eastAsia="仿宋_GB2312" w:cs="仿宋_GB2312"/>
          <w:b w:val="0"/>
          <w:bCs w:val="0"/>
          <w:color w:val="000000"/>
          <w:sz w:val="32"/>
          <w:szCs w:val="32"/>
          <w:lang w:val="en-US" w:eastAsia="zh-CN"/>
        </w:rPr>
        <w:t>0.51</w:t>
      </w:r>
      <w:r>
        <w:rPr>
          <w:rFonts w:hint="eastAsia" w:ascii="仿宋_GB2312" w:hAnsi="仿宋_GB2312" w:eastAsia="仿宋_GB2312" w:cs="仿宋_GB2312"/>
          <w:b w:val="0"/>
          <w:bCs w:val="0"/>
          <w:color w:val="000000"/>
          <w:sz w:val="32"/>
          <w:szCs w:val="32"/>
        </w:rPr>
        <w:t>%；城乡社区支出（类）支出4561.74万元，占</w:t>
      </w:r>
      <w:r>
        <w:rPr>
          <w:rFonts w:hint="eastAsia" w:ascii="仿宋_GB2312" w:hAnsi="仿宋_GB2312" w:eastAsia="仿宋_GB2312" w:cs="仿宋_GB2312"/>
          <w:b w:val="0"/>
          <w:bCs w:val="0"/>
          <w:color w:val="000000"/>
          <w:sz w:val="32"/>
          <w:szCs w:val="32"/>
          <w:lang w:val="en-US" w:eastAsia="zh-CN"/>
        </w:rPr>
        <w:t>21.58</w:t>
      </w:r>
      <w:r>
        <w:rPr>
          <w:rFonts w:hint="eastAsia" w:ascii="仿宋_GB2312" w:hAnsi="仿宋_GB2312" w:eastAsia="仿宋_GB2312" w:cs="仿宋_GB2312"/>
          <w:b w:val="0"/>
          <w:bCs w:val="0"/>
          <w:color w:val="000000"/>
          <w:sz w:val="32"/>
          <w:szCs w:val="32"/>
        </w:rPr>
        <w:t>%；农林水支出（类）支出22.4万元，占</w:t>
      </w:r>
      <w:r>
        <w:rPr>
          <w:rFonts w:hint="eastAsia" w:ascii="仿宋_GB2312" w:hAnsi="仿宋_GB2312" w:eastAsia="仿宋_GB2312" w:cs="仿宋_GB2312"/>
          <w:b w:val="0"/>
          <w:bCs w:val="0"/>
          <w:color w:val="000000"/>
          <w:sz w:val="32"/>
          <w:szCs w:val="32"/>
          <w:lang w:val="en-US" w:eastAsia="zh-CN"/>
        </w:rPr>
        <w:t>0.1</w:t>
      </w:r>
      <w:r>
        <w:rPr>
          <w:rFonts w:hint="eastAsia" w:ascii="仿宋_GB2312" w:hAnsi="仿宋_GB2312" w:eastAsia="仿宋_GB2312" w:cs="仿宋_GB2312"/>
          <w:b w:val="0"/>
          <w:bCs w:val="0"/>
          <w:color w:val="000000"/>
          <w:sz w:val="32"/>
          <w:szCs w:val="32"/>
        </w:rPr>
        <w:t>%；住房保障支出16235.2万元，占</w:t>
      </w:r>
      <w:r>
        <w:rPr>
          <w:rFonts w:hint="eastAsia" w:ascii="仿宋_GB2312" w:hAnsi="仿宋_GB2312" w:eastAsia="仿宋_GB2312" w:cs="仿宋_GB2312"/>
          <w:b w:val="0"/>
          <w:bCs w:val="0"/>
          <w:color w:val="000000"/>
          <w:sz w:val="32"/>
          <w:szCs w:val="32"/>
          <w:lang w:val="en-US" w:eastAsia="zh-CN"/>
        </w:rPr>
        <w:t>76.8</w:t>
      </w:r>
      <w:r>
        <w:rPr>
          <w:rFonts w:hint="eastAsia" w:ascii="仿宋_GB2312" w:hAnsi="仿宋_GB2312" w:eastAsia="仿宋_GB2312" w:cs="仿宋_GB2312"/>
          <w:b w:val="0"/>
          <w:bCs w:val="0"/>
          <w:color w:val="000000"/>
          <w:sz w:val="32"/>
          <w:szCs w:val="32"/>
        </w:rPr>
        <w:t>%。</w:t>
      </w:r>
      <w:bookmarkStart w:id="49" w:name="_Toc15377212"/>
      <w:bookmarkStart w:id="50" w:name="_Toc5175"/>
    </w:p>
    <w:p>
      <w:pPr>
        <w:pageBreakBefore w:val="0"/>
        <w:kinsoku/>
        <w:wordWrap/>
        <w:overflowPunct/>
        <w:topLinePunct w:val="0"/>
        <w:bidi w:val="0"/>
        <w:spacing w:line="560" w:lineRule="exact"/>
        <w:ind w:left="0" w:leftChars="0" w:right="0" w:rightChars="0" w:firstLine="360" w:firstLineChars="112"/>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（三）一般公共预算财政拨款支出决算具体情况</w:t>
      </w:r>
      <w:bookmarkEnd w:id="49"/>
      <w:bookmarkEnd w:id="5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bookmarkStart w:id="51" w:name="_Toc15378460"/>
      <w:bookmarkStart w:id="52" w:name="_Toc15377213"/>
      <w:bookmarkStart w:id="53" w:name="_Toc15377444"/>
      <w:r>
        <w:rPr>
          <w:rFonts w:hint="eastAsia" w:ascii="仿宋" w:hAnsi="仿宋" w:eastAsia="仿宋" w:cs="仿宋"/>
          <w:sz w:val="32"/>
          <w:szCs w:val="32"/>
        </w:rPr>
        <w:t>2020年一般公共预算支出决算数为</w:t>
      </w:r>
      <w:r>
        <w:rPr>
          <w:rFonts w:hint="eastAsia" w:ascii="仿宋" w:hAnsi="仿宋" w:eastAsia="仿宋" w:cs="仿宋"/>
          <w:sz w:val="32"/>
          <w:szCs w:val="32"/>
          <w:lang w:val="en-US" w:eastAsia="zh-CN"/>
        </w:rPr>
        <w:t>21140.2</w:t>
      </w:r>
      <w:r>
        <w:rPr>
          <w:rFonts w:hint="eastAsia" w:ascii="仿宋" w:hAnsi="仿宋" w:eastAsia="仿宋" w:cs="仿宋"/>
          <w:sz w:val="32"/>
          <w:szCs w:val="32"/>
        </w:rPr>
        <w:t>，完成预算100%。其中：</w:t>
      </w:r>
      <w:bookmarkEnd w:id="51"/>
      <w:bookmarkEnd w:id="52"/>
      <w:bookmarkEnd w:id="53"/>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1.一般公共服务（类）人力资源事务（款）引进人才费用（项）: 支出决算为</w:t>
      </w:r>
      <w:r>
        <w:rPr>
          <w:rFonts w:hint="eastAsia" w:ascii="仿宋" w:hAnsi="仿宋" w:eastAsia="仿宋" w:cs="仿宋"/>
          <w:sz w:val="32"/>
          <w:szCs w:val="32"/>
          <w:lang w:val="en-US" w:eastAsia="zh-CN"/>
        </w:rPr>
        <w:t>3.5</w:t>
      </w:r>
      <w:r>
        <w:rPr>
          <w:rFonts w:hint="eastAsia" w:ascii="仿宋" w:hAnsi="仿宋" w:eastAsia="仿宋" w:cs="仿宋"/>
          <w:sz w:val="32"/>
          <w:szCs w:val="32"/>
        </w:rPr>
        <w:t>万元，完成预算100%</w:t>
      </w:r>
      <w:r>
        <w:rPr>
          <w:rFonts w:hint="eastAsia" w:ascii="仿宋" w:hAnsi="仿宋" w:eastAsia="仿宋" w:cs="仿宋"/>
          <w:sz w:val="32"/>
          <w:szCs w:val="32"/>
          <w:lang w:eastAsia="zh-CN"/>
        </w:rPr>
        <w:t>、</w:t>
      </w:r>
      <w:r>
        <w:rPr>
          <w:rFonts w:hint="eastAsia" w:ascii="仿宋" w:hAnsi="仿宋" w:eastAsia="仿宋" w:cs="仿宋"/>
          <w:sz w:val="32"/>
          <w:szCs w:val="32"/>
        </w:rPr>
        <w:t>一般公共服务（类）纪检监察事务（款）派驻派出机构（项）</w:t>
      </w:r>
      <w:r>
        <w:rPr>
          <w:rFonts w:hint="eastAsia" w:ascii="仿宋" w:hAnsi="仿宋" w:eastAsia="仿宋" w:cs="仿宋"/>
          <w:sz w:val="32"/>
          <w:szCs w:val="32"/>
          <w:lang w:eastAsia="zh-CN"/>
        </w:rPr>
        <w:t>：</w:t>
      </w:r>
      <w:r>
        <w:rPr>
          <w:rFonts w:hint="eastAsia" w:ascii="仿宋" w:hAnsi="仿宋" w:eastAsia="仿宋" w:cs="仿宋"/>
          <w:sz w:val="32"/>
          <w:szCs w:val="32"/>
        </w:rPr>
        <w:t>支出决算为</w:t>
      </w:r>
      <w:r>
        <w:rPr>
          <w:rFonts w:hint="eastAsia" w:ascii="仿宋" w:hAnsi="仿宋" w:eastAsia="仿宋" w:cs="仿宋"/>
          <w:sz w:val="32"/>
          <w:szCs w:val="32"/>
          <w:lang w:val="en-US" w:eastAsia="zh-CN"/>
        </w:rPr>
        <w:t>3</w:t>
      </w:r>
      <w:r>
        <w:rPr>
          <w:rFonts w:hint="eastAsia" w:ascii="仿宋" w:hAnsi="仿宋" w:eastAsia="仿宋" w:cs="仿宋"/>
          <w:sz w:val="32"/>
          <w:szCs w:val="32"/>
        </w:rPr>
        <w:t>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.社会保障和就业（类）行政事业单位养老支出（款）机关事业单位基本养老保险缴费支出（项）: 支出决算为180.59万元，完成预算100%</w:t>
      </w:r>
      <w:r>
        <w:rPr>
          <w:rFonts w:hint="eastAsia" w:ascii="仿宋" w:hAnsi="仿宋" w:eastAsia="仿宋" w:cs="仿宋"/>
          <w:sz w:val="32"/>
          <w:szCs w:val="32"/>
          <w:lang w:eastAsia="zh-CN"/>
        </w:rPr>
        <w:t>、</w:t>
      </w:r>
      <w:r>
        <w:rPr>
          <w:rFonts w:hint="eastAsia" w:ascii="仿宋" w:hAnsi="仿宋" w:eastAsia="仿宋" w:cs="仿宋"/>
          <w:sz w:val="32"/>
          <w:szCs w:val="32"/>
        </w:rPr>
        <w:t>社会保障和就业（类）就业补助（款）公益性岗位补贴（项）: 支出决算为26.98万元，完成预算100%。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.卫生健康（类）公共卫生（款） 其他公共卫生支出（项）:支出决算为5.37万元，完成预算100%</w:t>
      </w:r>
      <w:r>
        <w:rPr>
          <w:rFonts w:hint="eastAsia" w:ascii="仿宋" w:hAnsi="仿宋" w:eastAsia="仿宋" w:cs="仿宋"/>
          <w:sz w:val="32"/>
          <w:szCs w:val="32"/>
          <w:lang w:eastAsia="zh-CN"/>
        </w:rPr>
        <w:t>、</w:t>
      </w:r>
      <w:r>
        <w:rPr>
          <w:rFonts w:hint="eastAsia" w:ascii="仿宋" w:hAnsi="仿宋" w:eastAsia="仿宋" w:cs="仿宋"/>
          <w:sz w:val="32"/>
          <w:szCs w:val="32"/>
        </w:rPr>
        <w:t>卫生健康（类）行政事业单位医疗（款）行政单位医疗（项）:支出决算为</w:t>
      </w:r>
      <w:r>
        <w:rPr>
          <w:rFonts w:hint="eastAsia" w:ascii="仿宋" w:hAnsi="仿宋" w:eastAsia="仿宋" w:cs="仿宋"/>
          <w:sz w:val="32"/>
          <w:szCs w:val="32"/>
          <w:lang w:val="en-US" w:eastAsia="zh-CN"/>
        </w:rPr>
        <w:t>25.7</w:t>
      </w:r>
      <w:r>
        <w:rPr>
          <w:rFonts w:hint="eastAsia" w:ascii="仿宋" w:hAnsi="仿宋" w:eastAsia="仿宋" w:cs="仿宋"/>
          <w:sz w:val="32"/>
          <w:szCs w:val="32"/>
        </w:rPr>
        <w:t>万元，完成预算100%</w:t>
      </w:r>
      <w:r>
        <w:rPr>
          <w:rFonts w:hint="eastAsia" w:ascii="仿宋" w:hAnsi="仿宋" w:eastAsia="仿宋" w:cs="仿宋"/>
          <w:sz w:val="32"/>
          <w:szCs w:val="32"/>
          <w:lang w:eastAsia="zh-CN"/>
        </w:rPr>
        <w:t>、</w:t>
      </w:r>
      <w:r>
        <w:rPr>
          <w:rFonts w:hint="eastAsia" w:ascii="仿宋" w:hAnsi="仿宋" w:eastAsia="仿宋" w:cs="仿宋"/>
          <w:sz w:val="32"/>
          <w:szCs w:val="32"/>
        </w:rPr>
        <w:t>卫生健康（类）行政事业单位医疗（款）</w:t>
      </w:r>
      <w:r>
        <w:rPr>
          <w:rFonts w:hint="eastAsia" w:ascii="仿宋" w:hAnsi="仿宋" w:eastAsia="仿宋" w:cs="仿宋"/>
          <w:sz w:val="32"/>
          <w:szCs w:val="32"/>
          <w:lang w:val="en-US" w:eastAsia="zh-CN"/>
        </w:rPr>
        <w:t>事业</w:t>
      </w:r>
      <w:r>
        <w:rPr>
          <w:rFonts w:hint="eastAsia" w:ascii="仿宋" w:hAnsi="仿宋" w:eastAsia="仿宋" w:cs="仿宋"/>
          <w:sz w:val="32"/>
          <w:szCs w:val="32"/>
        </w:rPr>
        <w:t>单位医疗（项）:支出决算为</w:t>
      </w:r>
      <w:r>
        <w:rPr>
          <w:rFonts w:hint="eastAsia" w:ascii="仿宋" w:hAnsi="仿宋" w:eastAsia="仿宋" w:cs="仿宋"/>
          <w:sz w:val="32"/>
          <w:szCs w:val="32"/>
          <w:lang w:val="en-US" w:eastAsia="zh-CN"/>
        </w:rPr>
        <w:t>72.37</w:t>
      </w:r>
      <w:r>
        <w:rPr>
          <w:rFonts w:hint="eastAsia" w:ascii="仿宋" w:hAnsi="仿宋" w:eastAsia="仿宋" w:cs="仿宋"/>
          <w:sz w:val="32"/>
          <w:szCs w:val="32"/>
        </w:rPr>
        <w:t>万元，完成预算100%</w:t>
      </w:r>
      <w:r>
        <w:rPr>
          <w:rFonts w:hint="eastAsia" w:ascii="仿宋" w:hAnsi="仿宋" w:eastAsia="仿宋" w:cs="仿宋"/>
          <w:sz w:val="32"/>
          <w:szCs w:val="32"/>
          <w:lang w:eastAsia="zh-CN"/>
        </w:rPr>
        <w:t>、</w:t>
      </w:r>
      <w:r>
        <w:rPr>
          <w:rFonts w:hint="eastAsia" w:ascii="仿宋" w:hAnsi="仿宋" w:eastAsia="仿宋" w:cs="仿宋"/>
          <w:sz w:val="32"/>
          <w:szCs w:val="32"/>
        </w:rPr>
        <w:t>卫生健康（类）行政事业单位医疗（款）</w:t>
      </w:r>
      <w:r>
        <w:rPr>
          <w:rFonts w:hint="eastAsia" w:ascii="仿宋" w:hAnsi="仿宋" w:eastAsia="仿宋" w:cs="仿宋"/>
          <w:sz w:val="32"/>
          <w:szCs w:val="32"/>
          <w:lang w:val="en-US" w:eastAsia="zh-CN"/>
        </w:rPr>
        <w:t>公务员医疗补助</w:t>
      </w:r>
      <w:r>
        <w:rPr>
          <w:rFonts w:hint="eastAsia" w:ascii="仿宋" w:hAnsi="仿宋" w:eastAsia="仿宋" w:cs="仿宋"/>
          <w:sz w:val="32"/>
          <w:szCs w:val="32"/>
        </w:rPr>
        <w:t>（项）:支出决算为</w:t>
      </w:r>
      <w:r>
        <w:rPr>
          <w:rFonts w:hint="eastAsia" w:ascii="仿宋" w:hAnsi="仿宋" w:eastAsia="仿宋" w:cs="仿宋"/>
          <w:sz w:val="32"/>
          <w:szCs w:val="32"/>
          <w:lang w:val="en-US" w:eastAsia="zh-CN"/>
        </w:rPr>
        <w:t>3.46</w:t>
      </w:r>
      <w:r>
        <w:rPr>
          <w:rFonts w:hint="eastAsia" w:ascii="仿宋" w:hAnsi="仿宋" w:eastAsia="仿宋" w:cs="仿宋"/>
          <w:sz w:val="32"/>
          <w:szCs w:val="32"/>
        </w:rPr>
        <w:t>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.城乡社区支出（类）城乡社区管理事务（款）机关行政运行（项）: 支出决算为754.41万元，完成预算100%</w:t>
      </w:r>
      <w:r>
        <w:rPr>
          <w:rFonts w:hint="eastAsia" w:ascii="仿宋" w:hAnsi="仿宋" w:eastAsia="仿宋" w:cs="仿宋"/>
          <w:sz w:val="32"/>
          <w:szCs w:val="32"/>
          <w:lang w:eastAsia="zh-CN"/>
        </w:rPr>
        <w:t>、</w:t>
      </w:r>
      <w:r>
        <w:rPr>
          <w:rFonts w:hint="eastAsia" w:ascii="仿宋" w:hAnsi="仿宋" w:eastAsia="仿宋" w:cs="仿宋"/>
          <w:sz w:val="32"/>
          <w:szCs w:val="32"/>
        </w:rPr>
        <w:t>城乡社区支出（类）城乡社区管理事务（款）一般行政管理事务（项）: 支出决算为</w:t>
      </w:r>
      <w:r>
        <w:rPr>
          <w:rFonts w:hint="eastAsia" w:ascii="仿宋" w:hAnsi="仿宋" w:eastAsia="仿宋" w:cs="仿宋"/>
          <w:sz w:val="32"/>
          <w:szCs w:val="32"/>
          <w:lang w:val="en-US" w:eastAsia="zh-CN"/>
        </w:rPr>
        <w:t>124</w:t>
      </w:r>
      <w:r>
        <w:rPr>
          <w:rFonts w:hint="eastAsia" w:ascii="仿宋" w:hAnsi="仿宋" w:eastAsia="仿宋" w:cs="仿宋"/>
          <w:sz w:val="32"/>
          <w:szCs w:val="32"/>
        </w:rPr>
        <w:t>万元，完成预算100%</w:t>
      </w:r>
      <w:r>
        <w:rPr>
          <w:rFonts w:hint="eastAsia" w:ascii="仿宋" w:hAnsi="仿宋" w:eastAsia="仿宋" w:cs="仿宋"/>
          <w:sz w:val="32"/>
          <w:szCs w:val="32"/>
          <w:lang w:eastAsia="zh-CN"/>
        </w:rPr>
        <w:t>、</w:t>
      </w:r>
      <w:r>
        <w:rPr>
          <w:rFonts w:hint="eastAsia" w:ascii="仿宋" w:hAnsi="仿宋" w:eastAsia="仿宋" w:cs="仿宋"/>
          <w:sz w:val="32"/>
          <w:szCs w:val="32"/>
        </w:rPr>
        <w:t>城乡社区支出（类）城乡社区管理事务（款）住宅建设与房地产市场监管（项）: 支出决算为</w:t>
      </w:r>
      <w:r>
        <w:rPr>
          <w:rFonts w:hint="eastAsia" w:ascii="仿宋" w:hAnsi="仿宋" w:eastAsia="仿宋" w:cs="仿宋"/>
          <w:sz w:val="32"/>
          <w:szCs w:val="32"/>
          <w:lang w:val="en-US" w:eastAsia="zh-CN"/>
        </w:rPr>
        <w:t>248.97</w:t>
      </w:r>
      <w:r>
        <w:rPr>
          <w:rFonts w:hint="eastAsia" w:ascii="仿宋" w:hAnsi="仿宋" w:eastAsia="仿宋" w:cs="仿宋"/>
          <w:sz w:val="32"/>
          <w:szCs w:val="32"/>
        </w:rPr>
        <w:t>万元，完成预算100%</w:t>
      </w:r>
      <w:r>
        <w:rPr>
          <w:rFonts w:hint="eastAsia" w:ascii="仿宋" w:hAnsi="仿宋" w:eastAsia="仿宋" w:cs="仿宋"/>
          <w:sz w:val="32"/>
          <w:szCs w:val="32"/>
          <w:lang w:eastAsia="zh-CN"/>
        </w:rPr>
        <w:t>、</w:t>
      </w:r>
      <w:r>
        <w:rPr>
          <w:rFonts w:hint="eastAsia" w:ascii="仿宋" w:hAnsi="仿宋" w:eastAsia="仿宋" w:cs="仿宋"/>
          <w:sz w:val="32"/>
          <w:szCs w:val="32"/>
        </w:rPr>
        <w:t>城乡社区支出（类）城乡社区公共设施（款）其他城乡社区公共设施支出（项）: 支出决算为</w:t>
      </w:r>
      <w:r>
        <w:rPr>
          <w:rFonts w:hint="eastAsia" w:ascii="仿宋" w:hAnsi="仿宋" w:eastAsia="仿宋" w:cs="仿宋"/>
          <w:sz w:val="32"/>
          <w:szCs w:val="32"/>
          <w:lang w:val="en-US" w:eastAsia="zh-CN"/>
        </w:rPr>
        <w:t>467</w:t>
      </w:r>
      <w:r>
        <w:rPr>
          <w:rFonts w:hint="eastAsia" w:ascii="仿宋" w:hAnsi="仿宋" w:eastAsia="仿宋" w:cs="仿宋"/>
          <w:sz w:val="32"/>
          <w:szCs w:val="32"/>
        </w:rPr>
        <w:t>万元，完成预算100%</w:t>
      </w:r>
      <w:r>
        <w:rPr>
          <w:rFonts w:hint="eastAsia" w:ascii="仿宋" w:hAnsi="仿宋" w:eastAsia="仿宋" w:cs="仿宋"/>
          <w:sz w:val="32"/>
          <w:szCs w:val="32"/>
          <w:lang w:eastAsia="zh-CN"/>
        </w:rPr>
        <w:t>、</w:t>
      </w:r>
      <w:r>
        <w:rPr>
          <w:rFonts w:hint="eastAsia" w:ascii="仿宋" w:hAnsi="仿宋" w:eastAsia="仿宋" w:cs="仿宋"/>
          <w:sz w:val="32"/>
          <w:szCs w:val="32"/>
        </w:rPr>
        <w:t>城乡社区支出（类）城乡社区环境卫生（款）城乡社区环境卫生（项）: 支出决算为</w:t>
      </w:r>
      <w:r>
        <w:rPr>
          <w:rFonts w:hint="eastAsia" w:ascii="仿宋" w:hAnsi="仿宋" w:eastAsia="仿宋" w:cs="仿宋"/>
          <w:sz w:val="32"/>
          <w:szCs w:val="32"/>
          <w:lang w:val="en-US" w:eastAsia="zh-CN"/>
        </w:rPr>
        <w:t>2551.13</w:t>
      </w:r>
      <w:r>
        <w:rPr>
          <w:rFonts w:hint="eastAsia" w:ascii="仿宋" w:hAnsi="仿宋" w:eastAsia="仿宋" w:cs="仿宋"/>
          <w:sz w:val="32"/>
          <w:szCs w:val="32"/>
        </w:rPr>
        <w:t>万元，完成预算100%</w:t>
      </w:r>
      <w:r>
        <w:rPr>
          <w:rFonts w:hint="eastAsia" w:ascii="仿宋" w:hAnsi="仿宋" w:eastAsia="仿宋" w:cs="仿宋"/>
          <w:sz w:val="32"/>
          <w:szCs w:val="32"/>
          <w:lang w:eastAsia="zh-CN"/>
        </w:rPr>
        <w:t>、</w:t>
      </w:r>
      <w:r>
        <w:rPr>
          <w:rFonts w:hint="eastAsia" w:ascii="仿宋" w:hAnsi="仿宋" w:eastAsia="仿宋" w:cs="仿宋"/>
          <w:sz w:val="32"/>
          <w:szCs w:val="32"/>
        </w:rPr>
        <w:t>城乡社区支出（类）建设市场管理与监督（款）建设市场管理与监督（项）: 支出决算为</w:t>
      </w:r>
      <w:r>
        <w:rPr>
          <w:rFonts w:hint="eastAsia" w:ascii="仿宋" w:hAnsi="仿宋" w:eastAsia="仿宋" w:cs="仿宋"/>
          <w:sz w:val="32"/>
          <w:szCs w:val="32"/>
          <w:lang w:val="en-US" w:eastAsia="zh-CN"/>
        </w:rPr>
        <w:t>405.23</w:t>
      </w:r>
      <w:r>
        <w:rPr>
          <w:rFonts w:hint="eastAsia" w:ascii="仿宋" w:hAnsi="仿宋" w:eastAsia="仿宋" w:cs="仿宋"/>
          <w:sz w:val="32"/>
          <w:szCs w:val="32"/>
        </w:rPr>
        <w:t>万元，完成预算100%</w:t>
      </w:r>
      <w:r>
        <w:rPr>
          <w:rFonts w:hint="eastAsia" w:ascii="仿宋" w:hAnsi="仿宋" w:eastAsia="仿宋" w:cs="仿宋"/>
          <w:sz w:val="32"/>
          <w:szCs w:val="32"/>
          <w:lang w:eastAsia="zh-CN"/>
        </w:rPr>
        <w:t>、</w:t>
      </w:r>
      <w:r>
        <w:rPr>
          <w:rFonts w:hint="eastAsia" w:ascii="仿宋" w:hAnsi="仿宋" w:eastAsia="仿宋" w:cs="仿宋"/>
          <w:sz w:val="32"/>
          <w:szCs w:val="32"/>
        </w:rPr>
        <w:t>城乡社区支出（类）其他城乡社区支出（款）其他城乡社区支出（项）: 支出决算为</w:t>
      </w:r>
      <w:r>
        <w:rPr>
          <w:rFonts w:hint="eastAsia" w:ascii="仿宋" w:hAnsi="仿宋" w:eastAsia="仿宋" w:cs="仿宋"/>
          <w:sz w:val="32"/>
          <w:szCs w:val="32"/>
          <w:lang w:val="en-US" w:eastAsia="zh-CN"/>
        </w:rPr>
        <w:t>11</w:t>
      </w:r>
      <w:r>
        <w:rPr>
          <w:rFonts w:hint="eastAsia" w:ascii="仿宋" w:hAnsi="仿宋" w:eastAsia="仿宋" w:cs="仿宋"/>
          <w:sz w:val="32"/>
          <w:szCs w:val="32"/>
        </w:rPr>
        <w:t>万元，完成预算100%</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.农林水支出（类）扶贫（款）其他扶贫支出（项）: 支出决算为</w:t>
      </w:r>
      <w:r>
        <w:rPr>
          <w:rFonts w:hint="eastAsia" w:ascii="仿宋" w:hAnsi="仿宋" w:eastAsia="仿宋" w:cs="仿宋"/>
          <w:sz w:val="32"/>
          <w:szCs w:val="32"/>
          <w:lang w:val="en-US" w:eastAsia="zh-CN"/>
        </w:rPr>
        <w:t>22.4</w:t>
      </w:r>
      <w:r>
        <w:rPr>
          <w:rFonts w:hint="eastAsia" w:ascii="仿宋" w:hAnsi="仿宋" w:eastAsia="仿宋" w:cs="仿宋"/>
          <w:sz w:val="32"/>
          <w:szCs w:val="32"/>
        </w:rPr>
        <w:t>万元，完成预算100%</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.住房保障支出（类）保障性安居工程支出（款）其棚户区改造（项）: 支出决算为</w:t>
      </w:r>
      <w:r>
        <w:rPr>
          <w:rFonts w:hint="eastAsia" w:ascii="仿宋" w:hAnsi="仿宋" w:eastAsia="仿宋" w:cs="仿宋"/>
          <w:sz w:val="32"/>
          <w:szCs w:val="32"/>
          <w:lang w:val="en-US" w:eastAsia="zh-CN"/>
        </w:rPr>
        <w:t>6055</w:t>
      </w:r>
      <w:r>
        <w:rPr>
          <w:rFonts w:hint="eastAsia" w:ascii="仿宋" w:hAnsi="仿宋" w:eastAsia="仿宋" w:cs="仿宋"/>
          <w:sz w:val="32"/>
          <w:szCs w:val="32"/>
        </w:rPr>
        <w:t>万元，完成预算100%</w:t>
      </w:r>
      <w:r>
        <w:rPr>
          <w:rFonts w:hint="eastAsia" w:ascii="仿宋" w:hAnsi="仿宋" w:eastAsia="仿宋" w:cs="仿宋"/>
          <w:sz w:val="32"/>
          <w:szCs w:val="32"/>
          <w:lang w:eastAsia="zh-CN"/>
        </w:rPr>
        <w:t>、</w:t>
      </w:r>
      <w:r>
        <w:rPr>
          <w:rFonts w:hint="eastAsia" w:ascii="仿宋" w:hAnsi="仿宋" w:eastAsia="仿宋" w:cs="仿宋"/>
          <w:sz w:val="32"/>
          <w:szCs w:val="32"/>
        </w:rPr>
        <w:t>住房保障支出（类）保障性安居工程支出（款）老旧小区改造（项）: 支出决算为</w:t>
      </w:r>
      <w:r>
        <w:rPr>
          <w:rFonts w:hint="eastAsia" w:ascii="仿宋" w:hAnsi="仿宋" w:eastAsia="仿宋" w:cs="仿宋"/>
          <w:sz w:val="32"/>
          <w:szCs w:val="32"/>
          <w:lang w:val="en-US" w:eastAsia="zh-CN"/>
        </w:rPr>
        <w:t>10044.76</w:t>
      </w:r>
      <w:r>
        <w:rPr>
          <w:rFonts w:hint="eastAsia" w:ascii="仿宋" w:hAnsi="仿宋" w:eastAsia="仿宋" w:cs="仿宋"/>
          <w:sz w:val="32"/>
          <w:szCs w:val="32"/>
        </w:rPr>
        <w:t>万元，完成预算100%</w:t>
      </w:r>
      <w:r>
        <w:rPr>
          <w:rFonts w:hint="eastAsia" w:ascii="仿宋" w:hAnsi="仿宋" w:eastAsia="仿宋" w:cs="仿宋"/>
          <w:sz w:val="32"/>
          <w:szCs w:val="32"/>
          <w:lang w:eastAsia="zh-CN"/>
        </w:rPr>
        <w:t>、</w:t>
      </w:r>
      <w:r>
        <w:rPr>
          <w:rFonts w:hint="eastAsia" w:ascii="仿宋" w:hAnsi="仿宋" w:eastAsia="仿宋" w:cs="仿宋"/>
          <w:sz w:val="32"/>
          <w:szCs w:val="32"/>
        </w:rPr>
        <w:t>住房保障支出（类）住房改革支出（款）住房公积金（项）: 支出决算为</w:t>
      </w:r>
      <w:r>
        <w:rPr>
          <w:rFonts w:hint="eastAsia" w:ascii="仿宋" w:hAnsi="仿宋" w:eastAsia="仿宋" w:cs="仿宋"/>
          <w:sz w:val="32"/>
          <w:szCs w:val="32"/>
          <w:lang w:val="en-US" w:eastAsia="zh-CN"/>
        </w:rPr>
        <w:t>135.44</w:t>
      </w:r>
      <w:r>
        <w:rPr>
          <w:rFonts w:hint="eastAsia" w:ascii="仿宋" w:hAnsi="仿宋" w:eastAsia="仿宋" w:cs="仿宋"/>
          <w:sz w:val="32"/>
          <w:szCs w:val="32"/>
        </w:rPr>
        <w:t>万元，完成预算100%</w:t>
      </w:r>
      <w:r>
        <w:rPr>
          <w:rFonts w:hint="eastAsia" w:ascii="仿宋" w:hAnsi="仿宋" w:eastAsia="仿宋" w:cs="仿宋"/>
          <w:sz w:val="32"/>
          <w:szCs w:val="32"/>
          <w:lang w:eastAsia="zh-CN"/>
        </w:rPr>
        <w:t>。</w:t>
      </w:r>
    </w:p>
    <w:p>
      <w:pPr>
        <w:pageBreakBefore w:val="0"/>
        <w:tabs>
          <w:tab w:val="right" w:pos="8306"/>
        </w:tabs>
        <w:kinsoku/>
        <w:wordWrap/>
        <w:overflowPunct/>
        <w:topLinePunct w:val="0"/>
        <w:bidi w:val="0"/>
        <w:spacing w:line="560" w:lineRule="exact"/>
        <w:ind w:left="0" w:leftChars="0" w:right="0" w:rightChars="0" w:firstLine="358" w:firstLineChars="112"/>
        <w:outlineLvl w:val="1"/>
        <w:rPr>
          <w:rStyle w:val="12"/>
          <w:rFonts w:hint="eastAsia" w:ascii="仿宋_GB2312" w:hAnsi="仿宋_GB2312" w:eastAsia="仿宋_GB2312" w:cs="仿宋_GB2312"/>
          <w:color w:val="000000"/>
        </w:rPr>
      </w:pPr>
      <w:bookmarkStart w:id="54" w:name="_Toc15377214"/>
      <w:bookmarkStart w:id="55" w:name="_Toc2535"/>
      <w:bookmarkStart w:id="56" w:name="_Toc15396608"/>
      <w:r>
        <w:rPr>
          <w:rFonts w:hint="eastAsia" w:ascii="仿宋_GB2312" w:hAnsi="仿宋_GB2312" w:eastAsia="仿宋_GB2312" w:cs="仿宋_GB2312"/>
          <w:color w:val="000000"/>
          <w:sz w:val="32"/>
          <w:szCs w:val="32"/>
        </w:rPr>
        <w:t>六</w:t>
      </w:r>
      <w:r>
        <w:rPr>
          <w:rFonts w:hint="eastAsia" w:ascii="仿宋_GB2312" w:hAnsi="仿宋_GB2312" w:eastAsia="仿宋_GB2312" w:cs="仿宋_GB2312"/>
          <w:b/>
          <w:color w:val="000000"/>
          <w:sz w:val="32"/>
          <w:szCs w:val="32"/>
        </w:rPr>
        <w:t>、一</w:t>
      </w:r>
      <w:r>
        <w:rPr>
          <w:rStyle w:val="12"/>
          <w:rFonts w:hint="eastAsia" w:ascii="仿宋_GB2312" w:hAnsi="仿宋_GB2312" w:eastAsia="仿宋_GB2312" w:cs="仿宋_GB2312"/>
          <w:b w:val="0"/>
          <w:color w:val="000000"/>
        </w:rPr>
        <w:t>般公共预算财政拨款基本支出决算情况说明</w:t>
      </w:r>
      <w:bookmarkEnd w:id="54"/>
      <w:bookmarkEnd w:id="55"/>
      <w:bookmarkEnd w:id="56"/>
      <w:r>
        <w:rPr>
          <w:rStyle w:val="12"/>
          <w:rFonts w:hint="eastAsia" w:ascii="仿宋_GB2312" w:hAnsi="仿宋_GB2312" w:eastAsia="仿宋_GB2312" w:cs="仿宋_GB2312"/>
          <w:b w:val="0"/>
          <w:color w:val="000000"/>
        </w:rPr>
        <w:tab/>
      </w:r>
    </w:p>
    <w:p>
      <w:pPr>
        <w:pageBreakBefore w:val="0"/>
        <w:kinsoku/>
        <w:wordWrap/>
        <w:overflowPunct/>
        <w:topLinePunct w:val="0"/>
        <w:bidi w:val="0"/>
        <w:spacing w:line="560" w:lineRule="exact"/>
        <w:ind w:left="0" w:leftChars="0" w:right="0" w:rightChars="0" w:firstLine="675" w:firstLineChars="211"/>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2020年一般公共预算财政拨款基本支出3268.29万元，其中：</w:t>
      </w:r>
    </w:p>
    <w:p>
      <w:pPr>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人员经费</w:t>
      </w:r>
      <w:r>
        <w:rPr>
          <w:rFonts w:hint="eastAsia" w:ascii="仿宋_GB2312" w:hAnsi="仿宋_GB2312" w:eastAsia="仿宋_GB2312" w:cs="仿宋_GB2312"/>
          <w:color w:val="000000"/>
          <w:sz w:val="32"/>
          <w:szCs w:val="32"/>
          <w:lang w:val="en-US" w:eastAsia="zh-CN"/>
        </w:rPr>
        <w:t>2081.71</w:t>
      </w:r>
      <w:r>
        <w:rPr>
          <w:rFonts w:hint="eastAsia" w:ascii="仿宋_GB2312" w:hAnsi="仿宋_GB2312" w:eastAsia="仿宋_GB2312" w:cs="仿宋_GB2312"/>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日常公用经费</w:t>
      </w:r>
      <w:r>
        <w:rPr>
          <w:rFonts w:hint="eastAsia" w:ascii="仿宋_GB2312" w:hAnsi="仿宋_GB2312" w:eastAsia="仿宋_GB2312" w:cs="仿宋_GB2312"/>
          <w:color w:val="000000"/>
          <w:sz w:val="32"/>
          <w:szCs w:val="32"/>
          <w:lang w:val="en-US" w:eastAsia="zh-CN"/>
        </w:rPr>
        <w:t>1186.58</w:t>
      </w:r>
      <w:r>
        <w:rPr>
          <w:rFonts w:hint="eastAsia" w:ascii="仿宋_GB2312" w:hAnsi="仿宋_GB2312" w:eastAsia="仿宋_GB2312" w:cs="仿宋_GB2312"/>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pageBreakBefore w:val="0"/>
        <w:kinsoku/>
        <w:wordWrap/>
        <w:overflowPunct/>
        <w:topLinePunct w:val="0"/>
        <w:bidi w:val="0"/>
        <w:spacing w:line="560" w:lineRule="exact"/>
        <w:ind w:left="0" w:leftChars="0" w:right="0" w:rightChars="0" w:firstLine="358" w:firstLineChars="112"/>
        <w:outlineLvl w:val="1"/>
        <w:rPr>
          <w:rStyle w:val="12"/>
          <w:rFonts w:hint="eastAsia" w:ascii="仿宋_GB2312" w:hAnsi="仿宋_GB2312" w:eastAsia="仿宋_GB2312" w:cs="仿宋_GB2312"/>
          <w:b w:val="0"/>
          <w:color w:val="000000"/>
        </w:rPr>
      </w:pPr>
      <w:bookmarkStart w:id="57" w:name="_Toc15377215"/>
      <w:bookmarkStart w:id="58" w:name="_Toc15396609"/>
      <w:bookmarkStart w:id="59" w:name="_Toc5192"/>
      <w:r>
        <w:rPr>
          <w:rFonts w:hint="eastAsia" w:ascii="仿宋_GB2312" w:hAnsi="仿宋_GB2312" w:eastAsia="仿宋_GB2312" w:cs="仿宋_GB2312"/>
          <w:color w:val="000000"/>
          <w:sz w:val="32"/>
          <w:szCs w:val="32"/>
        </w:rPr>
        <w:t>七、</w:t>
      </w:r>
      <w:r>
        <w:rPr>
          <w:rStyle w:val="12"/>
          <w:rFonts w:hint="eastAsia" w:ascii="仿宋_GB2312" w:hAnsi="仿宋_GB2312" w:eastAsia="仿宋_GB2312" w:cs="仿宋_GB2312"/>
          <w:color w:val="000000"/>
        </w:rPr>
        <w:t>“</w:t>
      </w:r>
      <w:r>
        <w:rPr>
          <w:rStyle w:val="12"/>
          <w:rFonts w:hint="eastAsia" w:ascii="仿宋_GB2312" w:hAnsi="仿宋_GB2312" w:eastAsia="仿宋_GB2312" w:cs="仿宋_GB2312"/>
          <w:b w:val="0"/>
          <w:color w:val="000000"/>
        </w:rPr>
        <w:t>三公”经费财政拨款支出决算情况说明</w:t>
      </w:r>
      <w:bookmarkEnd w:id="57"/>
      <w:bookmarkEnd w:id="58"/>
      <w:bookmarkEnd w:id="59"/>
    </w:p>
    <w:p>
      <w:pPr>
        <w:pageBreakBefore w:val="0"/>
        <w:kinsoku/>
        <w:wordWrap/>
        <w:overflowPunct/>
        <w:topLinePunct w:val="0"/>
        <w:bidi w:val="0"/>
        <w:spacing w:line="560" w:lineRule="exact"/>
        <w:ind w:left="0" w:leftChars="0" w:right="0" w:rightChars="0" w:firstLine="360" w:firstLineChars="112"/>
        <w:outlineLvl w:val="2"/>
        <w:rPr>
          <w:rFonts w:hint="eastAsia" w:ascii="仿宋_GB2312" w:hAnsi="仿宋_GB2312" w:eastAsia="仿宋_GB2312" w:cs="仿宋_GB2312"/>
          <w:b/>
          <w:color w:val="000000"/>
          <w:sz w:val="32"/>
          <w:szCs w:val="32"/>
        </w:rPr>
      </w:pPr>
      <w:bookmarkStart w:id="60" w:name="_Toc15377216"/>
      <w:bookmarkStart w:id="61" w:name="_Toc646"/>
      <w:r>
        <w:rPr>
          <w:rFonts w:hint="eastAsia" w:ascii="仿宋_GB2312" w:hAnsi="仿宋_GB2312" w:eastAsia="仿宋_GB2312" w:cs="仿宋_GB2312"/>
          <w:b/>
          <w:color w:val="000000"/>
          <w:sz w:val="32"/>
          <w:szCs w:val="32"/>
        </w:rPr>
        <w:t>（一）“三公”经费财政拨款支出决算总体情况说明</w:t>
      </w:r>
      <w:bookmarkEnd w:id="60"/>
      <w:bookmarkEnd w:id="61"/>
    </w:p>
    <w:p>
      <w:pPr>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2020年“三公”经费财政拨款支出决算为</w:t>
      </w:r>
      <w:r>
        <w:rPr>
          <w:rFonts w:hint="eastAsia" w:ascii="仿宋_GB2312" w:hAnsi="仿宋_GB2312" w:eastAsia="仿宋_GB2312" w:cs="仿宋_GB2312"/>
          <w:color w:val="000000"/>
          <w:sz w:val="32"/>
          <w:szCs w:val="32"/>
          <w:lang w:val="en-US" w:eastAsia="zh-CN"/>
        </w:rPr>
        <w:t>10.21</w:t>
      </w:r>
      <w:r>
        <w:rPr>
          <w:rFonts w:hint="eastAsia" w:ascii="仿宋_GB2312" w:hAnsi="仿宋_GB2312" w:eastAsia="仿宋_GB2312" w:cs="仿宋_GB2312"/>
          <w:color w:val="000000"/>
          <w:sz w:val="32"/>
          <w:szCs w:val="32"/>
        </w:rPr>
        <w:t>万元，完成预算100%。</w:t>
      </w:r>
    </w:p>
    <w:p>
      <w:pPr>
        <w:pageBreakBefore w:val="0"/>
        <w:kinsoku/>
        <w:wordWrap/>
        <w:overflowPunct/>
        <w:topLinePunct w:val="0"/>
        <w:bidi w:val="0"/>
        <w:spacing w:line="560" w:lineRule="exact"/>
        <w:ind w:left="0" w:leftChars="0" w:right="0" w:rightChars="0" w:firstLine="360" w:firstLineChars="112"/>
        <w:outlineLvl w:val="2"/>
        <w:rPr>
          <w:rFonts w:hint="eastAsia" w:ascii="仿宋_GB2312" w:hAnsi="仿宋_GB2312" w:eastAsia="仿宋_GB2312" w:cs="仿宋_GB2312"/>
          <w:b/>
          <w:color w:val="000000"/>
          <w:sz w:val="32"/>
          <w:szCs w:val="32"/>
        </w:rPr>
      </w:pPr>
      <w:bookmarkStart w:id="62" w:name="_Toc15377217"/>
      <w:bookmarkStart w:id="63" w:name="_Toc24733"/>
      <w:r>
        <w:rPr>
          <w:rFonts w:hint="eastAsia" w:ascii="仿宋_GB2312" w:hAnsi="仿宋_GB2312" w:eastAsia="仿宋_GB2312" w:cs="仿宋_GB2312"/>
          <w:b/>
          <w:color w:val="000000"/>
          <w:sz w:val="32"/>
          <w:szCs w:val="32"/>
        </w:rPr>
        <w:t>（二）“三公”经费财政拨款支出决算具体情况说明</w:t>
      </w:r>
      <w:bookmarkEnd w:id="62"/>
      <w:bookmarkEnd w:id="63"/>
    </w:p>
    <w:p>
      <w:pPr>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2020年“三公”经费财政拨款支出决算中，因公出国（境）费支出决算</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%；公务用车购置及运行维护费支出决算</w:t>
      </w:r>
      <w:r>
        <w:rPr>
          <w:rFonts w:hint="eastAsia" w:ascii="仿宋_GB2312" w:hAnsi="仿宋_GB2312" w:eastAsia="仿宋_GB2312" w:cs="仿宋_GB2312"/>
          <w:color w:val="000000"/>
          <w:sz w:val="32"/>
          <w:szCs w:val="32"/>
          <w:lang w:val="en-US" w:eastAsia="zh-CN"/>
        </w:rPr>
        <w:t>6.1</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59.75</w:t>
      </w:r>
      <w:r>
        <w:rPr>
          <w:rFonts w:hint="eastAsia" w:ascii="仿宋_GB2312" w:hAnsi="仿宋_GB2312" w:eastAsia="仿宋_GB2312" w:cs="仿宋_GB2312"/>
          <w:color w:val="000000"/>
          <w:sz w:val="32"/>
          <w:szCs w:val="32"/>
        </w:rPr>
        <w:t>%；公务接待费支出决算</w:t>
      </w:r>
      <w:r>
        <w:rPr>
          <w:rFonts w:hint="eastAsia" w:ascii="仿宋_GB2312" w:hAnsi="仿宋_GB2312" w:eastAsia="仿宋_GB2312" w:cs="仿宋_GB2312"/>
          <w:color w:val="000000"/>
          <w:sz w:val="32"/>
          <w:szCs w:val="32"/>
          <w:lang w:val="en-US" w:eastAsia="zh-CN"/>
        </w:rPr>
        <w:t>4.11</w:t>
      </w:r>
      <w:r>
        <w:rPr>
          <w:rFonts w:hint="eastAsia" w:ascii="仿宋_GB2312" w:hAnsi="仿宋_GB2312" w:eastAsia="仿宋_GB2312" w:cs="仿宋_GB2312"/>
          <w:color w:val="000000"/>
          <w:sz w:val="32"/>
          <w:szCs w:val="32"/>
        </w:rPr>
        <w:t>万元，占</w:t>
      </w:r>
      <w:r>
        <w:rPr>
          <w:rFonts w:hint="eastAsia" w:ascii="仿宋_GB2312" w:hAnsi="仿宋_GB2312" w:eastAsia="仿宋_GB2312" w:cs="仿宋_GB2312"/>
          <w:color w:val="000000"/>
          <w:sz w:val="32"/>
          <w:szCs w:val="32"/>
          <w:lang w:val="en-US" w:eastAsia="zh-CN"/>
        </w:rPr>
        <w:t>40.25</w:t>
      </w:r>
      <w:r>
        <w:rPr>
          <w:rFonts w:hint="eastAsia" w:ascii="仿宋_GB2312" w:hAnsi="仿宋_GB2312" w:eastAsia="仿宋_GB2312" w:cs="仿宋_GB2312"/>
          <w:color w:val="000000"/>
          <w:sz w:val="32"/>
          <w:szCs w:val="32"/>
        </w:rPr>
        <w:t>%。具体情况如下：</w:t>
      </w:r>
    </w:p>
    <w:p>
      <w:pPr>
        <w:pageBreakBefore w:val="0"/>
        <w:kinsoku/>
        <w:wordWrap/>
        <w:overflowPunct/>
        <w:topLinePunct w:val="0"/>
        <w:bidi w:val="0"/>
        <w:spacing w:line="560" w:lineRule="exact"/>
        <w:ind w:left="0" w:leftChars="0" w:right="0" w:rightChars="0" w:firstLine="360" w:firstLineChars="112"/>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1.因公出国（境）经费支出</w:t>
      </w:r>
      <w:r>
        <w:rPr>
          <w:rFonts w:hint="eastAsia" w:ascii="仿宋_GB2312" w:hAnsi="仿宋_GB2312" w:eastAsia="仿宋_GB2312" w:cs="仿宋_GB2312"/>
          <w:color w:val="000000"/>
          <w:sz w:val="32"/>
          <w:szCs w:val="32"/>
        </w:rPr>
        <w:t>**万元，</w:t>
      </w:r>
      <w:r>
        <w:rPr>
          <w:rStyle w:val="25"/>
          <w:rFonts w:hint="eastAsia" w:ascii="仿宋_GB2312" w:hAnsi="仿宋_GB2312" w:eastAsia="仿宋_GB2312" w:cs="仿宋_GB2312"/>
          <w:b w:val="0"/>
          <w:bCs/>
          <w:color w:val="000000"/>
          <w:sz w:val="32"/>
          <w:szCs w:val="32"/>
        </w:rPr>
        <w:t>完成预算</w:t>
      </w:r>
      <w:r>
        <w:rPr>
          <w:rStyle w:val="25"/>
          <w:rFonts w:hint="eastAsia" w:ascii="仿宋_GB2312" w:hAnsi="仿宋_GB2312" w:eastAsia="仿宋_GB2312" w:cs="仿宋_GB2312"/>
          <w:b w:val="0"/>
          <w:bCs/>
          <w:color w:val="000000"/>
          <w:sz w:val="32"/>
          <w:szCs w:val="32"/>
          <w:lang w:val="en-US" w:eastAsia="zh-CN"/>
        </w:rPr>
        <w:t>0</w:t>
      </w:r>
      <w:r>
        <w:rPr>
          <w:rStyle w:val="25"/>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color w:val="000000"/>
          <w:sz w:val="32"/>
          <w:szCs w:val="32"/>
        </w:rPr>
        <w:t>全年安排因公出国（境）团组</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次，出国（境）</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人。因公出国（境）支出决算比201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年增加/减少</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万元，增长/下降</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w:t>
      </w:r>
    </w:p>
    <w:p>
      <w:pPr>
        <w:pageBreakBefore w:val="0"/>
        <w:kinsoku/>
        <w:wordWrap/>
        <w:overflowPunct/>
        <w:topLinePunct w:val="0"/>
        <w:bidi w:val="0"/>
        <w:spacing w:line="560" w:lineRule="exact"/>
        <w:ind w:left="0" w:leftChars="0" w:right="0" w:rightChars="0" w:firstLine="360" w:firstLineChars="112"/>
        <w:rPr>
          <w:rFonts w:hint="eastAsia"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2.公务用车购置及运行维护费支出</w:t>
      </w:r>
      <w:r>
        <w:rPr>
          <w:rFonts w:hint="eastAsia" w:ascii="仿宋_GB2312" w:hAnsi="仿宋_GB2312" w:eastAsia="仿宋_GB2312" w:cs="仿宋_GB2312"/>
          <w:color w:val="000000"/>
          <w:sz w:val="32"/>
          <w:szCs w:val="32"/>
          <w:lang w:val="en-US" w:eastAsia="zh-CN"/>
        </w:rPr>
        <w:t>6.1</w:t>
      </w:r>
      <w:r>
        <w:rPr>
          <w:rFonts w:hint="eastAsia" w:ascii="仿宋_GB2312" w:hAnsi="仿宋_GB2312" w:eastAsia="仿宋_GB2312" w:cs="仿宋_GB2312"/>
          <w:color w:val="000000"/>
          <w:sz w:val="32"/>
          <w:szCs w:val="32"/>
        </w:rPr>
        <w:t>万元，</w:t>
      </w:r>
      <w:r>
        <w:rPr>
          <w:rStyle w:val="25"/>
          <w:rFonts w:hint="eastAsia" w:ascii="仿宋_GB2312" w:hAnsi="仿宋_GB2312" w:eastAsia="仿宋_GB2312" w:cs="仿宋_GB2312"/>
          <w:b w:val="0"/>
          <w:bCs/>
          <w:color w:val="000000"/>
          <w:sz w:val="32"/>
          <w:szCs w:val="32"/>
        </w:rPr>
        <w:t>完成预算100%。</w:t>
      </w:r>
      <w:r>
        <w:rPr>
          <w:rFonts w:hint="eastAsia" w:ascii="仿宋_GB2312" w:hAnsi="仿宋_GB2312" w:eastAsia="仿宋_GB2312" w:cs="仿宋_GB2312"/>
          <w:color w:val="000000"/>
          <w:sz w:val="32"/>
          <w:szCs w:val="32"/>
        </w:rPr>
        <w:t>公务用车购置及运行维护费支出决算比201</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年减少</w:t>
      </w:r>
      <w:r>
        <w:rPr>
          <w:rFonts w:hint="eastAsia" w:ascii="仿宋_GB2312" w:hAnsi="仿宋_GB2312" w:eastAsia="仿宋_GB2312" w:cs="仿宋_GB2312"/>
          <w:color w:val="000000"/>
          <w:sz w:val="32"/>
          <w:szCs w:val="32"/>
          <w:lang w:val="en-US" w:eastAsia="zh-CN"/>
        </w:rPr>
        <w:t>0.65</w:t>
      </w:r>
      <w:r>
        <w:rPr>
          <w:rFonts w:hint="eastAsia"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11.81</w:t>
      </w:r>
      <w:r>
        <w:rPr>
          <w:rFonts w:hint="eastAsia" w:ascii="仿宋_GB2312" w:hAnsi="仿宋_GB2312" w:eastAsia="仿宋_GB2312" w:cs="仿宋_GB2312"/>
          <w:color w:val="000000"/>
          <w:sz w:val="32"/>
          <w:szCs w:val="32"/>
        </w:rPr>
        <w:t>%。主要用于</w:t>
      </w:r>
      <w:r>
        <w:rPr>
          <w:rFonts w:hint="eastAsia" w:ascii="仿宋_GB2312" w:hAnsi="仿宋_GB2312" w:eastAsia="仿宋_GB2312" w:cs="仿宋_GB2312"/>
          <w:color w:val="000000"/>
          <w:sz w:val="32"/>
          <w:szCs w:val="32"/>
          <w:lang w:val="en-US" w:eastAsia="zh-CN"/>
        </w:rPr>
        <w:t>脱贫攻安全住房检查</w:t>
      </w:r>
      <w:r>
        <w:rPr>
          <w:rFonts w:hint="eastAsia" w:ascii="仿宋_GB2312" w:hAnsi="仿宋_GB2312" w:eastAsia="仿宋_GB2312" w:cs="仿宋_GB2312"/>
          <w:color w:val="000000"/>
          <w:sz w:val="32"/>
          <w:szCs w:val="32"/>
        </w:rPr>
        <w:t>等所需的公务用车</w:t>
      </w:r>
      <w:r>
        <w:rPr>
          <w:rFonts w:hint="eastAsia" w:ascii="仿宋_GB2312" w:hAnsi="仿宋_GB2312" w:eastAsia="仿宋_GB2312" w:cs="仿宋_GB2312"/>
          <w:color w:val="000000"/>
          <w:sz w:val="32"/>
          <w:szCs w:val="32"/>
          <w:lang w:val="en-US" w:eastAsia="zh-CN"/>
        </w:rPr>
        <w:t>租车费等支出。</w:t>
      </w:r>
    </w:p>
    <w:p>
      <w:pPr>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其中：</w:t>
      </w:r>
      <w:r>
        <w:rPr>
          <w:rFonts w:hint="eastAsia" w:ascii="仿宋_GB2312" w:hAnsi="仿宋_GB2312" w:eastAsia="仿宋_GB2312" w:cs="仿宋_GB2312"/>
          <w:b/>
          <w:color w:val="000000"/>
          <w:sz w:val="32"/>
          <w:szCs w:val="32"/>
        </w:rPr>
        <w:t>公务用车购置支出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万元。全年按规定更新购置公务用车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辆，其中：轿车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辆、金额</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万元，越野车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辆、金额</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万元，载客汽车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辆、金额</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p>
    <w:p>
      <w:pPr>
        <w:pageBreakBefore w:val="0"/>
        <w:kinsoku/>
        <w:wordWrap/>
        <w:overflowPunct/>
        <w:topLinePunct w:val="0"/>
        <w:bidi w:val="0"/>
        <w:spacing w:line="560" w:lineRule="exact"/>
        <w:ind w:left="0" w:leftChars="0" w:right="0" w:rightChars="0" w:firstLine="360"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公务用车运行维护费支出</w:t>
      </w:r>
      <w:r>
        <w:rPr>
          <w:rFonts w:hint="eastAsia" w:ascii="仿宋_GB2312" w:hAnsi="仿宋_GB2312" w:eastAsia="仿宋_GB2312" w:cs="仿宋_GB2312"/>
          <w:color w:val="000000"/>
          <w:sz w:val="32"/>
          <w:szCs w:val="32"/>
          <w:lang w:val="en-US" w:eastAsia="zh-CN"/>
        </w:rPr>
        <w:t>6.1</w:t>
      </w:r>
      <w:r>
        <w:rPr>
          <w:rFonts w:hint="eastAsia" w:ascii="仿宋_GB2312" w:hAnsi="仿宋_GB2312" w:eastAsia="仿宋_GB2312" w:cs="仿宋_GB2312"/>
          <w:color w:val="000000"/>
          <w:sz w:val="32"/>
          <w:szCs w:val="32"/>
        </w:rPr>
        <w:t>万元。主要用于</w:t>
      </w:r>
      <w:r>
        <w:rPr>
          <w:rFonts w:hint="eastAsia" w:ascii="仿宋_GB2312" w:hAnsi="仿宋_GB2312" w:eastAsia="仿宋_GB2312" w:cs="仿宋_GB2312"/>
          <w:color w:val="000000"/>
          <w:sz w:val="32"/>
          <w:szCs w:val="32"/>
          <w:lang w:val="en-US" w:eastAsia="zh-CN"/>
        </w:rPr>
        <w:t>脱贫攻安全住房检查</w:t>
      </w:r>
      <w:r>
        <w:rPr>
          <w:rFonts w:hint="eastAsia" w:ascii="仿宋_GB2312" w:hAnsi="仿宋_GB2312" w:eastAsia="仿宋_GB2312" w:cs="仿宋_GB2312"/>
          <w:color w:val="000000"/>
          <w:sz w:val="32"/>
          <w:szCs w:val="32"/>
        </w:rPr>
        <w:t>等所需的公务用车燃料费、维修费、过路过桥费、保险费等支出。</w:t>
      </w:r>
    </w:p>
    <w:p>
      <w:pPr>
        <w:pageBreakBefore w:val="0"/>
        <w:kinsoku/>
        <w:wordWrap/>
        <w:overflowPunct/>
        <w:topLinePunct w:val="0"/>
        <w:bidi w:val="0"/>
        <w:spacing w:line="560" w:lineRule="exact"/>
        <w:ind w:left="0" w:leftChars="0" w:right="0" w:rightChars="0" w:firstLine="360"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3.公务接待费支出</w:t>
      </w:r>
      <w:r>
        <w:rPr>
          <w:rFonts w:hint="eastAsia" w:ascii="仿宋_GB2312" w:hAnsi="仿宋_GB2312" w:eastAsia="仿宋_GB2312" w:cs="仿宋_GB2312"/>
          <w:color w:val="000000"/>
          <w:sz w:val="32"/>
          <w:szCs w:val="32"/>
          <w:lang w:val="en-US" w:eastAsia="zh-CN"/>
        </w:rPr>
        <w:t>4.11</w:t>
      </w:r>
      <w:r>
        <w:rPr>
          <w:rFonts w:hint="eastAsia" w:ascii="仿宋_GB2312" w:hAnsi="仿宋_GB2312" w:eastAsia="仿宋_GB2312" w:cs="仿宋_GB2312"/>
          <w:color w:val="000000"/>
          <w:sz w:val="32"/>
          <w:szCs w:val="32"/>
        </w:rPr>
        <w:t>万元，</w:t>
      </w:r>
      <w:r>
        <w:rPr>
          <w:rStyle w:val="25"/>
          <w:rFonts w:hint="eastAsia" w:ascii="仿宋_GB2312" w:hAnsi="仿宋_GB2312" w:eastAsia="仿宋_GB2312" w:cs="仿宋_GB2312"/>
          <w:b w:val="0"/>
          <w:bCs/>
          <w:color w:val="000000"/>
          <w:sz w:val="32"/>
          <w:szCs w:val="32"/>
        </w:rPr>
        <w:t>完成预算100%。</w:t>
      </w:r>
      <w:r>
        <w:rPr>
          <w:rFonts w:hint="eastAsia" w:ascii="仿宋_GB2312" w:hAnsi="仿宋_GB2312" w:eastAsia="仿宋_GB2312" w:cs="仿宋_GB2312"/>
          <w:color w:val="000000"/>
          <w:sz w:val="32"/>
          <w:szCs w:val="32"/>
        </w:rPr>
        <w:t>公务接待费支出决算比2019年增加</w:t>
      </w:r>
      <w:r>
        <w:rPr>
          <w:rFonts w:hint="eastAsia" w:ascii="仿宋_GB2312" w:hAnsi="仿宋_GB2312" w:eastAsia="仿宋_GB2312" w:cs="仿宋_GB2312"/>
          <w:color w:val="000000"/>
          <w:sz w:val="32"/>
          <w:szCs w:val="32"/>
          <w:lang w:val="en-US" w:eastAsia="zh-CN"/>
        </w:rPr>
        <w:t>0.43</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11.78</w:t>
      </w:r>
      <w:r>
        <w:rPr>
          <w:rFonts w:hint="eastAsia" w:ascii="仿宋_GB2312" w:hAnsi="仿宋_GB2312" w:eastAsia="仿宋_GB2312" w:cs="仿宋_GB2312"/>
          <w:color w:val="000000"/>
          <w:sz w:val="32"/>
          <w:szCs w:val="32"/>
        </w:rPr>
        <w:t>%。主要原因是</w:t>
      </w:r>
      <w:r>
        <w:rPr>
          <w:rFonts w:hint="eastAsia" w:ascii="仿宋_GB2312" w:hAnsi="仿宋_GB2312" w:eastAsia="仿宋_GB2312" w:cs="仿宋_GB2312"/>
          <w:color w:val="000000"/>
          <w:sz w:val="32"/>
          <w:szCs w:val="32"/>
          <w:lang w:val="en-US" w:eastAsia="zh-CN"/>
        </w:rPr>
        <w:t>脱贫攻坚、安全检查等增加</w:t>
      </w:r>
      <w:r>
        <w:rPr>
          <w:rFonts w:hint="eastAsia" w:ascii="仿宋_GB2312" w:hAnsi="仿宋_GB2312" w:eastAsia="仿宋_GB2312" w:cs="仿宋_GB2312"/>
          <w:color w:val="000000"/>
          <w:sz w:val="32"/>
          <w:szCs w:val="32"/>
        </w:rPr>
        <w:t>。</w:t>
      </w:r>
    </w:p>
    <w:p>
      <w:pPr>
        <w:pageBreakBefore w:val="0"/>
        <w:kinsoku/>
        <w:wordWrap/>
        <w:overflowPunct/>
        <w:topLinePunct w:val="0"/>
        <w:bidi w:val="0"/>
        <w:spacing w:line="560" w:lineRule="exact"/>
        <w:ind w:left="0" w:leftChars="0" w:right="0" w:rightChars="0" w:firstLine="360"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国内公务接待支出</w:t>
      </w:r>
      <w:r>
        <w:rPr>
          <w:rFonts w:hint="eastAsia" w:ascii="仿宋_GB2312" w:hAnsi="仿宋_GB2312" w:eastAsia="仿宋_GB2312" w:cs="仿宋_GB2312"/>
          <w:color w:val="000000"/>
          <w:sz w:val="32"/>
          <w:szCs w:val="32"/>
          <w:lang w:val="en-US" w:eastAsia="zh-CN"/>
        </w:rPr>
        <w:t>4.11</w:t>
      </w:r>
      <w:r>
        <w:rPr>
          <w:rFonts w:hint="eastAsia" w:ascii="仿宋_GB2312" w:hAnsi="仿宋_GB2312" w:eastAsia="仿宋_GB2312" w:cs="仿宋_GB2312"/>
          <w:color w:val="000000"/>
          <w:sz w:val="32"/>
          <w:szCs w:val="32"/>
        </w:rPr>
        <w:t>万元，主要用于</w:t>
      </w:r>
      <w:r>
        <w:rPr>
          <w:rFonts w:hint="eastAsia" w:ascii="仿宋_GB2312" w:hAnsi="仿宋_GB2312" w:eastAsia="仿宋_GB2312" w:cs="仿宋_GB2312"/>
          <w:color w:val="000000"/>
          <w:sz w:val="32"/>
          <w:szCs w:val="32"/>
          <w:lang w:val="en-US" w:eastAsia="zh-CN"/>
        </w:rPr>
        <w:t>脱贫攻坚、安全检查</w:t>
      </w:r>
      <w:r>
        <w:rPr>
          <w:rFonts w:hint="eastAsia" w:ascii="仿宋_GB2312" w:hAnsi="仿宋_GB2312" w:eastAsia="仿宋_GB2312" w:cs="仿宋_GB2312"/>
          <w:color w:val="000000"/>
          <w:sz w:val="32"/>
          <w:szCs w:val="32"/>
        </w:rPr>
        <w:t>(执行公务、开展业务活动开支的交通费、住宿费、用餐费等)。国内公务接待</w:t>
      </w:r>
      <w:r>
        <w:rPr>
          <w:rFonts w:hint="eastAsia" w:ascii="仿宋_GB2312" w:hAnsi="仿宋_GB2312" w:eastAsia="仿宋_GB2312" w:cs="仿宋_GB2312"/>
          <w:color w:val="000000"/>
          <w:sz w:val="32"/>
          <w:szCs w:val="32"/>
          <w:lang w:val="en-US" w:eastAsia="zh-CN"/>
        </w:rPr>
        <w:t>144</w:t>
      </w:r>
      <w:r>
        <w:rPr>
          <w:rFonts w:hint="eastAsia" w:ascii="仿宋_GB2312" w:hAnsi="仿宋_GB2312" w:eastAsia="仿宋_GB2312" w:cs="仿宋_GB2312"/>
          <w:color w:val="000000"/>
          <w:sz w:val="32"/>
          <w:szCs w:val="32"/>
        </w:rPr>
        <w:t>批次，</w:t>
      </w:r>
      <w:r>
        <w:rPr>
          <w:rFonts w:hint="eastAsia" w:ascii="仿宋_GB2312" w:hAnsi="仿宋_GB2312" w:eastAsia="仿宋_GB2312" w:cs="仿宋_GB2312"/>
          <w:color w:val="000000"/>
          <w:sz w:val="32"/>
          <w:szCs w:val="32"/>
          <w:lang w:val="en-US" w:eastAsia="zh-CN"/>
        </w:rPr>
        <w:t>1727</w:t>
      </w:r>
      <w:r>
        <w:rPr>
          <w:rFonts w:hint="eastAsia" w:ascii="仿宋_GB2312" w:hAnsi="仿宋_GB2312" w:eastAsia="仿宋_GB2312" w:cs="仿宋_GB2312"/>
          <w:color w:val="000000"/>
          <w:sz w:val="32"/>
          <w:szCs w:val="32"/>
        </w:rPr>
        <w:t>人次（不包括陪同人员），共计支出</w:t>
      </w:r>
      <w:r>
        <w:rPr>
          <w:rFonts w:hint="eastAsia" w:ascii="仿宋_GB2312" w:hAnsi="仿宋_GB2312" w:eastAsia="仿宋_GB2312" w:cs="仿宋_GB2312"/>
          <w:color w:val="000000"/>
          <w:sz w:val="32"/>
          <w:szCs w:val="32"/>
          <w:lang w:val="en-US" w:eastAsia="zh-CN"/>
        </w:rPr>
        <w:t>4.11</w:t>
      </w:r>
      <w:r>
        <w:rPr>
          <w:rFonts w:hint="eastAsia" w:ascii="仿宋_GB2312" w:hAnsi="仿宋_GB2312" w:eastAsia="仿宋_GB2312" w:cs="仿宋_GB2312"/>
          <w:color w:val="000000"/>
          <w:sz w:val="32"/>
          <w:szCs w:val="32"/>
        </w:rPr>
        <w:t>万元。</w:t>
      </w:r>
    </w:p>
    <w:p>
      <w:pPr>
        <w:pageBreakBefore w:val="0"/>
        <w:kinsoku/>
        <w:wordWrap/>
        <w:overflowPunct/>
        <w:topLinePunct w:val="0"/>
        <w:bidi w:val="0"/>
        <w:spacing w:line="560" w:lineRule="exact"/>
        <w:ind w:left="0" w:leftChars="0" w:right="0" w:rightChars="0" w:firstLine="360"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外事接待支出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万元，外事接待</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批次，</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人，共计支出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bookmarkStart w:id="64" w:name="_Toc15396610"/>
      <w:bookmarkStart w:id="65" w:name="_Toc15377218"/>
    </w:p>
    <w:p>
      <w:pPr>
        <w:pageBreakBefore w:val="0"/>
        <w:kinsoku/>
        <w:wordWrap/>
        <w:overflowPunct/>
        <w:topLinePunct w:val="0"/>
        <w:bidi w:val="0"/>
        <w:spacing w:line="560" w:lineRule="exact"/>
        <w:ind w:left="0" w:leftChars="0" w:right="0" w:rightChars="0" w:firstLine="358" w:firstLineChars="112"/>
        <w:outlineLvl w:val="1"/>
        <w:rPr>
          <w:rStyle w:val="12"/>
          <w:rFonts w:hint="eastAsia" w:ascii="仿宋_GB2312" w:hAnsi="仿宋_GB2312" w:eastAsia="仿宋_GB2312" w:cs="仿宋_GB2312"/>
          <w:color w:val="000000"/>
        </w:rPr>
      </w:pPr>
      <w:bookmarkStart w:id="66" w:name="_Toc6419"/>
      <w:r>
        <w:rPr>
          <w:rFonts w:hint="eastAsia" w:ascii="仿宋_GB2312" w:hAnsi="仿宋_GB2312" w:eastAsia="仿宋_GB2312" w:cs="仿宋_GB2312"/>
          <w:color w:val="000000"/>
          <w:sz w:val="32"/>
          <w:szCs w:val="32"/>
        </w:rPr>
        <w:t>八、</w:t>
      </w:r>
      <w:r>
        <w:rPr>
          <w:rStyle w:val="12"/>
          <w:rFonts w:hint="eastAsia" w:ascii="仿宋_GB2312" w:hAnsi="仿宋_GB2312" w:eastAsia="仿宋_GB2312" w:cs="仿宋_GB2312"/>
          <w:b w:val="0"/>
          <w:color w:val="000000"/>
        </w:rPr>
        <w:t>政府性基金预算支出决算情况说明</w:t>
      </w:r>
      <w:bookmarkEnd w:id="64"/>
      <w:bookmarkEnd w:id="65"/>
      <w:bookmarkEnd w:id="66"/>
    </w:p>
    <w:p>
      <w:pPr>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2020年政府性基金预算拨款支出1049.65万元。</w:t>
      </w:r>
    </w:p>
    <w:p>
      <w:pPr>
        <w:pageBreakBefore w:val="0"/>
        <w:numPr>
          <w:ilvl w:val="0"/>
          <w:numId w:val="4"/>
        </w:numPr>
        <w:kinsoku/>
        <w:wordWrap/>
        <w:overflowPunct/>
        <w:topLinePunct w:val="0"/>
        <w:bidi w:val="0"/>
        <w:spacing w:line="560" w:lineRule="exact"/>
        <w:ind w:left="0" w:leftChars="0" w:right="0" w:rightChars="0" w:firstLine="358" w:firstLineChars="112"/>
        <w:outlineLvl w:val="1"/>
        <w:rPr>
          <w:rStyle w:val="12"/>
          <w:rFonts w:hint="eastAsia" w:ascii="仿宋_GB2312" w:hAnsi="仿宋_GB2312" w:eastAsia="仿宋_GB2312" w:cs="仿宋_GB2312"/>
          <w:b w:val="0"/>
          <w:color w:val="000000"/>
        </w:rPr>
      </w:pPr>
      <w:bookmarkStart w:id="67" w:name="_Toc15377219"/>
      <w:bookmarkStart w:id="68" w:name="_Toc20465"/>
      <w:bookmarkStart w:id="69" w:name="_Toc15396611"/>
      <w:r>
        <w:rPr>
          <w:rStyle w:val="12"/>
          <w:rFonts w:hint="eastAsia" w:ascii="仿宋_GB2312" w:hAnsi="仿宋_GB2312" w:eastAsia="仿宋_GB2312" w:cs="仿宋_GB2312"/>
          <w:b w:val="0"/>
          <w:color w:val="000000"/>
        </w:rPr>
        <w:t>国有资本经营预算支出决算情况说明</w:t>
      </w:r>
      <w:bookmarkEnd w:id="67"/>
      <w:bookmarkEnd w:id="68"/>
      <w:bookmarkEnd w:id="69"/>
    </w:p>
    <w:p>
      <w:pPr>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44"/>
          <w:szCs w:val="44"/>
        </w:rPr>
      </w:pPr>
      <w:r>
        <w:rPr>
          <w:rFonts w:hint="eastAsia" w:ascii="仿宋_GB2312" w:hAnsi="仿宋_GB2312" w:eastAsia="仿宋_GB2312" w:cs="仿宋_GB2312"/>
          <w:color w:val="000000"/>
          <w:sz w:val="32"/>
          <w:szCs w:val="32"/>
        </w:rPr>
        <w:t>2020年国有资本经营预算拨款支出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p>
    <w:p>
      <w:pPr>
        <w:pageBreakBefore w:val="0"/>
        <w:kinsoku/>
        <w:wordWrap/>
        <w:overflowPunct/>
        <w:topLinePunct w:val="0"/>
        <w:bidi w:val="0"/>
        <w:spacing w:line="560" w:lineRule="exact"/>
        <w:ind w:left="0" w:leftChars="0" w:right="0" w:rightChars="0" w:firstLine="358" w:firstLineChars="112"/>
        <w:outlineLvl w:val="1"/>
        <w:rPr>
          <w:rStyle w:val="12"/>
          <w:rFonts w:hint="eastAsia" w:ascii="仿宋_GB2312" w:hAnsi="仿宋_GB2312" w:eastAsia="仿宋_GB2312" w:cs="仿宋_GB2312"/>
          <w:color w:val="000000"/>
        </w:rPr>
      </w:pPr>
      <w:bookmarkStart w:id="70" w:name="_Toc15396612"/>
      <w:bookmarkStart w:id="71" w:name="_Toc16716"/>
      <w:bookmarkStart w:id="72" w:name="_Toc15377221"/>
      <w:r>
        <w:rPr>
          <w:rFonts w:hint="eastAsia" w:ascii="仿宋_GB2312" w:hAnsi="仿宋_GB2312" w:eastAsia="仿宋_GB2312" w:cs="仿宋_GB2312"/>
          <w:color w:val="000000"/>
          <w:sz w:val="32"/>
          <w:szCs w:val="32"/>
        </w:rPr>
        <w:t>十</w:t>
      </w:r>
      <w:r>
        <w:rPr>
          <w:rStyle w:val="12"/>
          <w:rFonts w:hint="eastAsia" w:ascii="仿宋_GB2312" w:hAnsi="仿宋_GB2312" w:eastAsia="仿宋_GB2312" w:cs="仿宋_GB2312"/>
          <w:color w:val="000000"/>
        </w:rPr>
        <w:t>、</w:t>
      </w:r>
      <w:r>
        <w:rPr>
          <w:rStyle w:val="12"/>
          <w:rFonts w:hint="eastAsia" w:ascii="仿宋_GB2312" w:hAnsi="仿宋_GB2312" w:eastAsia="仿宋_GB2312" w:cs="仿宋_GB2312"/>
          <w:b w:val="0"/>
          <w:color w:val="000000"/>
        </w:rPr>
        <w:t>其</w:t>
      </w:r>
      <w:r>
        <w:rPr>
          <w:rFonts w:hint="eastAsia" w:ascii="仿宋_GB2312" w:hAnsi="仿宋_GB2312" w:eastAsia="仿宋_GB2312" w:cs="仿宋_GB2312"/>
          <w:b w:val="0"/>
          <w:color w:val="000000"/>
        </w:rPr>
        <w:t>他重要事项的情况说明</w:t>
      </w:r>
      <w:bookmarkEnd w:id="70"/>
      <w:bookmarkEnd w:id="71"/>
      <w:bookmarkEnd w:id="72"/>
    </w:p>
    <w:p>
      <w:pPr>
        <w:pageBreakBefore w:val="0"/>
        <w:kinsoku/>
        <w:wordWrap/>
        <w:overflowPunct/>
        <w:topLinePunct w:val="0"/>
        <w:bidi w:val="0"/>
        <w:spacing w:line="560" w:lineRule="exact"/>
        <w:ind w:left="0" w:leftChars="0" w:right="0" w:rightChars="0" w:firstLine="360" w:firstLineChars="112"/>
        <w:outlineLvl w:val="2"/>
        <w:rPr>
          <w:rFonts w:hint="eastAsia" w:ascii="仿宋_GB2312" w:hAnsi="仿宋_GB2312" w:eastAsia="仿宋_GB2312" w:cs="仿宋_GB2312"/>
          <w:color w:val="000000"/>
          <w:sz w:val="32"/>
          <w:szCs w:val="32"/>
        </w:rPr>
      </w:pPr>
      <w:bookmarkStart w:id="73" w:name="_Toc15377222"/>
      <w:bookmarkStart w:id="74" w:name="_Toc18247"/>
      <w:r>
        <w:rPr>
          <w:rFonts w:hint="eastAsia" w:ascii="仿宋_GB2312" w:hAnsi="仿宋_GB2312" w:eastAsia="仿宋_GB2312" w:cs="仿宋_GB2312"/>
          <w:b/>
          <w:color w:val="000000"/>
          <w:sz w:val="32"/>
          <w:szCs w:val="32"/>
        </w:rPr>
        <w:t>（一）机关运行经费支出情况</w:t>
      </w:r>
      <w:bookmarkEnd w:id="73"/>
      <w:bookmarkEnd w:id="74"/>
    </w:p>
    <w:p>
      <w:pPr>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color w:val="000000"/>
          <w:sz w:val="32"/>
          <w:szCs w:val="32"/>
        </w:rPr>
        <w:t>2020年，</w:t>
      </w:r>
      <w:r>
        <w:rPr>
          <w:rFonts w:hint="eastAsia" w:ascii="仿宋_GB2312" w:hAnsi="仿宋_GB2312" w:eastAsia="仿宋_GB2312" w:cs="仿宋_GB2312"/>
          <w:color w:val="000000"/>
          <w:sz w:val="32"/>
          <w:szCs w:val="32"/>
          <w:lang w:val="en-US" w:eastAsia="zh-CN"/>
        </w:rPr>
        <w:t>住建局</w:t>
      </w:r>
      <w:r>
        <w:rPr>
          <w:rFonts w:hint="eastAsia" w:ascii="仿宋_GB2312" w:hAnsi="仿宋_GB2312" w:eastAsia="仿宋_GB2312" w:cs="仿宋_GB2312"/>
          <w:color w:val="000000"/>
          <w:sz w:val="32"/>
          <w:szCs w:val="32"/>
        </w:rPr>
        <w:t>机关运行经费支出</w:t>
      </w:r>
      <w:r>
        <w:rPr>
          <w:rFonts w:hint="eastAsia" w:ascii="仿宋_GB2312" w:hAnsi="仿宋_GB2312" w:eastAsia="仿宋_GB2312" w:cs="仿宋_GB2312"/>
          <w:color w:val="000000"/>
          <w:sz w:val="32"/>
          <w:szCs w:val="32"/>
          <w:lang w:val="en-US" w:eastAsia="zh-CN"/>
        </w:rPr>
        <w:t>193.83</w:t>
      </w:r>
      <w:r>
        <w:rPr>
          <w:rFonts w:hint="eastAsia" w:ascii="仿宋_GB2312" w:hAnsi="仿宋_GB2312" w:eastAsia="仿宋_GB2312" w:cs="仿宋_GB2312"/>
          <w:color w:val="000000"/>
          <w:sz w:val="32"/>
          <w:szCs w:val="32"/>
        </w:rPr>
        <w:t>万元，比2019年增加</w:t>
      </w:r>
      <w:r>
        <w:rPr>
          <w:rFonts w:hint="eastAsia" w:ascii="仿宋_GB2312" w:hAnsi="仿宋_GB2312" w:eastAsia="仿宋_GB2312" w:cs="仿宋_GB2312"/>
          <w:color w:val="000000"/>
          <w:sz w:val="32"/>
          <w:szCs w:val="32"/>
          <w:lang w:val="en-US" w:eastAsia="zh-CN"/>
        </w:rPr>
        <w:t>46.48</w:t>
      </w:r>
      <w:r>
        <w:rPr>
          <w:rFonts w:hint="eastAsia" w:ascii="仿宋_GB2312" w:hAnsi="仿宋_GB2312" w:eastAsia="仿宋_GB2312" w:cs="仿宋_GB2312"/>
          <w:color w:val="000000"/>
          <w:sz w:val="32"/>
          <w:szCs w:val="32"/>
        </w:rPr>
        <w:t>万元，增长</w:t>
      </w:r>
      <w:r>
        <w:rPr>
          <w:rFonts w:hint="eastAsia" w:ascii="仿宋_GB2312" w:hAnsi="仿宋_GB2312" w:eastAsia="仿宋_GB2312" w:cs="仿宋_GB2312"/>
          <w:color w:val="000000"/>
          <w:sz w:val="32"/>
          <w:szCs w:val="32"/>
          <w:lang w:val="en-US" w:eastAsia="zh-CN"/>
        </w:rPr>
        <w:t>31.54</w:t>
      </w:r>
      <w:r>
        <w:rPr>
          <w:rFonts w:hint="eastAsia" w:ascii="仿宋_GB2312" w:hAnsi="仿宋_GB2312" w:eastAsia="仿宋_GB2312" w:cs="仿宋_GB2312"/>
          <w:color w:val="000000"/>
          <w:sz w:val="32"/>
          <w:szCs w:val="32"/>
        </w:rPr>
        <w:t>%。主要原因是</w:t>
      </w:r>
      <w:r>
        <w:rPr>
          <w:rFonts w:hint="eastAsia" w:ascii="仿宋_GB2312" w:hAnsi="仿宋_GB2312" w:eastAsia="仿宋_GB2312" w:cs="仿宋_GB2312"/>
          <w:color w:val="000000"/>
          <w:sz w:val="32"/>
          <w:szCs w:val="32"/>
          <w:lang w:val="en-US" w:eastAsia="zh-CN"/>
        </w:rPr>
        <w:t>脱贫攻坚、安全检查支出增加。</w:t>
      </w:r>
    </w:p>
    <w:p>
      <w:pPr>
        <w:pageBreakBefore w:val="0"/>
        <w:kinsoku/>
        <w:wordWrap/>
        <w:overflowPunct/>
        <w:topLinePunct w:val="0"/>
        <w:autoSpaceDE w:val="0"/>
        <w:autoSpaceDN w:val="0"/>
        <w:bidi w:val="0"/>
        <w:adjustRightInd w:val="0"/>
        <w:spacing w:line="560" w:lineRule="exact"/>
        <w:ind w:left="0" w:leftChars="0" w:right="0" w:rightChars="0" w:firstLine="360" w:firstLineChars="112"/>
        <w:jc w:val="left"/>
        <w:outlineLvl w:val="2"/>
        <w:rPr>
          <w:rFonts w:hint="eastAsia" w:ascii="仿宋_GB2312" w:hAnsi="仿宋_GB2312" w:eastAsia="仿宋_GB2312" w:cs="仿宋_GB2312"/>
          <w:b/>
          <w:color w:val="000000"/>
          <w:sz w:val="32"/>
          <w:szCs w:val="32"/>
        </w:rPr>
      </w:pPr>
      <w:bookmarkStart w:id="75" w:name="_Toc15377223"/>
      <w:bookmarkStart w:id="76" w:name="_Toc4960"/>
      <w:r>
        <w:rPr>
          <w:rFonts w:hint="eastAsia" w:ascii="仿宋_GB2312" w:hAnsi="仿宋_GB2312" w:eastAsia="仿宋_GB2312" w:cs="仿宋_GB2312"/>
          <w:b/>
          <w:color w:val="000000"/>
          <w:sz w:val="32"/>
          <w:szCs w:val="32"/>
        </w:rPr>
        <w:t>（二）政府采购支出情况</w:t>
      </w:r>
      <w:bookmarkEnd w:id="75"/>
      <w:bookmarkEnd w:id="76"/>
    </w:p>
    <w:p>
      <w:pPr>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w:t>
      </w:r>
      <w:r>
        <w:rPr>
          <w:rFonts w:hint="eastAsia" w:ascii="仿宋_GB2312" w:hAnsi="仿宋_GB2312" w:eastAsia="仿宋_GB2312" w:cs="仿宋_GB2312"/>
          <w:color w:val="000000"/>
          <w:sz w:val="32"/>
          <w:szCs w:val="32"/>
          <w:lang w:val="en-US" w:eastAsia="zh-CN"/>
        </w:rPr>
        <w:t>住建局</w:t>
      </w:r>
      <w:r>
        <w:rPr>
          <w:rFonts w:hint="eastAsia" w:ascii="仿宋_GB2312" w:hAnsi="仿宋_GB2312" w:eastAsia="仿宋_GB2312" w:cs="仿宋_GB2312"/>
          <w:color w:val="000000"/>
          <w:sz w:val="32"/>
          <w:szCs w:val="32"/>
        </w:rPr>
        <w:t>政府采购支出总额</w:t>
      </w:r>
      <w:r>
        <w:rPr>
          <w:rFonts w:hint="eastAsia" w:ascii="仿宋_GB2312" w:hAnsi="仿宋_GB2312" w:eastAsia="仿宋_GB2312" w:cs="仿宋_GB2312"/>
          <w:color w:val="000000"/>
          <w:sz w:val="32"/>
          <w:szCs w:val="32"/>
          <w:lang w:val="en-US" w:eastAsia="zh-CN"/>
        </w:rPr>
        <w:t>8.41</w:t>
      </w:r>
      <w:r>
        <w:rPr>
          <w:rFonts w:hint="eastAsia" w:ascii="仿宋_GB2312" w:hAnsi="仿宋_GB2312" w:eastAsia="仿宋_GB2312" w:cs="仿宋_GB2312"/>
          <w:color w:val="000000"/>
          <w:sz w:val="32"/>
          <w:szCs w:val="32"/>
        </w:rPr>
        <w:t>万元，其中：政府采购货物支出</w:t>
      </w:r>
      <w:r>
        <w:rPr>
          <w:rFonts w:hint="eastAsia" w:ascii="仿宋_GB2312" w:hAnsi="仿宋_GB2312" w:eastAsia="仿宋_GB2312" w:cs="仿宋_GB2312"/>
          <w:color w:val="000000"/>
          <w:sz w:val="32"/>
          <w:szCs w:val="32"/>
          <w:lang w:val="en-US" w:eastAsia="zh-CN"/>
        </w:rPr>
        <w:t>8.41</w:t>
      </w:r>
      <w:r>
        <w:rPr>
          <w:rFonts w:hint="eastAsia" w:ascii="仿宋_GB2312" w:hAnsi="仿宋_GB2312" w:eastAsia="仿宋_GB2312" w:cs="仿宋_GB2312"/>
          <w:color w:val="000000"/>
          <w:sz w:val="32"/>
          <w:szCs w:val="32"/>
        </w:rPr>
        <w:t>万元、政府采购工程支出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万元、政府采购服务支出</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万元。主要用于</w:t>
      </w:r>
      <w:r>
        <w:rPr>
          <w:rFonts w:hint="eastAsia" w:ascii="仿宋_GB2312" w:hAnsi="仿宋_GB2312" w:eastAsia="仿宋_GB2312" w:cs="仿宋_GB2312"/>
          <w:color w:val="000000"/>
          <w:sz w:val="32"/>
          <w:szCs w:val="32"/>
          <w:lang w:val="en-US" w:eastAsia="zh-CN"/>
        </w:rPr>
        <w:t>购买电脑、打印机、空调、办公家具等办公设备。</w:t>
      </w:r>
    </w:p>
    <w:p>
      <w:pPr>
        <w:pageBreakBefore w:val="0"/>
        <w:kinsoku/>
        <w:wordWrap/>
        <w:overflowPunct/>
        <w:topLinePunct w:val="0"/>
        <w:autoSpaceDE w:val="0"/>
        <w:autoSpaceDN w:val="0"/>
        <w:bidi w:val="0"/>
        <w:adjustRightInd w:val="0"/>
        <w:spacing w:line="560" w:lineRule="exact"/>
        <w:ind w:left="0" w:leftChars="0" w:right="0" w:rightChars="0" w:firstLine="360" w:firstLineChars="112"/>
        <w:jc w:val="left"/>
        <w:outlineLvl w:val="2"/>
        <w:rPr>
          <w:rFonts w:hint="eastAsia" w:ascii="仿宋_GB2312" w:hAnsi="仿宋_GB2312" w:eastAsia="仿宋_GB2312" w:cs="仿宋_GB2312"/>
          <w:b/>
          <w:color w:val="000000"/>
          <w:sz w:val="32"/>
          <w:szCs w:val="32"/>
        </w:rPr>
      </w:pPr>
      <w:bookmarkStart w:id="77" w:name="_Toc15377224"/>
      <w:bookmarkStart w:id="78" w:name="_Toc4204"/>
      <w:r>
        <w:rPr>
          <w:rFonts w:hint="eastAsia" w:ascii="仿宋_GB2312" w:hAnsi="仿宋_GB2312" w:eastAsia="仿宋_GB2312" w:cs="仿宋_GB2312"/>
          <w:b/>
          <w:color w:val="000000"/>
          <w:sz w:val="32"/>
          <w:szCs w:val="32"/>
        </w:rPr>
        <w:t>（三）国有资产占有使用情况</w:t>
      </w:r>
      <w:bookmarkEnd w:id="77"/>
      <w:bookmarkEnd w:id="78"/>
    </w:p>
    <w:p>
      <w:pPr>
        <w:pageBreakBefore w:val="0"/>
        <w:kinsoku/>
        <w:wordWrap/>
        <w:overflowPunct/>
        <w:topLinePunct w:val="0"/>
        <w:autoSpaceDE w:val="0"/>
        <w:autoSpaceDN w:val="0"/>
        <w:bidi w:val="0"/>
        <w:adjustRightInd w:val="0"/>
        <w:spacing w:line="560" w:lineRule="exact"/>
        <w:ind w:left="0" w:leftChars="0" w:right="0" w:rightChars="0" w:firstLine="358" w:firstLineChars="112"/>
        <w:jc w:val="left"/>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截至2020年12月31日，</w:t>
      </w:r>
      <w:r>
        <w:rPr>
          <w:rFonts w:hint="eastAsia" w:ascii="仿宋_GB2312" w:hAnsi="仿宋_GB2312" w:eastAsia="仿宋_GB2312" w:cs="仿宋_GB2312"/>
          <w:color w:val="000000"/>
          <w:sz w:val="32"/>
          <w:szCs w:val="32"/>
          <w:lang w:val="en-US" w:eastAsia="zh-CN"/>
        </w:rPr>
        <w:t>住建局</w:t>
      </w:r>
      <w:r>
        <w:rPr>
          <w:rFonts w:hint="eastAsia" w:ascii="仿宋_GB2312" w:hAnsi="仿宋_GB2312" w:eastAsia="仿宋_GB2312" w:cs="仿宋_GB2312"/>
          <w:color w:val="000000"/>
          <w:sz w:val="32"/>
          <w:szCs w:val="32"/>
        </w:rPr>
        <w:t>共有车辆</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sz w:val="32"/>
          <w:szCs w:val="32"/>
        </w:rPr>
        <w:t>辆，其中：主要领导干部用车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辆、机要通信用车</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辆、应急保障用车</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辆、其他用车</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color w:val="000000"/>
          <w:sz w:val="32"/>
          <w:szCs w:val="32"/>
        </w:rPr>
        <w:t>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其他用车主要是用于</w:t>
      </w:r>
      <w:r>
        <w:rPr>
          <w:rFonts w:hint="eastAsia" w:ascii="仿宋_GB2312" w:hAnsi="仿宋_GB2312" w:eastAsia="仿宋_GB2312" w:cs="仿宋_GB2312"/>
          <w:color w:val="000000"/>
          <w:sz w:val="32"/>
          <w:szCs w:val="32"/>
          <w:lang w:val="en-US" w:eastAsia="zh-CN"/>
        </w:rPr>
        <w:t>园林路灯管护及环卫清扫保洁车辆。</w:t>
      </w:r>
      <w:r>
        <w:rPr>
          <w:rFonts w:hint="eastAsia" w:ascii="仿宋_GB2312" w:hAnsi="仿宋_GB2312" w:eastAsia="仿宋_GB2312" w:cs="仿宋_GB2312"/>
          <w:color w:val="000000"/>
          <w:sz w:val="32"/>
          <w:szCs w:val="32"/>
        </w:rPr>
        <w:t>单价50万元以上通用设备</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台（套），单价100万元以上专用设备</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台（套）。</w:t>
      </w:r>
    </w:p>
    <w:p>
      <w:pPr>
        <w:pageBreakBefore w:val="0"/>
        <w:kinsoku/>
        <w:wordWrap/>
        <w:overflowPunct/>
        <w:topLinePunct w:val="0"/>
        <w:autoSpaceDE w:val="0"/>
        <w:autoSpaceDN w:val="0"/>
        <w:bidi w:val="0"/>
        <w:adjustRightInd w:val="0"/>
        <w:spacing w:line="560" w:lineRule="exact"/>
        <w:ind w:left="0" w:leftChars="0" w:right="0" w:rightChars="0" w:firstLine="360" w:firstLineChars="112"/>
        <w:jc w:val="left"/>
        <w:outlineLvl w:val="2"/>
        <w:rPr>
          <w:rFonts w:hint="eastAsia" w:ascii="仿宋_GB2312" w:hAnsi="仿宋_GB2312" w:eastAsia="仿宋_GB2312" w:cs="仿宋_GB2312"/>
          <w:b/>
          <w:color w:val="000000"/>
          <w:sz w:val="32"/>
          <w:szCs w:val="32"/>
        </w:rPr>
      </w:pPr>
      <w:bookmarkStart w:id="79" w:name="_Toc17137"/>
      <w:r>
        <w:rPr>
          <w:rFonts w:hint="eastAsia" w:ascii="仿宋_GB2312" w:hAnsi="仿宋_GB2312" w:eastAsia="仿宋_GB2312" w:cs="仿宋_GB2312"/>
          <w:b/>
          <w:color w:val="000000"/>
          <w:sz w:val="32"/>
          <w:szCs w:val="32"/>
        </w:rPr>
        <w:t>（四）预算绩效管理情况。</w:t>
      </w:r>
      <w:bookmarkEnd w:id="79"/>
    </w:p>
    <w:p>
      <w:pPr>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根据预算绩效管理要求，本部门（单位）在年初预算编制阶段，组织对</w:t>
      </w:r>
      <w:r>
        <w:rPr>
          <w:rFonts w:hint="eastAsia" w:ascii="仿宋_GB2312" w:hAnsi="仿宋_GB2312" w:eastAsia="仿宋_GB2312" w:cs="仿宋_GB2312"/>
          <w:color w:val="000000"/>
          <w:sz w:val="32"/>
          <w:szCs w:val="32"/>
          <w:lang w:val="en-US" w:eastAsia="zh-CN"/>
        </w:rPr>
        <w:t>15个</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lang w:val="en-US" w:eastAsia="zh-CN"/>
        </w:rPr>
        <w:t>人才引进、污水处理厂污水处理费、棚户区改造等）开展了预算事前绩效评</w:t>
      </w:r>
      <w:r>
        <w:rPr>
          <w:rFonts w:hint="eastAsia" w:ascii="仿宋_GB2312" w:hAnsi="仿宋_GB2312" w:eastAsia="仿宋_GB2312" w:cs="仿宋_GB2312"/>
          <w:color w:val="000000"/>
          <w:sz w:val="32"/>
          <w:szCs w:val="32"/>
        </w:rPr>
        <w:t>估，对</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个项目编制了绩效目标，预算执行过程中，选取</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个项目开展绩效监控，年终执行完毕后，对</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个项目开展了绩效目标完成情况自评。</w:t>
      </w:r>
    </w:p>
    <w:p>
      <w:pPr>
        <w:pageBreakBefore w:val="0"/>
        <w:kinsoku/>
        <w:wordWrap/>
        <w:overflowPunct/>
        <w:topLinePunct w:val="0"/>
        <w:bidi w:val="0"/>
        <w:adjustRightInd w:val="0"/>
        <w:snapToGrid w:val="0"/>
        <w:spacing w:line="560" w:lineRule="exact"/>
        <w:ind w:left="0" w:right="0" w:rightChars="0" w:firstLine="358" w:firstLineChars="112"/>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color w:val="000000"/>
          <w:sz w:val="32"/>
          <w:szCs w:val="32"/>
        </w:rPr>
        <w:t>本部门按要求对2020年部门整体支出开展绩效自评，从评价情况来看20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住建局实施</w:t>
      </w:r>
      <w:r>
        <w:rPr>
          <w:rFonts w:hint="eastAsia" w:ascii="仿宋_GB2312" w:hAnsi="仿宋_GB2312" w:eastAsia="仿宋_GB2312" w:cs="仿宋_GB2312"/>
          <w:color w:val="000000"/>
          <w:sz w:val="32"/>
          <w:szCs w:val="32"/>
        </w:rPr>
        <w:t>环城南路南寺沟至南门大桥段完成管廊建设、土石方回填，完成道路油面铺设、人行道铺装，南寺沟至东方广场大桥段建成通车，完成投资8700万元。东方广场大桥完成桥面铺装、人行道盖板、管沟、管网铺设等桥面工程，形成通车能力，完成投资5500万元。方田坝水厂完成西门大桥至南寺沟段、南寺沟至东方广场大桥段和路面配套工程，软基处理段土方回填完成，完成投资6600万元。完成西门大桥至壁洲廊桥污水管网续建工程。储备项目3个，投资8.5亿元；完成固定资产项目入库7个10.5亿元；完成固定资产投资入库4.7亿元。争取中央、省补助资金2.37亿元（简要说明整体绩效情况）。本部门还自行组织了</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个项目支出绩效评价，从评价情况来看</w:t>
      </w:r>
      <w:r>
        <w:rPr>
          <w:rFonts w:hint="eastAsia" w:ascii="仿宋_GB2312" w:hAnsi="仿宋_GB2312" w:eastAsia="仿宋_GB2312" w:cs="仿宋_GB2312"/>
          <w:color w:val="000000"/>
          <w:sz w:val="32"/>
          <w:szCs w:val="32"/>
          <w:shd w:val="clear" w:color="auto" w:fill="FFFFFF"/>
          <w:lang w:eastAsia="zh-CN"/>
        </w:rPr>
        <w:t>已</w:t>
      </w:r>
      <w:r>
        <w:rPr>
          <w:rFonts w:hint="eastAsia" w:ascii="仿宋_GB2312" w:hAnsi="仿宋_GB2312" w:eastAsia="仿宋_GB2312" w:cs="仿宋_GB2312"/>
          <w:b w:val="0"/>
          <w:bCs w:val="0"/>
          <w:color w:val="000000"/>
          <w:sz w:val="32"/>
          <w:szCs w:val="32"/>
        </w:rPr>
        <w:t>完成城市总体规划局部调整，</w:t>
      </w:r>
      <w:r>
        <w:rPr>
          <w:rFonts w:hint="eastAsia" w:ascii="仿宋_GB2312" w:hAnsi="仿宋_GB2312" w:eastAsia="仿宋_GB2312" w:cs="仿宋_GB2312"/>
          <w:b w:val="0"/>
          <w:bCs w:val="0"/>
          <w:color w:val="000000"/>
          <w:sz w:val="32"/>
          <w:szCs w:val="32"/>
          <w:lang w:eastAsia="zh-CN"/>
        </w:rPr>
        <w:t>完成项目建设和基本支出，保障正常运转，</w:t>
      </w:r>
      <w:r>
        <w:rPr>
          <w:rFonts w:hint="eastAsia" w:ascii="仿宋_GB2312" w:hAnsi="仿宋_GB2312" w:eastAsia="仿宋_GB2312" w:cs="仿宋_GB2312"/>
          <w:b w:val="0"/>
          <w:bCs w:val="0"/>
          <w:color w:val="000000"/>
          <w:sz w:val="32"/>
          <w:szCs w:val="32"/>
        </w:rPr>
        <w:t>着力提升</w:t>
      </w:r>
      <w:r>
        <w:rPr>
          <w:rFonts w:hint="eastAsia" w:ascii="仿宋_GB2312" w:hAnsi="仿宋_GB2312" w:eastAsia="仿宋_GB2312" w:cs="仿宋_GB2312"/>
          <w:b w:val="0"/>
          <w:bCs w:val="0"/>
          <w:color w:val="000000"/>
          <w:sz w:val="32"/>
          <w:szCs w:val="32"/>
          <w:lang w:eastAsia="zh-CN"/>
        </w:rPr>
        <w:t>了</w:t>
      </w:r>
      <w:r>
        <w:rPr>
          <w:rFonts w:hint="eastAsia" w:ascii="仿宋_GB2312" w:hAnsi="仿宋_GB2312" w:eastAsia="仿宋_GB2312" w:cs="仿宋_GB2312"/>
          <w:b w:val="0"/>
          <w:bCs w:val="0"/>
          <w:color w:val="000000"/>
          <w:sz w:val="32"/>
          <w:szCs w:val="32"/>
        </w:rPr>
        <w:t>城市品质</w:t>
      </w:r>
      <w:r>
        <w:rPr>
          <w:rFonts w:hint="eastAsia" w:ascii="仿宋_GB2312" w:hAnsi="仿宋_GB2312" w:eastAsia="仿宋_GB2312" w:cs="仿宋_GB2312"/>
          <w:b w:val="0"/>
          <w:bCs w:val="0"/>
          <w:color w:val="000000"/>
          <w:sz w:val="32"/>
          <w:szCs w:val="32"/>
          <w:lang w:eastAsia="zh-CN"/>
        </w:rPr>
        <w:t>。</w:t>
      </w:r>
    </w:p>
    <w:p>
      <w:pPr>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简要说明项目绩效情况；若未开展项目支出绩效评价，则说明未开展情况。如：本部门无专项预算项目，因此未组织开展项目支出绩效评价/本部门未组织开展项目支出绩效评价）。</w:t>
      </w:r>
    </w:p>
    <w:p>
      <w:pPr>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1.项目绩效目标完成情况。</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 xml:space="preserve">    本部门在2020年度部门决算中反映“</w:t>
      </w:r>
      <w:r>
        <w:rPr>
          <w:rFonts w:hint="eastAsia" w:ascii="仿宋_GB2312" w:hAnsi="仿宋_GB2312" w:eastAsia="仿宋_GB2312" w:cs="仿宋_GB2312"/>
          <w:color w:val="000000"/>
          <w:sz w:val="32"/>
          <w:szCs w:val="32"/>
          <w:lang w:val="en-US" w:eastAsia="zh-CN"/>
        </w:rPr>
        <w:t>人才引进、污水处理厂污水处理费、棚户区改造</w:t>
      </w:r>
      <w:r>
        <w:rPr>
          <w:rFonts w:hint="eastAsia" w:ascii="仿宋_GB2312" w:hAnsi="仿宋_GB2312" w:eastAsia="仿宋_GB2312" w:cs="仿宋_GB2312"/>
          <w:color w:val="000000"/>
          <w:sz w:val="32"/>
          <w:szCs w:val="32"/>
        </w:rPr>
        <w:t>”等</w:t>
      </w:r>
      <w:r>
        <w:rPr>
          <w:rFonts w:hint="eastAsia" w:ascii="仿宋_GB2312" w:hAnsi="仿宋_GB2312" w:eastAsia="仿宋_GB2312" w:cs="仿宋_GB2312"/>
          <w:color w:val="000000"/>
          <w:sz w:val="32"/>
          <w:szCs w:val="32"/>
          <w:lang w:val="en-US" w:eastAsia="zh-CN"/>
        </w:rPr>
        <w:t>15</w:t>
      </w:r>
      <w:r>
        <w:rPr>
          <w:rFonts w:hint="eastAsia" w:ascii="仿宋_GB2312" w:hAnsi="仿宋_GB2312" w:eastAsia="仿宋_GB2312" w:cs="仿宋_GB2312"/>
          <w:color w:val="000000"/>
          <w:sz w:val="32"/>
          <w:szCs w:val="32"/>
        </w:rPr>
        <w:t>个项目绩效目标实际完成情况。（本单位部门项目绩效目标个数在5个以上的，选取5个项目进行公开，目标个数在5个以下的，全部进行公开，公开内容包括选取的全部项目完成情况综述和完成情况表）。</w:t>
      </w:r>
    </w:p>
    <w:p>
      <w:pPr>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引进人才2017年安家补助及住房补贴</w:t>
      </w:r>
      <w:r>
        <w:rPr>
          <w:rFonts w:hint="eastAsia" w:ascii="仿宋_GB2312" w:hAnsi="仿宋_GB2312" w:eastAsia="仿宋_GB2312" w:cs="仿宋_GB2312"/>
          <w:color w:val="000000"/>
          <w:sz w:val="32"/>
          <w:szCs w:val="32"/>
        </w:rPr>
        <w:t>项目绩效目标完成情况综述。项目全年预算数</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万元，执行数为</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万元，完成预算的</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%。通过项目实施，提高</w:t>
      </w:r>
      <w:r>
        <w:rPr>
          <w:rFonts w:hint="eastAsia" w:ascii="仿宋_GB2312" w:hAnsi="仿宋_GB2312" w:eastAsia="仿宋_GB2312" w:cs="仿宋_GB2312"/>
          <w:color w:val="000000"/>
          <w:sz w:val="32"/>
          <w:szCs w:val="32"/>
          <w:lang w:val="en-US" w:eastAsia="zh-CN"/>
        </w:rPr>
        <w:t>了单位的综合水平</w:t>
      </w:r>
      <w:r>
        <w:rPr>
          <w:rFonts w:hint="eastAsia" w:ascii="仿宋_GB2312" w:hAnsi="仿宋_GB2312" w:eastAsia="仿宋_GB2312" w:cs="仿宋_GB2312"/>
          <w:color w:val="000000"/>
          <w:sz w:val="32"/>
          <w:szCs w:val="32"/>
        </w:rPr>
        <w:t>，发现的主要问题：</w:t>
      </w:r>
      <w:r>
        <w:rPr>
          <w:rFonts w:hint="eastAsia" w:ascii="仿宋_GB2312" w:hAnsi="仿宋_GB2312" w:eastAsia="仿宋_GB2312" w:cs="仿宋_GB2312"/>
          <w:color w:val="000000"/>
          <w:sz w:val="32"/>
          <w:szCs w:val="32"/>
          <w:lang w:val="zh-CN"/>
        </w:rPr>
        <w:t>引进人才按合同约定能否长久服务</w:t>
      </w:r>
      <w:r>
        <w:rPr>
          <w:rFonts w:hint="eastAsia" w:ascii="仿宋_GB2312" w:hAnsi="仿宋_GB2312" w:eastAsia="仿宋_GB2312" w:cs="仿宋_GB2312"/>
          <w:color w:val="000000"/>
          <w:sz w:val="32"/>
          <w:szCs w:val="32"/>
        </w:rPr>
        <w:t>。下一步改进措施：</w:t>
      </w:r>
      <w:r>
        <w:rPr>
          <w:rFonts w:hint="eastAsia" w:ascii="仿宋_GB2312" w:hAnsi="仿宋_GB2312" w:eastAsia="仿宋_GB2312" w:cs="仿宋_GB2312"/>
          <w:color w:val="000000"/>
          <w:sz w:val="32"/>
          <w:szCs w:val="32"/>
          <w:lang w:val="zh-CN"/>
        </w:rPr>
        <w:t>建议财政局进一步加大财政资金投入</w:t>
      </w:r>
      <w:r>
        <w:rPr>
          <w:rFonts w:hint="eastAsia" w:ascii="仿宋_GB2312" w:hAnsi="仿宋_GB2312" w:eastAsia="仿宋_GB2312" w:cs="仿宋_GB2312"/>
          <w:color w:val="000000"/>
          <w:sz w:val="32"/>
          <w:szCs w:val="32"/>
          <w:lang w:eastAsia="zh-CN"/>
        </w:rPr>
        <w:t>，加强引进人才后勤保障。</w:t>
      </w:r>
    </w:p>
    <w:p>
      <w:pPr>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lang w:val="zh-CN" w:eastAsia="zh-CN"/>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val="en-US" w:eastAsia="zh-CN"/>
        </w:rPr>
        <w:t>下达城市棚户区专项资金</w:t>
      </w:r>
      <w:r>
        <w:rPr>
          <w:rFonts w:hint="eastAsia" w:ascii="仿宋_GB2312" w:hAnsi="仿宋_GB2312" w:eastAsia="仿宋_GB2312" w:cs="仿宋_GB2312"/>
          <w:color w:val="000000"/>
          <w:sz w:val="32"/>
          <w:szCs w:val="32"/>
        </w:rPr>
        <w:t>项目全年预算数</w:t>
      </w:r>
      <w:r>
        <w:rPr>
          <w:rFonts w:hint="eastAsia" w:ascii="仿宋_GB2312" w:hAnsi="仿宋_GB2312" w:eastAsia="仿宋_GB2312" w:cs="仿宋_GB2312"/>
          <w:color w:val="000000"/>
          <w:sz w:val="32"/>
          <w:szCs w:val="32"/>
          <w:lang w:val="en-US" w:eastAsia="zh-CN"/>
        </w:rPr>
        <w:t>6055</w:t>
      </w:r>
      <w:r>
        <w:rPr>
          <w:rFonts w:hint="eastAsia" w:ascii="仿宋_GB2312" w:hAnsi="仿宋_GB2312" w:eastAsia="仿宋_GB2312" w:cs="仿宋_GB2312"/>
          <w:color w:val="000000"/>
          <w:sz w:val="32"/>
          <w:szCs w:val="32"/>
        </w:rPr>
        <w:t>万元，执行数为</w:t>
      </w:r>
      <w:r>
        <w:rPr>
          <w:rFonts w:hint="eastAsia" w:ascii="仿宋_GB2312" w:hAnsi="仿宋_GB2312" w:eastAsia="仿宋_GB2312" w:cs="仿宋_GB2312"/>
          <w:color w:val="000000"/>
          <w:sz w:val="32"/>
          <w:szCs w:val="32"/>
          <w:lang w:val="en-US" w:eastAsia="zh-CN"/>
        </w:rPr>
        <w:t>6055</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color w:val="000000"/>
          <w:sz w:val="32"/>
          <w:szCs w:val="32"/>
        </w:rPr>
        <w:t>完成预算的</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.用于</w:t>
      </w:r>
      <w:r>
        <w:rPr>
          <w:rFonts w:hint="eastAsia" w:ascii="仿宋_GB2312" w:hAnsi="仿宋_GB2312" w:eastAsia="仿宋_GB2312" w:cs="仿宋_GB2312"/>
          <w:color w:val="000000"/>
          <w:sz w:val="32"/>
          <w:szCs w:val="32"/>
          <w:lang w:val="zh-CN" w:eastAsia="zh-CN"/>
        </w:rPr>
        <w:t>完成五马桥</w:t>
      </w:r>
      <w:r>
        <w:rPr>
          <w:rFonts w:hint="eastAsia" w:ascii="仿宋_GB2312" w:hAnsi="仿宋_GB2312" w:eastAsia="仿宋_GB2312" w:cs="仿宋_GB2312"/>
          <w:color w:val="000000"/>
          <w:sz w:val="32"/>
          <w:szCs w:val="32"/>
          <w:lang w:val="en-US" w:eastAsia="zh-CN"/>
        </w:rPr>
        <w:t>等</w:t>
      </w:r>
      <w:r>
        <w:rPr>
          <w:rFonts w:hint="eastAsia" w:ascii="仿宋_GB2312" w:hAnsi="仿宋_GB2312" w:eastAsia="仿宋_GB2312" w:cs="仿宋_GB2312"/>
          <w:color w:val="000000"/>
          <w:sz w:val="32"/>
          <w:szCs w:val="32"/>
          <w:lang w:val="zh-CN" w:eastAsia="zh-CN"/>
        </w:rPr>
        <w:t>片区棚改项目住房安置169户201套18517.71平方米，解决砂砖危房</w:t>
      </w:r>
      <w:r>
        <w:rPr>
          <w:rFonts w:hint="eastAsia" w:ascii="仿宋_GB2312" w:hAnsi="仿宋_GB2312" w:eastAsia="仿宋_GB2312" w:cs="仿宋_GB2312"/>
          <w:color w:val="000000"/>
          <w:sz w:val="32"/>
          <w:szCs w:val="32"/>
          <w:lang w:val="en-US" w:eastAsia="zh-CN"/>
        </w:rPr>
        <w:t>等</w:t>
      </w:r>
      <w:r>
        <w:rPr>
          <w:rFonts w:hint="eastAsia" w:ascii="仿宋_GB2312" w:hAnsi="仿宋_GB2312" w:eastAsia="仿宋_GB2312" w:cs="仿宋_GB2312"/>
          <w:color w:val="000000"/>
          <w:sz w:val="32"/>
          <w:szCs w:val="32"/>
          <w:lang w:val="zh-CN" w:eastAsia="zh-CN"/>
        </w:rPr>
        <w:t>老难问题，并已兑现完毕。</w:t>
      </w:r>
      <w:r>
        <w:rPr>
          <w:rFonts w:hint="eastAsia" w:ascii="仿宋_GB2312" w:hAnsi="仿宋_GB2312" w:eastAsia="仿宋_GB2312" w:cs="仿宋_GB2312"/>
          <w:color w:val="000000"/>
          <w:sz w:val="32"/>
          <w:szCs w:val="32"/>
          <w:lang w:val="zh-CN"/>
        </w:rPr>
        <w:t>存在的问题，</w:t>
      </w:r>
      <w:r>
        <w:rPr>
          <w:rFonts w:hint="eastAsia" w:ascii="仿宋_GB2312" w:hAnsi="仿宋_GB2312" w:eastAsia="仿宋_GB2312" w:cs="仿宋_GB2312"/>
          <w:color w:val="000000"/>
          <w:sz w:val="32"/>
          <w:szCs w:val="32"/>
          <w:lang w:val="zh-CN" w:eastAsia="zh-CN"/>
        </w:rPr>
        <w:t>资金调度困难，特别是</w:t>
      </w:r>
      <w:r>
        <w:rPr>
          <w:rFonts w:hint="eastAsia" w:ascii="仿宋_GB2312" w:hAnsi="仿宋_GB2312" w:eastAsia="仿宋_GB2312" w:cs="仿宋_GB2312"/>
          <w:color w:val="000000"/>
          <w:sz w:val="32"/>
          <w:szCs w:val="32"/>
          <w:lang w:val="en-US" w:eastAsia="zh-CN"/>
        </w:rPr>
        <w:t>城镇</w:t>
      </w:r>
      <w:r>
        <w:rPr>
          <w:rFonts w:hint="eastAsia" w:ascii="仿宋_GB2312" w:hAnsi="仿宋_GB2312" w:eastAsia="仿宋_GB2312" w:cs="仿宋_GB2312"/>
          <w:color w:val="000000"/>
          <w:sz w:val="32"/>
          <w:szCs w:val="32"/>
          <w:lang w:val="zh-CN" w:eastAsia="zh-CN"/>
        </w:rPr>
        <w:t>困难群众</w:t>
      </w:r>
      <w:r>
        <w:rPr>
          <w:rFonts w:hint="eastAsia" w:ascii="仿宋_GB2312" w:hAnsi="仿宋_GB2312" w:eastAsia="仿宋_GB2312" w:cs="仿宋_GB2312"/>
          <w:color w:val="000000"/>
          <w:sz w:val="32"/>
          <w:szCs w:val="32"/>
          <w:lang w:val="en-US" w:eastAsia="zh-CN"/>
        </w:rPr>
        <w:t>住房改造</w:t>
      </w:r>
      <w:r>
        <w:rPr>
          <w:rFonts w:hint="eastAsia" w:ascii="仿宋_GB2312" w:hAnsi="仿宋_GB2312" w:eastAsia="仿宋_GB2312" w:cs="仿宋_GB2312"/>
          <w:color w:val="000000"/>
          <w:sz w:val="32"/>
          <w:szCs w:val="32"/>
          <w:lang w:val="zh-CN" w:eastAsia="zh-CN"/>
        </w:rPr>
        <w:t>资金拨付不及时，</w:t>
      </w:r>
      <w:r>
        <w:rPr>
          <w:rFonts w:hint="eastAsia" w:ascii="仿宋_GB2312" w:hAnsi="仿宋_GB2312" w:eastAsia="仿宋_GB2312" w:cs="仿宋_GB2312"/>
          <w:color w:val="000000"/>
          <w:sz w:val="32"/>
          <w:szCs w:val="32"/>
          <w:lang w:val="en-US" w:eastAsia="zh-CN"/>
        </w:rPr>
        <w:t>改造</w:t>
      </w:r>
      <w:r>
        <w:rPr>
          <w:rFonts w:hint="eastAsia" w:ascii="仿宋_GB2312" w:hAnsi="仿宋_GB2312" w:eastAsia="仿宋_GB2312" w:cs="仿宋_GB2312"/>
          <w:color w:val="000000"/>
          <w:sz w:val="32"/>
          <w:szCs w:val="32"/>
          <w:lang w:val="zh-CN" w:eastAsia="zh-CN"/>
        </w:rPr>
        <w:t>工作无实质性进展。</w:t>
      </w:r>
      <w:r>
        <w:rPr>
          <w:rFonts w:hint="eastAsia" w:ascii="仿宋_GB2312" w:hAnsi="仿宋_GB2312" w:eastAsia="仿宋_GB2312" w:cs="仿宋_GB2312"/>
          <w:color w:val="000000"/>
          <w:sz w:val="32"/>
          <w:szCs w:val="32"/>
          <w:lang w:val="zh-CN"/>
        </w:rPr>
        <w:t>下一步改进措施</w:t>
      </w:r>
      <w:r>
        <w:rPr>
          <w:rFonts w:hint="eastAsia" w:ascii="仿宋_GB2312" w:hAnsi="仿宋_GB2312" w:eastAsia="仿宋_GB2312" w:cs="仿宋_GB2312"/>
          <w:color w:val="000000"/>
          <w:sz w:val="32"/>
          <w:szCs w:val="32"/>
          <w:lang w:val="zh-CN" w:eastAsia="zh-CN"/>
        </w:rPr>
        <w:t>：</w:t>
      </w:r>
      <w:r>
        <w:rPr>
          <w:rFonts w:hint="eastAsia" w:ascii="仿宋_GB2312" w:hAnsi="仿宋_GB2312" w:eastAsia="仿宋_GB2312" w:cs="仿宋_GB2312"/>
          <w:color w:val="000000"/>
          <w:sz w:val="32"/>
          <w:szCs w:val="32"/>
          <w:lang w:val="zh-CN"/>
        </w:rPr>
        <w:t>建议财政局及时拨付</w:t>
      </w:r>
      <w:r>
        <w:rPr>
          <w:rFonts w:hint="eastAsia" w:ascii="仿宋_GB2312" w:hAnsi="仿宋_GB2312" w:eastAsia="仿宋_GB2312" w:cs="仿宋_GB2312"/>
          <w:color w:val="000000"/>
          <w:sz w:val="32"/>
          <w:szCs w:val="32"/>
          <w:lang w:val="en-US" w:eastAsia="zh-CN"/>
        </w:rPr>
        <w:t>保障性安居工程项目资金</w:t>
      </w:r>
      <w:r>
        <w:rPr>
          <w:rFonts w:hint="eastAsia" w:ascii="仿宋_GB2312" w:hAnsi="仿宋_GB2312" w:eastAsia="仿宋_GB2312" w:cs="仿宋_GB2312"/>
          <w:color w:val="000000"/>
          <w:sz w:val="32"/>
          <w:szCs w:val="32"/>
          <w:lang w:val="zh-CN" w:eastAsia="zh-CN"/>
        </w:rPr>
        <w:t>，及时</w:t>
      </w:r>
      <w:r>
        <w:rPr>
          <w:rFonts w:hint="eastAsia" w:ascii="仿宋_GB2312" w:hAnsi="仿宋_GB2312" w:eastAsia="仿宋_GB2312" w:cs="仿宋_GB2312"/>
          <w:color w:val="000000"/>
          <w:sz w:val="32"/>
          <w:szCs w:val="32"/>
          <w:lang w:val="en-US" w:eastAsia="zh-CN"/>
        </w:rPr>
        <w:t>解决棚户区内住户住房居住问题</w:t>
      </w:r>
      <w:r>
        <w:rPr>
          <w:rFonts w:hint="eastAsia" w:ascii="仿宋_GB2312" w:hAnsi="仿宋_GB2312" w:eastAsia="仿宋_GB2312" w:cs="仿宋_GB2312"/>
          <w:color w:val="000000"/>
          <w:sz w:val="32"/>
          <w:szCs w:val="32"/>
          <w:lang w:val="zh-CN" w:eastAsia="zh-CN"/>
        </w:rPr>
        <w:t>。</w:t>
      </w:r>
    </w:p>
    <w:p>
      <w:pPr>
        <w:pageBreakBefore w:val="0"/>
        <w:kinsoku/>
        <w:wordWrap/>
        <w:overflowPunct/>
        <w:topLinePunct w:val="0"/>
        <w:bidi w:val="0"/>
        <w:adjustRightInd w:val="0"/>
        <w:snapToGrid w:val="0"/>
        <w:spacing w:line="560" w:lineRule="exact"/>
        <w:ind w:left="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污水处理厂污水处理费</w:t>
      </w:r>
      <w:r>
        <w:rPr>
          <w:rFonts w:hint="eastAsia" w:ascii="仿宋_GB2312" w:hAnsi="仿宋_GB2312" w:eastAsia="仿宋_GB2312" w:cs="仿宋_GB2312"/>
          <w:color w:val="000000"/>
          <w:sz w:val="32"/>
          <w:szCs w:val="32"/>
        </w:rPr>
        <w:t>项目绩效目标完成情况综述。项目全年预算数</w:t>
      </w:r>
      <w:r>
        <w:rPr>
          <w:rFonts w:hint="eastAsia" w:ascii="仿宋_GB2312" w:hAnsi="仿宋_GB2312" w:eastAsia="仿宋_GB2312" w:cs="仿宋_GB2312"/>
          <w:color w:val="000000"/>
          <w:sz w:val="30"/>
          <w:szCs w:val="30"/>
          <w:shd w:val="clear" w:color="auto" w:fill="FFFFFF"/>
          <w:lang w:val="en-US" w:eastAsia="zh-CN"/>
        </w:rPr>
        <w:t>406.35</w:t>
      </w:r>
      <w:r>
        <w:rPr>
          <w:rFonts w:hint="eastAsia" w:ascii="仿宋_GB2312" w:hAnsi="仿宋_GB2312" w:eastAsia="仿宋_GB2312" w:cs="仿宋_GB2312"/>
          <w:color w:val="000000"/>
          <w:sz w:val="32"/>
          <w:szCs w:val="32"/>
        </w:rPr>
        <w:t>万元，执行数为</w:t>
      </w:r>
      <w:r>
        <w:rPr>
          <w:rFonts w:hint="eastAsia" w:ascii="仿宋_GB2312" w:hAnsi="仿宋_GB2312" w:eastAsia="仿宋_GB2312" w:cs="仿宋_GB2312"/>
          <w:color w:val="000000"/>
          <w:sz w:val="30"/>
          <w:szCs w:val="30"/>
          <w:shd w:val="clear" w:color="auto" w:fill="FFFFFF"/>
          <w:lang w:val="en-US" w:eastAsia="zh-CN"/>
        </w:rPr>
        <w:t>406.35</w:t>
      </w:r>
      <w:r>
        <w:rPr>
          <w:rFonts w:hint="eastAsia" w:ascii="仿宋_GB2312" w:hAnsi="仿宋_GB2312" w:eastAsia="仿宋_GB2312" w:cs="仿宋_GB2312"/>
          <w:color w:val="000000"/>
          <w:sz w:val="32"/>
          <w:szCs w:val="32"/>
        </w:rPr>
        <w:t>万元，完成预算的</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%。通过项目实施，</w:t>
      </w:r>
      <w:r>
        <w:rPr>
          <w:rFonts w:hint="eastAsia" w:ascii="仿宋_GB2312" w:hAnsi="仿宋_GB2312" w:eastAsia="仿宋_GB2312" w:cs="仿宋_GB2312"/>
          <w:color w:val="000000"/>
          <w:sz w:val="32"/>
          <w:szCs w:val="32"/>
          <w:lang w:val="en-US" w:eastAsia="zh-CN"/>
        </w:rPr>
        <w:t>全部拨付给污水处理厂用于污水处理项目费用，目前污水处理厂正在投入运营，提升了城镇人居环境，提高了人民生活水平，发现的主</w:t>
      </w:r>
      <w:r>
        <w:rPr>
          <w:rFonts w:hint="eastAsia" w:ascii="仿宋_GB2312" w:hAnsi="仿宋_GB2312" w:eastAsia="仿宋_GB2312" w:cs="仿宋_GB2312"/>
          <w:color w:val="000000"/>
          <w:sz w:val="32"/>
          <w:szCs w:val="32"/>
        </w:rPr>
        <w:t>要问题：</w:t>
      </w:r>
      <w:r>
        <w:rPr>
          <w:rFonts w:hint="eastAsia" w:ascii="仿宋_GB2312" w:hAnsi="仿宋_GB2312" w:eastAsia="仿宋_GB2312" w:cs="仿宋_GB2312"/>
          <w:color w:val="000000"/>
          <w:sz w:val="32"/>
          <w:szCs w:val="32"/>
          <w:lang w:val="zh-CN" w:eastAsia="zh-CN"/>
        </w:rPr>
        <w:t>因资金短缺，</w:t>
      </w:r>
      <w:r>
        <w:rPr>
          <w:rFonts w:hint="eastAsia" w:ascii="仿宋_GB2312" w:hAnsi="仿宋_GB2312" w:eastAsia="仿宋_GB2312" w:cs="仿宋_GB2312"/>
          <w:color w:val="000000"/>
          <w:sz w:val="32"/>
          <w:szCs w:val="32"/>
          <w:lang w:val="en-US" w:eastAsia="zh-CN"/>
        </w:rPr>
        <w:t>污水</w:t>
      </w:r>
      <w:r>
        <w:rPr>
          <w:rFonts w:hint="eastAsia" w:ascii="仿宋_GB2312" w:hAnsi="仿宋_GB2312" w:eastAsia="仿宋_GB2312" w:cs="仿宋_GB2312"/>
          <w:color w:val="000000"/>
          <w:sz w:val="32"/>
          <w:szCs w:val="32"/>
          <w:lang w:val="zh-CN" w:eastAsia="zh-CN"/>
        </w:rPr>
        <w:t>处理项目负荷运行。同时环保要求严格，</w:t>
      </w:r>
      <w:r>
        <w:rPr>
          <w:rFonts w:hint="eastAsia" w:ascii="仿宋_GB2312" w:hAnsi="仿宋_GB2312" w:eastAsia="仿宋_GB2312" w:cs="仿宋_GB2312"/>
          <w:color w:val="000000"/>
          <w:sz w:val="32"/>
          <w:szCs w:val="32"/>
          <w:lang w:val="en-US" w:eastAsia="zh-CN"/>
        </w:rPr>
        <w:t>污水</w:t>
      </w:r>
      <w:r>
        <w:rPr>
          <w:rFonts w:hint="eastAsia" w:ascii="仿宋_GB2312" w:hAnsi="仿宋_GB2312" w:eastAsia="仿宋_GB2312" w:cs="仿宋_GB2312"/>
          <w:color w:val="000000"/>
          <w:sz w:val="32"/>
          <w:szCs w:val="32"/>
          <w:lang w:val="zh-CN" w:eastAsia="zh-CN"/>
        </w:rPr>
        <w:t>处理项目运行成本高</w:t>
      </w:r>
      <w:r>
        <w:rPr>
          <w:rFonts w:hint="eastAsia" w:ascii="仿宋_GB2312" w:hAnsi="仿宋_GB2312" w:eastAsia="仿宋_GB2312" w:cs="仿宋_GB2312"/>
          <w:b w:val="0"/>
          <w:bCs/>
          <w:color w:val="000000"/>
          <w:sz w:val="30"/>
          <w:szCs w:val="30"/>
          <w:lang w:val="zh-CN"/>
        </w:rPr>
        <w:t>。</w:t>
      </w:r>
      <w:r>
        <w:rPr>
          <w:rFonts w:hint="eastAsia" w:ascii="仿宋_GB2312" w:hAnsi="仿宋_GB2312" w:eastAsia="仿宋_GB2312" w:cs="仿宋_GB2312"/>
          <w:color w:val="000000"/>
          <w:sz w:val="32"/>
          <w:szCs w:val="32"/>
        </w:rPr>
        <w:t>下一步改进措施：</w:t>
      </w:r>
      <w:r>
        <w:rPr>
          <w:rFonts w:hint="eastAsia" w:ascii="仿宋_GB2312" w:hAnsi="仿宋_GB2312" w:eastAsia="仿宋_GB2312" w:cs="仿宋_GB2312"/>
          <w:color w:val="000000"/>
          <w:sz w:val="32"/>
          <w:szCs w:val="32"/>
          <w:lang w:val="en-US" w:eastAsia="zh-CN"/>
        </w:rPr>
        <w:t>加大</w:t>
      </w:r>
      <w:r>
        <w:rPr>
          <w:rFonts w:hint="eastAsia" w:ascii="仿宋_GB2312" w:hAnsi="仿宋_GB2312" w:eastAsia="仿宋_GB2312" w:cs="仿宋_GB2312"/>
          <w:color w:val="000000"/>
          <w:sz w:val="32"/>
          <w:szCs w:val="32"/>
          <w:lang w:val="zh-CN" w:eastAsia="zh-CN"/>
        </w:rPr>
        <w:t>资金</w:t>
      </w:r>
      <w:r>
        <w:rPr>
          <w:rFonts w:hint="eastAsia" w:ascii="仿宋_GB2312" w:hAnsi="仿宋_GB2312" w:eastAsia="仿宋_GB2312" w:cs="仿宋_GB2312"/>
          <w:color w:val="000000"/>
          <w:sz w:val="32"/>
          <w:szCs w:val="32"/>
          <w:lang w:val="en-US" w:eastAsia="zh-CN"/>
        </w:rPr>
        <w:t>投入</w:t>
      </w:r>
      <w:r>
        <w:rPr>
          <w:rFonts w:hint="eastAsia" w:ascii="仿宋_GB2312" w:hAnsi="仿宋_GB2312" w:eastAsia="仿宋_GB2312" w:cs="仿宋_GB2312"/>
          <w:color w:val="000000"/>
          <w:sz w:val="32"/>
          <w:szCs w:val="32"/>
          <w:lang w:val="zh-CN" w:eastAsia="zh-CN"/>
        </w:rPr>
        <w:t>，</w:t>
      </w:r>
      <w:r>
        <w:rPr>
          <w:rFonts w:hint="eastAsia" w:ascii="仿宋_GB2312" w:hAnsi="仿宋_GB2312" w:eastAsia="仿宋_GB2312" w:cs="仿宋_GB2312"/>
          <w:color w:val="000000"/>
          <w:sz w:val="32"/>
          <w:szCs w:val="32"/>
          <w:lang w:val="en-US" w:eastAsia="zh-CN"/>
        </w:rPr>
        <w:t>改进处理工艺流程。</w:t>
      </w:r>
    </w:p>
    <w:p>
      <w:pPr>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2.部门绩效评价结果。</w:t>
      </w:r>
    </w:p>
    <w:p>
      <w:pPr>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本部门按要求对2020年部门整体支出绩效评价情况开展自评，《</w:t>
      </w:r>
      <w:r>
        <w:rPr>
          <w:rFonts w:hint="eastAsia" w:ascii="仿宋_GB2312" w:hAnsi="仿宋_GB2312" w:eastAsia="仿宋_GB2312" w:cs="仿宋_GB2312"/>
          <w:color w:val="000000"/>
          <w:sz w:val="32"/>
          <w:szCs w:val="32"/>
          <w:lang w:val="en-US" w:eastAsia="zh-CN"/>
        </w:rPr>
        <w:t>通江县住建局</w:t>
      </w:r>
      <w:r>
        <w:rPr>
          <w:rFonts w:hint="eastAsia" w:ascii="仿宋_GB2312" w:hAnsi="仿宋_GB2312" w:eastAsia="仿宋_GB2312" w:cs="仿宋_GB2312"/>
          <w:color w:val="000000"/>
          <w:sz w:val="32"/>
          <w:szCs w:val="32"/>
        </w:rPr>
        <w:t>部门2020年部门整体支出绩效评价报告》见附件（附件1）。</w:t>
      </w:r>
    </w:p>
    <w:p>
      <w:pPr>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本部门自行组织对</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项目、</w:t>
      </w:r>
      <w:r>
        <w:rPr>
          <w:rFonts w:hint="eastAsia" w:ascii="仿宋_GB2312" w:hAnsi="仿宋_GB2312" w:eastAsia="仿宋_GB2312" w:cs="仿宋_GB2312"/>
          <w:color w:val="000000"/>
          <w:sz w:val="32"/>
          <w:szCs w:val="32"/>
          <w:lang w:val="en-US" w:eastAsia="zh-CN"/>
        </w:rPr>
        <w:t>通江县住建局</w:t>
      </w:r>
      <w:r>
        <w:rPr>
          <w:rFonts w:hint="eastAsia" w:ascii="仿宋_GB2312" w:hAnsi="仿宋_GB2312" w:eastAsia="仿宋_GB2312" w:cs="仿宋_GB2312"/>
          <w:color w:val="000000"/>
          <w:sz w:val="32"/>
          <w:szCs w:val="32"/>
        </w:rPr>
        <w:t>项目开展了绩效评价，《</w:t>
      </w:r>
      <w:r>
        <w:rPr>
          <w:rFonts w:hint="eastAsia" w:ascii="仿宋_GB2312" w:hAnsi="仿宋_GB2312" w:eastAsia="仿宋_GB2312" w:cs="仿宋_GB2312"/>
          <w:color w:val="000000"/>
          <w:sz w:val="32"/>
          <w:szCs w:val="32"/>
          <w:lang w:val="en-US" w:eastAsia="zh-CN"/>
        </w:rPr>
        <w:t>引进人才2018年度安家补助费及住房补贴</w:t>
      </w:r>
      <w:r>
        <w:rPr>
          <w:rFonts w:hint="eastAsia" w:ascii="仿宋_GB2312" w:hAnsi="仿宋_GB2312" w:eastAsia="仿宋_GB2312" w:cs="仿宋_GB2312"/>
          <w:color w:val="000000"/>
          <w:sz w:val="32"/>
          <w:szCs w:val="32"/>
        </w:rPr>
        <w:t>项目2020年绩效评价报告》见附件（附件2）。（非涉密部门均需公开部门整体支出评价报告，部门自行组织的绩效评价情况根据部门实际公开，若未组织项目绩效评价，则只需说明部门整体支出绩效评价情况）</w:t>
      </w:r>
      <w:r>
        <w:rPr>
          <w:rFonts w:hint="eastAsia" w:ascii="仿宋_GB2312" w:hAnsi="仿宋_GB2312" w:eastAsia="仿宋_GB2312" w:cs="仿宋_GB2312"/>
          <w:color w:val="000000"/>
          <w:sz w:val="32"/>
          <w:szCs w:val="32"/>
          <w:lang w:eastAsia="zh-CN"/>
        </w:rPr>
        <w:t>。</w:t>
      </w:r>
    </w:p>
    <w:p>
      <w:pPr>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color w:val="000000"/>
          <w:sz w:val="32"/>
          <w:szCs w:val="32"/>
          <w:lang w:val="en-US" w:eastAsia="zh-CN"/>
        </w:rPr>
        <w:t>附件一</w:t>
      </w:r>
    </w:p>
    <w:tbl>
      <w:tblPr>
        <w:tblStyle w:val="4"/>
        <w:tblW w:w="132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35"/>
        <w:gridCol w:w="601"/>
        <w:gridCol w:w="1015"/>
        <w:gridCol w:w="1638"/>
        <w:gridCol w:w="1027"/>
        <w:gridCol w:w="1230"/>
        <w:gridCol w:w="1246"/>
        <w:gridCol w:w="1042"/>
        <w:gridCol w:w="1050"/>
        <w:gridCol w:w="1050"/>
        <w:gridCol w:w="636"/>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1070" w:type="dxa"/>
            <w:gridSpan w:val="11"/>
            <w:tcBorders>
              <w:top w:val="nil"/>
              <w:left w:val="nil"/>
              <w:bottom w:val="nil"/>
              <w:right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rPr>
              <w:t>整体支出绩效目标自评表</w:t>
            </w:r>
            <w:r>
              <w:rPr>
                <w:rFonts w:hint="eastAsia" w:ascii="仿宋_GB2312" w:hAnsi="仿宋_GB2312" w:eastAsia="仿宋_GB2312" w:cs="仿宋_GB2312"/>
                <w:i w:val="0"/>
                <w:iCs w:val="0"/>
                <w:color w:val="000000"/>
                <w:kern w:val="0"/>
                <w:sz w:val="32"/>
                <w:szCs w:val="32"/>
                <w:u w:val="none"/>
                <w:lang w:val="en-US" w:eastAsia="zh-CN"/>
              </w:rPr>
              <w:t xml:space="preserve"> </w:t>
            </w:r>
          </w:p>
        </w:tc>
        <w:tc>
          <w:tcPr>
            <w:tcW w:w="1080" w:type="dxa"/>
            <w:tcBorders>
              <w:top w:val="nil"/>
              <w:left w:val="nil"/>
              <w:bottom w:val="nil"/>
              <w:right w:val="nil"/>
            </w:tcBorders>
            <w:noWrap/>
            <w:vAlign w:val="center"/>
          </w:tcPr>
          <w:p>
            <w:pPr>
              <w:rPr>
                <w:rFonts w:hint="eastAsia" w:ascii="仿宋_GB2312" w:hAnsi="仿宋_GB2312" w:eastAsia="仿宋_GB2312" w:cs="仿宋_GB2312"/>
                <w:i w:val="0"/>
                <w:iCs w:val="0"/>
                <w:color w:val="000000"/>
                <w:sz w:val="22"/>
                <w:szCs w:val="22"/>
                <w:u w:val="none"/>
              </w:rPr>
            </w:pPr>
          </w:p>
        </w:tc>
        <w:tc>
          <w:tcPr>
            <w:tcW w:w="1080" w:type="dxa"/>
            <w:tcBorders>
              <w:top w:val="nil"/>
              <w:left w:val="nil"/>
              <w:bottom w:val="nil"/>
              <w:right w:val="nil"/>
            </w:tcBorders>
            <w:noWrap/>
            <w:vAlign w:val="center"/>
          </w:tcPr>
          <w:p>
            <w:pP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1069" w:type="dxa"/>
            <w:gridSpan w:val="11"/>
            <w:tcBorders>
              <w:top w:val="nil"/>
              <w:left w:val="nil"/>
              <w:bottom w:val="single" w:color="000000" w:sz="4" w:space="0"/>
              <w:right w:val="nil"/>
            </w:tcBorders>
            <w:noWrap w:val="0"/>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rPr>
              <w:t>（2020年度）</w:t>
            </w: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2"/>
                <w:szCs w:val="22"/>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9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部门名称</w:t>
            </w:r>
          </w:p>
        </w:tc>
        <w:tc>
          <w:tcPr>
            <w:tcW w:w="0" w:type="auto"/>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通江县住房和城乡建设局</w:t>
            </w: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3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年度主要任务</w:t>
            </w:r>
          </w:p>
        </w:tc>
        <w:tc>
          <w:tcPr>
            <w:tcW w:w="603" w:type="dxa"/>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任务名称</w:t>
            </w: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主要内容</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分值</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预算金额（万元）</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实际执行（万元）</w:t>
            </w:r>
          </w:p>
        </w:tc>
        <w:tc>
          <w:tcPr>
            <w:tcW w:w="0" w:type="auto"/>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得分</w:t>
            </w: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总额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财政拨款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其他资金</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总额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财政拨款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其他资金</w:t>
            </w:r>
          </w:p>
        </w:tc>
        <w:tc>
          <w:tcPr>
            <w:tcW w:w="0" w:type="auto"/>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3"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常态长效抓疫情防控</w:t>
            </w:r>
          </w:p>
        </w:tc>
        <w:tc>
          <w:tcPr>
            <w:tcW w:w="105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认真贯彻习近平总书记关于新型冠状病毒感染的肺炎疫情防控的重要指示和在中共中央政治局常委会议上的重要讲话精神，深刻认识做好新型冠状病毒感染的肺炎疫情防控的极端重要性、紧迫性和严峻性，时刻保持高度警惕，常态长效、抓深抓实新型冠状病毒感染的肺炎疫情防控工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1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45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1 </w:t>
            </w: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全力推进重点项目建设</w:t>
            </w:r>
          </w:p>
        </w:tc>
        <w:tc>
          <w:tcPr>
            <w:tcW w:w="105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环城南路南寺沟至南门大桥段完成管廊建设、土石方回填，完成道路油面铺设、人行道铺装，南寺沟至东方广场大桥段建成通车，完成投资8700万元。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2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14565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14565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14565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14565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2 </w:t>
            </w: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巩固提升住房安全保障</w:t>
            </w:r>
          </w:p>
        </w:tc>
        <w:tc>
          <w:tcPr>
            <w:tcW w:w="105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争取中央、省农村危房改造补助资金4505.4万元，全额纳入涉农整合资金使用管理，完成2020年全县四类对象农村危房改造816户。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2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1450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1450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1450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1450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2 </w:t>
            </w: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提升村镇建设品质</w:t>
            </w:r>
          </w:p>
        </w:tc>
        <w:tc>
          <w:tcPr>
            <w:tcW w:w="105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以“9+N”为抓手，持续推进铁佛、诺水河省级特色小城镇建设，推动两河口、铁溪、涪阳、洪口4个市级特色镇和陈河市级特色小镇建设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2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1650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1650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1650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1650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2 </w:t>
            </w: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培育发展建设产业，着力壮大建筑产业</w:t>
            </w:r>
          </w:p>
        </w:tc>
        <w:tc>
          <w:tcPr>
            <w:tcW w:w="105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认真落实省、市、县关于促进建筑业发展的政策措施，实施“建筑业培育培优计划”，着力培育建筑企业，不断完善市场体系，全年实现建筑业产值100亿元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1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458.44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458.44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458.44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458.44</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1 </w:t>
            </w: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持续推进依法行政</w:t>
            </w:r>
          </w:p>
        </w:tc>
        <w:tc>
          <w:tcPr>
            <w:tcW w:w="105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建立重大项目和公共服务事业行政审批绿色通道，简化程序，严格落实马上办、网上办、就近办、一次办，不断提高服务效率，全面优化营商环境</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1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120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1 </w:t>
            </w: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3"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着力化解遗留问题</w:t>
            </w:r>
          </w:p>
        </w:tc>
        <w:tc>
          <w:tcPr>
            <w:tcW w:w="1056"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聚焦房地产问题楼盘，化解信访和遗留问题。坚持依法依规、民生优先、一事一策，推进事要解决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1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625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625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625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625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1 </w:t>
            </w: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659" w:type="dxa"/>
            <w:gridSpan w:val="2"/>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合   计</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10 </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18913.44 </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18913.44 </w:t>
            </w: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18913.44 </w:t>
            </w: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18913.44 </w:t>
            </w:r>
          </w:p>
        </w:tc>
        <w:tc>
          <w:tcPr>
            <w:tcW w:w="0" w:type="auto"/>
            <w:tcBorders>
              <w:top w:val="single" w:color="000000" w:sz="4" w:space="0"/>
              <w:left w:val="single" w:color="000000" w:sz="4" w:space="0"/>
              <w:bottom w:val="nil"/>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10 </w:t>
            </w: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3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年度总体目标</w:t>
            </w:r>
          </w:p>
        </w:tc>
        <w:tc>
          <w:tcPr>
            <w:tcW w:w="553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预期目标</w:t>
            </w:r>
          </w:p>
        </w:tc>
        <w:tc>
          <w:tcPr>
            <w:tcW w:w="0" w:type="auto"/>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实际完成目标</w:t>
            </w: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0" w:hRule="atLeast"/>
        </w:trPr>
        <w:tc>
          <w:tcPr>
            <w:tcW w:w="53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553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坚持以习近平新时代中国特色社会主义思想为指导，全面贯彻习近平总书记对住房城乡建设工作重要批示精神，深入落实省、市安排部署，牢固树立以人民为中心的发展思想，坚持把城乡建设作为县域经济高质量发展的重要引擎，聚焦城市品质提升和脱贫攻坚住房安全保障，持续脱贫攻坚，加快项目建设，培育发展产业，防范化解风险，有力推进全县城乡建设高质量发展，促进城乡互动发展、一体发展。</w:t>
            </w:r>
          </w:p>
        </w:tc>
        <w:tc>
          <w:tcPr>
            <w:tcW w:w="4999"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2"/>
                <w:szCs w:val="12"/>
                <w:u w:val="none"/>
              </w:rPr>
            </w:pPr>
            <w:r>
              <w:rPr>
                <w:rFonts w:hint="eastAsia" w:ascii="仿宋_GB2312" w:hAnsi="仿宋_GB2312" w:eastAsia="仿宋_GB2312" w:cs="仿宋_GB2312"/>
                <w:i w:val="0"/>
                <w:iCs w:val="0"/>
                <w:color w:val="000000"/>
                <w:kern w:val="0"/>
                <w:sz w:val="12"/>
                <w:szCs w:val="12"/>
                <w:u w:val="none"/>
                <w:lang w:val="en-US" w:eastAsia="zh-CN"/>
              </w:rPr>
              <w:t>建成壁州大道、壁山公园（一期）、东方广场、五马桥段防洪堤，完成老城区人行道管网改造和道路柔化、轿房沟文庙街综合改造、滨河路加宽改造提升、城区4座病险桥梁整治、红场（大操场）整治提升等工程，环城南路、东方广场大桥等重点市政项目加快建设。建成五马桥、北门、东方广场、红军广场等处约500个车位的公共停车场，投用蜀景首席、西锦汇、龙腾锦城、东方名园等共2000个车位的配建停车场，新建公厕12座、改造升级公厕6座，新增市民活动小广场11处，新增绿化3万平米，完善13条背街小巷照明设施，市政设施管护和环境卫生管理不断加强。完成城区段河道污水直排口整治，新建和改造老城区排水管网21.3公里，投运县城污水处理厂（二期），污水处理能力达到3万吨/日。新建和改造燃气、供水管网50.8公里、30.1公里，日供气供水能力达到20万方、3万吨，城区天然气、自来水覆盖面扩大到90%、95.4%，天然气门站迁建和主管网改建、方田坝水厂已开工建设，燃气供水保障能力明显提升。</w:t>
            </w: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33"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绩效指标</w:t>
            </w: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一级</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指标</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二级指标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三级指标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分值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年度指标值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全年实际值</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得分</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未完成原因及拟采取的改进措施</w:t>
            </w: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产</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出</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标</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(50分)</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数量指标</w:t>
            </w:r>
          </w:p>
        </w:tc>
        <w:tc>
          <w:tcPr>
            <w:tcW w:w="1632"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完成农村住房改造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5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425户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425户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5 </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632"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“四类对象”危房改造</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3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816户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816户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3 </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632"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完成重点项目</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6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5 </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632"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 xml:space="preserve"> 签订储备项目合同并提交成果</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5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3个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3个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4 </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632"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改造老旧小区</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5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2个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2个</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4 </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632"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依法化解信访和遗留问题</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4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12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12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4 </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632"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实施结对帮扶村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4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4个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4个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4 </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shd w:val="clear" w:color="auto" w:fill="C0504D"/>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质量指标</w:t>
            </w:r>
          </w:p>
        </w:tc>
        <w:tc>
          <w:tcPr>
            <w:tcW w:w="16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项目成果提交通过率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2 </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≥98%</w:t>
            </w:r>
          </w:p>
        </w:tc>
        <w:tc>
          <w:tcPr>
            <w:tcW w:w="12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≥98%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2 </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632"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市政建设完成率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2 </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≥98%</w:t>
            </w:r>
          </w:p>
        </w:tc>
        <w:tc>
          <w:tcPr>
            <w:tcW w:w="12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≥98%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2 </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632"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开展帮扶工作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1 </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≥96%</w:t>
            </w:r>
          </w:p>
        </w:tc>
        <w:tc>
          <w:tcPr>
            <w:tcW w:w="12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≥96%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1 </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6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按合同金额约定支付完成率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1 </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≥98%</w:t>
            </w:r>
          </w:p>
        </w:tc>
        <w:tc>
          <w:tcPr>
            <w:tcW w:w="12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≥98%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1 </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632"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依法化解信访和遗留问题完成率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2 </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≥95%</w:t>
            </w:r>
          </w:p>
        </w:tc>
        <w:tc>
          <w:tcPr>
            <w:tcW w:w="12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≥95%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2 </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时效指标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年度完成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3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12月31日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12月31日</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3 </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成本指标</w:t>
            </w:r>
          </w:p>
        </w:tc>
        <w:tc>
          <w:tcPr>
            <w:tcW w:w="163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完成提升城市品质、培育发展产业等成本</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4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14565.00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14565.00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4 </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632"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脱贫攻坚、化解遗留问题等成本</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3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2075.00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2075.00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3 </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效</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益</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标</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(30分)</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经济效益</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指标</w:t>
            </w:r>
          </w:p>
        </w:tc>
        <w:tc>
          <w:tcPr>
            <w:tcW w:w="1632"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项目工作改善城市投资环境，创造更大的经济价值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5 </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≥98%</w:t>
            </w:r>
          </w:p>
        </w:tc>
        <w:tc>
          <w:tcPr>
            <w:tcW w:w="12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≥98%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5 </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632"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帮扶对象增收率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5 </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≥95%</w:t>
            </w:r>
          </w:p>
        </w:tc>
        <w:tc>
          <w:tcPr>
            <w:tcW w:w="12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≥95%</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5 </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社会效益</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指标</w:t>
            </w:r>
          </w:p>
        </w:tc>
        <w:tc>
          <w:tcPr>
            <w:tcW w:w="163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落实市、县重点项目，完善城市配套设施，建设美好家园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5 </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≥97%</w:t>
            </w:r>
          </w:p>
        </w:tc>
        <w:tc>
          <w:tcPr>
            <w:tcW w:w="12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≥97%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5 </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63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脱贫摘帽建档立卡贫困户数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5 </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≥3971户</w:t>
            </w:r>
          </w:p>
        </w:tc>
        <w:tc>
          <w:tcPr>
            <w:tcW w:w="12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≥3971户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5 </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生态效益</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生产生活改善率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5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≥97%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≥97%</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5 </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可持续影响指标</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影响期限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5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长期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长期</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5 </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满意度指标</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(10分)</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服务对象</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满意度指标</w:t>
            </w:r>
          </w:p>
        </w:tc>
        <w:tc>
          <w:tcPr>
            <w:tcW w:w="1632" w:type="dxa"/>
            <w:tcBorders>
              <w:top w:val="single" w:color="000000" w:sz="4" w:space="0"/>
              <w:left w:val="single" w:color="000000" w:sz="4" w:space="0"/>
              <w:bottom w:val="single" w:color="000000" w:sz="4" w:space="0"/>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市民对城市建设满意度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5 </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≥96%</w:t>
            </w:r>
          </w:p>
        </w:tc>
        <w:tc>
          <w:tcPr>
            <w:tcW w:w="12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≥96%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4 </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仿宋_GB2312" w:hAnsi="仿宋_GB2312" w:eastAsia="仿宋_GB2312" w:cs="仿宋_GB2312"/>
                <w:i w:val="0"/>
                <w:iCs w:val="0"/>
                <w:color w:val="000000"/>
                <w:sz w:val="20"/>
                <w:szCs w:val="20"/>
                <w:u w:val="none"/>
              </w:rPr>
            </w:pPr>
          </w:p>
        </w:tc>
        <w:tc>
          <w:tcPr>
            <w:tcW w:w="1632" w:type="dxa"/>
            <w:tcBorders>
              <w:top w:val="single" w:color="000000" w:sz="4" w:space="0"/>
              <w:left w:val="single" w:color="000000" w:sz="4" w:space="0"/>
              <w:bottom w:val="nil"/>
              <w:right w:val="nil"/>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帮扶对象满意度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5 </w:t>
            </w:r>
          </w:p>
        </w:tc>
        <w:tc>
          <w:tcPr>
            <w:tcW w:w="122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≥98%</w:t>
            </w:r>
          </w:p>
        </w:tc>
        <w:tc>
          <w:tcPr>
            <w:tcW w:w="12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≥98%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5 </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533"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2"/>
                <w:szCs w:val="12"/>
                <w:u w:val="none"/>
              </w:rPr>
            </w:pPr>
            <w:r>
              <w:rPr>
                <w:rFonts w:hint="eastAsia" w:ascii="仿宋_GB2312" w:hAnsi="仿宋_GB2312" w:eastAsia="仿宋_GB2312" w:cs="仿宋_GB2312"/>
                <w:i w:val="0"/>
                <w:iCs w:val="0"/>
                <w:color w:val="000000"/>
                <w:kern w:val="0"/>
                <w:sz w:val="12"/>
                <w:szCs w:val="12"/>
                <w:u w:val="none"/>
                <w:lang w:val="en-US" w:eastAsia="zh-CN"/>
              </w:rPr>
              <w:t>预算资金执行率10分</w:t>
            </w: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6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资金兑现</w:t>
            </w:r>
          </w:p>
        </w:tc>
        <w:tc>
          <w:tcPr>
            <w:tcW w:w="10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12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年度完成</w:t>
            </w:r>
          </w:p>
        </w:tc>
        <w:tc>
          <w:tcPr>
            <w:tcW w:w="12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年度完成</w:t>
            </w:r>
          </w:p>
        </w:tc>
        <w:tc>
          <w:tcPr>
            <w:tcW w:w="10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33"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60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3824"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rPr>
              <w:t>总分</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rPr>
              <w:t xml:space="preserve">100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rPr>
              <w:t xml:space="preserve">96 </w:t>
            </w:r>
          </w:p>
        </w:tc>
        <w:tc>
          <w:tcPr>
            <w:tcW w:w="0" w:type="auto"/>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2"/>
                <w:szCs w:val="22"/>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2"/>
                <w:szCs w:val="22"/>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仿宋_GB2312" w:eastAsia="仿宋_GB2312" w:cs="仿宋_GB2312"/>
                <w:i w:val="0"/>
                <w:iCs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仿宋_GB2312" w:eastAsia="仿宋_GB2312" w:cs="仿宋_GB2312"/>
                <w:i w:val="0"/>
                <w:iCs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仿宋_GB2312" w:eastAsia="仿宋_GB2312" w:cs="仿宋_GB2312"/>
                <w:i w:val="0"/>
                <w:iCs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仿宋_GB2312" w:eastAsia="仿宋_GB2312" w:cs="仿宋_GB2312"/>
                <w:i w:val="0"/>
                <w:iCs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仿宋_GB2312" w:eastAsia="仿宋_GB2312" w:cs="仿宋_GB2312"/>
                <w:i w:val="0"/>
                <w:iCs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仿宋_GB2312" w:eastAsia="仿宋_GB2312" w:cs="仿宋_GB2312"/>
                <w:i w:val="0"/>
                <w:iCs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仿宋_GB2312" w:eastAsia="仿宋_GB2312" w:cs="仿宋_GB2312"/>
                <w:i w:val="0"/>
                <w:iCs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仿宋_GB2312" w:eastAsia="仿宋_GB2312" w:cs="仿宋_GB2312"/>
                <w:i w:val="0"/>
                <w:iCs w:val="0"/>
                <w:color w:val="000000"/>
                <w:sz w:val="22"/>
                <w:szCs w:val="22"/>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2"/>
                <w:szCs w:val="22"/>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2"/>
                <w:szCs w:val="22"/>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2"/>
                <w:szCs w:val="22"/>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仿宋_GB2312" w:eastAsia="仿宋_GB2312" w:cs="仿宋_GB2312"/>
                <w:i w:val="0"/>
                <w:iCs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仿宋_GB2312" w:eastAsia="仿宋_GB2312" w:cs="仿宋_GB2312"/>
                <w:i w:val="0"/>
                <w:iCs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仿宋_GB2312" w:eastAsia="仿宋_GB2312" w:cs="仿宋_GB2312"/>
                <w:i w:val="0"/>
                <w:iCs w:val="0"/>
                <w:color w:val="FF0000"/>
                <w:sz w:val="22"/>
                <w:szCs w:val="22"/>
                <w:u w:val="none"/>
              </w:rPr>
            </w:pPr>
          </w:p>
        </w:tc>
        <w:tc>
          <w:tcPr>
            <w:tcW w:w="0" w:type="auto"/>
            <w:tcBorders>
              <w:top w:val="nil"/>
              <w:left w:val="nil"/>
              <w:bottom w:val="nil"/>
              <w:right w:val="nil"/>
            </w:tcBorders>
            <w:noWrap/>
            <w:vAlign w:val="center"/>
          </w:tcPr>
          <w:p>
            <w:pPr>
              <w:jc w:val="center"/>
              <w:rPr>
                <w:rFonts w:hint="eastAsia" w:ascii="仿宋_GB2312" w:hAnsi="仿宋_GB2312" w:eastAsia="仿宋_GB2312" w:cs="仿宋_GB2312"/>
                <w:i w:val="0"/>
                <w:iCs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仿宋_GB2312" w:eastAsia="仿宋_GB2312" w:cs="仿宋_GB2312"/>
                <w:i w:val="0"/>
                <w:iCs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仿宋_GB2312" w:eastAsia="仿宋_GB2312" w:cs="仿宋_GB2312"/>
                <w:i w:val="0"/>
                <w:iCs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仿宋_GB2312" w:eastAsia="仿宋_GB2312" w:cs="仿宋_GB2312"/>
                <w:i w:val="0"/>
                <w:iCs w:val="0"/>
                <w:color w:val="000000"/>
                <w:sz w:val="22"/>
                <w:szCs w:val="22"/>
                <w:u w:val="none"/>
              </w:rPr>
            </w:pPr>
          </w:p>
        </w:tc>
        <w:tc>
          <w:tcPr>
            <w:tcW w:w="0" w:type="auto"/>
            <w:tcBorders>
              <w:top w:val="nil"/>
              <w:left w:val="nil"/>
              <w:bottom w:val="nil"/>
              <w:right w:val="nil"/>
            </w:tcBorders>
            <w:noWrap/>
            <w:vAlign w:val="center"/>
          </w:tcPr>
          <w:p>
            <w:pPr>
              <w:jc w:val="center"/>
              <w:rPr>
                <w:rFonts w:hint="eastAsia" w:ascii="仿宋_GB2312" w:hAnsi="仿宋_GB2312" w:eastAsia="仿宋_GB2312" w:cs="仿宋_GB2312"/>
                <w:i w:val="0"/>
                <w:iCs w:val="0"/>
                <w:color w:val="000000"/>
                <w:sz w:val="22"/>
                <w:szCs w:val="22"/>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2"/>
                <w:szCs w:val="22"/>
                <w:u w:val="none"/>
              </w:rPr>
            </w:pPr>
          </w:p>
        </w:tc>
        <w:tc>
          <w:tcPr>
            <w:tcW w:w="0" w:type="auto"/>
            <w:tcBorders>
              <w:top w:val="nil"/>
              <w:left w:val="nil"/>
              <w:bottom w:val="nil"/>
              <w:right w:val="nil"/>
            </w:tcBorders>
            <w:noWrap/>
            <w:vAlign w:val="center"/>
          </w:tcPr>
          <w:p>
            <w:pPr>
              <w:rPr>
                <w:rFonts w:hint="eastAsia" w:ascii="仿宋_GB2312" w:hAnsi="仿宋_GB2312" w:eastAsia="仿宋_GB2312" w:cs="仿宋_GB2312"/>
                <w:i w:val="0"/>
                <w:iCs w:val="0"/>
                <w:color w:val="000000"/>
                <w:sz w:val="22"/>
                <w:szCs w:val="22"/>
                <w:u w:val="none"/>
              </w:rPr>
            </w:pPr>
          </w:p>
        </w:tc>
      </w:tr>
    </w:tbl>
    <w:p>
      <w:pPr>
        <w:pageBreakBefore w:val="0"/>
        <w:widowControl/>
        <w:kinsoku/>
        <w:wordWrap/>
        <w:overflowPunct/>
        <w:topLinePunct w:val="0"/>
        <w:bidi w:val="0"/>
        <w:spacing w:line="560" w:lineRule="exact"/>
        <w:ind w:left="0" w:leftChars="0" w:right="0" w:rightChars="0" w:firstLine="360" w:firstLineChars="112"/>
        <w:jc w:val="left"/>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color w:val="000000"/>
          <w:sz w:val="32"/>
          <w:szCs w:val="32"/>
          <w:lang w:val="en-US" w:eastAsia="zh-CN"/>
        </w:rPr>
        <w:t>附件2</w:t>
      </w:r>
    </w:p>
    <w:tbl>
      <w:tblPr>
        <w:tblStyle w:val="4"/>
        <w:tblW w:w="103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54"/>
        <w:gridCol w:w="752"/>
        <w:gridCol w:w="1013"/>
        <w:gridCol w:w="2407"/>
        <w:gridCol w:w="594"/>
        <w:gridCol w:w="600"/>
        <w:gridCol w:w="1269"/>
        <w:gridCol w:w="1064"/>
        <w:gridCol w:w="676"/>
        <w:gridCol w:w="816"/>
        <w:gridCol w:w="6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390" w:type="dxa"/>
            <w:gridSpan w:val="11"/>
            <w:tcBorders>
              <w:top w:val="nil"/>
              <w:left w:val="nil"/>
              <w:bottom w:val="nil"/>
              <w:right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Style w:val="45"/>
                <w:rFonts w:hint="eastAsia" w:ascii="仿宋_GB2312" w:hAnsi="仿宋_GB2312" w:eastAsia="仿宋_GB2312" w:cs="仿宋_GB2312"/>
                <w:lang w:val="en-US" w:eastAsia="zh-CN"/>
              </w:rPr>
              <w:t>绩效目标自评表</w:t>
            </w:r>
            <w:r>
              <w:rPr>
                <w:rFonts w:hint="eastAsia" w:ascii="仿宋_GB2312" w:hAnsi="仿宋_GB2312" w:eastAsia="仿宋_GB2312" w:cs="仿宋_GB2312"/>
                <w:i w:val="0"/>
                <w:iCs w:val="0"/>
                <w:color w:val="000000"/>
                <w:kern w:val="0"/>
                <w:sz w:val="32"/>
                <w:szCs w:val="32"/>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390" w:type="dxa"/>
            <w:gridSpan w:val="11"/>
            <w:tcBorders>
              <w:top w:val="nil"/>
              <w:left w:val="nil"/>
              <w:bottom w:val="single" w:color="000000" w:sz="4" w:space="0"/>
              <w:right w:val="nil"/>
            </w:tcBorders>
            <w:noWrap w:val="0"/>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项目名称</w:t>
            </w:r>
          </w:p>
        </w:tc>
        <w:tc>
          <w:tcPr>
            <w:tcW w:w="37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解决购房及车位补贴资金</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项目负责人及电话</w:t>
            </w:r>
          </w:p>
        </w:tc>
        <w:tc>
          <w:tcPr>
            <w:tcW w:w="301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苟鹏  13219311321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主管部门</w:t>
            </w:r>
          </w:p>
        </w:tc>
        <w:tc>
          <w:tcPr>
            <w:tcW w:w="37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通江县住房和城乡建设局</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实施单位</w:t>
            </w:r>
          </w:p>
        </w:tc>
        <w:tc>
          <w:tcPr>
            <w:tcW w:w="301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通江县住房和城乡建设局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35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资金情况</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（万元）</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全年预算数（A）</w:t>
            </w:r>
          </w:p>
        </w:tc>
        <w:tc>
          <w:tcPr>
            <w:tcW w:w="23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全年执行数（B）</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分值</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执行率（B/A)</w:t>
            </w:r>
          </w:p>
        </w:tc>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35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年度资金总额：</w:t>
            </w:r>
          </w:p>
        </w:tc>
        <w:tc>
          <w:tcPr>
            <w:tcW w:w="12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486.09</w:t>
            </w:r>
          </w:p>
        </w:tc>
        <w:tc>
          <w:tcPr>
            <w:tcW w:w="23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486.09</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35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 其中：本年财政拨款</w:t>
            </w:r>
          </w:p>
        </w:tc>
        <w:tc>
          <w:tcPr>
            <w:tcW w:w="12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486.09</w:t>
            </w:r>
          </w:p>
        </w:tc>
        <w:tc>
          <w:tcPr>
            <w:tcW w:w="23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486.09</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35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       其他资金</w:t>
            </w:r>
          </w:p>
        </w:tc>
        <w:tc>
          <w:tcPr>
            <w:tcW w:w="121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39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年度总体目标</w:t>
            </w:r>
          </w:p>
        </w:tc>
        <w:tc>
          <w:tcPr>
            <w:tcW w:w="552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年初设定目标</w:t>
            </w:r>
          </w:p>
        </w:tc>
        <w:tc>
          <w:tcPr>
            <w:tcW w:w="431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552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拨付2015年至2018年期间购房（车位）补贴资金</w:t>
            </w:r>
          </w:p>
        </w:tc>
        <w:tc>
          <w:tcPr>
            <w:tcW w:w="431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资金拨付到住建局，并兑现到个人。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55" w:type="dxa"/>
            <w:vMerge w:val="restart"/>
            <w:tcBorders>
              <w:top w:val="single" w:color="000000" w:sz="4" w:space="0"/>
              <w:left w:val="single" w:color="000000" w:sz="4" w:space="0"/>
              <w:bottom w:val="nil"/>
              <w:right w:val="single" w:color="000000" w:sz="4" w:space="0"/>
            </w:tcBorders>
            <w:noWrap w:val="0"/>
            <w:textDirection w:val="tbRlV"/>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绩效指标</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一级</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指标</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二级指标</w:t>
            </w: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三级指标</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分值</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年度指标值</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全年实际值</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得分</w:t>
            </w: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产</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出</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标</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(50分)</w:t>
            </w: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数量指标</w:t>
            </w: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资金拨付到住建局，并兑现到个人</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20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年度内完成</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已完成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20</w:t>
            </w: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4"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5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2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05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i w:val="0"/>
                <w:iCs w:val="0"/>
                <w:color w:val="000000"/>
                <w:sz w:val="20"/>
                <w:szCs w:val="20"/>
                <w:u w:val="none"/>
              </w:rPr>
            </w:pPr>
          </w:p>
        </w:tc>
        <w:tc>
          <w:tcPr>
            <w:tcW w:w="10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8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4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已完成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质量指标</w:t>
            </w: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信访投诉为0</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时效指标</w:t>
            </w: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资金及时拨付</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年度内完成</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已完成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9</w:t>
            </w: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资金及时兑现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按照进度拨款</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已完成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成本指标</w:t>
            </w: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投资控制率</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效</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益</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标</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(30分)</w:t>
            </w: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经济效益</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指标</w:t>
            </w: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规范工作经费使用管理，提高资金使用效益</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年度内完成</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已完成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9</w:t>
            </w: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社会效益</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指标</w:t>
            </w: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增强市民幸福指数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年度内完成</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已完成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8</w:t>
            </w: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生态效益</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指标</w:t>
            </w: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可持续影响指标</w:t>
            </w: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改善人居环境</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长期</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长期</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7</w:t>
            </w: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满意度指标</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(20分)</w:t>
            </w: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服务对象</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满意度指标</w:t>
            </w: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市民满意度</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20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长期</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长期</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18</w:t>
            </w: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bl>
    <w:p>
      <w:pPr>
        <w:pageBreakBefore w:val="0"/>
        <w:widowControl/>
        <w:kinsoku/>
        <w:wordWrap/>
        <w:overflowPunct/>
        <w:topLinePunct w:val="0"/>
        <w:bidi w:val="0"/>
        <w:spacing w:line="560" w:lineRule="exact"/>
        <w:ind w:left="0" w:leftChars="0" w:right="0" w:rightChars="0" w:firstLine="360" w:firstLineChars="112"/>
        <w:jc w:val="left"/>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color w:val="000000"/>
          <w:sz w:val="32"/>
          <w:szCs w:val="32"/>
          <w:lang w:val="en-US" w:eastAsia="zh-CN"/>
        </w:rPr>
        <w:t>附件3</w:t>
      </w:r>
    </w:p>
    <w:tbl>
      <w:tblPr>
        <w:tblStyle w:val="4"/>
        <w:tblW w:w="103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53"/>
        <w:gridCol w:w="758"/>
        <w:gridCol w:w="1023"/>
        <w:gridCol w:w="2450"/>
        <w:gridCol w:w="609"/>
        <w:gridCol w:w="600"/>
        <w:gridCol w:w="1285"/>
        <w:gridCol w:w="1074"/>
        <w:gridCol w:w="682"/>
        <w:gridCol w:w="816"/>
        <w:gridCol w:w="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390" w:type="dxa"/>
            <w:gridSpan w:val="11"/>
            <w:tcBorders>
              <w:top w:val="nil"/>
              <w:left w:val="nil"/>
              <w:bottom w:val="nil"/>
              <w:right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rPr>
              <w:t>绩效目标自评表</w:t>
            </w:r>
            <w:r>
              <w:rPr>
                <w:rFonts w:hint="eastAsia" w:ascii="仿宋_GB2312" w:hAnsi="仿宋_GB2312" w:eastAsia="仿宋_GB2312" w:cs="仿宋_GB2312"/>
                <w:i w:val="0"/>
                <w:iCs w:val="0"/>
                <w:color w:val="000000"/>
                <w:kern w:val="0"/>
                <w:sz w:val="32"/>
                <w:szCs w:val="32"/>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0390" w:type="dxa"/>
            <w:gridSpan w:val="11"/>
            <w:tcBorders>
              <w:top w:val="nil"/>
              <w:left w:val="nil"/>
              <w:bottom w:val="single" w:color="000000" w:sz="4" w:space="0"/>
              <w:right w:val="nil"/>
            </w:tcBorders>
            <w:noWrap w:val="0"/>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项目名称</w:t>
            </w:r>
          </w:p>
        </w:tc>
        <w:tc>
          <w:tcPr>
            <w:tcW w:w="37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下达老旧小区建设资金</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项目负责人及电话</w:t>
            </w:r>
          </w:p>
        </w:tc>
        <w:tc>
          <w:tcPr>
            <w:tcW w:w="301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苟鹏  13219311321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主管部门</w:t>
            </w:r>
          </w:p>
        </w:tc>
        <w:tc>
          <w:tcPr>
            <w:tcW w:w="372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通江县住房和城乡建设局</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实施单位</w:t>
            </w:r>
          </w:p>
        </w:tc>
        <w:tc>
          <w:tcPr>
            <w:tcW w:w="301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通江县住房和城乡建设局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35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资金情况</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（万元）</w:t>
            </w: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全年预算数（A）</w:t>
            </w:r>
          </w:p>
        </w:tc>
        <w:tc>
          <w:tcPr>
            <w:tcW w:w="23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全年执行数（B）</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分值</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执行率（B/A)</w:t>
            </w:r>
          </w:p>
        </w:tc>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35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年度资金总额：</w:t>
            </w:r>
          </w:p>
        </w:tc>
        <w:tc>
          <w:tcPr>
            <w:tcW w:w="12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10044.76</w:t>
            </w:r>
          </w:p>
        </w:tc>
        <w:tc>
          <w:tcPr>
            <w:tcW w:w="23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10044.76</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35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 其中：本年财政拨款</w:t>
            </w:r>
          </w:p>
        </w:tc>
        <w:tc>
          <w:tcPr>
            <w:tcW w:w="12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10044.76</w:t>
            </w:r>
          </w:p>
        </w:tc>
        <w:tc>
          <w:tcPr>
            <w:tcW w:w="23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10044.76</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35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5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       其他资金</w:t>
            </w:r>
          </w:p>
        </w:tc>
        <w:tc>
          <w:tcPr>
            <w:tcW w:w="121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39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c>
          <w:tcPr>
            <w:tcW w:w="69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年度总体目标</w:t>
            </w:r>
          </w:p>
        </w:tc>
        <w:tc>
          <w:tcPr>
            <w:tcW w:w="552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年初设定目标</w:t>
            </w:r>
          </w:p>
        </w:tc>
        <w:tc>
          <w:tcPr>
            <w:tcW w:w="431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552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完成改造西门片区、书院街等10个老旧小区，覆盖居民6099户。</w:t>
            </w:r>
          </w:p>
        </w:tc>
        <w:tc>
          <w:tcPr>
            <w:tcW w:w="431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完成改造西门片区、书院街等10个老旧小区，覆盖居民6099户。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55" w:type="dxa"/>
            <w:vMerge w:val="restart"/>
            <w:tcBorders>
              <w:top w:val="single" w:color="000000" w:sz="4" w:space="0"/>
              <w:left w:val="single" w:color="000000" w:sz="4" w:space="0"/>
              <w:bottom w:val="nil"/>
              <w:right w:val="single" w:color="000000" w:sz="4" w:space="0"/>
            </w:tcBorders>
            <w:noWrap w:val="0"/>
            <w:textDirection w:val="tbRlV"/>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绩效指标</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一级</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指标</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二级指标</w:t>
            </w: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三级指标</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分值</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年度指标值</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全年实际值</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得分</w:t>
            </w: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产</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出</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标</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(50分)</w:t>
            </w: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数量指标</w:t>
            </w: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改造老旧小区10个</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90%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已完成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覆盖居民6099户</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90%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已完成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质量指标</w:t>
            </w: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解决老旧小区住房户的住房保障</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资金使用合规性</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9</w:t>
            </w: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时效指标</w:t>
            </w: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工程年内完成</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年度内完成</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已完成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9</w:t>
            </w: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资金及时拨付</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按照进度拨款</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已完成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成本指标</w:t>
            </w: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投资控制率</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100%</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效</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益</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标</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(30分)</w:t>
            </w: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经济效益</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指标</w:t>
            </w: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规范工作经费使用管理，提高资金使用效益</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年度内完成</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已完成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9</w:t>
            </w: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社会效益</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指标</w:t>
            </w: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增强市民幸福指数</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年度内完成</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已完成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8</w:t>
            </w: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生态效益</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指标</w:t>
            </w: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可持续影响指标</w:t>
            </w: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改善人居环境</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长期</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9</w:t>
            </w: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满意度指标</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(20分)</w:t>
            </w: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服务对象</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满意度指标</w:t>
            </w: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市民满意度</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20</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长期</w:t>
            </w: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18</w:t>
            </w: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c>
          <w:tcPr>
            <w:tcW w:w="31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8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47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rPr>
              <w:t>总分</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rPr>
              <w:t>100</w:t>
            </w:r>
          </w:p>
        </w:tc>
        <w:tc>
          <w:tcPr>
            <w:tcW w:w="239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bCs/>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rPr>
              <w:t>92</w:t>
            </w:r>
          </w:p>
        </w:tc>
        <w:tc>
          <w:tcPr>
            <w:tcW w:w="1232"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bl>
    <w:p>
      <w:pPr>
        <w:pageBreakBefore w:val="0"/>
        <w:widowControl/>
        <w:kinsoku/>
        <w:wordWrap/>
        <w:overflowPunct/>
        <w:topLinePunct w:val="0"/>
        <w:bidi w:val="0"/>
        <w:spacing w:line="560" w:lineRule="exact"/>
        <w:ind w:left="0" w:leftChars="0" w:right="0" w:rightChars="0" w:firstLine="360" w:firstLineChars="112"/>
        <w:jc w:val="left"/>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color w:val="000000"/>
          <w:sz w:val="32"/>
          <w:szCs w:val="32"/>
          <w:lang w:val="en-US" w:eastAsia="zh-CN"/>
        </w:rPr>
        <w:t>附件4</w:t>
      </w:r>
    </w:p>
    <w:tbl>
      <w:tblPr>
        <w:tblStyle w:val="4"/>
        <w:tblW w:w="976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8"/>
        <w:gridCol w:w="760"/>
        <w:gridCol w:w="967"/>
        <w:gridCol w:w="2215"/>
        <w:gridCol w:w="604"/>
        <w:gridCol w:w="670"/>
        <w:gridCol w:w="1099"/>
        <w:gridCol w:w="831"/>
        <w:gridCol w:w="684"/>
        <w:gridCol w:w="913"/>
        <w:gridCol w:w="4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776" w:type="dxa"/>
            <w:gridSpan w:val="11"/>
            <w:tcBorders>
              <w:top w:val="nil"/>
              <w:left w:val="nil"/>
              <w:bottom w:val="nil"/>
              <w:right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Style w:val="47"/>
                <w:rFonts w:hint="eastAsia" w:ascii="仿宋_GB2312" w:hAnsi="仿宋_GB2312" w:eastAsia="仿宋_GB2312" w:cs="仿宋_GB2312"/>
                <w:sz w:val="24"/>
                <w:szCs w:val="24"/>
                <w:lang w:val="en-US" w:eastAsia="zh-CN"/>
              </w:rPr>
              <w:t>绩效目标自评表</w:t>
            </w:r>
            <w:r>
              <w:rPr>
                <w:rFonts w:hint="eastAsia" w:ascii="仿宋_GB2312" w:hAnsi="仿宋_GB2312" w:eastAsia="仿宋_GB2312" w:cs="仿宋_GB2312"/>
                <w:i w:val="0"/>
                <w:iCs w:val="0"/>
                <w:color w:val="000000"/>
                <w:kern w:val="0"/>
                <w:sz w:val="32"/>
                <w:szCs w:val="32"/>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776" w:type="dxa"/>
            <w:gridSpan w:val="11"/>
            <w:tcBorders>
              <w:top w:val="nil"/>
              <w:left w:val="nil"/>
              <w:bottom w:val="single" w:color="000000" w:sz="4" w:space="0"/>
              <w:right w:val="nil"/>
            </w:tcBorders>
            <w:noWrap w:val="0"/>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19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项目名称</w:t>
            </w:r>
          </w:p>
        </w:tc>
        <w:tc>
          <w:tcPr>
            <w:tcW w:w="35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解决公益性岗位补贴</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rPr>
              <w:t>项目负责人及电话</w:t>
            </w:r>
          </w:p>
        </w:tc>
        <w:tc>
          <w:tcPr>
            <w:tcW w:w="294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李光勇  18981673758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9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主管部门</w:t>
            </w:r>
          </w:p>
        </w:tc>
        <w:tc>
          <w:tcPr>
            <w:tcW w:w="353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通江县住房和城乡建设局</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实施单位</w:t>
            </w:r>
          </w:p>
        </w:tc>
        <w:tc>
          <w:tcPr>
            <w:tcW w:w="294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通江县环境卫生管理所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190"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资金情况</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（万元）</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全年预算数（A）</w:t>
            </w:r>
          </w:p>
        </w:tc>
        <w:tc>
          <w:tcPr>
            <w:tcW w:w="19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全年执行数（B）</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分值</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执行率（B/A)</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90"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年度资金总额：</w:t>
            </w:r>
          </w:p>
        </w:tc>
        <w:tc>
          <w:tcPr>
            <w:tcW w:w="12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7.2</w:t>
            </w:r>
          </w:p>
        </w:tc>
        <w:tc>
          <w:tcPr>
            <w:tcW w:w="19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7.2</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90"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 其中：本年财政拨款</w:t>
            </w:r>
          </w:p>
        </w:tc>
        <w:tc>
          <w:tcPr>
            <w:tcW w:w="128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7.2</w:t>
            </w:r>
          </w:p>
        </w:tc>
        <w:tc>
          <w:tcPr>
            <w:tcW w:w="19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7.2</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190"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       其他资金</w:t>
            </w:r>
          </w:p>
        </w:tc>
        <w:tc>
          <w:tcPr>
            <w:tcW w:w="128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9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4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年度总体目标</w:t>
            </w:r>
          </w:p>
        </w:tc>
        <w:tc>
          <w:tcPr>
            <w:tcW w:w="527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年初设定目标</w:t>
            </w:r>
          </w:p>
        </w:tc>
        <w:tc>
          <w:tcPr>
            <w:tcW w:w="405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45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18"/>
                <w:szCs w:val="18"/>
                <w:u w:val="none"/>
              </w:rPr>
            </w:pPr>
          </w:p>
        </w:tc>
        <w:tc>
          <w:tcPr>
            <w:tcW w:w="5276"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2"/>
                <w:szCs w:val="12"/>
                <w:u w:val="none"/>
              </w:rPr>
            </w:pPr>
            <w:r>
              <w:rPr>
                <w:rFonts w:hint="eastAsia" w:ascii="仿宋_GB2312" w:hAnsi="仿宋_GB2312" w:eastAsia="仿宋_GB2312" w:cs="仿宋_GB2312"/>
                <w:i w:val="0"/>
                <w:iCs w:val="0"/>
                <w:color w:val="000000"/>
                <w:kern w:val="0"/>
                <w:sz w:val="12"/>
                <w:szCs w:val="12"/>
                <w:u w:val="none"/>
                <w:lang w:val="en-US" w:eastAsia="zh-CN"/>
              </w:rPr>
              <w:t>（1）城区人口增加，清扫保洁面积增加，垃圾清运量明显增多，清扫保洁、清运人员人数增多。</w:t>
            </w:r>
            <w:r>
              <w:rPr>
                <w:rFonts w:hint="eastAsia" w:ascii="仿宋_GB2312" w:hAnsi="仿宋_GB2312" w:eastAsia="仿宋_GB2312" w:cs="仿宋_GB2312"/>
                <w:i w:val="0"/>
                <w:iCs w:val="0"/>
                <w:color w:val="000000"/>
                <w:kern w:val="0"/>
                <w:sz w:val="12"/>
                <w:szCs w:val="12"/>
                <w:u w:val="none"/>
                <w:lang w:val="en-US" w:eastAsia="zh-CN"/>
              </w:rPr>
              <w:br w:type="textWrapping"/>
            </w:r>
            <w:r>
              <w:rPr>
                <w:rFonts w:hint="eastAsia" w:ascii="仿宋_GB2312" w:hAnsi="仿宋_GB2312" w:eastAsia="仿宋_GB2312" w:cs="仿宋_GB2312"/>
                <w:i w:val="0"/>
                <w:iCs w:val="0"/>
                <w:color w:val="000000"/>
                <w:kern w:val="0"/>
                <w:sz w:val="12"/>
                <w:szCs w:val="12"/>
                <w:u w:val="none"/>
                <w:lang w:val="en-US" w:eastAsia="zh-CN"/>
              </w:rPr>
              <w:t>（2）部分单位搬迁，垃圾收费许可证过期，垃圾处置费收缴难道增大，收费人员增强。</w:t>
            </w:r>
          </w:p>
        </w:tc>
        <w:tc>
          <w:tcPr>
            <w:tcW w:w="405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rPr>
              <w:t>1）城区全年增加清运区域10万平方米，全完成年增加垃圾清运 2400余吨、清扫保洁面积 10万平方米。</w:t>
            </w:r>
            <w:r>
              <w:rPr>
                <w:rFonts w:hint="eastAsia" w:ascii="仿宋_GB2312" w:hAnsi="仿宋_GB2312" w:eastAsia="仿宋_GB2312" w:cs="仿宋_GB2312"/>
                <w:i w:val="0"/>
                <w:iCs w:val="0"/>
                <w:color w:val="000000"/>
                <w:kern w:val="0"/>
                <w:sz w:val="16"/>
                <w:szCs w:val="16"/>
                <w:u w:val="none"/>
                <w:lang w:val="en-US" w:eastAsia="zh-CN"/>
              </w:rPr>
              <w:br w:type="textWrapping"/>
            </w:r>
            <w:r>
              <w:rPr>
                <w:rFonts w:hint="eastAsia" w:ascii="仿宋_GB2312" w:hAnsi="仿宋_GB2312" w:eastAsia="仿宋_GB2312" w:cs="仿宋_GB2312"/>
                <w:i w:val="0"/>
                <w:iCs w:val="0"/>
                <w:color w:val="000000"/>
                <w:kern w:val="0"/>
                <w:sz w:val="16"/>
                <w:szCs w:val="16"/>
                <w:u w:val="none"/>
                <w:lang w:val="en-US" w:eastAsia="zh-CN"/>
              </w:rPr>
              <w:t>（2）完成70万元的垃圾处置费收缴工作。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450" w:type="dxa"/>
            <w:vMerge w:val="restart"/>
            <w:tcBorders>
              <w:top w:val="single" w:color="000000" w:sz="4" w:space="0"/>
              <w:left w:val="single" w:color="000000" w:sz="4" w:space="0"/>
              <w:bottom w:val="nil"/>
              <w:right w:val="single" w:color="000000" w:sz="4" w:space="0"/>
            </w:tcBorders>
            <w:noWrap w:val="0"/>
            <w:textDirection w:val="tbRlV"/>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绩效指标</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一级</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指标</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二级指标</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三级指标</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分值</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年度指标值</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全年实际值</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得分</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产</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出</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标</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(50分)</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数量指标</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清运年增加垃圾2400吨</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按期完成</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清扫增加面积10万平方米</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按期完成</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全年70万元的垃圾处置费用</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按期完成</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质量指标</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街道干净、整洁、卫生</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每天完成</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4</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按季度完成7.2万元</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按季度完成</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时效指标</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按期完成</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每天完成</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9</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按期完成</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每季度完成</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成本指标</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投资控制率</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100%</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效</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益</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标</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(30分)</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经济效益</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指标</w:t>
            </w:r>
          </w:p>
        </w:tc>
        <w:tc>
          <w:tcPr>
            <w:tcW w:w="286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规范工作经费使用管理，提高资金使用效益</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长期</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9</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社会效益</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指标</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改善人居环境，转变城市发展方式</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长期</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生态效益</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指标</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改善人居环境，转变城市发展方式</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长期</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9</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可持续影响指标</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满意度指标</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(20分)</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服务对象</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满意度指标</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市民满意度</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20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长期</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17</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450"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05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rPr>
              <w:t>总分</w:t>
            </w:r>
          </w:p>
        </w:tc>
        <w:tc>
          <w:tcPr>
            <w:tcW w:w="6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rPr>
              <w:t>100</w:t>
            </w:r>
          </w:p>
        </w:tc>
        <w:tc>
          <w:tcPr>
            <w:tcW w:w="19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bCs/>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rPr>
              <w:t>93</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bl>
    <w:p>
      <w:pPr>
        <w:pageBreakBefore w:val="0"/>
        <w:widowControl/>
        <w:kinsoku/>
        <w:wordWrap/>
        <w:overflowPunct/>
        <w:topLinePunct w:val="0"/>
        <w:bidi w:val="0"/>
        <w:spacing w:line="560" w:lineRule="exact"/>
        <w:ind w:left="0" w:leftChars="0" w:right="0" w:rightChars="0" w:firstLine="360" w:firstLineChars="112"/>
        <w:jc w:val="left"/>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color w:val="000000"/>
          <w:sz w:val="32"/>
          <w:szCs w:val="32"/>
          <w:lang w:val="en-US" w:eastAsia="zh-CN"/>
        </w:rPr>
        <w:t>附件5</w:t>
      </w:r>
    </w:p>
    <w:tbl>
      <w:tblPr>
        <w:tblStyle w:val="4"/>
        <w:tblW w:w="98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55"/>
        <w:gridCol w:w="765"/>
        <w:gridCol w:w="1035"/>
        <w:gridCol w:w="2250"/>
        <w:gridCol w:w="615"/>
        <w:gridCol w:w="600"/>
        <w:gridCol w:w="1110"/>
        <w:gridCol w:w="840"/>
        <w:gridCol w:w="690"/>
        <w:gridCol w:w="915"/>
        <w:gridCol w:w="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870" w:type="dxa"/>
            <w:gridSpan w:val="11"/>
            <w:tcBorders>
              <w:top w:val="nil"/>
              <w:left w:val="nil"/>
              <w:bottom w:val="nil"/>
              <w:right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r>
              <w:rPr>
                <w:rFonts w:hint="eastAsia" w:ascii="仿宋_GB2312" w:hAnsi="仿宋_GB2312" w:eastAsia="仿宋_GB2312" w:cs="仿宋_GB2312"/>
                <w:b/>
                <w:bCs/>
                <w:i w:val="0"/>
                <w:iCs w:val="0"/>
                <w:color w:val="000000"/>
                <w:kern w:val="0"/>
                <w:sz w:val="32"/>
                <w:szCs w:val="32"/>
                <w:u w:val="none"/>
                <w:lang w:val="en-US" w:eastAsia="zh-CN"/>
              </w:rPr>
              <w:t>绩效目标自评表</w:t>
            </w:r>
            <w:r>
              <w:rPr>
                <w:rStyle w:val="48"/>
                <w:rFonts w:hint="eastAsia" w:ascii="仿宋_GB2312" w:hAnsi="仿宋_GB2312" w:eastAsia="仿宋_GB2312" w:cs="仿宋_GB2312"/>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9870" w:type="dxa"/>
            <w:gridSpan w:val="11"/>
            <w:tcBorders>
              <w:top w:val="nil"/>
              <w:left w:val="nil"/>
              <w:bottom w:val="single" w:color="000000" w:sz="4" w:space="0"/>
              <w:right w:val="nil"/>
            </w:tcBorders>
            <w:noWrap w:val="0"/>
          </w:tcPr>
          <w:p>
            <w:pPr>
              <w:keepNext w:val="0"/>
              <w:keepLines w:val="0"/>
              <w:widowControl/>
              <w:suppressLineNumbers w:val="0"/>
              <w:jc w:val="center"/>
              <w:textAlignment w:val="top"/>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rPr>
              <w:t>（2020年度）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项目名称</w:t>
            </w:r>
          </w:p>
        </w:tc>
        <w:tc>
          <w:tcPr>
            <w:tcW w:w="346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解决王坪路灯安装费用</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项目负责人及电话</w:t>
            </w:r>
          </w:p>
        </w:tc>
        <w:tc>
          <w:tcPr>
            <w:tcW w:w="294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周斌  15182073605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35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主管部门</w:t>
            </w:r>
          </w:p>
        </w:tc>
        <w:tc>
          <w:tcPr>
            <w:tcW w:w="346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通江县住房和城乡建设局</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实施单位</w:t>
            </w:r>
          </w:p>
        </w:tc>
        <w:tc>
          <w:tcPr>
            <w:tcW w:w="294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通江县园林路灯管理所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2355"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资金情况</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（万元）</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2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全年预算数（A）</w:t>
            </w:r>
          </w:p>
        </w:tc>
        <w:tc>
          <w:tcPr>
            <w:tcW w:w="19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全年执行数（B）</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分值</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执行率（B/A)</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35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年度资金总额：</w:t>
            </w:r>
          </w:p>
        </w:tc>
        <w:tc>
          <w:tcPr>
            <w:tcW w:w="12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447</w:t>
            </w:r>
          </w:p>
        </w:tc>
        <w:tc>
          <w:tcPr>
            <w:tcW w:w="19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447</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35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 其中：本年财政拨款</w:t>
            </w:r>
          </w:p>
        </w:tc>
        <w:tc>
          <w:tcPr>
            <w:tcW w:w="12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447</w:t>
            </w:r>
          </w:p>
        </w:tc>
        <w:tc>
          <w:tcPr>
            <w:tcW w:w="195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447</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355"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 xml:space="preserve">       其他资金</w:t>
            </w:r>
          </w:p>
        </w:tc>
        <w:tc>
          <w:tcPr>
            <w:tcW w:w="121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9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年度总体目标</w:t>
            </w:r>
          </w:p>
        </w:tc>
        <w:tc>
          <w:tcPr>
            <w:tcW w:w="526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年初设定目标</w:t>
            </w:r>
          </w:p>
        </w:tc>
        <w:tc>
          <w:tcPr>
            <w:tcW w:w="405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526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川陕革命根据地红军烈士陵园核心区照明建设项目</w:t>
            </w:r>
          </w:p>
        </w:tc>
        <w:tc>
          <w:tcPr>
            <w:tcW w:w="405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6"/>
                <w:szCs w:val="16"/>
                <w:u w:val="none"/>
              </w:rPr>
            </w:pPr>
            <w:r>
              <w:rPr>
                <w:rFonts w:hint="eastAsia" w:ascii="仿宋_GB2312" w:hAnsi="仿宋_GB2312" w:eastAsia="仿宋_GB2312" w:cs="仿宋_GB2312"/>
                <w:i w:val="0"/>
                <w:iCs w:val="0"/>
                <w:color w:val="000000"/>
                <w:kern w:val="0"/>
                <w:sz w:val="16"/>
                <w:szCs w:val="16"/>
                <w:u w:val="none"/>
                <w:lang w:val="en-US" w:eastAsia="zh-CN"/>
              </w:rPr>
              <w:t>完成接待中心、丹心广场、千秋大道、牌坊、烈士纪念馆、红军街等建筑（构）物实施景观照明。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trPr>
        <w:tc>
          <w:tcPr>
            <w:tcW w:w="555" w:type="dxa"/>
            <w:vMerge w:val="restart"/>
            <w:tcBorders>
              <w:top w:val="single" w:color="000000" w:sz="4" w:space="0"/>
              <w:left w:val="single" w:color="000000" w:sz="4" w:space="0"/>
              <w:bottom w:val="nil"/>
              <w:right w:val="single" w:color="000000" w:sz="4" w:space="0"/>
            </w:tcBorders>
            <w:noWrap w:val="0"/>
            <w:textDirection w:val="tbRlV"/>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绩效指标</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一级</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指标</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二级指标</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三级指标</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分值</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年度指标值</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全年实际值</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得分</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产</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出</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标</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(50分)</w:t>
            </w: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数量指标</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完成烈士陵园路灯安装</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年度内完成</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已完成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完成成果提交</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年度内完成</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已完成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质量指标</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工程验收合格率</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100%</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资金使用合规性</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100%</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9</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时效指标</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工程完工时间</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年度内完成</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已完成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9</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资金及时拨付</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按照进度拨款</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已完成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成本指标</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投资控制率</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100%</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100%</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5</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效</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益</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标</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(30分)</w:t>
            </w: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经济效益</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指标</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规范工作经费使用管理，提高资金使用效益</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年度内完成</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已完成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9</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社会效益</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指标</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陵园整体提升</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20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年度内完成</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已完成</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19</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生态效益</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指标</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可持续影响指标</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满意度指标</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(20分)</w:t>
            </w:r>
          </w:p>
        </w:tc>
        <w:tc>
          <w:tcPr>
            <w:tcW w:w="10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服务对象</w:t>
            </w:r>
            <w:r>
              <w:rPr>
                <w:rFonts w:hint="eastAsia" w:ascii="仿宋_GB2312" w:hAnsi="仿宋_GB2312" w:eastAsia="仿宋_GB2312" w:cs="仿宋_GB2312"/>
                <w:i w:val="0"/>
                <w:iCs w:val="0"/>
                <w:color w:val="000000"/>
                <w:kern w:val="0"/>
                <w:sz w:val="20"/>
                <w:szCs w:val="20"/>
                <w:u w:val="none"/>
                <w:lang w:val="en-US" w:eastAsia="zh-CN"/>
              </w:rPr>
              <w:br w:type="textWrapping"/>
            </w:r>
            <w:r>
              <w:rPr>
                <w:rFonts w:hint="eastAsia" w:ascii="仿宋_GB2312" w:hAnsi="仿宋_GB2312" w:eastAsia="仿宋_GB2312" w:cs="仿宋_GB2312"/>
                <w:i w:val="0"/>
                <w:iCs w:val="0"/>
                <w:color w:val="000000"/>
                <w:kern w:val="0"/>
                <w:sz w:val="20"/>
                <w:szCs w:val="20"/>
                <w:u w:val="none"/>
                <w:lang w:val="en-US" w:eastAsia="zh-CN"/>
              </w:rPr>
              <w:t>满意度指标</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市民满意度</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20</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长期</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98%</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19</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55" w:type="dxa"/>
            <w:vMerge w:val="continue"/>
            <w:tcBorders>
              <w:top w:val="single" w:color="000000" w:sz="4" w:space="0"/>
              <w:left w:val="single" w:color="000000" w:sz="4" w:space="0"/>
              <w:bottom w:val="nil"/>
              <w:right w:val="single" w:color="000000" w:sz="4" w:space="0"/>
            </w:tcBorders>
            <w:noWrap w:val="0"/>
            <w:textDirection w:val="tbRlV"/>
            <w:vAlign w:val="center"/>
          </w:tcPr>
          <w:p>
            <w:pPr>
              <w:jc w:val="center"/>
              <w:rPr>
                <w:rFonts w:hint="eastAsia" w:ascii="仿宋_GB2312" w:hAnsi="仿宋_GB2312" w:eastAsia="仿宋_GB2312" w:cs="仿宋_GB2312"/>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rPr>
              <w:t>……</w:t>
            </w:r>
          </w:p>
        </w:tc>
        <w:tc>
          <w:tcPr>
            <w:tcW w:w="286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522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rPr>
              <w:t>总分</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rPr>
              <w:t>100</w:t>
            </w:r>
          </w:p>
        </w:tc>
        <w:tc>
          <w:tcPr>
            <w:tcW w:w="195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b/>
                <w:bCs/>
                <w:i w:val="0"/>
                <w:iCs w:val="0"/>
                <w:color w:val="000000"/>
                <w:sz w:val="20"/>
                <w:szCs w:val="20"/>
                <w:u w:val="none"/>
              </w:rPr>
            </w:pP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rPr>
              <w:t>95</w:t>
            </w:r>
          </w:p>
        </w:tc>
        <w:tc>
          <w:tcPr>
            <w:tcW w:w="141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仿宋_GB2312" w:eastAsia="仿宋_GB2312" w:cs="仿宋_GB2312"/>
                <w:i w:val="0"/>
                <w:iCs w:val="0"/>
                <w:color w:val="000000"/>
                <w:sz w:val="20"/>
                <w:szCs w:val="20"/>
                <w:u w:val="none"/>
              </w:rPr>
            </w:pPr>
          </w:p>
        </w:tc>
      </w:tr>
    </w:tbl>
    <w:p>
      <w:pPr>
        <w:pageBreakBefore w:val="0"/>
        <w:widowControl/>
        <w:kinsoku/>
        <w:wordWrap/>
        <w:overflowPunct/>
        <w:topLinePunct w:val="0"/>
        <w:bidi w:val="0"/>
        <w:spacing w:line="560" w:lineRule="exact"/>
        <w:ind w:left="0" w:leftChars="0" w:right="0" w:rightChars="0" w:firstLine="235" w:firstLineChars="112"/>
        <w:jc w:val="left"/>
        <w:rPr>
          <w:rFonts w:hint="eastAsia" w:ascii="仿宋_GB2312" w:hAnsi="仿宋_GB2312" w:eastAsia="仿宋_GB2312" w:cs="仿宋_GB2312"/>
          <w:b/>
          <w:color w:val="000000"/>
          <w:sz w:val="32"/>
          <w:szCs w:val="32"/>
        </w:rPr>
      </w:pPr>
      <w:r>
        <w:br w:type="page"/>
      </w:r>
    </w:p>
    <w:p>
      <w:pPr>
        <w:pageBreakBefore w:val="0"/>
        <w:numPr>
          <w:ilvl w:val="0"/>
          <w:numId w:val="5"/>
        </w:numPr>
        <w:kinsoku/>
        <w:wordWrap/>
        <w:overflowPunct/>
        <w:topLinePunct w:val="0"/>
        <w:bidi w:val="0"/>
        <w:spacing w:line="560" w:lineRule="exact"/>
        <w:ind w:left="0" w:leftChars="0" w:right="0" w:rightChars="0" w:firstLine="492" w:firstLineChars="112"/>
        <w:jc w:val="center"/>
        <w:outlineLvl w:val="0"/>
        <w:rPr>
          <w:rStyle w:val="11"/>
          <w:rFonts w:hint="eastAsia" w:ascii="仿宋_GB2312" w:hAnsi="仿宋_GB2312" w:eastAsia="仿宋_GB2312" w:cs="仿宋_GB2312"/>
          <w:b w:val="0"/>
          <w:color w:val="000000"/>
        </w:rPr>
      </w:pPr>
      <w:bookmarkStart w:id="80" w:name="_Toc15396613"/>
      <w:bookmarkStart w:id="81" w:name="_Toc15377225"/>
      <w:bookmarkStart w:id="82" w:name="_Toc1367"/>
      <w:r>
        <w:rPr>
          <w:rFonts w:hint="eastAsia" w:ascii="仿宋_GB2312" w:hAnsi="仿宋_GB2312" w:eastAsia="仿宋_GB2312" w:cs="仿宋_GB2312"/>
          <w:color w:val="000000"/>
          <w:sz w:val="44"/>
          <w:szCs w:val="44"/>
        </w:rPr>
        <w:t>名</w:t>
      </w:r>
      <w:r>
        <w:rPr>
          <w:rStyle w:val="11"/>
          <w:rFonts w:hint="eastAsia" w:ascii="仿宋_GB2312" w:hAnsi="仿宋_GB2312" w:eastAsia="仿宋_GB2312" w:cs="仿宋_GB2312"/>
          <w:b w:val="0"/>
          <w:color w:val="000000"/>
        </w:rPr>
        <w:t>词解释</w:t>
      </w:r>
      <w:bookmarkEnd w:id="80"/>
      <w:bookmarkEnd w:id="81"/>
      <w:bookmarkEnd w:id="82"/>
    </w:p>
    <w:p>
      <w:pPr>
        <w:pageBreakBefore w:val="0"/>
        <w:kinsoku/>
        <w:wordWrap/>
        <w:overflowPunct/>
        <w:topLinePunct w:val="0"/>
        <w:bidi w:val="0"/>
        <w:spacing w:line="560" w:lineRule="exact"/>
        <w:ind w:left="0" w:leftChars="0" w:right="0" w:rightChars="0" w:firstLine="495" w:firstLineChars="112"/>
        <w:jc w:val="left"/>
        <w:rPr>
          <w:rFonts w:hint="eastAsia" w:ascii="仿宋_GB2312" w:hAnsi="仿宋_GB2312" w:eastAsia="仿宋_GB2312" w:cs="仿宋_GB2312"/>
          <w:b/>
          <w:color w:val="000000"/>
          <w:sz w:val="44"/>
          <w:szCs w:val="44"/>
        </w:rPr>
      </w:pPr>
    </w:p>
    <w:p>
      <w:pPr>
        <w:pStyle w:val="10"/>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1.财政拨款收入：指单位从同级财政部门取得的财政预算资金。</w:t>
      </w:r>
    </w:p>
    <w:p>
      <w:pPr>
        <w:pStyle w:val="10"/>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2.事业收入：指事业单位开展专业业务活动及辅助活动取得的收入。</w:t>
      </w:r>
    </w:p>
    <w:p>
      <w:pPr>
        <w:pStyle w:val="10"/>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3.经营收入：指事业单位在专业业务活动及其辅助活动之外开展非独立核算经营活动取得的收入。</w:t>
      </w:r>
    </w:p>
    <w:p>
      <w:pPr>
        <w:pStyle w:val="10"/>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4.其他收入：指单位取得的除上述收入以外的各项收入。 </w:t>
      </w:r>
    </w:p>
    <w:p>
      <w:pPr>
        <w:pStyle w:val="10"/>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5.使用非财政拨款结余：指事业单位使用以前年度积累的非财政拨款结余弥补当年收支差额的金额。 </w:t>
      </w:r>
    </w:p>
    <w:p>
      <w:pPr>
        <w:pStyle w:val="10"/>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6.年初结转和结余：指以前年度尚未完成、结转到本年按有关规定继续使用的资金。 </w:t>
      </w:r>
    </w:p>
    <w:p>
      <w:pPr>
        <w:pStyle w:val="10"/>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7.结余分配：指事业单位按照会计制度规定缴纳的所得税、提取的专用结余以及转入非财政拨款结余的金额等。</w:t>
      </w:r>
    </w:p>
    <w:p>
      <w:pPr>
        <w:pStyle w:val="10"/>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8、年末结转和结余：指单位按有关规定结转到下年或以后年度继续使用的资金。</w:t>
      </w:r>
    </w:p>
    <w:p>
      <w:pPr>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.基本支出：指为保障机构正常运转、完成日常工作任务而发生的人员支出和公用支出。</w:t>
      </w:r>
    </w:p>
    <w:p>
      <w:pPr>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 xml:space="preserve">项目支出：指在基本支出之外为完成特定行政任务和事业发展目标所发生的支出。 </w:t>
      </w:r>
    </w:p>
    <w:p>
      <w:pPr>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.经营支出：指事业单位在专业业务活动及其辅助活动之外开展非独立核算经营活动发生的支出。</w:t>
      </w:r>
    </w:p>
    <w:p>
      <w:pPr>
        <w:pStyle w:val="10"/>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0"/>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13</w:t>
      </w:r>
      <w:r>
        <w:rPr>
          <w:rFonts w:hint="eastAsia" w:ascii="仿宋_GB2312" w:hAnsi="仿宋_GB2312" w:eastAsia="仿宋_GB2312" w:cs="仿宋_GB2312"/>
          <w:color w:val="000000"/>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0"/>
        <w:pageBreakBefore w:val="0"/>
        <w:kinsoku/>
        <w:wordWrap/>
        <w:overflowPunct/>
        <w:topLinePunct w:val="0"/>
        <w:bidi w:val="0"/>
        <w:spacing w:line="560" w:lineRule="exact"/>
        <w:ind w:left="0" w:leftChars="0" w:right="0" w:rightChars="0" w:firstLine="358" w:firstLineChars="112"/>
        <w:rPr>
          <w:rFonts w:hint="eastAsia" w:ascii="仿宋_GB2312" w:hAnsi="仿宋_GB2312" w:eastAsia="仿宋_GB2312" w:cs="仿宋_GB2312"/>
          <w:color w:val="000000"/>
          <w:sz w:val="32"/>
          <w:szCs w:val="32"/>
        </w:rPr>
      </w:pPr>
    </w:p>
    <w:p>
      <w:pPr>
        <w:pageBreakBefore w:val="0"/>
        <w:kinsoku/>
        <w:wordWrap/>
        <w:overflowPunct/>
        <w:topLinePunct w:val="0"/>
        <w:bidi w:val="0"/>
        <w:spacing w:line="560" w:lineRule="exact"/>
        <w:ind w:right="0" w:rightChars="0" w:firstLine="2640" w:firstLineChars="600"/>
        <w:jc w:val="both"/>
        <w:outlineLvl w:val="0"/>
        <w:rPr>
          <w:rFonts w:hint="eastAsia" w:ascii="仿宋_GB2312" w:hAnsi="仿宋_GB2312" w:eastAsia="仿宋_GB2312" w:cs="仿宋_GB2312"/>
          <w:color w:val="000000"/>
          <w:sz w:val="44"/>
          <w:szCs w:val="44"/>
        </w:rPr>
      </w:pPr>
      <w:bookmarkStart w:id="83" w:name="_Toc15396614"/>
      <w:bookmarkStart w:id="84" w:name="_Toc15377226"/>
    </w:p>
    <w:p>
      <w:pPr>
        <w:pageBreakBefore w:val="0"/>
        <w:kinsoku/>
        <w:wordWrap/>
        <w:overflowPunct/>
        <w:topLinePunct w:val="0"/>
        <w:bidi w:val="0"/>
        <w:spacing w:line="560" w:lineRule="exact"/>
        <w:ind w:right="0" w:rightChars="0" w:firstLine="2640" w:firstLineChars="600"/>
        <w:jc w:val="both"/>
        <w:outlineLvl w:val="0"/>
        <w:rPr>
          <w:rFonts w:hint="eastAsia" w:ascii="仿宋_GB2312" w:hAnsi="仿宋_GB2312" w:eastAsia="仿宋_GB2312" w:cs="仿宋_GB2312"/>
          <w:color w:val="000000"/>
          <w:sz w:val="44"/>
          <w:szCs w:val="44"/>
        </w:rPr>
      </w:pPr>
    </w:p>
    <w:p>
      <w:pPr>
        <w:pageBreakBefore w:val="0"/>
        <w:kinsoku/>
        <w:wordWrap/>
        <w:overflowPunct/>
        <w:topLinePunct w:val="0"/>
        <w:bidi w:val="0"/>
        <w:spacing w:line="560" w:lineRule="exact"/>
        <w:ind w:right="0" w:rightChars="0" w:firstLine="2640" w:firstLineChars="600"/>
        <w:jc w:val="both"/>
        <w:outlineLvl w:val="0"/>
        <w:rPr>
          <w:rFonts w:hint="eastAsia" w:ascii="仿宋_GB2312" w:hAnsi="仿宋_GB2312" w:eastAsia="仿宋_GB2312" w:cs="仿宋_GB2312"/>
          <w:color w:val="000000"/>
          <w:sz w:val="44"/>
          <w:szCs w:val="44"/>
        </w:rPr>
      </w:pPr>
    </w:p>
    <w:p>
      <w:pPr>
        <w:pStyle w:val="6"/>
        <w:keepNext w:val="0"/>
        <w:keepLines/>
        <w:pageBreakBefore/>
        <w:widowControl w:val="0"/>
        <w:kinsoku/>
        <w:wordWrap/>
        <w:overflowPunct/>
        <w:topLinePunct w:val="0"/>
        <w:autoSpaceDE/>
        <w:autoSpaceDN/>
        <w:bidi w:val="0"/>
        <w:adjustRightInd/>
        <w:snapToGrid/>
        <w:spacing w:line="579" w:lineRule="auto"/>
        <w:jc w:val="center"/>
        <w:textAlignment w:val="auto"/>
        <w:rPr>
          <w:rFonts w:hint="eastAsia"/>
          <w:b w:val="0"/>
          <w:bCs w:val="0"/>
        </w:rPr>
      </w:pPr>
      <w:bookmarkStart w:id="85" w:name="_Toc27510"/>
      <w:r>
        <w:rPr>
          <w:rFonts w:hint="eastAsia"/>
          <w:b w:val="0"/>
          <w:bCs w:val="0"/>
        </w:rPr>
        <w:t>第四部分 附件</w:t>
      </w:r>
      <w:bookmarkEnd w:id="83"/>
      <w:bookmarkEnd w:id="85"/>
    </w:p>
    <w:p>
      <w:pPr>
        <w:pStyle w:val="7"/>
        <w:bidi w:val="0"/>
        <w:rPr>
          <w:rFonts w:hint="eastAsia" w:ascii="仿宋" w:hAnsi="仿宋" w:eastAsia="仿宋" w:cs="仿宋"/>
          <w:b w:val="0"/>
          <w:bCs w:val="0"/>
        </w:rPr>
      </w:pPr>
      <w:bookmarkStart w:id="86" w:name="_Toc16279"/>
      <w:r>
        <w:rPr>
          <w:rFonts w:hint="eastAsia" w:ascii="仿宋" w:hAnsi="仿宋" w:eastAsia="仿宋" w:cs="仿宋"/>
          <w:b w:val="0"/>
          <w:bCs w:val="0"/>
        </w:rPr>
        <w:t>附件1</w:t>
      </w:r>
      <w:bookmarkEnd w:id="86"/>
    </w:p>
    <w:p>
      <w:pPr>
        <w:pageBreakBefore w:val="0"/>
        <w:kinsoku/>
        <w:wordWrap/>
        <w:overflowPunct/>
        <w:topLinePunct w:val="0"/>
        <w:bidi w:val="0"/>
        <w:spacing w:line="560" w:lineRule="exact"/>
        <w:ind w:left="0" w:leftChars="0" w:right="0" w:rightChars="0" w:firstLine="358" w:firstLineChars="112"/>
        <w:jc w:val="center"/>
        <w:rPr>
          <w:rFonts w:hint="eastAsia" w:ascii="仿宋_GB2312" w:hAnsi="仿宋_GB2312" w:eastAsia="仿宋_GB2312" w:cs="仿宋_GB2312"/>
          <w:color w:val="000000"/>
          <w:sz w:val="32"/>
          <w:szCs w:val="32"/>
        </w:rPr>
      </w:pPr>
    </w:p>
    <w:p>
      <w:pPr>
        <w:pStyle w:val="46"/>
        <w:spacing w:line="240" w:lineRule="auto"/>
        <w:jc w:val="center"/>
        <w:rPr>
          <w:rFonts w:hint="eastAsia" w:ascii="宋体" w:hAnsi="宋体" w:eastAsia="宋体" w:cs="宋体"/>
          <w:b/>
          <w:sz w:val="40"/>
          <w:szCs w:val="40"/>
          <w:lang w:val="en-US" w:eastAsia="zh-CN"/>
        </w:rPr>
      </w:pPr>
      <w:r>
        <w:rPr>
          <w:rFonts w:hint="eastAsia" w:ascii="宋体" w:hAnsi="宋体" w:eastAsia="宋体" w:cs="宋体"/>
          <w:b/>
          <w:sz w:val="40"/>
          <w:szCs w:val="40"/>
        </w:rPr>
        <w:t>通江县</w:t>
      </w:r>
      <w:r>
        <w:rPr>
          <w:rFonts w:hint="eastAsia" w:ascii="宋体" w:hAnsi="宋体" w:eastAsia="宋体" w:cs="宋体"/>
          <w:b/>
          <w:sz w:val="40"/>
          <w:szCs w:val="40"/>
          <w:lang w:val="en-US" w:eastAsia="zh-CN"/>
        </w:rPr>
        <w:t>住房和城乡建设局</w:t>
      </w:r>
    </w:p>
    <w:p>
      <w:pPr>
        <w:pStyle w:val="46"/>
        <w:spacing w:line="240" w:lineRule="auto"/>
        <w:jc w:val="center"/>
        <w:rPr>
          <w:rFonts w:hint="eastAsia" w:ascii="宋体" w:hAnsi="宋体" w:eastAsia="宋体" w:cs="宋体"/>
          <w:color w:val="auto"/>
          <w:kern w:val="2"/>
          <w:sz w:val="40"/>
          <w:szCs w:val="40"/>
        </w:rPr>
      </w:pPr>
      <w:r>
        <w:rPr>
          <w:rFonts w:hint="eastAsia" w:ascii="宋体" w:hAnsi="宋体" w:eastAsia="宋体" w:cs="宋体"/>
          <w:b/>
          <w:sz w:val="40"/>
          <w:szCs w:val="40"/>
          <w:lang w:val="en-US" w:eastAsia="zh-CN"/>
        </w:rPr>
        <w:t>2020年</w:t>
      </w:r>
      <w:r>
        <w:rPr>
          <w:rFonts w:hint="eastAsia" w:ascii="宋体" w:hAnsi="宋体" w:eastAsia="宋体" w:cs="宋体"/>
          <w:b/>
          <w:sz w:val="40"/>
          <w:szCs w:val="40"/>
        </w:rPr>
        <w:t>支出绩效自评报告</w:t>
      </w:r>
    </w:p>
    <w:p>
      <w:pPr>
        <w:pStyle w:val="46"/>
        <w:spacing w:line="240" w:lineRule="auto"/>
        <w:jc w:val="center"/>
        <w:rPr>
          <w:rFonts w:hint="eastAsia" w:ascii="宋体" w:hAnsi="宋体" w:eastAsia="宋体" w:cs="宋体"/>
          <w:b/>
          <w:bCs/>
          <w:sz w:val="40"/>
          <w:szCs w:val="40"/>
        </w:rPr>
      </w:pPr>
      <w:r>
        <w:rPr>
          <w:rFonts w:hint="eastAsia" w:ascii="宋体" w:hAnsi="宋体" w:eastAsia="宋体" w:cs="宋体"/>
          <w:b/>
          <w:bCs w:val="0"/>
          <w:sz w:val="40"/>
          <w:szCs w:val="40"/>
          <w:lang w:eastAsia="zh-CN"/>
        </w:rPr>
        <w:t>（</w:t>
      </w:r>
      <w:r>
        <w:rPr>
          <w:rFonts w:hint="eastAsia" w:ascii="宋体" w:hAnsi="宋体" w:eastAsia="宋体" w:cs="宋体"/>
          <w:b/>
          <w:bCs w:val="0"/>
          <w:sz w:val="40"/>
          <w:szCs w:val="40"/>
          <w:lang w:val="en-US" w:eastAsia="zh-CN"/>
        </w:rPr>
        <w:t>整体支出</w:t>
      </w:r>
      <w:r>
        <w:rPr>
          <w:rFonts w:hint="eastAsia" w:ascii="宋体" w:hAnsi="宋体" w:eastAsia="宋体" w:cs="宋体"/>
          <w:b/>
          <w:bCs w:val="0"/>
          <w:sz w:val="40"/>
          <w:szCs w:val="40"/>
          <w:lang w:eastAsia="zh-CN"/>
        </w:rPr>
        <w:t>）</w:t>
      </w:r>
    </w:p>
    <w:p>
      <w:pPr>
        <w:adjustRightInd w:val="0"/>
        <w:snapToGrid w:val="0"/>
        <w:spacing w:line="560" w:lineRule="exact"/>
        <w:ind w:firstLine="7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一、基本情况</w:t>
      </w:r>
    </w:p>
    <w:p>
      <w:pPr>
        <w:spacing w:line="5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通江县</w:t>
      </w:r>
      <w:r>
        <w:rPr>
          <w:rFonts w:hint="eastAsia" w:ascii="仿宋_GB2312" w:hAnsi="仿宋_GB2312" w:eastAsia="仿宋_GB2312" w:cs="仿宋_GB2312"/>
          <w:kern w:val="0"/>
          <w:sz w:val="32"/>
          <w:szCs w:val="32"/>
          <w:lang w:eastAsia="zh-CN"/>
        </w:rPr>
        <w:t>住建局</w:t>
      </w:r>
      <w:r>
        <w:rPr>
          <w:rFonts w:hint="eastAsia" w:ascii="仿宋_GB2312" w:hAnsi="仿宋_GB2312" w:eastAsia="仿宋_GB2312" w:cs="仿宋_GB2312"/>
          <w:spacing w:val="6"/>
          <w:sz w:val="32"/>
          <w:szCs w:val="32"/>
        </w:rPr>
        <w:t>在编在职职工</w:t>
      </w:r>
      <w:r>
        <w:rPr>
          <w:rFonts w:hint="eastAsia" w:ascii="仿宋_GB2312" w:hAnsi="仿宋_GB2312" w:eastAsia="仿宋_GB2312" w:cs="仿宋_GB2312"/>
          <w:spacing w:val="6"/>
          <w:sz w:val="32"/>
          <w:szCs w:val="32"/>
          <w:lang w:val="en-US" w:eastAsia="zh-CN"/>
        </w:rPr>
        <w:t>62</w:t>
      </w:r>
      <w:r>
        <w:rPr>
          <w:rFonts w:hint="eastAsia" w:ascii="仿宋_GB2312" w:hAnsi="仿宋_GB2312" w:eastAsia="仿宋_GB2312" w:cs="仿宋_GB2312"/>
          <w:spacing w:val="6"/>
          <w:sz w:val="32"/>
          <w:szCs w:val="32"/>
        </w:rPr>
        <w:t>人</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6"/>
          <w:sz w:val="32"/>
          <w:szCs w:val="32"/>
        </w:rPr>
        <w:t>其中：行政</w:t>
      </w:r>
      <w:r>
        <w:rPr>
          <w:rFonts w:hint="eastAsia" w:ascii="仿宋_GB2312" w:hAnsi="仿宋_GB2312" w:eastAsia="仿宋_GB2312" w:cs="仿宋_GB2312"/>
          <w:spacing w:val="6"/>
          <w:sz w:val="32"/>
          <w:szCs w:val="32"/>
          <w:lang w:val="en-US" w:eastAsia="zh-CN"/>
        </w:rPr>
        <w:t>20</w:t>
      </w:r>
      <w:r>
        <w:rPr>
          <w:rFonts w:hint="eastAsia" w:ascii="仿宋_GB2312" w:hAnsi="仿宋_GB2312" w:eastAsia="仿宋_GB2312" w:cs="仿宋_GB2312"/>
          <w:spacing w:val="6"/>
          <w:sz w:val="32"/>
          <w:szCs w:val="32"/>
        </w:rPr>
        <w:t>人，机关工勤</w:t>
      </w:r>
      <w:r>
        <w:rPr>
          <w:rFonts w:hint="eastAsia" w:ascii="仿宋_GB2312" w:hAnsi="仿宋_GB2312" w:eastAsia="仿宋_GB2312" w:cs="仿宋_GB2312"/>
          <w:spacing w:val="6"/>
          <w:sz w:val="32"/>
          <w:szCs w:val="32"/>
          <w:lang w:val="en-US" w:eastAsia="zh-CN"/>
        </w:rPr>
        <w:t>3</w:t>
      </w:r>
      <w:r>
        <w:rPr>
          <w:rFonts w:hint="eastAsia" w:ascii="仿宋_GB2312" w:hAnsi="仿宋_GB2312" w:eastAsia="仿宋_GB2312" w:cs="仿宋_GB2312"/>
          <w:spacing w:val="6"/>
          <w:sz w:val="32"/>
          <w:szCs w:val="32"/>
        </w:rPr>
        <w:t>人，</w:t>
      </w:r>
      <w:r>
        <w:rPr>
          <w:rFonts w:hint="eastAsia" w:ascii="仿宋_GB2312" w:hAnsi="仿宋_GB2312" w:eastAsia="仿宋_GB2312" w:cs="仿宋_GB2312"/>
          <w:spacing w:val="6"/>
          <w:sz w:val="32"/>
          <w:szCs w:val="32"/>
          <w:lang w:eastAsia="zh-CN"/>
        </w:rPr>
        <w:t>下属</w:t>
      </w:r>
      <w:r>
        <w:rPr>
          <w:rFonts w:hint="eastAsia" w:ascii="仿宋_GB2312" w:hAnsi="仿宋_GB2312" w:eastAsia="仿宋_GB2312" w:cs="仿宋_GB2312"/>
          <w:spacing w:val="6"/>
          <w:sz w:val="32"/>
          <w:szCs w:val="32"/>
        </w:rPr>
        <w:t>事业</w:t>
      </w:r>
      <w:r>
        <w:rPr>
          <w:rFonts w:hint="eastAsia" w:ascii="仿宋_GB2312" w:hAnsi="仿宋_GB2312" w:eastAsia="仿宋_GB2312" w:cs="仿宋_GB2312"/>
          <w:spacing w:val="6"/>
          <w:sz w:val="32"/>
          <w:szCs w:val="32"/>
          <w:lang w:eastAsia="zh-CN"/>
        </w:rPr>
        <w:t>单位</w:t>
      </w:r>
      <w:r>
        <w:rPr>
          <w:rFonts w:hint="eastAsia" w:ascii="仿宋_GB2312" w:hAnsi="仿宋_GB2312" w:eastAsia="仿宋_GB2312" w:cs="仿宋_GB2312"/>
          <w:spacing w:val="6"/>
          <w:sz w:val="32"/>
          <w:szCs w:val="32"/>
          <w:lang w:val="en-US" w:eastAsia="zh-CN"/>
        </w:rPr>
        <w:t>39</w:t>
      </w:r>
      <w:r>
        <w:rPr>
          <w:rFonts w:hint="eastAsia" w:ascii="仿宋_GB2312" w:hAnsi="仿宋_GB2312" w:eastAsia="仿宋_GB2312" w:cs="仿宋_GB2312"/>
          <w:spacing w:val="6"/>
          <w:sz w:val="32"/>
          <w:szCs w:val="32"/>
        </w:rPr>
        <w:t>人</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lang w:val="en-US" w:eastAsia="zh-CN"/>
        </w:rPr>
        <w:t>由于机构改革，通江县规划编制研究中心划转11人</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kern w:val="0"/>
          <w:sz w:val="32"/>
          <w:szCs w:val="32"/>
        </w:rPr>
        <w:t>，根据三定方案职能职责为</w:t>
      </w:r>
      <w:r>
        <w:rPr>
          <w:rFonts w:hint="eastAsia" w:ascii="仿宋_GB2312" w:hAnsi="仿宋_GB2312" w:eastAsia="仿宋_GB2312" w:cs="仿宋_GB2312"/>
          <w:spacing w:val="0"/>
          <w:kern w:val="0"/>
          <w:sz w:val="32"/>
          <w:szCs w:val="32"/>
        </w:rPr>
        <w:t>贯彻执行国家和省、市、县住房和城乡建设的法律、法规和方针、政策。研究拟订全县城乡规划、城市建设、村镇建设、工程建设、住房保障、建筑业、房屋装饰装修业、住宅与房地产业、勘察设计咨询、测绘管理、市政公用事业、风景名胜事业的规范性文件、发展规划以及监督管理办法并组织实施；统筹组织实施城市规划区内的重大建设项目、重点工程建设。</w:t>
      </w:r>
    </w:p>
    <w:p>
      <w:pPr>
        <w:adjustRightInd w:val="0"/>
        <w:snapToGrid w:val="0"/>
        <w:spacing w:line="560" w:lineRule="exact"/>
        <w:ind w:firstLine="7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二、资金使用情况</w:t>
      </w:r>
    </w:p>
    <w:p>
      <w:pPr>
        <w:adjustRightInd w:val="0"/>
        <w:snapToGrid w:val="0"/>
        <w:spacing w:line="560" w:lineRule="exact"/>
        <w:ind w:firstLine="72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zh-CN"/>
        </w:rPr>
        <w:t>（一）资金使用。</w:t>
      </w:r>
      <w:r>
        <w:rPr>
          <w:rFonts w:hint="eastAsia" w:ascii="仿宋_GB2312" w:hAnsi="仿宋_GB2312" w:eastAsia="仿宋_GB2312" w:cs="仿宋_GB2312"/>
          <w:b w:val="0"/>
          <w:bCs/>
          <w:sz w:val="32"/>
          <w:szCs w:val="32"/>
          <w:lang w:val="en-US" w:eastAsia="zh-CN"/>
        </w:rPr>
        <w:t>2020年住建局实施</w:t>
      </w:r>
      <w:r>
        <w:rPr>
          <w:rFonts w:hint="eastAsia" w:ascii="仿宋_GB2312" w:hAnsi="仿宋_GB2312" w:eastAsia="仿宋_GB2312" w:cs="仿宋_GB2312"/>
          <w:sz w:val="32"/>
          <w:szCs w:val="32"/>
        </w:rPr>
        <w:t>城市建设重点项目</w:t>
      </w:r>
      <w:r>
        <w:rPr>
          <w:rFonts w:hint="eastAsia" w:ascii="仿宋_GB2312" w:hAnsi="仿宋_GB2312" w:eastAsia="仿宋_GB2312" w:cs="仿宋_GB2312"/>
          <w:b w:val="0"/>
          <w:bCs/>
          <w:sz w:val="32"/>
          <w:szCs w:val="32"/>
          <w:lang w:val="en-US" w:eastAsia="zh-CN"/>
        </w:rPr>
        <w:t>5个，</w:t>
      </w:r>
      <w:r>
        <w:rPr>
          <w:rFonts w:hint="eastAsia" w:ascii="仿宋_GB2312" w:hAnsi="仿宋_GB2312" w:eastAsia="仿宋_GB2312" w:cs="仿宋_GB2312"/>
          <w:sz w:val="32"/>
          <w:szCs w:val="32"/>
          <w:lang w:val="en-US" w:eastAsia="zh-CN"/>
        </w:rPr>
        <w:t>2020年预算</w:t>
      </w:r>
      <w:r>
        <w:rPr>
          <w:rFonts w:hint="eastAsia" w:ascii="仿宋_GB2312" w:hAnsi="仿宋_GB2312" w:eastAsia="仿宋_GB2312" w:cs="仿宋_GB2312"/>
          <w:sz w:val="32"/>
          <w:szCs w:val="32"/>
        </w:rPr>
        <w:t>收入</w:t>
      </w:r>
      <w:r>
        <w:rPr>
          <w:rFonts w:hint="eastAsia" w:ascii="仿宋_GB2312" w:hAnsi="仿宋_GB2312" w:eastAsia="仿宋_GB2312" w:cs="仿宋_GB2312"/>
          <w:sz w:val="32"/>
          <w:szCs w:val="32"/>
          <w:lang w:val="en-US" w:eastAsia="zh-CN"/>
        </w:rPr>
        <w:t>18913.44万元（其中：一般公共预算财政拨款17863.79</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sz w:val="32"/>
          <w:szCs w:val="32"/>
          <w:lang w:val="en-US" w:eastAsia="zh-CN"/>
        </w:rPr>
        <w:t>万元、政府性基金预算拨款</w:t>
      </w:r>
      <w:r>
        <w:rPr>
          <w:rFonts w:hint="eastAsia" w:ascii="仿宋_GB2312" w:hAnsi="仿宋_GB2312" w:eastAsia="仿宋_GB2312" w:cs="仿宋_GB2312"/>
          <w:color w:val="000000"/>
          <w:sz w:val="32"/>
          <w:szCs w:val="32"/>
          <w:u w:val="none"/>
          <w:lang w:val="en-US" w:eastAsia="zh-CN"/>
        </w:rPr>
        <w:t>1049.65</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b w:val="0"/>
          <w:bCs/>
          <w:sz w:val="32"/>
          <w:szCs w:val="32"/>
          <w:lang w:val="en-US" w:eastAsia="zh-CN"/>
        </w:rPr>
        <w:t>，年初结转：6056万元，合计收入：24969.44万元；项目支出：18447.18万元，基本支出922.27万元，年末结转5600万元，合计支出</w:t>
      </w:r>
      <w:r>
        <w:rPr>
          <w:rFonts w:hint="eastAsia" w:ascii="仿宋_GB2312" w:hAnsi="仿宋_GB2312" w:eastAsia="仿宋_GB2312" w:cs="仿宋_GB2312"/>
          <w:sz w:val="32"/>
          <w:szCs w:val="32"/>
          <w:lang w:val="en-US" w:eastAsia="zh-CN"/>
        </w:rPr>
        <w:t>24969.44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sz w:val="32"/>
          <w:szCs w:val="32"/>
          <w:lang w:val="en-US" w:eastAsia="zh-CN"/>
        </w:rPr>
        <w:t>县财政安排解决住建局项目及工作经费</w:t>
      </w:r>
      <w:r>
        <w:rPr>
          <w:rFonts w:hint="eastAsia" w:ascii="仿宋_GB2312" w:hAnsi="仿宋_GB2312" w:eastAsia="仿宋_GB2312" w:cs="仿宋_GB2312"/>
          <w:sz w:val="32"/>
          <w:szCs w:val="32"/>
          <w:lang w:val="en-US" w:eastAsia="zh-CN"/>
        </w:rPr>
        <w:t>18913.44</w:t>
      </w:r>
      <w:r>
        <w:rPr>
          <w:rFonts w:hint="eastAsia" w:ascii="仿宋_GB2312" w:hAnsi="仿宋_GB2312" w:eastAsia="仿宋_GB2312" w:cs="仿宋_GB2312"/>
          <w:sz w:val="32"/>
          <w:szCs w:val="32"/>
        </w:rPr>
        <w:t>万元</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color w:val="000000"/>
          <w:sz w:val="32"/>
          <w:szCs w:val="32"/>
          <w:shd w:val="clear" w:color="auto" w:fill="FFFFFF"/>
        </w:rPr>
        <w:t>财政局划拨资金后，</w:t>
      </w:r>
      <w:r>
        <w:rPr>
          <w:rFonts w:hint="eastAsia" w:ascii="仿宋_GB2312" w:hAnsi="仿宋_GB2312" w:eastAsia="仿宋_GB2312" w:cs="仿宋_GB2312"/>
          <w:color w:val="000000"/>
          <w:sz w:val="32"/>
          <w:szCs w:val="32"/>
          <w:shd w:val="clear" w:color="auto" w:fill="FFFFFF"/>
          <w:lang w:eastAsia="zh-CN"/>
        </w:rPr>
        <w:t>住建局将</w:t>
      </w:r>
      <w:r>
        <w:rPr>
          <w:rFonts w:hint="eastAsia" w:ascii="仿宋_GB2312" w:hAnsi="仿宋_GB2312" w:eastAsia="仿宋_GB2312" w:cs="仿宋_GB2312"/>
          <w:color w:val="000000"/>
          <w:sz w:val="32"/>
          <w:szCs w:val="32"/>
          <w:shd w:val="clear" w:color="auto" w:fill="FFFFFF"/>
        </w:rPr>
        <w:t>资金</w:t>
      </w:r>
      <w:r>
        <w:rPr>
          <w:rFonts w:hint="eastAsia" w:ascii="仿宋_GB2312" w:hAnsi="仿宋_GB2312" w:eastAsia="仿宋_GB2312" w:cs="仿宋_GB2312"/>
          <w:color w:val="000000"/>
          <w:sz w:val="32"/>
          <w:szCs w:val="32"/>
          <w:shd w:val="clear" w:color="auto" w:fill="FFFFFF"/>
          <w:lang w:eastAsia="zh-CN"/>
        </w:rPr>
        <w:t>性质直接划拨给相关项目及个人账户</w:t>
      </w:r>
      <w:r>
        <w:rPr>
          <w:rFonts w:hint="eastAsia" w:ascii="仿宋_GB2312" w:hAnsi="仿宋_GB2312" w:eastAsia="仿宋_GB2312" w:cs="仿宋_GB2312"/>
          <w:color w:val="000000"/>
          <w:sz w:val="32"/>
          <w:szCs w:val="32"/>
          <w:shd w:val="clear" w:color="auto" w:fill="FFFFFF"/>
        </w:rPr>
        <w:t>。</w:t>
      </w:r>
    </w:p>
    <w:p>
      <w:pPr>
        <w:adjustRightInd w:val="0"/>
        <w:snapToGrid w:val="0"/>
        <w:spacing w:line="56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（二）组织实施情况。</w:t>
      </w:r>
    </w:p>
    <w:p>
      <w:pPr>
        <w:keepNext w:val="0"/>
        <w:keepLines w:val="0"/>
        <w:pageBreakBefore w:val="0"/>
        <w:widowControl w:val="0"/>
        <w:kinsoku/>
        <w:wordWrap/>
        <w:overflowPunct/>
        <w:topLinePunct w:val="0"/>
        <w:bidi w:val="0"/>
        <w:snapToGrid/>
        <w:spacing w:line="600" w:lineRule="exact"/>
        <w:ind w:left="-199" w:leftChars="-95" w:right="-512" w:rightChars="-244" w:firstLine="640" w:firstLineChars="200"/>
        <w:jc w:val="left"/>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年，环城南路南寺沟至南门大桥段完成管廊建设、土石方回填，完成道路油面铺设、人行道铺装，南寺沟至东方广场大桥段建成通车，完成投</w:t>
      </w:r>
      <w:r>
        <w:rPr>
          <w:rFonts w:hint="eastAsia" w:ascii="仿宋_GB2312" w:hAnsi="仿宋_GB2312" w:eastAsia="仿宋_GB2312" w:cs="仿宋_GB2312"/>
          <w:color w:val="000000"/>
          <w:sz w:val="32"/>
          <w:szCs w:val="32"/>
        </w:rPr>
        <w:t>资8700万元。东方广场大桥完成桥面铺装、人行道盖板、管沟、管网铺设等桥面工程，形成通车能力，完成投资5500万元。方田坝水厂完成西门大桥至南寺沟段、南寺沟至东方广场大桥段和路面配套工程，软基处理段土方回填完成，完成投资6600万元</w:t>
      </w:r>
      <w:r>
        <w:rPr>
          <w:rFonts w:hint="eastAsia" w:ascii="仿宋_GB2312" w:hAnsi="仿宋_GB2312" w:eastAsia="仿宋_GB2312" w:cs="仿宋_GB2312"/>
          <w:sz w:val="32"/>
          <w:szCs w:val="32"/>
        </w:rPr>
        <w:t>。完成西门大桥至壁洲廊桥污水管网续建工程。储备项目3个，投资8.5亿元；完成固定资产项目入库7个10.5亿元；完成固定资产投资入库4.7亿元。争取中央、省补助资金2.37亿元。</w:t>
      </w:r>
    </w:p>
    <w:p>
      <w:pPr>
        <w:adjustRightInd w:val="0"/>
        <w:snapToGrid w:val="0"/>
        <w:spacing w:line="560" w:lineRule="exact"/>
        <w:ind w:firstLine="720"/>
        <w:rPr>
          <w:rFonts w:hint="eastAsia" w:ascii="仿宋_GB2312" w:hAnsi="仿宋_GB2312" w:eastAsia="仿宋_GB2312" w:cs="仿宋_GB2312"/>
          <w:b/>
          <w:bCs/>
          <w:sz w:val="32"/>
          <w:szCs w:val="32"/>
          <w:lang w:val="zh-CN" w:eastAsia="zh-CN"/>
        </w:rPr>
      </w:pPr>
      <w:r>
        <w:rPr>
          <w:rFonts w:hint="eastAsia" w:ascii="仿宋_GB2312" w:hAnsi="仿宋_GB2312" w:eastAsia="仿宋_GB2312" w:cs="仿宋_GB2312"/>
          <w:b/>
          <w:bCs/>
          <w:sz w:val="32"/>
          <w:szCs w:val="32"/>
          <w:lang w:val="en-US" w:eastAsia="zh-CN"/>
        </w:rPr>
        <w:t>三、目标任务情况</w:t>
      </w:r>
    </w:p>
    <w:p>
      <w:pPr>
        <w:adjustRightInd w:val="0"/>
        <w:snapToGrid w:val="0"/>
        <w:spacing w:line="56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（一）目标任务量完成情况。</w:t>
      </w:r>
    </w:p>
    <w:p>
      <w:pPr>
        <w:adjustRightInd w:val="0"/>
        <w:snapToGrid w:val="0"/>
        <w:spacing w:line="560" w:lineRule="exact"/>
        <w:ind w:firstLine="72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sz w:val="32"/>
          <w:szCs w:val="32"/>
          <w:lang w:val="en-US" w:eastAsia="zh-CN"/>
        </w:rPr>
        <w:t>2020年住建局实施项目5个，</w:t>
      </w:r>
      <w:r>
        <w:rPr>
          <w:rFonts w:hint="eastAsia" w:ascii="仿宋_GB2312" w:hAnsi="仿宋_GB2312" w:eastAsia="仿宋_GB2312" w:cs="仿宋_GB2312"/>
          <w:sz w:val="32"/>
          <w:szCs w:val="32"/>
          <w:lang w:val="en-US" w:eastAsia="zh-CN"/>
        </w:rPr>
        <w:t>2020年预算</w:t>
      </w:r>
      <w:r>
        <w:rPr>
          <w:rFonts w:hint="eastAsia" w:ascii="仿宋_GB2312" w:hAnsi="仿宋_GB2312" w:eastAsia="仿宋_GB2312" w:cs="仿宋_GB2312"/>
          <w:sz w:val="32"/>
          <w:szCs w:val="32"/>
        </w:rPr>
        <w:t>收入</w:t>
      </w:r>
      <w:r>
        <w:rPr>
          <w:rFonts w:hint="eastAsia" w:ascii="仿宋_GB2312" w:hAnsi="仿宋_GB2312" w:eastAsia="仿宋_GB2312" w:cs="仿宋_GB2312"/>
          <w:sz w:val="32"/>
          <w:szCs w:val="32"/>
          <w:lang w:val="en-US" w:eastAsia="zh-CN"/>
        </w:rPr>
        <w:t>18913.44万元（其中：一般公共预算财政拨款17863.79</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sz w:val="32"/>
          <w:szCs w:val="32"/>
          <w:lang w:val="en-US" w:eastAsia="zh-CN"/>
        </w:rPr>
        <w:t>万元、政府性基金预算拨款</w:t>
      </w:r>
      <w:r>
        <w:rPr>
          <w:rFonts w:hint="eastAsia" w:ascii="仿宋_GB2312" w:hAnsi="仿宋_GB2312" w:eastAsia="仿宋_GB2312" w:cs="仿宋_GB2312"/>
          <w:color w:val="000000"/>
          <w:sz w:val="32"/>
          <w:szCs w:val="32"/>
          <w:u w:val="none"/>
          <w:lang w:val="en-US" w:eastAsia="zh-CN"/>
        </w:rPr>
        <w:t>1049.65</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b w:val="0"/>
          <w:bCs/>
          <w:sz w:val="32"/>
          <w:szCs w:val="32"/>
          <w:lang w:val="en-US" w:eastAsia="zh-CN"/>
        </w:rPr>
        <w:t>，年初结转：6056万元，合计收入：24969.44万元；项目支出：18447.18万元，基本支出922.27万元，年末结转5600万元，合计支出</w:t>
      </w:r>
      <w:r>
        <w:rPr>
          <w:rFonts w:hint="eastAsia" w:ascii="仿宋_GB2312" w:hAnsi="仿宋_GB2312" w:eastAsia="仿宋_GB2312" w:cs="仿宋_GB2312"/>
          <w:sz w:val="32"/>
          <w:szCs w:val="32"/>
          <w:lang w:val="en-US" w:eastAsia="zh-CN"/>
        </w:rPr>
        <w:t>24969.44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val="0"/>
          <w:bCs/>
          <w:sz w:val="32"/>
          <w:szCs w:val="32"/>
          <w:lang w:val="en-US" w:eastAsia="zh-CN"/>
        </w:rPr>
        <w:t>县财政安排解决住建局项目及工作经费</w:t>
      </w:r>
      <w:r>
        <w:rPr>
          <w:rFonts w:hint="eastAsia" w:ascii="仿宋_GB2312" w:hAnsi="仿宋_GB2312" w:eastAsia="仿宋_GB2312" w:cs="仿宋_GB2312"/>
          <w:sz w:val="32"/>
          <w:szCs w:val="32"/>
          <w:lang w:val="en-US" w:eastAsia="zh-CN"/>
        </w:rPr>
        <w:t>18913.44</w:t>
      </w:r>
      <w:r>
        <w:rPr>
          <w:rFonts w:hint="eastAsia" w:ascii="仿宋_GB2312" w:hAnsi="仿宋_GB2312" w:eastAsia="仿宋_GB2312" w:cs="仿宋_GB2312"/>
          <w:sz w:val="32"/>
          <w:szCs w:val="32"/>
        </w:rPr>
        <w:t>万元</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color w:val="000000"/>
          <w:sz w:val="32"/>
          <w:szCs w:val="32"/>
          <w:shd w:val="clear" w:color="auto" w:fill="FFFFFF"/>
        </w:rPr>
        <w:t>财政局划拨资金后，</w:t>
      </w:r>
      <w:r>
        <w:rPr>
          <w:rFonts w:hint="eastAsia" w:ascii="仿宋_GB2312" w:hAnsi="仿宋_GB2312" w:eastAsia="仿宋_GB2312" w:cs="仿宋_GB2312"/>
          <w:color w:val="000000"/>
          <w:sz w:val="32"/>
          <w:szCs w:val="32"/>
          <w:shd w:val="clear" w:color="auto" w:fill="FFFFFF"/>
          <w:lang w:eastAsia="zh-CN"/>
        </w:rPr>
        <w:t>住建局将</w:t>
      </w:r>
      <w:r>
        <w:rPr>
          <w:rFonts w:hint="eastAsia" w:ascii="仿宋_GB2312" w:hAnsi="仿宋_GB2312" w:eastAsia="仿宋_GB2312" w:cs="仿宋_GB2312"/>
          <w:color w:val="000000"/>
          <w:sz w:val="32"/>
          <w:szCs w:val="32"/>
          <w:shd w:val="clear" w:color="auto" w:fill="FFFFFF"/>
        </w:rPr>
        <w:t>资金</w:t>
      </w:r>
      <w:r>
        <w:rPr>
          <w:rFonts w:hint="eastAsia" w:ascii="仿宋_GB2312" w:hAnsi="仿宋_GB2312" w:eastAsia="仿宋_GB2312" w:cs="仿宋_GB2312"/>
          <w:color w:val="000000"/>
          <w:sz w:val="32"/>
          <w:szCs w:val="32"/>
          <w:shd w:val="clear" w:color="auto" w:fill="FFFFFF"/>
          <w:lang w:eastAsia="zh-CN"/>
        </w:rPr>
        <w:t>直接划拨给相关项目及个人账户</w:t>
      </w:r>
      <w:r>
        <w:rPr>
          <w:rFonts w:hint="eastAsia" w:ascii="仿宋_GB2312" w:hAnsi="仿宋_GB2312" w:eastAsia="仿宋_GB2312" w:cs="仿宋_GB2312"/>
          <w:color w:val="000000"/>
          <w:sz w:val="32"/>
          <w:szCs w:val="32"/>
          <w:shd w:val="clear" w:color="auto" w:fill="FFFFFF"/>
        </w:rPr>
        <w:t>。</w:t>
      </w:r>
    </w:p>
    <w:p>
      <w:pPr>
        <w:adjustRightInd w:val="0"/>
        <w:snapToGrid w:val="0"/>
        <w:spacing w:line="56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（二）目标质量完成情况。</w:t>
      </w:r>
    </w:p>
    <w:p>
      <w:pPr>
        <w:adjustRightInd w:val="0"/>
        <w:snapToGrid w:val="0"/>
        <w:spacing w:line="560" w:lineRule="exact"/>
        <w:ind w:firstLine="72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sz w:val="32"/>
          <w:szCs w:val="32"/>
          <w:lang w:val="en-US" w:eastAsia="zh-CN"/>
        </w:rPr>
        <w:t>2020年住建局实施项目5个，一般公共预算财政拨款收入：</w:t>
      </w:r>
      <w:r>
        <w:rPr>
          <w:rFonts w:hint="eastAsia" w:ascii="仿宋_GB2312" w:hAnsi="仿宋_GB2312" w:eastAsia="仿宋_GB2312" w:cs="仿宋_GB2312"/>
          <w:sz w:val="32"/>
          <w:szCs w:val="32"/>
          <w:lang w:val="en-US" w:eastAsia="zh-CN"/>
        </w:rPr>
        <w:t>17863.79</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sz w:val="32"/>
          <w:szCs w:val="32"/>
          <w:lang w:val="en-US" w:eastAsia="zh-CN"/>
        </w:rPr>
        <w:t>万元、政府性基金预算拨款</w:t>
      </w:r>
      <w:r>
        <w:rPr>
          <w:rFonts w:hint="eastAsia" w:ascii="仿宋_GB2312" w:hAnsi="仿宋_GB2312" w:eastAsia="仿宋_GB2312" w:cs="仿宋_GB2312"/>
          <w:color w:val="000000"/>
          <w:sz w:val="32"/>
          <w:szCs w:val="32"/>
          <w:u w:val="none"/>
          <w:lang w:val="en-US" w:eastAsia="zh-CN"/>
        </w:rPr>
        <w:t>1049.65</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b w:val="0"/>
          <w:bCs/>
          <w:sz w:val="32"/>
          <w:szCs w:val="32"/>
          <w:lang w:val="en-US" w:eastAsia="zh-CN"/>
        </w:rPr>
        <w:t>，年初结转：6056万元，合计收入：24969.44万元；项目支出：18447.18万元，基本支出922.27万元，年末结转5600万元，合计支出</w:t>
      </w:r>
      <w:r>
        <w:rPr>
          <w:rFonts w:hint="eastAsia" w:ascii="仿宋_GB2312" w:hAnsi="仿宋_GB2312" w:eastAsia="仿宋_GB2312" w:cs="仿宋_GB2312"/>
          <w:sz w:val="32"/>
          <w:szCs w:val="32"/>
          <w:lang w:val="en-US" w:eastAsia="zh-CN"/>
        </w:rPr>
        <w:t>24969.44</w:t>
      </w:r>
      <w:r>
        <w:rPr>
          <w:rFonts w:hint="eastAsia" w:ascii="仿宋_GB2312" w:hAnsi="仿宋_GB2312" w:eastAsia="仿宋_GB2312" w:cs="仿宋_GB2312"/>
          <w:sz w:val="32"/>
          <w:szCs w:val="32"/>
        </w:rPr>
        <w:t>万元</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color w:val="000000"/>
          <w:sz w:val="32"/>
          <w:szCs w:val="32"/>
          <w:shd w:val="clear" w:color="auto" w:fill="FFFFFF"/>
        </w:rPr>
        <w:t>财政局划拨资金后，</w:t>
      </w:r>
      <w:r>
        <w:rPr>
          <w:rFonts w:hint="eastAsia" w:ascii="仿宋_GB2312" w:hAnsi="仿宋_GB2312" w:eastAsia="仿宋_GB2312" w:cs="仿宋_GB2312"/>
          <w:color w:val="000000"/>
          <w:sz w:val="32"/>
          <w:szCs w:val="32"/>
          <w:shd w:val="clear" w:color="auto" w:fill="FFFFFF"/>
          <w:lang w:eastAsia="zh-CN"/>
        </w:rPr>
        <w:t>住建局将</w:t>
      </w:r>
      <w:r>
        <w:rPr>
          <w:rFonts w:hint="eastAsia" w:ascii="仿宋_GB2312" w:hAnsi="仿宋_GB2312" w:eastAsia="仿宋_GB2312" w:cs="仿宋_GB2312"/>
          <w:color w:val="000000"/>
          <w:sz w:val="32"/>
          <w:szCs w:val="32"/>
          <w:shd w:val="clear" w:color="auto" w:fill="FFFFFF"/>
        </w:rPr>
        <w:t>资金</w:t>
      </w:r>
      <w:r>
        <w:rPr>
          <w:rFonts w:hint="eastAsia" w:ascii="仿宋_GB2312" w:hAnsi="仿宋_GB2312" w:eastAsia="仿宋_GB2312" w:cs="仿宋_GB2312"/>
          <w:color w:val="000000"/>
          <w:sz w:val="32"/>
          <w:szCs w:val="32"/>
          <w:shd w:val="clear" w:color="auto" w:fill="FFFFFF"/>
          <w:lang w:eastAsia="zh-CN"/>
        </w:rPr>
        <w:t>直接划拨到相关项目及个人账户</w:t>
      </w:r>
      <w:r>
        <w:rPr>
          <w:rFonts w:hint="eastAsia" w:ascii="仿宋_GB2312" w:hAnsi="仿宋_GB2312" w:eastAsia="仿宋_GB2312" w:cs="仿宋_GB2312"/>
          <w:color w:val="000000"/>
          <w:sz w:val="32"/>
          <w:szCs w:val="32"/>
          <w:shd w:val="clear" w:color="auto" w:fill="FFFFFF"/>
        </w:rPr>
        <w:t>。</w:t>
      </w:r>
    </w:p>
    <w:p>
      <w:pPr>
        <w:adjustRightInd w:val="0"/>
        <w:snapToGrid w:val="0"/>
        <w:spacing w:line="560" w:lineRule="exact"/>
        <w:ind w:firstLine="800" w:firstLineChars="25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（三）目标进度完成情况。</w:t>
      </w:r>
    </w:p>
    <w:p>
      <w:pPr>
        <w:adjustRightInd w:val="0"/>
        <w:snapToGrid w:val="0"/>
        <w:spacing w:line="560" w:lineRule="exact"/>
        <w:ind w:firstLine="72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sz w:val="32"/>
          <w:szCs w:val="32"/>
          <w:lang w:val="en-US" w:eastAsia="zh-CN"/>
        </w:rPr>
        <w:t>2020年住建局实施项目5个，一般公共预算财政拨款收入：</w:t>
      </w:r>
      <w:r>
        <w:rPr>
          <w:rFonts w:hint="eastAsia" w:ascii="仿宋_GB2312" w:hAnsi="仿宋_GB2312" w:eastAsia="仿宋_GB2312" w:cs="仿宋_GB2312"/>
          <w:sz w:val="32"/>
          <w:szCs w:val="32"/>
          <w:lang w:val="en-US" w:eastAsia="zh-CN"/>
        </w:rPr>
        <w:t>17863.79</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sz w:val="32"/>
          <w:szCs w:val="32"/>
          <w:lang w:val="en-US" w:eastAsia="zh-CN"/>
        </w:rPr>
        <w:t>万元、政府性基金预算拨款</w:t>
      </w:r>
      <w:r>
        <w:rPr>
          <w:rFonts w:hint="eastAsia" w:ascii="仿宋_GB2312" w:hAnsi="仿宋_GB2312" w:eastAsia="仿宋_GB2312" w:cs="仿宋_GB2312"/>
          <w:color w:val="000000"/>
          <w:sz w:val="32"/>
          <w:szCs w:val="32"/>
          <w:u w:val="none"/>
          <w:lang w:val="en-US" w:eastAsia="zh-CN"/>
        </w:rPr>
        <w:t>1049.65</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b w:val="0"/>
          <w:bCs/>
          <w:sz w:val="32"/>
          <w:szCs w:val="32"/>
          <w:lang w:val="en-US" w:eastAsia="zh-CN"/>
        </w:rPr>
        <w:t>，年初结转：6056万元，合计收入：24969.44万元；项目支出：18447.18万元，基本支出922.27万元，年末结转5600万元，合计支出</w:t>
      </w:r>
      <w:r>
        <w:rPr>
          <w:rFonts w:hint="eastAsia" w:ascii="仿宋_GB2312" w:hAnsi="仿宋_GB2312" w:eastAsia="仿宋_GB2312" w:cs="仿宋_GB2312"/>
          <w:sz w:val="32"/>
          <w:szCs w:val="32"/>
          <w:lang w:val="en-US" w:eastAsia="zh-CN"/>
        </w:rPr>
        <w:t>24969.44</w:t>
      </w:r>
      <w:r>
        <w:rPr>
          <w:rFonts w:hint="eastAsia" w:ascii="仿宋_GB2312" w:hAnsi="仿宋_GB2312" w:eastAsia="仿宋_GB2312" w:cs="仿宋_GB2312"/>
          <w:sz w:val="32"/>
          <w:szCs w:val="32"/>
        </w:rPr>
        <w:t>万元</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color w:val="000000"/>
          <w:sz w:val="32"/>
          <w:szCs w:val="32"/>
          <w:shd w:val="clear" w:color="auto" w:fill="FFFFFF"/>
        </w:rPr>
        <w:t>财政局划拨资金后，</w:t>
      </w:r>
      <w:r>
        <w:rPr>
          <w:rFonts w:hint="eastAsia" w:ascii="仿宋_GB2312" w:hAnsi="仿宋_GB2312" w:eastAsia="仿宋_GB2312" w:cs="仿宋_GB2312"/>
          <w:color w:val="000000"/>
          <w:sz w:val="32"/>
          <w:szCs w:val="32"/>
          <w:shd w:val="clear" w:color="auto" w:fill="FFFFFF"/>
          <w:lang w:eastAsia="zh-CN"/>
        </w:rPr>
        <w:t>住建局将</w:t>
      </w:r>
      <w:r>
        <w:rPr>
          <w:rFonts w:hint="eastAsia" w:ascii="仿宋_GB2312" w:hAnsi="仿宋_GB2312" w:eastAsia="仿宋_GB2312" w:cs="仿宋_GB2312"/>
          <w:color w:val="000000"/>
          <w:sz w:val="32"/>
          <w:szCs w:val="32"/>
          <w:shd w:val="clear" w:color="auto" w:fill="FFFFFF"/>
        </w:rPr>
        <w:t>资金</w:t>
      </w:r>
      <w:r>
        <w:rPr>
          <w:rFonts w:hint="eastAsia" w:ascii="仿宋_GB2312" w:hAnsi="仿宋_GB2312" w:eastAsia="仿宋_GB2312" w:cs="仿宋_GB2312"/>
          <w:color w:val="000000"/>
          <w:sz w:val="32"/>
          <w:szCs w:val="32"/>
          <w:shd w:val="clear" w:color="auto" w:fill="FFFFFF"/>
          <w:lang w:eastAsia="zh-CN"/>
        </w:rPr>
        <w:t>直接划拨到相关项目及个人账户</w:t>
      </w:r>
      <w:r>
        <w:rPr>
          <w:rFonts w:hint="eastAsia" w:ascii="仿宋_GB2312" w:hAnsi="仿宋_GB2312" w:eastAsia="仿宋_GB2312" w:cs="仿宋_GB2312"/>
          <w:color w:val="000000"/>
          <w:sz w:val="32"/>
          <w:szCs w:val="32"/>
          <w:shd w:val="clear" w:color="auto" w:fill="FFFFFF"/>
        </w:rPr>
        <w:t>。</w:t>
      </w:r>
    </w:p>
    <w:p>
      <w:pPr>
        <w:adjustRightInd w:val="0"/>
        <w:snapToGrid w:val="0"/>
        <w:spacing w:line="560" w:lineRule="exact"/>
        <w:ind w:firstLine="7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四、项目效益情况</w:t>
      </w:r>
    </w:p>
    <w:p>
      <w:pPr>
        <w:adjustRightInd w:val="0"/>
        <w:snapToGrid w:val="0"/>
        <w:spacing w:line="560" w:lineRule="exact"/>
        <w:ind w:firstLine="720"/>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sz w:val="32"/>
          <w:szCs w:val="32"/>
          <w:lang w:val="en-US" w:eastAsia="zh-CN"/>
        </w:rPr>
        <w:t>2020年住建局实施项目5个，一般公共预算财政拨款收入：</w:t>
      </w:r>
      <w:r>
        <w:rPr>
          <w:rFonts w:hint="eastAsia" w:ascii="仿宋_GB2312" w:hAnsi="仿宋_GB2312" w:eastAsia="仿宋_GB2312" w:cs="仿宋_GB2312"/>
          <w:sz w:val="32"/>
          <w:szCs w:val="32"/>
          <w:lang w:val="en-US" w:eastAsia="zh-CN"/>
        </w:rPr>
        <w:t>17863.79</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sz w:val="32"/>
          <w:szCs w:val="32"/>
          <w:lang w:val="en-US" w:eastAsia="zh-CN"/>
        </w:rPr>
        <w:t>万元、政府性基金预算拨款</w:t>
      </w:r>
      <w:r>
        <w:rPr>
          <w:rFonts w:hint="eastAsia" w:ascii="仿宋_GB2312" w:hAnsi="仿宋_GB2312" w:eastAsia="仿宋_GB2312" w:cs="仿宋_GB2312"/>
          <w:color w:val="000000"/>
          <w:sz w:val="32"/>
          <w:szCs w:val="32"/>
          <w:u w:val="none"/>
          <w:lang w:val="en-US" w:eastAsia="zh-CN"/>
        </w:rPr>
        <w:t>1049.65</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b w:val="0"/>
          <w:bCs/>
          <w:sz w:val="32"/>
          <w:szCs w:val="32"/>
          <w:lang w:val="en-US" w:eastAsia="zh-CN"/>
        </w:rPr>
        <w:t>，年初结转：6056万元，合计收入：24969.44万元；项目支出：18447.18万元，基本支出922.27万元，年末结转5600万元，合计支出</w:t>
      </w:r>
      <w:r>
        <w:rPr>
          <w:rFonts w:hint="eastAsia" w:ascii="仿宋_GB2312" w:hAnsi="仿宋_GB2312" w:eastAsia="仿宋_GB2312" w:cs="仿宋_GB2312"/>
          <w:sz w:val="32"/>
          <w:szCs w:val="32"/>
          <w:lang w:val="en-US" w:eastAsia="zh-CN"/>
        </w:rPr>
        <w:t>24969.44</w:t>
      </w:r>
      <w:r>
        <w:rPr>
          <w:rFonts w:hint="eastAsia" w:ascii="仿宋_GB2312" w:hAnsi="仿宋_GB2312" w:eastAsia="仿宋_GB2312" w:cs="仿宋_GB2312"/>
          <w:sz w:val="32"/>
          <w:szCs w:val="32"/>
        </w:rPr>
        <w:t>万元</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color w:val="000000"/>
          <w:sz w:val="32"/>
          <w:szCs w:val="32"/>
          <w:shd w:val="clear" w:color="auto" w:fill="FFFFFF"/>
        </w:rPr>
        <w:t>财政局划拨资金后，</w:t>
      </w:r>
      <w:r>
        <w:rPr>
          <w:rFonts w:hint="eastAsia" w:ascii="仿宋_GB2312" w:hAnsi="仿宋_GB2312" w:eastAsia="仿宋_GB2312" w:cs="仿宋_GB2312"/>
          <w:color w:val="000000"/>
          <w:sz w:val="32"/>
          <w:szCs w:val="32"/>
          <w:shd w:val="clear" w:color="auto" w:fill="FFFFFF"/>
          <w:lang w:eastAsia="zh-CN"/>
        </w:rPr>
        <w:t>住建局将</w:t>
      </w:r>
      <w:r>
        <w:rPr>
          <w:rFonts w:hint="eastAsia" w:ascii="仿宋_GB2312" w:hAnsi="仿宋_GB2312" w:eastAsia="仿宋_GB2312" w:cs="仿宋_GB2312"/>
          <w:color w:val="000000"/>
          <w:sz w:val="32"/>
          <w:szCs w:val="32"/>
          <w:shd w:val="clear" w:color="auto" w:fill="FFFFFF"/>
        </w:rPr>
        <w:t>资金</w:t>
      </w:r>
      <w:r>
        <w:rPr>
          <w:rFonts w:hint="eastAsia" w:ascii="仿宋_GB2312" w:hAnsi="仿宋_GB2312" w:eastAsia="仿宋_GB2312" w:cs="仿宋_GB2312"/>
          <w:color w:val="000000"/>
          <w:sz w:val="32"/>
          <w:szCs w:val="32"/>
          <w:shd w:val="clear" w:color="auto" w:fill="FFFFFF"/>
          <w:lang w:eastAsia="zh-CN"/>
        </w:rPr>
        <w:t>性质直接划拨到相关项目及个人账户</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color w:val="000000"/>
          <w:sz w:val="32"/>
          <w:szCs w:val="32"/>
          <w:shd w:val="clear" w:color="auto" w:fill="FFFFFF"/>
        </w:rPr>
        <w:t>财政局划拨资金后，</w:t>
      </w:r>
      <w:r>
        <w:rPr>
          <w:rFonts w:hint="eastAsia" w:ascii="仿宋_GB2312" w:hAnsi="仿宋_GB2312" w:eastAsia="仿宋_GB2312" w:cs="仿宋_GB2312"/>
          <w:color w:val="000000"/>
          <w:sz w:val="32"/>
          <w:szCs w:val="32"/>
          <w:shd w:val="clear" w:color="auto" w:fill="FFFFFF"/>
          <w:lang w:eastAsia="zh-CN"/>
        </w:rPr>
        <w:t>住建局将</w:t>
      </w:r>
      <w:r>
        <w:rPr>
          <w:rFonts w:hint="eastAsia" w:ascii="仿宋_GB2312" w:hAnsi="仿宋_GB2312" w:eastAsia="仿宋_GB2312" w:cs="仿宋_GB2312"/>
          <w:color w:val="000000"/>
          <w:sz w:val="32"/>
          <w:szCs w:val="32"/>
          <w:shd w:val="clear" w:color="auto" w:fill="FFFFFF"/>
        </w:rPr>
        <w:t>资金</w:t>
      </w:r>
      <w:r>
        <w:rPr>
          <w:rFonts w:hint="eastAsia" w:ascii="仿宋_GB2312" w:hAnsi="仿宋_GB2312" w:eastAsia="仿宋_GB2312" w:cs="仿宋_GB2312"/>
          <w:color w:val="000000"/>
          <w:sz w:val="32"/>
          <w:szCs w:val="32"/>
          <w:shd w:val="clear" w:color="auto" w:fill="FFFFFF"/>
          <w:lang w:eastAsia="zh-CN"/>
        </w:rPr>
        <w:t>性质直接划拨给相关项目及个人账户</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color w:val="000000"/>
          <w:sz w:val="32"/>
          <w:szCs w:val="32"/>
          <w:shd w:val="clear" w:color="auto" w:fill="FFFFFF"/>
          <w:lang w:eastAsia="zh-CN"/>
        </w:rPr>
        <w:t>目前已</w:t>
      </w:r>
      <w:r>
        <w:rPr>
          <w:rFonts w:hint="eastAsia" w:ascii="仿宋_GB2312" w:hAnsi="仿宋_GB2312" w:eastAsia="仿宋_GB2312" w:cs="仿宋_GB2312"/>
          <w:b w:val="0"/>
          <w:bCs w:val="0"/>
          <w:color w:val="000000"/>
          <w:sz w:val="32"/>
          <w:szCs w:val="32"/>
        </w:rPr>
        <w:t>完成城市总体规划局部调整，</w:t>
      </w:r>
      <w:r>
        <w:rPr>
          <w:rFonts w:hint="eastAsia" w:ascii="仿宋_GB2312" w:hAnsi="仿宋_GB2312" w:eastAsia="仿宋_GB2312" w:cs="仿宋_GB2312"/>
          <w:b w:val="0"/>
          <w:bCs w:val="0"/>
          <w:color w:val="000000"/>
          <w:sz w:val="32"/>
          <w:szCs w:val="32"/>
          <w:lang w:eastAsia="zh-CN"/>
        </w:rPr>
        <w:t>完成项目建设和基本支出，保障正常运转，</w:t>
      </w:r>
      <w:r>
        <w:rPr>
          <w:rFonts w:hint="eastAsia" w:ascii="仿宋_GB2312" w:hAnsi="仿宋_GB2312" w:eastAsia="仿宋_GB2312" w:cs="仿宋_GB2312"/>
          <w:b w:val="0"/>
          <w:bCs w:val="0"/>
          <w:sz w:val="32"/>
          <w:szCs w:val="32"/>
        </w:rPr>
        <w:t>着力提升</w:t>
      </w:r>
      <w:r>
        <w:rPr>
          <w:rFonts w:hint="eastAsia" w:ascii="仿宋_GB2312" w:hAnsi="仿宋_GB2312" w:eastAsia="仿宋_GB2312" w:cs="仿宋_GB2312"/>
          <w:b w:val="0"/>
          <w:bCs w:val="0"/>
          <w:sz w:val="32"/>
          <w:szCs w:val="32"/>
          <w:lang w:eastAsia="zh-CN"/>
        </w:rPr>
        <w:t>了</w:t>
      </w:r>
      <w:r>
        <w:rPr>
          <w:rFonts w:hint="eastAsia" w:ascii="仿宋_GB2312" w:hAnsi="仿宋_GB2312" w:eastAsia="仿宋_GB2312" w:cs="仿宋_GB2312"/>
          <w:b w:val="0"/>
          <w:bCs w:val="0"/>
          <w:sz w:val="32"/>
          <w:szCs w:val="32"/>
        </w:rPr>
        <w:t>城市品质</w:t>
      </w:r>
      <w:r>
        <w:rPr>
          <w:rFonts w:hint="eastAsia" w:ascii="仿宋_GB2312" w:hAnsi="仿宋_GB2312" w:eastAsia="仿宋_GB2312" w:cs="仿宋_GB2312"/>
          <w:b w:val="0"/>
          <w:bCs w:val="0"/>
          <w:sz w:val="32"/>
          <w:szCs w:val="32"/>
          <w:lang w:eastAsia="zh-CN"/>
        </w:rPr>
        <w:t>。</w:t>
      </w:r>
    </w:p>
    <w:p>
      <w:pPr>
        <w:adjustRightInd w:val="0"/>
        <w:snapToGri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五、问题及建议</w:t>
      </w:r>
    </w:p>
    <w:p>
      <w:pPr>
        <w:adjustRightInd w:val="0"/>
        <w:snapToGrid w:val="0"/>
        <w:spacing w:line="560" w:lineRule="exact"/>
        <w:ind w:firstLine="72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（一）存在的问题。</w:t>
      </w:r>
    </w:p>
    <w:p>
      <w:pPr>
        <w:adjustRightInd w:val="0"/>
        <w:snapToGrid w:val="0"/>
        <w:spacing w:line="560" w:lineRule="exact"/>
        <w:ind w:firstLine="720"/>
        <w:rPr>
          <w:rFonts w:hint="eastAsia" w:ascii="仿宋_GB2312" w:hAnsi="仿宋_GB2312" w:eastAsia="仿宋_GB2312" w:cs="仿宋_GB2312"/>
          <w:b w:val="0"/>
          <w:bCs/>
          <w:sz w:val="32"/>
          <w:szCs w:val="32"/>
          <w:lang w:val="zh-CN"/>
        </w:rPr>
      </w:pPr>
      <w:r>
        <w:rPr>
          <w:rFonts w:hint="eastAsia" w:ascii="仿宋_GB2312" w:hAnsi="仿宋_GB2312" w:eastAsia="仿宋_GB2312" w:cs="仿宋_GB2312"/>
          <w:b w:val="0"/>
          <w:bCs/>
          <w:sz w:val="32"/>
          <w:szCs w:val="32"/>
          <w:lang w:val="zh-CN"/>
        </w:rPr>
        <w:t>项目资金需求较大，企业资金周转困难，项目工作进度缓慢。基本支出中脱贫攻坚费用不足，驻村及下乡帮扶费用支出加大。</w:t>
      </w:r>
    </w:p>
    <w:p>
      <w:pPr>
        <w:numPr>
          <w:ilvl w:val="0"/>
          <w:numId w:val="6"/>
        </w:numPr>
        <w:adjustRightInd w:val="0"/>
        <w:snapToGrid w:val="0"/>
        <w:spacing w:line="560" w:lineRule="exact"/>
        <w:ind w:firstLine="72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相关建议。</w:t>
      </w:r>
    </w:p>
    <w:p>
      <w:pPr>
        <w:widowControl/>
        <w:shd w:val="clear" w:color="auto" w:fill="FFFFFF"/>
        <w:spacing w:line="560" w:lineRule="exact"/>
        <w:ind w:firstLine="640" w:firstLineChars="20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rPr>
        <w:t>项目前期费用支出较大，建议加大项目前期费用、项目资金支付投入力度。</w:t>
      </w:r>
      <w:r>
        <w:rPr>
          <w:rFonts w:hint="eastAsia" w:ascii="仿宋_GB2312" w:hAnsi="仿宋_GB2312" w:eastAsia="仿宋_GB2312" w:cs="仿宋_GB2312"/>
          <w:b/>
          <w:sz w:val="32"/>
          <w:szCs w:val="32"/>
          <w:lang w:val="zh-CN"/>
        </w:rPr>
        <w:t xml:space="preserve"> </w:t>
      </w:r>
    </w:p>
    <w:p>
      <w:pPr>
        <w:tabs>
          <w:tab w:val="left" w:pos="6452"/>
        </w:tabs>
        <w:bidi w:val="0"/>
        <w:ind w:firstLine="4160" w:firstLineChars="1300"/>
        <w:jc w:val="left"/>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通江县住房和城乡建设局</w:t>
      </w:r>
    </w:p>
    <w:p>
      <w:pPr>
        <w:tabs>
          <w:tab w:val="left" w:pos="6452"/>
        </w:tabs>
        <w:bidi w:val="0"/>
        <w:ind w:firstLine="4800" w:firstLineChars="15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2021年6月12日</w:t>
      </w:r>
    </w:p>
    <w:p>
      <w:pPr>
        <w:pStyle w:val="10"/>
        <w:rPr>
          <w:rFonts w:hint="eastAsia"/>
          <w:lang w:val="zh-CN"/>
        </w:rPr>
      </w:pPr>
    </w:p>
    <w:p>
      <w:pPr>
        <w:pStyle w:val="7"/>
        <w:bidi w:val="0"/>
        <w:rPr>
          <w:rFonts w:hint="eastAsia" w:ascii="仿宋" w:hAnsi="仿宋" w:eastAsia="仿宋" w:cs="仿宋"/>
          <w:b w:val="0"/>
          <w:bCs w:val="0"/>
        </w:rPr>
      </w:pPr>
      <w:bookmarkStart w:id="87" w:name="_Toc17515"/>
      <w:r>
        <w:rPr>
          <w:rFonts w:hint="eastAsia" w:ascii="仿宋" w:hAnsi="仿宋" w:eastAsia="仿宋" w:cs="仿宋"/>
          <w:b w:val="0"/>
          <w:bCs w:val="0"/>
        </w:rPr>
        <w:t>附件2</w:t>
      </w:r>
      <w:bookmarkEnd w:id="87"/>
    </w:p>
    <w:p>
      <w:pPr>
        <w:pStyle w:val="10"/>
        <w:rPr>
          <w:rFonts w:hint="eastAsia"/>
        </w:rPr>
      </w:pPr>
    </w:p>
    <w:p>
      <w:pPr>
        <w:pStyle w:val="46"/>
        <w:spacing w:line="240" w:lineRule="auto"/>
        <w:jc w:val="center"/>
        <w:rPr>
          <w:rFonts w:hint="eastAsia" w:ascii="宋体" w:hAnsi="宋体" w:eastAsia="宋体" w:cs="宋体"/>
          <w:color w:val="auto"/>
          <w:kern w:val="2"/>
          <w:sz w:val="40"/>
          <w:szCs w:val="40"/>
        </w:rPr>
      </w:pPr>
      <w:r>
        <w:rPr>
          <w:rFonts w:hint="eastAsia" w:ascii="宋体" w:hAnsi="宋体" w:eastAsia="宋体" w:cs="宋体"/>
          <w:b/>
          <w:sz w:val="40"/>
          <w:szCs w:val="40"/>
        </w:rPr>
        <w:t>通江县</w:t>
      </w:r>
      <w:r>
        <w:rPr>
          <w:rFonts w:hint="eastAsia" w:ascii="宋体" w:hAnsi="宋体" w:eastAsia="宋体" w:cs="宋体"/>
          <w:b/>
          <w:sz w:val="40"/>
          <w:szCs w:val="40"/>
          <w:lang w:eastAsia="zh-CN"/>
        </w:rPr>
        <w:t>住建局</w:t>
      </w:r>
      <w:r>
        <w:rPr>
          <w:rFonts w:hint="eastAsia" w:ascii="宋体" w:hAnsi="宋体" w:eastAsia="宋体" w:cs="宋体"/>
          <w:b/>
          <w:sz w:val="40"/>
          <w:szCs w:val="40"/>
        </w:rPr>
        <w:t>项目支出绩效自评报告</w:t>
      </w:r>
    </w:p>
    <w:p>
      <w:pPr>
        <w:pStyle w:val="46"/>
        <w:spacing w:line="240" w:lineRule="auto"/>
        <w:jc w:val="center"/>
        <w:rPr>
          <w:rFonts w:hint="eastAsia" w:ascii="宋体" w:hAnsi="宋体" w:eastAsia="宋体" w:cs="宋体"/>
          <w:b/>
          <w:sz w:val="40"/>
          <w:szCs w:val="40"/>
          <w:lang w:val="en-US" w:eastAsia="zh-CN"/>
        </w:rPr>
      </w:pPr>
      <w:r>
        <w:rPr>
          <w:rFonts w:hint="eastAsia" w:ascii="宋体" w:hAnsi="宋体" w:eastAsia="宋体" w:cs="宋体"/>
          <w:b/>
          <w:sz w:val="40"/>
          <w:szCs w:val="40"/>
          <w:lang w:eastAsia="zh-CN"/>
        </w:rPr>
        <w:t>解决</w:t>
      </w:r>
      <w:r>
        <w:rPr>
          <w:rFonts w:hint="eastAsia" w:ascii="宋体" w:hAnsi="宋体" w:eastAsia="宋体" w:cs="宋体"/>
          <w:b/>
          <w:sz w:val="40"/>
          <w:szCs w:val="40"/>
          <w:lang w:val="en-US" w:eastAsia="zh-CN"/>
        </w:rPr>
        <w:t>购房及车位补贴</w:t>
      </w:r>
    </w:p>
    <w:p>
      <w:pPr>
        <w:pStyle w:val="46"/>
        <w:spacing w:line="240" w:lineRule="auto"/>
        <w:jc w:val="center"/>
        <w:rPr>
          <w:rFonts w:hint="eastAsia" w:ascii="宋体" w:hAnsi="宋体" w:eastAsia="宋体" w:cs="宋体"/>
          <w:b/>
          <w:sz w:val="40"/>
          <w:szCs w:val="40"/>
          <w:lang w:val="en-US" w:eastAsia="zh-CN"/>
        </w:rPr>
      </w:pPr>
    </w:p>
    <w:p>
      <w:pPr>
        <w:adjustRightInd w:val="0"/>
        <w:snapToGri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一、基本情况</w:t>
      </w:r>
    </w:p>
    <w:p>
      <w:pPr>
        <w:spacing w:line="5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通江县</w:t>
      </w:r>
      <w:r>
        <w:rPr>
          <w:rFonts w:hint="eastAsia" w:ascii="仿宋_GB2312" w:hAnsi="仿宋_GB2312" w:eastAsia="仿宋_GB2312" w:cs="仿宋_GB2312"/>
          <w:kern w:val="0"/>
          <w:sz w:val="32"/>
          <w:szCs w:val="32"/>
          <w:lang w:eastAsia="zh-CN"/>
        </w:rPr>
        <w:t>住建局</w:t>
      </w:r>
      <w:r>
        <w:rPr>
          <w:rFonts w:hint="eastAsia" w:ascii="仿宋_GB2312" w:hAnsi="仿宋_GB2312" w:eastAsia="仿宋_GB2312" w:cs="仿宋_GB2312"/>
          <w:spacing w:val="6"/>
          <w:sz w:val="32"/>
          <w:szCs w:val="32"/>
        </w:rPr>
        <w:t>在</w:t>
      </w:r>
      <w:r>
        <w:rPr>
          <w:rFonts w:hint="eastAsia" w:ascii="仿宋_GB2312" w:hAnsi="仿宋_GB2312" w:eastAsia="仿宋_GB2312" w:cs="仿宋_GB2312"/>
          <w:kern w:val="0"/>
          <w:sz w:val="32"/>
          <w:szCs w:val="32"/>
        </w:rPr>
        <w:t>编在职职工</w:t>
      </w:r>
      <w:r>
        <w:rPr>
          <w:rFonts w:hint="eastAsia" w:ascii="仿宋_GB2312" w:hAnsi="仿宋_GB2312" w:eastAsia="仿宋_GB2312" w:cs="仿宋_GB2312"/>
          <w:spacing w:val="6"/>
          <w:sz w:val="32"/>
          <w:szCs w:val="32"/>
          <w:lang w:val="en-US" w:eastAsia="zh-CN"/>
        </w:rPr>
        <w:t>6</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人，其中：行政</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人，机关工勤</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lang w:eastAsia="zh-CN"/>
        </w:rPr>
        <w:t>下属</w:t>
      </w:r>
      <w:r>
        <w:rPr>
          <w:rFonts w:hint="eastAsia" w:ascii="仿宋_GB2312" w:hAnsi="仿宋_GB2312" w:eastAsia="仿宋_GB2312" w:cs="仿宋_GB2312"/>
          <w:kern w:val="0"/>
          <w:sz w:val="32"/>
          <w:szCs w:val="32"/>
        </w:rPr>
        <w:t>事业</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lang w:val="en-US" w:eastAsia="zh-CN"/>
        </w:rPr>
        <w:t>39</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由于机构改革，通江县规划编制研究中心划转11人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，根据三定方案职能职责为</w:t>
      </w:r>
      <w:r>
        <w:rPr>
          <w:rFonts w:hint="eastAsia" w:ascii="仿宋_GB2312" w:hAnsi="仿宋_GB2312" w:eastAsia="仿宋_GB2312" w:cs="仿宋_GB2312"/>
          <w:spacing w:val="0"/>
          <w:kern w:val="0"/>
          <w:sz w:val="32"/>
          <w:szCs w:val="32"/>
        </w:rPr>
        <w:t>贯彻执行国家和省、市、县住房和城乡建设的法律、法规和方针、政策。研究拟订全县城乡规划、城市建设、村镇建设、工程建设、住房保障、建筑业、房屋装饰装修业、住宅与房地产业、勘察设计咨询、测绘管理、市政公用事业、风景名胜事业的规范性文件、发展规划以及监督管理办法并组织实施；统筹组织实施城市规划区内的重大建设项目、重点工程建设</w:t>
      </w:r>
      <w:r>
        <w:rPr>
          <w:rFonts w:hint="eastAsia" w:ascii="仿宋_GB2312" w:hAnsi="仿宋_GB2312" w:eastAsia="仿宋_GB2312" w:cs="仿宋_GB2312"/>
          <w:spacing w:val="0"/>
          <w:kern w:val="0"/>
          <w:sz w:val="32"/>
          <w:szCs w:val="32"/>
          <w:lang w:eastAsia="zh-CN"/>
        </w:rPr>
        <w:t>；</w:t>
      </w:r>
      <w:r>
        <w:rPr>
          <w:rFonts w:hint="eastAsia" w:ascii="仿宋_GB2312" w:hAnsi="仿宋_GB2312" w:eastAsia="仿宋_GB2312" w:cs="仿宋_GB2312"/>
          <w:spacing w:val="0"/>
          <w:kern w:val="0"/>
          <w:sz w:val="32"/>
          <w:szCs w:val="32"/>
        </w:rPr>
        <w:t>负责本系统依法行政工作，落实行政执法责任制。</w:t>
      </w:r>
    </w:p>
    <w:p>
      <w:pPr>
        <w:adjustRightInd w:val="0"/>
        <w:snapToGri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二、资金使用情况</w:t>
      </w:r>
    </w:p>
    <w:p>
      <w:pPr>
        <w:adjustRightInd w:val="0"/>
        <w:snapToGrid w:val="0"/>
        <w:spacing w:line="56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（一）资金使用。</w:t>
      </w:r>
      <w:r>
        <w:rPr>
          <w:rFonts w:hint="eastAsia" w:ascii="仿宋_GB2312" w:hAnsi="仿宋_GB2312" w:eastAsia="仿宋_GB2312" w:cs="仿宋_GB2312"/>
          <w:b w:val="0"/>
          <w:bCs/>
          <w:sz w:val="32"/>
          <w:szCs w:val="32"/>
          <w:lang w:val="en-US" w:eastAsia="zh-CN"/>
        </w:rPr>
        <w:t>2020年解决</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b w:val="0"/>
          <w:bCs/>
          <w:sz w:val="32"/>
          <w:szCs w:val="32"/>
          <w:lang w:val="en-US" w:eastAsia="zh-CN"/>
        </w:rPr>
        <w:t>015年至2018年期间购房（车位）补贴资金486.09万</w:t>
      </w:r>
      <w:r>
        <w:rPr>
          <w:rFonts w:hint="eastAsia" w:ascii="仿宋_GB2312" w:hAnsi="仿宋_GB2312" w:eastAsia="仿宋_GB2312" w:cs="仿宋_GB2312"/>
          <w:color w:val="000000"/>
          <w:sz w:val="32"/>
          <w:szCs w:val="32"/>
          <w:shd w:val="clear" w:color="auto" w:fill="FFFFFF"/>
        </w:rPr>
        <w:t>元，</w:t>
      </w:r>
      <w:r>
        <w:rPr>
          <w:rFonts w:hint="eastAsia" w:ascii="仿宋_GB2312" w:hAnsi="仿宋_GB2312" w:eastAsia="仿宋_GB2312" w:cs="仿宋_GB2312"/>
          <w:color w:val="000000"/>
          <w:sz w:val="32"/>
          <w:szCs w:val="32"/>
          <w:shd w:val="clear" w:color="auto" w:fill="FFFFFF"/>
          <w:lang w:eastAsia="zh-CN"/>
        </w:rPr>
        <w:t>财政局于</w:t>
      </w:r>
      <w:r>
        <w:rPr>
          <w:rFonts w:hint="eastAsia" w:ascii="仿宋_GB2312" w:hAnsi="仿宋_GB2312" w:eastAsia="仿宋_GB2312" w:cs="仿宋_GB2312"/>
          <w:color w:val="000000"/>
          <w:sz w:val="32"/>
          <w:szCs w:val="32"/>
          <w:shd w:val="clear" w:color="auto" w:fill="FFFFFF"/>
          <w:lang w:val="en-US" w:eastAsia="zh-CN"/>
        </w:rPr>
        <w:t>2020年拨付</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b w:val="0"/>
          <w:bCs/>
          <w:sz w:val="32"/>
          <w:szCs w:val="32"/>
          <w:lang w:val="en-US" w:eastAsia="zh-CN"/>
        </w:rPr>
        <w:t>015年至2018年期间购房（车位）补贴资金486</w:t>
      </w:r>
      <w:r>
        <w:rPr>
          <w:rFonts w:hint="eastAsia" w:ascii="仿宋_GB2312" w:hAnsi="仿宋_GB2312" w:eastAsia="仿宋_GB2312" w:cs="仿宋_GB2312"/>
          <w:color w:val="000000"/>
          <w:sz w:val="32"/>
          <w:szCs w:val="32"/>
          <w:shd w:val="clear" w:color="auto" w:fill="FFFFFF"/>
          <w:lang w:val="en-US" w:eastAsia="zh-CN"/>
        </w:rPr>
        <w:t>.09万</w:t>
      </w:r>
      <w:r>
        <w:rPr>
          <w:rFonts w:hint="eastAsia" w:ascii="仿宋_GB2312" w:hAnsi="仿宋_GB2312" w:eastAsia="仿宋_GB2312" w:cs="仿宋_GB2312"/>
          <w:color w:val="000000"/>
          <w:sz w:val="32"/>
          <w:szCs w:val="32"/>
          <w:shd w:val="clear" w:color="auto" w:fill="FFFFFF"/>
        </w:rPr>
        <w:t>元</w:t>
      </w:r>
      <w:r>
        <w:rPr>
          <w:rFonts w:hint="eastAsia" w:ascii="仿宋_GB2312" w:hAnsi="仿宋_GB2312" w:eastAsia="仿宋_GB2312" w:cs="仿宋_GB2312"/>
          <w:color w:val="000000"/>
          <w:sz w:val="32"/>
          <w:szCs w:val="32"/>
          <w:shd w:val="clear" w:color="auto" w:fill="FFFFFF"/>
          <w:lang w:eastAsia="zh-CN"/>
        </w:rPr>
        <w:t>后</w:t>
      </w:r>
      <w:r>
        <w:rPr>
          <w:rFonts w:hint="eastAsia" w:ascii="仿宋_GB2312" w:hAnsi="仿宋_GB2312" w:eastAsia="仿宋_GB2312" w:cs="仿宋_GB2312"/>
          <w:color w:val="000000"/>
          <w:sz w:val="32"/>
          <w:szCs w:val="32"/>
          <w:shd w:val="clear" w:color="auto" w:fill="FFFFFF"/>
        </w:rPr>
        <w:t>，资金全部用</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b w:val="0"/>
          <w:bCs/>
          <w:sz w:val="32"/>
          <w:szCs w:val="32"/>
          <w:lang w:val="en-US" w:eastAsia="zh-CN"/>
        </w:rPr>
        <w:t>解决</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b w:val="0"/>
          <w:bCs/>
          <w:sz w:val="32"/>
          <w:szCs w:val="32"/>
          <w:lang w:val="en-US" w:eastAsia="zh-CN"/>
        </w:rPr>
        <w:t>015年至2018年期间购房（车位）补贴</w:t>
      </w:r>
      <w:r>
        <w:rPr>
          <w:rFonts w:hint="eastAsia" w:ascii="仿宋_GB2312" w:hAnsi="仿宋_GB2312" w:eastAsia="仿宋_GB2312" w:cs="仿宋_GB2312"/>
          <w:sz w:val="32"/>
          <w:szCs w:val="32"/>
          <w:lang w:eastAsia="zh-CN"/>
        </w:rPr>
        <w:t>。</w:t>
      </w:r>
    </w:p>
    <w:p>
      <w:pPr>
        <w:adjustRightInd w:val="0"/>
        <w:snapToGrid w:val="0"/>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（二）组织实施情况。</w:t>
      </w:r>
    </w:p>
    <w:p>
      <w:pPr>
        <w:adjustRightInd w:val="0"/>
        <w:snapToGrid w:val="0"/>
        <w:spacing w:line="560" w:lineRule="exact"/>
        <w:ind w:firstLine="72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lang w:val="en-US" w:eastAsia="zh-CN"/>
        </w:rPr>
        <w:t>2020年兑现了</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b w:val="0"/>
          <w:bCs/>
          <w:sz w:val="32"/>
          <w:szCs w:val="32"/>
          <w:lang w:val="en-US" w:eastAsia="zh-CN"/>
        </w:rPr>
        <w:t>015年至2018年期间购房（车位）补贴</w:t>
      </w:r>
      <w:r>
        <w:rPr>
          <w:rFonts w:hint="eastAsia" w:ascii="仿宋_GB2312" w:hAnsi="仿宋_GB2312" w:eastAsia="仿宋_GB2312" w:cs="仿宋_GB2312"/>
          <w:sz w:val="32"/>
          <w:szCs w:val="32"/>
          <w:lang w:eastAsia="zh-CN"/>
        </w:rPr>
        <w:t>项目。</w:t>
      </w:r>
    </w:p>
    <w:p>
      <w:pPr>
        <w:adjustRightInd w:val="0"/>
        <w:snapToGrid w:val="0"/>
        <w:spacing w:line="560" w:lineRule="exact"/>
        <w:ind w:firstLine="321" w:firstLineChars="10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rPr>
        <w:t>三、目标完成情况</w:t>
      </w:r>
      <w:r>
        <w:rPr>
          <w:rFonts w:hint="eastAsia" w:ascii="仿宋_GB2312" w:hAnsi="仿宋_GB2312" w:eastAsia="仿宋_GB2312" w:cs="仿宋_GB2312"/>
          <w:b/>
          <w:bCs/>
          <w:sz w:val="32"/>
          <w:szCs w:val="32"/>
          <w:lang w:val="zh-CN"/>
        </w:rPr>
        <w:tab/>
      </w:r>
    </w:p>
    <w:p>
      <w:pPr>
        <w:adjustRightInd w:val="0"/>
        <w:snapToGrid w:val="0"/>
        <w:spacing w:line="56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（一）目标任务量完成情况。</w:t>
      </w:r>
    </w:p>
    <w:p>
      <w:pPr>
        <w:adjustRightInd w:val="0"/>
        <w:snapToGrid w:val="0"/>
        <w:spacing w:line="560" w:lineRule="exact"/>
        <w:ind w:firstLine="72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lang w:val="en-US" w:eastAsia="zh-CN"/>
        </w:rPr>
        <w:t>2020年兑现</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b w:val="0"/>
          <w:bCs/>
          <w:sz w:val="32"/>
          <w:szCs w:val="32"/>
          <w:lang w:val="en-US" w:eastAsia="zh-CN"/>
        </w:rPr>
        <w:t>015年至2018年期间购房（车位）补贴资金</w:t>
      </w:r>
      <w:r>
        <w:rPr>
          <w:rFonts w:hint="eastAsia" w:ascii="仿宋_GB2312" w:hAnsi="仿宋_GB2312" w:eastAsia="仿宋_GB2312" w:cs="仿宋_GB2312"/>
          <w:sz w:val="32"/>
          <w:szCs w:val="32"/>
          <w:lang w:eastAsia="zh-CN"/>
        </w:rPr>
        <w:t>。</w:t>
      </w:r>
    </w:p>
    <w:p>
      <w:pPr>
        <w:adjustRightInd w:val="0"/>
        <w:snapToGrid w:val="0"/>
        <w:spacing w:line="56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（二）目标质量完成情况。</w:t>
      </w:r>
    </w:p>
    <w:p>
      <w:pPr>
        <w:adjustRightInd w:val="0"/>
        <w:snapToGrid w:val="0"/>
        <w:spacing w:line="560" w:lineRule="exact"/>
        <w:ind w:firstLine="72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lang w:val="en-US" w:eastAsia="zh-CN"/>
        </w:rPr>
        <w:t>2020年兑现</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b w:val="0"/>
          <w:bCs/>
          <w:sz w:val="32"/>
          <w:szCs w:val="32"/>
          <w:lang w:val="en-US" w:eastAsia="zh-CN"/>
        </w:rPr>
        <w:t>015年至2018年期间购房（车位）补贴资金</w:t>
      </w:r>
      <w:r>
        <w:rPr>
          <w:rFonts w:hint="eastAsia" w:ascii="仿宋_GB2312" w:hAnsi="仿宋_GB2312" w:eastAsia="仿宋_GB2312" w:cs="仿宋_GB2312"/>
          <w:sz w:val="32"/>
          <w:szCs w:val="32"/>
          <w:lang w:eastAsia="zh-CN"/>
        </w:rPr>
        <w:t>。</w:t>
      </w:r>
    </w:p>
    <w:p>
      <w:pPr>
        <w:adjustRightInd w:val="0"/>
        <w:snapToGrid w:val="0"/>
        <w:spacing w:line="560" w:lineRule="exact"/>
        <w:ind w:firstLine="800" w:firstLineChars="25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（三）目标进度完成情况。</w:t>
      </w:r>
    </w:p>
    <w:p>
      <w:pPr>
        <w:adjustRightInd w:val="0"/>
        <w:snapToGrid w:val="0"/>
        <w:spacing w:line="560" w:lineRule="exact"/>
        <w:ind w:firstLine="72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lang w:val="en-US" w:eastAsia="zh-CN"/>
        </w:rPr>
        <w:t>2020年兑现</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b w:val="0"/>
          <w:bCs/>
          <w:sz w:val="32"/>
          <w:szCs w:val="32"/>
          <w:lang w:val="en-US" w:eastAsia="zh-CN"/>
        </w:rPr>
        <w:t>015年至2018年期间购房（车位）补贴资金</w:t>
      </w:r>
      <w:r>
        <w:rPr>
          <w:rFonts w:hint="eastAsia" w:ascii="仿宋_GB2312" w:hAnsi="仿宋_GB2312" w:eastAsia="仿宋_GB2312" w:cs="仿宋_GB2312"/>
          <w:sz w:val="32"/>
          <w:szCs w:val="32"/>
          <w:lang w:eastAsia="zh-CN"/>
        </w:rPr>
        <w:t>。</w:t>
      </w:r>
    </w:p>
    <w:p>
      <w:pPr>
        <w:adjustRightInd w:val="0"/>
        <w:snapToGri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四、项目效益情况</w:t>
      </w:r>
    </w:p>
    <w:p>
      <w:pPr>
        <w:adjustRightInd w:val="0"/>
        <w:snapToGrid w:val="0"/>
        <w:spacing w:line="560" w:lineRule="exact"/>
        <w:ind w:firstLine="7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sz w:val="32"/>
          <w:szCs w:val="32"/>
          <w:lang w:val="en-US" w:eastAsia="zh-CN"/>
        </w:rPr>
        <w:t>2020年，兑现</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b w:val="0"/>
          <w:bCs/>
          <w:sz w:val="32"/>
          <w:szCs w:val="32"/>
          <w:lang w:val="en-US" w:eastAsia="zh-CN"/>
        </w:rPr>
        <w:t>015年至2018年期间购房（车位）补贴资金，消除了部分商品库存，解决了群众购买的购房及车位补贴资金，解决了购房及车位户的资金困难。</w:t>
      </w:r>
    </w:p>
    <w:p>
      <w:pPr>
        <w:adjustRightInd w:val="0"/>
        <w:snapToGrid w:val="0"/>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五、问题及建议</w:t>
      </w:r>
    </w:p>
    <w:p>
      <w:pPr>
        <w:adjustRightInd w:val="0"/>
        <w:snapToGrid w:val="0"/>
        <w:spacing w:line="560" w:lineRule="exact"/>
        <w:ind w:firstLine="72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（一）存在的问题。</w:t>
      </w:r>
    </w:p>
    <w:p>
      <w:pPr>
        <w:adjustRightInd w:val="0"/>
        <w:snapToGrid w:val="0"/>
        <w:spacing w:line="560" w:lineRule="exact"/>
        <w:ind w:firstLine="720"/>
        <w:rPr>
          <w:rFonts w:hint="eastAsia" w:ascii="仿宋_GB2312" w:hAnsi="仿宋_GB2312" w:eastAsia="仿宋_GB2312" w:cs="仿宋_GB2312"/>
          <w:b/>
          <w:sz w:val="32"/>
          <w:szCs w:val="32"/>
          <w:lang w:val="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b w:val="0"/>
          <w:bCs/>
          <w:sz w:val="32"/>
          <w:szCs w:val="32"/>
          <w:lang w:val="en-US" w:eastAsia="zh-CN"/>
        </w:rPr>
        <w:t>015年至2018年期间购房（车位）补贴资金，由于政府资金困难，购房及车位资金不能及时兑现，群众反映强烈，信访矛盾突出</w:t>
      </w:r>
      <w:r>
        <w:rPr>
          <w:rFonts w:hint="eastAsia" w:ascii="仿宋_GB2312" w:hAnsi="仿宋_GB2312" w:eastAsia="仿宋_GB2312" w:cs="仿宋_GB2312"/>
          <w:b w:val="0"/>
          <w:bCs/>
          <w:sz w:val="32"/>
          <w:szCs w:val="32"/>
          <w:lang w:val="zh-CN"/>
        </w:rPr>
        <w:t>。</w:t>
      </w:r>
    </w:p>
    <w:p>
      <w:pPr>
        <w:adjustRightInd w:val="0"/>
        <w:snapToGrid w:val="0"/>
        <w:spacing w:line="560" w:lineRule="exact"/>
        <w:ind w:firstLine="72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（二）相关建议。</w:t>
      </w:r>
    </w:p>
    <w:p>
      <w:pPr>
        <w:adjustRightInd w:val="0"/>
        <w:snapToGrid w:val="0"/>
        <w:spacing w:line="560" w:lineRule="exact"/>
        <w:ind w:firstLine="720"/>
        <w:rPr>
          <w:rFonts w:hint="eastAsia" w:ascii="仿宋_GB2312" w:hAnsi="仿宋_GB2312" w:eastAsia="仿宋_GB2312" w:cs="仿宋_GB2312"/>
          <w:b w:val="0"/>
          <w:bCs/>
          <w:sz w:val="32"/>
          <w:szCs w:val="32"/>
          <w:lang w:val="zh-CN"/>
        </w:rPr>
      </w:pPr>
      <w:r>
        <w:rPr>
          <w:rFonts w:hint="eastAsia" w:ascii="仿宋_GB2312" w:hAnsi="仿宋_GB2312" w:eastAsia="仿宋_GB2312" w:cs="仿宋_GB2312"/>
          <w:b w:val="0"/>
          <w:bCs/>
          <w:sz w:val="32"/>
          <w:szCs w:val="32"/>
          <w:lang w:val="zh-CN"/>
        </w:rPr>
        <w:t>建议财政局</w:t>
      </w:r>
      <w:r>
        <w:rPr>
          <w:rFonts w:hint="eastAsia" w:ascii="仿宋_GB2312" w:hAnsi="仿宋_GB2312" w:eastAsia="仿宋_GB2312" w:cs="仿宋_GB2312"/>
          <w:b w:val="0"/>
          <w:bCs/>
          <w:sz w:val="32"/>
          <w:szCs w:val="32"/>
          <w:lang w:val="en-US" w:eastAsia="zh-CN"/>
        </w:rPr>
        <w:t>及时</w:t>
      </w:r>
      <w:r>
        <w:rPr>
          <w:rFonts w:hint="eastAsia" w:ascii="仿宋_GB2312" w:hAnsi="仿宋_GB2312" w:eastAsia="仿宋_GB2312" w:cs="仿宋_GB2312"/>
          <w:b w:val="0"/>
          <w:bCs/>
          <w:sz w:val="32"/>
          <w:szCs w:val="32"/>
          <w:lang w:val="zh-CN"/>
        </w:rPr>
        <w:t>拨付</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b w:val="0"/>
          <w:bCs/>
          <w:sz w:val="32"/>
          <w:szCs w:val="32"/>
          <w:lang w:val="en-US" w:eastAsia="zh-CN"/>
        </w:rPr>
        <w:t>015年至2018年期间购房（车位）补贴</w:t>
      </w:r>
      <w:r>
        <w:rPr>
          <w:rFonts w:hint="eastAsia" w:ascii="仿宋_GB2312" w:hAnsi="仿宋_GB2312" w:eastAsia="仿宋_GB2312" w:cs="仿宋_GB2312"/>
          <w:b w:val="0"/>
          <w:bCs/>
          <w:sz w:val="32"/>
          <w:szCs w:val="32"/>
          <w:lang w:val="zh-CN"/>
        </w:rPr>
        <w:t>所需资金。</w:t>
      </w:r>
    </w:p>
    <w:p>
      <w:pPr>
        <w:bidi w:val="0"/>
        <w:rPr>
          <w:rFonts w:hint="eastAsia" w:ascii="仿宋_GB2312" w:hAnsi="仿宋_GB2312" w:eastAsia="仿宋_GB2312" w:cs="仿宋_GB2312"/>
          <w:sz w:val="32"/>
          <w:szCs w:val="32"/>
          <w:lang w:val="zh-CN" w:eastAsia="zh-CN"/>
        </w:rPr>
      </w:pPr>
    </w:p>
    <w:p>
      <w:pPr>
        <w:bidi w:val="0"/>
        <w:rPr>
          <w:rFonts w:hint="eastAsia" w:ascii="仿宋_GB2312" w:hAnsi="仿宋_GB2312" w:eastAsia="仿宋_GB2312" w:cs="仿宋_GB2312"/>
          <w:sz w:val="32"/>
          <w:szCs w:val="32"/>
          <w:lang w:val="zh-CN" w:eastAsia="zh-CN"/>
        </w:rPr>
      </w:pPr>
    </w:p>
    <w:p>
      <w:pPr>
        <w:tabs>
          <w:tab w:val="left" w:pos="6452"/>
        </w:tabs>
        <w:bidi w:val="0"/>
        <w:ind w:firstLine="4480" w:firstLineChars="14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通江县住房和城乡建设局</w:t>
      </w:r>
    </w:p>
    <w:p>
      <w:pPr>
        <w:tabs>
          <w:tab w:val="left" w:pos="5432"/>
        </w:tabs>
        <w:bidi w:val="0"/>
        <w:ind w:firstLine="5120" w:firstLineChars="16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2021年6月19日</w:t>
      </w:r>
    </w:p>
    <w:p>
      <w:pPr>
        <w:pStyle w:val="7"/>
        <w:bidi w:val="0"/>
        <w:rPr>
          <w:rFonts w:hint="eastAsia" w:ascii="仿宋" w:hAnsi="仿宋" w:eastAsia="仿宋" w:cs="仿宋"/>
          <w:b w:val="0"/>
          <w:bCs w:val="0"/>
          <w:lang w:val="en-US" w:eastAsia="zh-CN"/>
        </w:rPr>
      </w:pPr>
      <w:bookmarkStart w:id="88" w:name="_Toc13367"/>
      <w:r>
        <w:rPr>
          <w:rFonts w:hint="eastAsia" w:ascii="仿宋" w:hAnsi="仿宋" w:eastAsia="仿宋" w:cs="仿宋"/>
          <w:b w:val="0"/>
          <w:bCs w:val="0"/>
          <w:lang w:val="en-US" w:eastAsia="zh-CN"/>
        </w:rPr>
        <w:t>附件3</w:t>
      </w:r>
      <w:bookmarkEnd w:id="88"/>
    </w:p>
    <w:p>
      <w:pPr>
        <w:pStyle w:val="46"/>
        <w:spacing w:line="240" w:lineRule="auto"/>
        <w:jc w:val="center"/>
        <w:rPr>
          <w:rFonts w:hint="eastAsia" w:ascii="宋体" w:hAnsi="宋体" w:eastAsia="宋体" w:cs="宋体"/>
          <w:b/>
          <w:sz w:val="44"/>
          <w:szCs w:val="44"/>
        </w:rPr>
      </w:pPr>
      <w:r>
        <w:rPr>
          <w:rFonts w:hint="eastAsia" w:ascii="宋体" w:hAnsi="宋体" w:eastAsia="宋体" w:cs="宋体"/>
          <w:b/>
          <w:sz w:val="44"/>
          <w:szCs w:val="44"/>
        </w:rPr>
        <w:t>通江县</w:t>
      </w:r>
      <w:r>
        <w:rPr>
          <w:rFonts w:hint="eastAsia" w:ascii="宋体" w:hAnsi="宋体" w:eastAsia="宋体" w:cs="宋体"/>
          <w:b/>
          <w:sz w:val="44"/>
          <w:szCs w:val="44"/>
          <w:lang w:eastAsia="zh-CN"/>
        </w:rPr>
        <w:t>住建局</w:t>
      </w:r>
      <w:r>
        <w:rPr>
          <w:rFonts w:hint="eastAsia" w:ascii="宋体" w:hAnsi="宋体" w:eastAsia="宋体" w:cs="宋体"/>
          <w:b/>
          <w:sz w:val="44"/>
          <w:szCs w:val="44"/>
        </w:rPr>
        <w:t>项目支出绩效</w:t>
      </w:r>
    </w:p>
    <w:p>
      <w:pPr>
        <w:pStyle w:val="46"/>
        <w:spacing w:line="240" w:lineRule="auto"/>
        <w:jc w:val="center"/>
        <w:rPr>
          <w:rFonts w:hint="eastAsia" w:ascii="宋体" w:hAnsi="宋体" w:eastAsia="宋体" w:cs="宋体"/>
          <w:color w:val="auto"/>
          <w:kern w:val="2"/>
          <w:sz w:val="44"/>
          <w:szCs w:val="44"/>
        </w:rPr>
      </w:pPr>
      <w:r>
        <w:rPr>
          <w:rFonts w:hint="eastAsia" w:ascii="宋体" w:hAnsi="宋体" w:eastAsia="宋体" w:cs="宋体"/>
          <w:b/>
          <w:sz w:val="44"/>
          <w:szCs w:val="44"/>
        </w:rPr>
        <w:t>自评报告</w:t>
      </w:r>
    </w:p>
    <w:p>
      <w:pPr>
        <w:pStyle w:val="46"/>
        <w:spacing w:line="240" w:lineRule="auto"/>
        <w:jc w:val="center"/>
        <w:rPr>
          <w:rFonts w:hint="eastAsia" w:ascii="宋体" w:hAnsi="宋体" w:eastAsia="宋体" w:cs="宋体"/>
          <w:b/>
          <w:bCs w:val="0"/>
          <w:sz w:val="44"/>
          <w:szCs w:val="44"/>
          <w:lang w:eastAsia="zh-CN"/>
        </w:rPr>
      </w:pPr>
      <w:r>
        <w:rPr>
          <w:rFonts w:hint="eastAsia" w:ascii="宋体" w:hAnsi="宋体" w:eastAsia="宋体" w:cs="宋体"/>
          <w:b/>
          <w:bCs w:val="0"/>
          <w:sz w:val="44"/>
          <w:szCs w:val="44"/>
          <w:lang w:eastAsia="zh-CN"/>
        </w:rPr>
        <w:t>（</w:t>
      </w:r>
      <w:r>
        <w:rPr>
          <w:rFonts w:hint="eastAsia" w:ascii="宋体" w:hAnsi="宋体" w:eastAsia="宋体" w:cs="宋体"/>
          <w:b/>
          <w:bCs w:val="0"/>
          <w:sz w:val="44"/>
          <w:szCs w:val="44"/>
          <w:lang w:val="en-US" w:eastAsia="zh-CN"/>
        </w:rPr>
        <w:t>老旧小区建设专项资金</w:t>
      </w:r>
      <w:r>
        <w:rPr>
          <w:rFonts w:hint="eastAsia" w:ascii="宋体" w:hAnsi="宋体" w:eastAsia="宋体" w:cs="宋体"/>
          <w:b/>
          <w:bCs w:val="0"/>
          <w:sz w:val="44"/>
          <w:szCs w:val="44"/>
          <w:lang w:eastAsia="zh-CN"/>
        </w:rPr>
        <w:t>）</w:t>
      </w:r>
    </w:p>
    <w:p>
      <w:pPr>
        <w:adjustRightInd w:val="0"/>
        <w:snapToGrid w:val="0"/>
        <w:spacing w:line="560" w:lineRule="exact"/>
        <w:ind w:firstLine="720"/>
        <w:rPr>
          <w:rFonts w:hint="eastAsia" w:ascii="仿宋_GB2312" w:hAnsi="仿宋_GB2312" w:eastAsia="仿宋_GB2312" w:cs="仿宋_GB2312"/>
          <w:b/>
          <w:bCs/>
          <w:sz w:val="32"/>
          <w:szCs w:val="32"/>
        </w:rPr>
      </w:pPr>
    </w:p>
    <w:p>
      <w:pPr>
        <w:adjustRightInd w:val="0"/>
        <w:snapToGrid w:val="0"/>
        <w:spacing w:line="560" w:lineRule="exact"/>
        <w:ind w:firstLine="7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一、基本情况</w:t>
      </w:r>
    </w:p>
    <w:p>
      <w:pPr>
        <w:spacing w:line="50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kern w:val="0"/>
          <w:sz w:val="32"/>
          <w:szCs w:val="32"/>
        </w:rPr>
        <w:t>通江县</w:t>
      </w:r>
      <w:r>
        <w:rPr>
          <w:rFonts w:hint="eastAsia" w:ascii="仿宋_GB2312" w:hAnsi="仿宋_GB2312" w:eastAsia="仿宋_GB2312" w:cs="仿宋_GB2312"/>
          <w:kern w:val="0"/>
          <w:sz w:val="32"/>
          <w:szCs w:val="32"/>
          <w:lang w:eastAsia="zh-CN"/>
        </w:rPr>
        <w:t>住建局</w:t>
      </w:r>
      <w:r>
        <w:rPr>
          <w:rFonts w:hint="eastAsia" w:ascii="仿宋_GB2312" w:hAnsi="仿宋_GB2312" w:eastAsia="仿宋_GB2312" w:cs="仿宋_GB2312"/>
          <w:spacing w:val="6"/>
          <w:sz w:val="32"/>
          <w:szCs w:val="32"/>
        </w:rPr>
        <w:t>在</w:t>
      </w:r>
      <w:r>
        <w:rPr>
          <w:rFonts w:hint="eastAsia" w:ascii="仿宋_GB2312" w:hAnsi="仿宋_GB2312" w:eastAsia="仿宋_GB2312" w:cs="仿宋_GB2312"/>
          <w:kern w:val="0"/>
          <w:sz w:val="32"/>
          <w:szCs w:val="32"/>
        </w:rPr>
        <w:t>编在职职工</w:t>
      </w:r>
      <w:r>
        <w:rPr>
          <w:rFonts w:hint="eastAsia" w:ascii="仿宋_GB2312" w:hAnsi="仿宋_GB2312" w:eastAsia="仿宋_GB2312" w:cs="仿宋_GB2312"/>
          <w:spacing w:val="6"/>
          <w:sz w:val="32"/>
          <w:szCs w:val="32"/>
          <w:lang w:val="en-US" w:eastAsia="zh-CN"/>
        </w:rPr>
        <w:t>6</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人，其中：行政</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人，机关工勤</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lang w:eastAsia="zh-CN"/>
        </w:rPr>
        <w:t>下属</w:t>
      </w:r>
      <w:r>
        <w:rPr>
          <w:rFonts w:hint="eastAsia" w:ascii="仿宋_GB2312" w:hAnsi="仿宋_GB2312" w:eastAsia="仿宋_GB2312" w:cs="仿宋_GB2312"/>
          <w:kern w:val="0"/>
          <w:sz w:val="32"/>
          <w:szCs w:val="32"/>
        </w:rPr>
        <w:t>事业</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lang w:val="en-US" w:eastAsia="zh-CN"/>
        </w:rPr>
        <w:t>39</w:t>
      </w:r>
      <w:r>
        <w:rPr>
          <w:rFonts w:hint="eastAsia"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由于机构改革，通江县规划编制研究中心划转11人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，根据三定方案职能职责为</w:t>
      </w:r>
      <w:r>
        <w:rPr>
          <w:rFonts w:hint="eastAsia" w:ascii="仿宋_GB2312" w:hAnsi="仿宋_GB2312" w:eastAsia="仿宋_GB2312" w:cs="仿宋_GB2312"/>
          <w:spacing w:val="0"/>
          <w:kern w:val="0"/>
          <w:sz w:val="32"/>
          <w:szCs w:val="32"/>
        </w:rPr>
        <w:t>贯彻执行国家和省、市、县住房和城乡建设的法律、法规和方针、政策。研究拟订全县城乡规划、城市建设、村镇建设、工程建设、住房保障、建筑业、房屋装饰装修业、住宅与房地产业、勘察设计咨询、测绘管理、市政公用事业、风景名胜事业的规范性文件、发展规划以及监督管理办法并组织实施；统筹组织实施城市规划区内的重大建设项目、重点工程建设。</w:t>
      </w:r>
    </w:p>
    <w:p>
      <w:pPr>
        <w:adjustRightInd w:val="0"/>
        <w:snapToGrid w:val="0"/>
        <w:spacing w:line="560" w:lineRule="exact"/>
        <w:ind w:firstLine="7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二、资金使用情况</w:t>
      </w:r>
    </w:p>
    <w:p>
      <w:pPr>
        <w:spacing w:line="58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（一）资金使用。</w:t>
      </w:r>
      <w:r>
        <w:rPr>
          <w:rFonts w:hint="eastAsia" w:ascii="仿宋_GB2312" w:hAnsi="仿宋_GB2312" w:eastAsia="仿宋_GB2312" w:cs="仿宋_GB2312"/>
          <w:b w:val="0"/>
          <w:bCs/>
          <w:sz w:val="32"/>
          <w:szCs w:val="32"/>
          <w:lang w:val="en-US" w:eastAsia="zh-CN"/>
        </w:rPr>
        <w:t>2020年老旧小区工程项目总资金</w:t>
      </w:r>
      <w:r>
        <w:rPr>
          <w:rFonts w:hint="eastAsia" w:ascii="仿宋_GB2312" w:hAnsi="仿宋_GB2312" w:eastAsia="仿宋_GB2312" w:cs="仿宋_GB2312"/>
          <w:color w:val="000000"/>
          <w:sz w:val="32"/>
          <w:szCs w:val="32"/>
          <w:shd w:val="clear" w:color="auto" w:fill="FFFFFF"/>
          <w:lang w:val="en-US" w:eastAsia="zh-CN"/>
        </w:rPr>
        <w:t>10044.76万</w:t>
      </w:r>
      <w:r>
        <w:rPr>
          <w:rFonts w:hint="eastAsia" w:ascii="仿宋_GB2312" w:hAnsi="仿宋_GB2312" w:eastAsia="仿宋_GB2312" w:cs="仿宋_GB2312"/>
          <w:color w:val="000000"/>
          <w:sz w:val="32"/>
          <w:szCs w:val="32"/>
          <w:shd w:val="clear" w:color="auto" w:fill="FFFFFF"/>
        </w:rPr>
        <w:t>元，</w:t>
      </w:r>
      <w:r>
        <w:rPr>
          <w:rFonts w:hint="eastAsia" w:ascii="仿宋_GB2312" w:hAnsi="仿宋_GB2312" w:eastAsia="仿宋_GB2312" w:cs="仿宋_GB2312"/>
          <w:color w:val="000000"/>
          <w:sz w:val="32"/>
          <w:szCs w:val="32"/>
          <w:shd w:val="clear" w:color="auto" w:fill="FFFFFF"/>
          <w:lang w:eastAsia="zh-CN"/>
        </w:rPr>
        <w:t>住建局</w:t>
      </w:r>
      <w:r>
        <w:rPr>
          <w:rFonts w:hint="eastAsia" w:ascii="仿宋_GB2312" w:hAnsi="仿宋_GB2312" w:eastAsia="仿宋_GB2312" w:cs="仿宋_GB2312"/>
          <w:color w:val="000000"/>
          <w:sz w:val="32"/>
          <w:szCs w:val="32"/>
          <w:shd w:val="clear" w:color="auto" w:fill="FFFFFF"/>
        </w:rPr>
        <w:t>经财政局</w:t>
      </w:r>
      <w:r>
        <w:rPr>
          <w:rFonts w:hint="eastAsia" w:ascii="仿宋_GB2312" w:hAnsi="仿宋_GB2312" w:eastAsia="仿宋_GB2312" w:cs="仿宋_GB2312"/>
          <w:color w:val="000000"/>
          <w:sz w:val="32"/>
          <w:szCs w:val="32"/>
          <w:shd w:val="clear" w:color="auto" w:fill="FFFFFF"/>
          <w:lang w:eastAsia="zh-CN"/>
        </w:rPr>
        <w:t>审核</w:t>
      </w:r>
      <w:r>
        <w:rPr>
          <w:rFonts w:hint="eastAsia" w:ascii="仿宋_GB2312" w:hAnsi="仿宋_GB2312" w:eastAsia="仿宋_GB2312" w:cs="仿宋_GB2312"/>
          <w:color w:val="000000"/>
          <w:sz w:val="32"/>
          <w:szCs w:val="32"/>
          <w:shd w:val="clear" w:color="auto" w:fill="FFFFFF"/>
        </w:rPr>
        <w:t>后，</w:t>
      </w:r>
      <w:r>
        <w:rPr>
          <w:rFonts w:hint="eastAsia" w:ascii="仿宋_GB2312" w:hAnsi="仿宋_GB2312" w:eastAsia="仿宋_GB2312" w:cs="仿宋_GB2312"/>
          <w:color w:val="000000"/>
          <w:sz w:val="32"/>
          <w:szCs w:val="32"/>
          <w:shd w:val="clear" w:color="auto" w:fill="FFFFFF"/>
          <w:lang w:val="en-US" w:eastAsia="zh-CN"/>
        </w:rPr>
        <w:t>用于</w:t>
      </w:r>
      <w:r>
        <w:rPr>
          <w:rFonts w:hint="eastAsia" w:ascii="仿宋_GB2312" w:hAnsi="仿宋_GB2312" w:eastAsia="仿宋_GB2312" w:cs="仿宋_GB2312"/>
          <w:color w:val="000000"/>
          <w:sz w:val="32"/>
          <w:szCs w:val="32"/>
          <w:shd w:val="clear" w:color="auto" w:fill="FFFFFF"/>
        </w:rPr>
        <w:t>完成西门片区、书院街、壁州大道、壁山东路、东门车站、北门政协前片区、春长坪片区、南寺沟片区、中医院五完小片区、西城片区（高明新区）棚户区改造6099户，城镇困难群众住房保障不断加强</w:t>
      </w:r>
      <w:r>
        <w:rPr>
          <w:rFonts w:hint="eastAsia" w:ascii="仿宋_GB2312" w:hAnsi="仿宋_GB2312" w:eastAsia="仿宋_GB2312" w:cs="仿宋_GB2312"/>
          <w:sz w:val="32"/>
          <w:szCs w:val="32"/>
        </w:rPr>
        <w:t>。</w:t>
      </w:r>
    </w:p>
    <w:p>
      <w:pPr>
        <w:adjustRightInd w:val="0"/>
        <w:snapToGrid w:val="0"/>
        <w:spacing w:line="56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（二）组织实施情况。</w:t>
      </w:r>
    </w:p>
    <w:p>
      <w:pPr>
        <w:adjustRightInd w:val="0"/>
        <w:snapToGrid w:val="0"/>
        <w:spacing w:line="560" w:lineRule="exact"/>
        <w:ind w:firstLine="72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sz w:val="32"/>
          <w:szCs w:val="32"/>
          <w:lang w:val="en-US" w:eastAsia="zh-CN"/>
        </w:rPr>
        <w:t>2020年老旧小区工程项目总资金</w:t>
      </w:r>
      <w:r>
        <w:rPr>
          <w:rFonts w:hint="eastAsia" w:ascii="仿宋_GB2312" w:hAnsi="仿宋_GB2312" w:eastAsia="仿宋_GB2312" w:cs="仿宋_GB2312"/>
          <w:color w:val="000000"/>
          <w:sz w:val="32"/>
          <w:szCs w:val="32"/>
          <w:shd w:val="clear" w:color="auto" w:fill="FFFFFF"/>
          <w:lang w:val="en-US" w:eastAsia="zh-CN"/>
        </w:rPr>
        <w:t>10044.76万</w:t>
      </w:r>
      <w:r>
        <w:rPr>
          <w:rFonts w:hint="eastAsia" w:ascii="仿宋_GB2312" w:hAnsi="仿宋_GB2312" w:eastAsia="仿宋_GB2312" w:cs="仿宋_GB2312"/>
          <w:color w:val="000000"/>
          <w:sz w:val="32"/>
          <w:szCs w:val="32"/>
          <w:shd w:val="clear" w:color="auto" w:fill="FFFFFF"/>
        </w:rPr>
        <w:t>元，</w:t>
      </w:r>
      <w:r>
        <w:rPr>
          <w:rFonts w:hint="eastAsia" w:ascii="仿宋_GB2312" w:hAnsi="仿宋_GB2312" w:eastAsia="仿宋_GB2312" w:cs="仿宋_GB2312"/>
          <w:color w:val="000000"/>
          <w:sz w:val="32"/>
          <w:szCs w:val="32"/>
          <w:shd w:val="clear" w:color="auto" w:fill="FFFFFF"/>
          <w:lang w:eastAsia="zh-CN"/>
        </w:rPr>
        <w:t>住建局</w:t>
      </w:r>
      <w:r>
        <w:rPr>
          <w:rFonts w:hint="eastAsia" w:ascii="仿宋_GB2312" w:hAnsi="仿宋_GB2312" w:eastAsia="仿宋_GB2312" w:cs="仿宋_GB2312"/>
          <w:color w:val="000000"/>
          <w:sz w:val="32"/>
          <w:szCs w:val="32"/>
          <w:shd w:val="clear" w:color="auto" w:fill="FFFFFF"/>
        </w:rPr>
        <w:t>经财政局</w:t>
      </w:r>
      <w:r>
        <w:rPr>
          <w:rFonts w:hint="eastAsia" w:ascii="仿宋_GB2312" w:hAnsi="仿宋_GB2312" w:eastAsia="仿宋_GB2312" w:cs="仿宋_GB2312"/>
          <w:color w:val="000000"/>
          <w:sz w:val="32"/>
          <w:szCs w:val="32"/>
          <w:shd w:val="clear" w:color="auto" w:fill="FFFFFF"/>
          <w:lang w:eastAsia="zh-CN"/>
        </w:rPr>
        <w:t>审核</w:t>
      </w:r>
      <w:r>
        <w:rPr>
          <w:rFonts w:hint="eastAsia" w:ascii="仿宋_GB2312" w:hAnsi="仿宋_GB2312" w:eastAsia="仿宋_GB2312" w:cs="仿宋_GB2312"/>
          <w:color w:val="000000"/>
          <w:sz w:val="32"/>
          <w:szCs w:val="32"/>
          <w:shd w:val="clear" w:color="auto" w:fill="FFFFFF"/>
        </w:rPr>
        <w:t>后，</w:t>
      </w:r>
      <w:r>
        <w:rPr>
          <w:rFonts w:hint="eastAsia" w:ascii="仿宋_GB2312" w:hAnsi="仿宋_GB2312" w:eastAsia="仿宋_GB2312" w:cs="仿宋_GB2312"/>
          <w:color w:val="000000"/>
          <w:sz w:val="32"/>
          <w:szCs w:val="32"/>
          <w:shd w:val="clear" w:color="auto" w:fill="FFFFFF"/>
          <w:lang w:eastAsia="zh-CN"/>
        </w:rPr>
        <w:t>将</w:t>
      </w:r>
      <w:r>
        <w:rPr>
          <w:rFonts w:hint="eastAsia" w:ascii="仿宋_GB2312" w:hAnsi="仿宋_GB2312" w:eastAsia="仿宋_GB2312" w:cs="仿宋_GB2312"/>
          <w:color w:val="000000"/>
          <w:sz w:val="32"/>
          <w:szCs w:val="32"/>
          <w:shd w:val="clear" w:color="auto" w:fill="FFFFFF"/>
        </w:rPr>
        <w:t>资金全部</w:t>
      </w:r>
      <w:r>
        <w:rPr>
          <w:rFonts w:hint="eastAsia" w:ascii="仿宋_GB2312" w:hAnsi="仿宋_GB2312" w:eastAsia="仿宋_GB2312" w:cs="仿宋_GB2312"/>
          <w:color w:val="000000"/>
          <w:sz w:val="32"/>
          <w:szCs w:val="32"/>
          <w:shd w:val="clear" w:color="auto" w:fill="FFFFFF"/>
          <w:lang w:eastAsia="zh-CN"/>
        </w:rPr>
        <w:t>拨付</w:t>
      </w:r>
      <w:r>
        <w:rPr>
          <w:rFonts w:hint="eastAsia" w:ascii="仿宋_GB2312" w:hAnsi="仿宋_GB2312" w:eastAsia="仿宋_GB2312" w:cs="仿宋_GB2312"/>
          <w:color w:val="000000"/>
          <w:sz w:val="32"/>
          <w:szCs w:val="32"/>
          <w:shd w:val="clear" w:color="auto" w:fill="FFFFFF"/>
          <w:lang w:val="en-US" w:eastAsia="zh-CN"/>
        </w:rPr>
        <w:t>施工企业</w:t>
      </w:r>
      <w:r>
        <w:rPr>
          <w:rFonts w:hint="eastAsia" w:ascii="仿宋_GB2312" w:hAnsi="仿宋_GB2312" w:eastAsia="仿宋_GB2312" w:cs="仿宋_GB2312"/>
          <w:color w:val="000000"/>
          <w:sz w:val="32"/>
          <w:szCs w:val="32"/>
          <w:shd w:val="clear" w:color="auto" w:fill="FFFFFF"/>
        </w:rPr>
        <w:t>。</w:t>
      </w:r>
    </w:p>
    <w:p>
      <w:pPr>
        <w:adjustRightInd w:val="0"/>
        <w:snapToGrid w:val="0"/>
        <w:spacing w:line="560" w:lineRule="exact"/>
        <w:rPr>
          <w:rFonts w:hint="eastAsia" w:ascii="仿宋_GB2312" w:hAnsi="仿宋_GB2312" w:eastAsia="仿宋_GB2312" w:cs="仿宋_GB2312"/>
          <w:b/>
          <w:bCs/>
          <w:sz w:val="32"/>
          <w:szCs w:val="32"/>
          <w:lang w:val="zh-CN" w:eastAsia="zh-CN"/>
        </w:rPr>
      </w:pPr>
      <w:r>
        <w:rPr>
          <w:rFonts w:hint="eastAsia" w:ascii="仿宋_GB2312" w:hAnsi="仿宋_GB2312" w:eastAsia="仿宋_GB2312" w:cs="仿宋_GB2312"/>
          <w:b/>
          <w:bCs/>
          <w:sz w:val="32"/>
          <w:szCs w:val="32"/>
          <w:lang w:val="en-US" w:eastAsia="zh-CN"/>
        </w:rPr>
        <w:t>三、目标任务情况</w:t>
      </w:r>
    </w:p>
    <w:p>
      <w:pPr>
        <w:adjustRightInd w:val="0"/>
        <w:snapToGrid w:val="0"/>
        <w:spacing w:line="56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（一）目标任务量完成情况。</w:t>
      </w:r>
    </w:p>
    <w:p>
      <w:pPr>
        <w:spacing w:line="58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sz w:val="32"/>
          <w:szCs w:val="32"/>
          <w:lang w:val="en-US" w:eastAsia="zh-CN"/>
        </w:rPr>
        <w:t>2020年老旧小区工程项目总资金</w:t>
      </w:r>
      <w:r>
        <w:rPr>
          <w:rFonts w:hint="eastAsia" w:ascii="仿宋_GB2312" w:hAnsi="仿宋_GB2312" w:eastAsia="仿宋_GB2312" w:cs="仿宋_GB2312"/>
          <w:color w:val="000000"/>
          <w:sz w:val="32"/>
          <w:szCs w:val="32"/>
          <w:shd w:val="clear" w:color="auto" w:fill="FFFFFF"/>
          <w:lang w:val="en-US" w:eastAsia="zh-CN"/>
        </w:rPr>
        <w:t>10044.76万</w:t>
      </w:r>
      <w:r>
        <w:rPr>
          <w:rFonts w:hint="eastAsia" w:ascii="仿宋_GB2312" w:hAnsi="仿宋_GB2312" w:eastAsia="仿宋_GB2312" w:cs="仿宋_GB2312"/>
          <w:color w:val="000000"/>
          <w:sz w:val="32"/>
          <w:szCs w:val="32"/>
          <w:shd w:val="clear" w:color="auto" w:fill="FFFFFF"/>
        </w:rPr>
        <w:t>元，</w:t>
      </w:r>
      <w:r>
        <w:rPr>
          <w:rFonts w:hint="eastAsia" w:ascii="仿宋_GB2312" w:hAnsi="仿宋_GB2312" w:eastAsia="仿宋_GB2312" w:cs="仿宋_GB2312"/>
          <w:color w:val="000000"/>
          <w:sz w:val="32"/>
          <w:szCs w:val="32"/>
          <w:shd w:val="clear" w:color="auto" w:fill="FFFFFF"/>
          <w:lang w:eastAsia="zh-CN"/>
        </w:rPr>
        <w:t>住建局</w:t>
      </w:r>
      <w:r>
        <w:rPr>
          <w:rFonts w:hint="eastAsia" w:ascii="仿宋_GB2312" w:hAnsi="仿宋_GB2312" w:eastAsia="仿宋_GB2312" w:cs="仿宋_GB2312"/>
          <w:color w:val="000000"/>
          <w:sz w:val="32"/>
          <w:szCs w:val="32"/>
          <w:shd w:val="clear" w:color="auto" w:fill="FFFFFF"/>
        </w:rPr>
        <w:t>经财政局</w:t>
      </w:r>
      <w:r>
        <w:rPr>
          <w:rFonts w:hint="eastAsia" w:ascii="仿宋_GB2312" w:hAnsi="仿宋_GB2312" w:eastAsia="仿宋_GB2312" w:cs="仿宋_GB2312"/>
          <w:color w:val="000000"/>
          <w:sz w:val="32"/>
          <w:szCs w:val="32"/>
          <w:shd w:val="clear" w:color="auto" w:fill="FFFFFF"/>
          <w:lang w:eastAsia="zh-CN"/>
        </w:rPr>
        <w:t>审核</w:t>
      </w:r>
      <w:r>
        <w:rPr>
          <w:rFonts w:hint="eastAsia" w:ascii="仿宋_GB2312" w:hAnsi="仿宋_GB2312" w:eastAsia="仿宋_GB2312" w:cs="仿宋_GB2312"/>
          <w:color w:val="000000"/>
          <w:sz w:val="32"/>
          <w:szCs w:val="32"/>
          <w:shd w:val="clear" w:color="auto" w:fill="FFFFFF"/>
        </w:rPr>
        <w:t>后，</w:t>
      </w:r>
      <w:r>
        <w:rPr>
          <w:rFonts w:hint="eastAsia" w:ascii="仿宋_GB2312" w:hAnsi="仿宋_GB2312" w:eastAsia="仿宋_GB2312" w:cs="仿宋_GB2312"/>
          <w:color w:val="000000"/>
          <w:sz w:val="32"/>
          <w:szCs w:val="32"/>
          <w:shd w:val="clear" w:color="auto" w:fill="FFFFFF"/>
          <w:lang w:val="en-US" w:eastAsia="zh-CN"/>
        </w:rPr>
        <w:t>用于</w:t>
      </w:r>
      <w:r>
        <w:rPr>
          <w:rFonts w:hint="eastAsia" w:ascii="仿宋_GB2312" w:hAnsi="仿宋_GB2312" w:eastAsia="仿宋_GB2312" w:cs="仿宋_GB2312"/>
          <w:color w:val="000000"/>
          <w:sz w:val="32"/>
          <w:szCs w:val="32"/>
          <w:shd w:val="clear" w:color="auto" w:fill="FFFFFF"/>
        </w:rPr>
        <w:t>完成西门片区、书院街、壁州大道、壁山东路、东门车站、北门政协前片区、春长坪片区、南寺沟片区、中医院五完小片区、西城片区（高明新区）棚户区改造6099户，城镇困难群众住房保障不断加强</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sz w:val="32"/>
          <w:szCs w:val="32"/>
          <w:lang w:eastAsia="zh-CN"/>
        </w:rPr>
        <w:t>并已兑现完毕。</w:t>
      </w:r>
    </w:p>
    <w:p>
      <w:pPr>
        <w:adjustRightInd w:val="0"/>
        <w:snapToGrid w:val="0"/>
        <w:spacing w:line="56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（二）目标质量完成情况。</w:t>
      </w:r>
    </w:p>
    <w:p>
      <w:pPr>
        <w:adjustRightInd w:val="0"/>
        <w:snapToGrid w:val="0"/>
        <w:spacing w:line="560" w:lineRule="exact"/>
        <w:ind w:firstLine="72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sz w:val="32"/>
          <w:szCs w:val="32"/>
          <w:lang w:val="en-US" w:eastAsia="zh-CN"/>
        </w:rPr>
        <w:t>2020年老旧小区工程项目总资金</w:t>
      </w:r>
      <w:r>
        <w:rPr>
          <w:rFonts w:hint="eastAsia" w:ascii="仿宋_GB2312" w:hAnsi="仿宋_GB2312" w:eastAsia="仿宋_GB2312" w:cs="仿宋_GB2312"/>
          <w:color w:val="000000"/>
          <w:sz w:val="32"/>
          <w:szCs w:val="32"/>
          <w:shd w:val="clear" w:color="auto" w:fill="FFFFFF"/>
          <w:lang w:val="en-US" w:eastAsia="zh-CN"/>
        </w:rPr>
        <w:t>10044.76万</w:t>
      </w:r>
      <w:r>
        <w:rPr>
          <w:rFonts w:hint="eastAsia" w:ascii="仿宋_GB2312" w:hAnsi="仿宋_GB2312" w:eastAsia="仿宋_GB2312" w:cs="仿宋_GB2312"/>
          <w:color w:val="000000"/>
          <w:sz w:val="32"/>
          <w:szCs w:val="32"/>
          <w:shd w:val="clear" w:color="auto" w:fill="FFFFFF"/>
        </w:rPr>
        <w:t>元，</w:t>
      </w:r>
      <w:r>
        <w:rPr>
          <w:rFonts w:hint="eastAsia" w:ascii="仿宋_GB2312" w:hAnsi="仿宋_GB2312" w:eastAsia="仿宋_GB2312" w:cs="仿宋_GB2312"/>
          <w:color w:val="000000"/>
          <w:sz w:val="32"/>
          <w:szCs w:val="32"/>
          <w:shd w:val="clear" w:color="auto" w:fill="FFFFFF"/>
          <w:lang w:eastAsia="zh-CN"/>
        </w:rPr>
        <w:t>住建局</w:t>
      </w:r>
      <w:r>
        <w:rPr>
          <w:rFonts w:hint="eastAsia" w:ascii="仿宋_GB2312" w:hAnsi="仿宋_GB2312" w:eastAsia="仿宋_GB2312" w:cs="仿宋_GB2312"/>
          <w:color w:val="000000"/>
          <w:sz w:val="32"/>
          <w:szCs w:val="32"/>
          <w:shd w:val="clear" w:color="auto" w:fill="FFFFFF"/>
        </w:rPr>
        <w:t>经财政局</w:t>
      </w:r>
      <w:r>
        <w:rPr>
          <w:rFonts w:hint="eastAsia" w:ascii="仿宋_GB2312" w:hAnsi="仿宋_GB2312" w:eastAsia="仿宋_GB2312" w:cs="仿宋_GB2312"/>
          <w:color w:val="000000"/>
          <w:sz w:val="32"/>
          <w:szCs w:val="32"/>
          <w:shd w:val="clear" w:color="auto" w:fill="FFFFFF"/>
          <w:lang w:eastAsia="zh-CN"/>
        </w:rPr>
        <w:t>审核</w:t>
      </w:r>
      <w:r>
        <w:rPr>
          <w:rFonts w:hint="eastAsia" w:ascii="仿宋_GB2312" w:hAnsi="仿宋_GB2312" w:eastAsia="仿宋_GB2312" w:cs="仿宋_GB2312"/>
          <w:color w:val="000000"/>
          <w:sz w:val="32"/>
          <w:szCs w:val="32"/>
          <w:shd w:val="clear" w:color="auto" w:fill="FFFFFF"/>
        </w:rPr>
        <w:t>后，</w:t>
      </w:r>
      <w:r>
        <w:rPr>
          <w:rFonts w:hint="eastAsia" w:ascii="仿宋_GB2312" w:hAnsi="仿宋_GB2312" w:eastAsia="仿宋_GB2312" w:cs="仿宋_GB2312"/>
          <w:color w:val="000000"/>
          <w:sz w:val="32"/>
          <w:szCs w:val="32"/>
          <w:shd w:val="clear" w:color="auto" w:fill="FFFFFF"/>
          <w:lang w:val="en-US" w:eastAsia="zh-CN"/>
        </w:rPr>
        <w:t>用于</w:t>
      </w:r>
      <w:r>
        <w:rPr>
          <w:rFonts w:hint="eastAsia" w:ascii="仿宋_GB2312" w:hAnsi="仿宋_GB2312" w:eastAsia="仿宋_GB2312" w:cs="仿宋_GB2312"/>
          <w:color w:val="000000"/>
          <w:sz w:val="32"/>
          <w:szCs w:val="32"/>
          <w:shd w:val="clear" w:color="auto" w:fill="FFFFFF"/>
        </w:rPr>
        <w:t>完成西门片区、书院街、壁州大道、壁山东路、东门车站、北门政协前片区、春长坪片区、南寺沟片区、中医院五完小片区、西城片区（高明新区）棚户区改造6099户，城镇困难群众住房保障不断加强</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sz w:val="32"/>
          <w:szCs w:val="32"/>
          <w:lang w:eastAsia="zh-CN"/>
        </w:rPr>
        <w:t>并已兑现完毕。</w:t>
      </w:r>
    </w:p>
    <w:p>
      <w:pPr>
        <w:adjustRightInd w:val="0"/>
        <w:snapToGrid w:val="0"/>
        <w:spacing w:line="560" w:lineRule="exact"/>
        <w:ind w:firstLine="800" w:firstLineChars="25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（三）目标进度完成情况。</w:t>
      </w:r>
    </w:p>
    <w:p>
      <w:pPr>
        <w:adjustRightInd w:val="0"/>
        <w:snapToGrid w:val="0"/>
        <w:spacing w:line="560" w:lineRule="exact"/>
        <w:ind w:firstLine="720"/>
        <w:rPr>
          <w:rFonts w:hint="eastAsia" w:ascii="仿宋_GB2312" w:hAnsi="仿宋_GB2312" w:eastAsia="仿宋_GB2312" w:cs="仿宋_GB2312"/>
          <w:color w:val="000000"/>
          <w:sz w:val="32"/>
          <w:szCs w:val="32"/>
        </w:rPr>
      </w:pPr>
      <w:r>
        <w:rPr>
          <w:rFonts w:hint="eastAsia" w:ascii="仿宋_GB2312" w:hAnsi="仿宋_GB2312" w:eastAsia="仿宋_GB2312" w:cs="仿宋_GB2312"/>
          <w:b w:val="0"/>
          <w:bCs/>
          <w:sz w:val="32"/>
          <w:szCs w:val="32"/>
          <w:lang w:val="en-US" w:eastAsia="zh-CN"/>
        </w:rPr>
        <w:t>2020年老旧小区工程项目总资金</w:t>
      </w:r>
      <w:r>
        <w:rPr>
          <w:rFonts w:hint="eastAsia" w:ascii="仿宋_GB2312" w:hAnsi="仿宋_GB2312" w:eastAsia="仿宋_GB2312" w:cs="仿宋_GB2312"/>
          <w:color w:val="000000"/>
          <w:sz w:val="32"/>
          <w:szCs w:val="32"/>
          <w:shd w:val="clear" w:color="auto" w:fill="FFFFFF"/>
          <w:lang w:val="en-US" w:eastAsia="zh-CN"/>
        </w:rPr>
        <w:t>10044.76万</w:t>
      </w:r>
      <w:r>
        <w:rPr>
          <w:rFonts w:hint="eastAsia" w:ascii="仿宋_GB2312" w:hAnsi="仿宋_GB2312" w:eastAsia="仿宋_GB2312" w:cs="仿宋_GB2312"/>
          <w:color w:val="000000"/>
          <w:sz w:val="32"/>
          <w:szCs w:val="32"/>
          <w:shd w:val="clear" w:color="auto" w:fill="FFFFFF"/>
        </w:rPr>
        <w:t>元，</w:t>
      </w:r>
      <w:r>
        <w:rPr>
          <w:rFonts w:hint="eastAsia" w:ascii="仿宋_GB2312" w:hAnsi="仿宋_GB2312" w:eastAsia="仿宋_GB2312" w:cs="仿宋_GB2312"/>
          <w:color w:val="000000"/>
          <w:sz w:val="32"/>
          <w:szCs w:val="32"/>
          <w:shd w:val="clear" w:color="auto" w:fill="FFFFFF"/>
          <w:lang w:eastAsia="zh-CN"/>
        </w:rPr>
        <w:t>住建局</w:t>
      </w:r>
      <w:r>
        <w:rPr>
          <w:rFonts w:hint="eastAsia" w:ascii="仿宋_GB2312" w:hAnsi="仿宋_GB2312" w:eastAsia="仿宋_GB2312" w:cs="仿宋_GB2312"/>
          <w:color w:val="000000"/>
          <w:sz w:val="32"/>
          <w:szCs w:val="32"/>
          <w:shd w:val="clear" w:color="auto" w:fill="FFFFFF"/>
        </w:rPr>
        <w:t>经财政局</w:t>
      </w:r>
      <w:r>
        <w:rPr>
          <w:rFonts w:hint="eastAsia" w:ascii="仿宋_GB2312" w:hAnsi="仿宋_GB2312" w:eastAsia="仿宋_GB2312" w:cs="仿宋_GB2312"/>
          <w:color w:val="000000"/>
          <w:sz w:val="32"/>
          <w:szCs w:val="32"/>
          <w:shd w:val="clear" w:color="auto" w:fill="FFFFFF"/>
          <w:lang w:eastAsia="zh-CN"/>
        </w:rPr>
        <w:t>审核</w:t>
      </w:r>
      <w:r>
        <w:rPr>
          <w:rFonts w:hint="eastAsia" w:ascii="仿宋_GB2312" w:hAnsi="仿宋_GB2312" w:eastAsia="仿宋_GB2312" w:cs="仿宋_GB2312"/>
          <w:color w:val="000000"/>
          <w:sz w:val="32"/>
          <w:szCs w:val="32"/>
          <w:shd w:val="clear" w:color="auto" w:fill="FFFFFF"/>
        </w:rPr>
        <w:t>后，</w:t>
      </w:r>
      <w:r>
        <w:rPr>
          <w:rFonts w:hint="eastAsia" w:ascii="仿宋_GB2312" w:hAnsi="仿宋_GB2312" w:eastAsia="仿宋_GB2312" w:cs="仿宋_GB2312"/>
          <w:color w:val="000000"/>
          <w:sz w:val="32"/>
          <w:szCs w:val="32"/>
          <w:shd w:val="clear" w:color="auto" w:fill="FFFFFF"/>
          <w:lang w:val="en-US" w:eastAsia="zh-CN"/>
        </w:rPr>
        <w:t>用于</w:t>
      </w:r>
      <w:r>
        <w:rPr>
          <w:rFonts w:hint="eastAsia" w:ascii="仿宋_GB2312" w:hAnsi="仿宋_GB2312" w:eastAsia="仿宋_GB2312" w:cs="仿宋_GB2312"/>
          <w:color w:val="000000"/>
          <w:sz w:val="32"/>
          <w:szCs w:val="32"/>
          <w:shd w:val="clear" w:color="auto" w:fill="FFFFFF"/>
        </w:rPr>
        <w:t>完成西门片区、书院街、壁州大道、壁山东路、东门车站、北门政协前片区、春长坪片区、南寺沟片区、中医院五完小片区、西城片区（高明新区）棚户区改造6099户，城镇困难群众住房保障不断加强</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sz w:val="32"/>
          <w:szCs w:val="32"/>
          <w:lang w:eastAsia="zh-CN"/>
        </w:rPr>
        <w:t>并已兑现完毕。</w:t>
      </w:r>
    </w:p>
    <w:p>
      <w:pPr>
        <w:adjustRightInd w:val="0"/>
        <w:snapToGrid w:val="0"/>
        <w:spacing w:line="56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四、项目效益情况</w:t>
      </w:r>
    </w:p>
    <w:p>
      <w:pPr>
        <w:adjustRightInd w:val="0"/>
        <w:snapToGrid w:val="0"/>
        <w:spacing w:line="560" w:lineRule="exact"/>
        <w:ind w:firstLine="72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lang w:val="en-US" w:eastAsia="zh-CN"/>
        </w:rPr>
        <w:t>2020年老旧小区工程项目总资金</w:t>
      </w:r>
      <w:r>
        <w:rPr>
          <w:rFonts w:hint="eastAsia" w:ascii="仿宋_GB2312" w:hAnsi="仿宋_GB2312" w:eastAsia="仿宋_GB2312" w:cs="仿宋_GB2312"/>
          <w:color w:val="000000"/>
          <w:sz w:val="32"/>
          <w:szCs w:val="32"/>
          <w:shd w:val="clear" w:color="auto" w:fill="FFFFFF"/>
          <w:lang w:val="en-US" w:eastAsia="zh-CN"/>
        </w:rPr>
        <w:t>10044.76万</w:t>
      </w:r>
      <w:r>
        <w:rPr>
          <w:rFonts w:hint="eastAsia" w:ascii="仿宋_GB2312" w:hAnsi="仿宋_GB2312" w:eastAsia="仿宋_GB2312" w:cs="仿宋_GB2312"/>
          <w:color w:val="000000"/>
          <w:sz w:val="32"/>
          <w:szCs w:val="32"/>
          <w:shd w:val="clear" w:color="auto" w:fill="FFFFFF"/>
        </w:rPr>
        <w:t>元，</w:t>
      </w:r>
      <w:r>
        <w:rPr>
          <w:rFonts w:hint="eastAsia" w:ascii="仿宋_GB2312" w:hAnsi="仿宋_GB2312" w:eastAsia="仿宋_GB2312" w:cs="仿宋_GB2312"/>
          <w:color w:val="000000"/>
          <w:sz w:val="32"/>
          <w:szCs w:val="32"/>
          <w:shd w:val="clear" w:color="auto" w:fill="FFFFFF"/>
          <w:lang w:eastAsia="zh-CN"/>
        </w:rPr>
        <w:t>住建局</w:t>
      </w:r>
      <w:r>
        <w:rPr>
          <w:rFonts w:hint="eastAsia" w:ascii="仿宋_GB2312" w:hAnsi="仿宋_GB2312" w:eastAsia="仿宋_GB2312" w:cs="仿宋_GB2312"/>
          <w:color w:val="000000"/>
          <w:sz w:val="32"/>
          <w:szCs w:val="32"/>
          <w:shd w:val="clear" w:color="auto" w:fill="FFFFFF"/>
        </w:rPr>
        <w:t>经财政局</w:t>
      </w:r>
      <w:r>
        <w:rPr>
          <w:rFonts w:hint="eastAsia" w:ascii="仿宋_GB2312" w:hAnsi="仿宋_GB2312" w:eastAsia="仿宋_GB2312" w:cs="仿宋_GB2312"/>
          <w:color w:val="000000"/>
          <w:sz w:val="32"/>
          <w:szCs w:val="32"/>
          <w:shd w:val="clear" w:color="auto" w:fill="FFFFFF"/>
          <w:lang w:eastAsia="zh-CN"/>
        </w:rPr>
        <w:t>审核</w:t>
      </w:r>
      <w:r>
        <w:rPr>
          <w:rFonts w:hint="eastAsia" w:ascii="仿宋_GB2312" w:hAnsi="仿宋_GB2312" w:eastAsia="仿宋_GB2312" w:cs="仿宋_GB2312"/>
          <w:color w:val="000000"/>
          <w:sz w:val="32"/>
          <w:szCs w:val="32"/>
          <w:shd w:val="clear" w:color="auto" w:fill="FFFFFF"/>
        </w:rPr>
        <w:t>后，</w:t>
      </w:r>
      <w:r>
        <w:rPr>
          <w:rFonts w:hint="eastAsia" w:ascii="仿宋_GB2312" w:hAnsi="仿宋_GB2312" w:eastAsia="仿宋_GB2312" w:cs="仿宋_GB2312"/>
          <w:color w:val="000000"/>
          <w:sz w:val="32"/>
          <w:szCs w:val="32"/>
          <w:shd w:val="clear" w:color="auto" w:fill="FFFFFF"/>
          <w:lang w:val="en-US" w:eastAsia="zh-CN"/>
        </w:rPr>
        <w:t>用于</w:t>
      </w:r>
      <w:r>
        <w:rPr>
          <w:rFonts w:hint="eastAsia" w:ascii="仿宋_GB2312" w:hAnsi="仿宋_GB2312" w:eastAsia="仿宋_GB2312" w:cs="仿宋_GB2312"/>
          <w:color w:val="000000"/>
          <w:sz w:val="32"/>
          <w:szCs w:val="32"/>
          <w:shd w:val="clear" w:color="auto" w:fill="FFFFFF"/>
        </w:rPr>
        <w:t>完成西门片区、书院街、壁州大道、壁山东路、东门车站、北门政协前片区、春长坪片区、南寺沟片区、中医院五完小片区、西城片区（高明新区）棚户区改造6099户，城镇困难群众住房保障不断加强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shd w:val="clear" w:color="auto" w:fill="FFFFFF"/>
          <w:lang w:val="en-US" w:eastAsia="zh-CN"/>
        </w:rPr>
        <w:t>解决了</w:t>
      </w:r>
      <w:r>
        <w:rPr>
          <w:rFonts w:hint="eastAsia" w:ascii="仿宋_GB2312" w:hAnsi="仿宋_GB2312" w:eastAsia="仿宋_GB2312" w:cs="仿宋_GB2312"/>
          <w:b w:val="0"/>
          <w:bCs/>
          <w:sz w:val="32"/>
          <w:szCs w:val="32"/>
          <w:lang w:val="en-US" w:eastAsia="zh-CN"/>
        </w:rPr>
        <w:t>住房居住问题，改善了</w:t>
      </w:r>
      <w:r>
        <w:rPr>
          <w:rFonts w:hint="eastAsia" w:ascii="仿宋_GB2312" w:hAnsi="仿宋_GB2312" w:eastAsia="仿宋_GB2312" w:cs="仿宋_GB2312"/>
          <w:sz w:val="32"/>
          <w:szCs w:val="32"/>
          <w:lang w:eastAsia="zh-CN"/>
        </w:rPr>
        <w:t>城镇人居环境，提高了人民生活水平。</w:t>
      </w:r>
    </w:p>
    <w:p>
      <w:pPr>
        <w:adjustRightInd w:val="0"/>
        <w:snapToGrid w:val="0"/>
        <w:spacing w:line="560" w:lineRule="exact"/>
        <w:ind w:firstLine="7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五、问题及建议</w:t>
      </w:r>
    </w:p>
    <w:p>
      <w:pPr>
        <w:adjustRightInd w:val="0"/>
        <w:snapToGrid w:val="0"/>
        <w:spacing w:line="560" w:lineRule="exact"/>
        <w:ind w:firstLine="720"/>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（一）存在的问题。</w:t>
      </w:r>
    </w:p>
    <w:p>
      <w:pPr>
        <w:adjustRightInd w:val="0"/>
        <w:snapToGrid w:val="0"/>
        <w:spacing w:line="560" w:lineRule="exact"/>
        <w:ind w:firstLine="72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shd w:val="clear" w:color="auto" w:fill="FFFFFF"/>
          <w:lang w:eastAsia="zh-CN"/>
        </w:rPr>
        <w:t>资金调度困难，特别是</w:t>
      </w:r>
      <w:r>
        <w:rPr>
          <w:rFonts w:hint="eastAsia" w:ascii="仿宋_GB2312" w:hAnsi="仿宋_GB2312" w:eastAsia="仿宋_GB2312" w:cs="仿宋_GB2312"/>
          <w:color w:val="000000"/>
          <w:sz w:val="32"/>
          <w:szCs w:val="32"/>
          <w:shd w:val="clear" w:color="auto" w:fill="FFFFFF"/>
          <w:lang w:val="en-US" w:eastAsia="zh-CN"/>
        </w:rPr>
        <w:t>老旧小区改造</w:t>
      </w:r>
      <w:r>
        <w:rPr>
          <w:rFonts w:hint="eastAsia" w:ascii="仿宋_GB2312" w:hAnsi="仿宋_GB2312" w:eastAsia="仿宋_GB2312" w:cs="仿宋_GB2312"/>
          <w:color w:val="000000"/>
          <w:sz w:val="32"/>
          <w:szCs w:val="32"/>
          <w:shd w:val="clear" w:color="auto" w:fill="FFFFFF"/>
          <w:lang w:eastAsia="zh-CN"/>
        </w:rPr>
        <w:t>资金拨付不及时尚未拨付，</w:t>
      </w:r>
      <w:r>
        <w:rPr>
          <w:rFonts w:hint="eastAsia" w:ascii="仿宋_GB2312" w:hAnsi="仿宋_GB2312" w:eastAsia="仿宋_GB2312" w:cs="仿宋_GB2312"/>
          <w:color w:val="000000"/>
          <w:sz w:val="32"/>
          <w:szCs w:val="32"/>
          <w:shd w:val="clear" w:color="auto" w:fill="FFFFFF"/>
          <w:lang w:val="en-US" w:eastAsia="zh-CN"/>
        </w:rPr>
        <w:t>改造</w:t>
      </w:r>
      <w:r>
        <w:rPr>
          <w:rFonts w:hint="eastAsia" w:ascii="仿宋_GB2312" w:hAnsi="仿宋_GB2312" w:eastAsia="仿宋_GB2312" w:cs="仿宋_GB2312"/>
          <w:color w:val="000000"/>
          <w:sz w:val="32"/>
          <w:szCs w:val="32"/>
          <w:shd w:val="clear" w:color="auto" w:fill="FFFFFF"/>
          <w:lang w:eastAsia="zh-CN"/>
        </w:rPr>
        <w:t>工作</w:t>
      </w:r>
      <w:r>
        <w:rPr>
          <w:rFonts w:hint="eastAsia" w:ascii="仿宋_GB2312" w:hAnsi="仿宋_GB2312" w:eastAsia="仿宋_GB2312" w:cs="仿宋_GB2312"/>
          <w:color w:val="000000"/>
          <w:sz w:val="32"/>
          <w:szCs w:val="32"/>
          <w:shd w:val="clear" w:color="auto" w:fill="FFFFFF"/>
          <w:lang w:val="en-US" w:eastAsia="zh-CN"/>
        </w:rPr>
        <w:t>有序开</w:t>
      </w:r>
      <w:r>
        <w:rPr>
          <w:rFonts w:hint="eastAsia" w:ascii="仿宋_GB2312" w:hAnsi="仿宋_GB2312" w:eastAsia="仿宋_GB2312" w:cs="仿宋_GB2312"/>
          <w:color w:val="000000"/>
          <w:sz w:val="32"/>
          <w:szCs w:val="32"/>
          <w:shd w:val="clear" w:color="auto" w:fill="FFFFFF"/>
          <w:lang w:eastAsia="zh-CN"/>
        </w:rPr>
        <w:t>展。</w:t>
      </w:r>
    </w:p>
    <w:p>
      <w:pPr>
        <w:adjustRightInd w:val="0"/>
        <w:snapToGrid w:val="0"/>
        <w:spacing w:line="560" w:lineRule="exact"/>
        <w:ind w:firstLine="720"/>
        <w:rPr>
          <w:rFonts w:hint="eastAsia" w:ascii="仿宋_GB2312" w:hAnsi="仿宋_GB2312" w:eastAsia="仿宋_GB2312" w:cs="仿宋_GB2312"/>
          <w:b/>
          <w:sz w:val="32"/>
          <w:szCs w:val="32"/>
          <w:lang w:val="zh-CN"/>
        </w:rPr>
      </w:pPr>
      <w:r>
        <w:rPr>
          <w:rFonts w:hint="eastAsia" w:ascii="仿宋_GB2312" w:hAnsi="仿宋_GB2312" w:eastAsia="仿宋_GB2312" w:cs="仿宋_GB2312"/>
          <w:color w:val="000000"/>
          <w:sz w:val="32"/>
          <w:szCs w:val="32"/>
          <w:shd w:val="clear" w:color="auto" w:fill="FFFFFF"/>
          <w:lang w:eastAsia="zh-CN"/>
        </w:rPr>
        <w:t>（二）</w:t>
      </w:r>
      <w:r>
        <w:rPr>
          <w:rFonts w:hint="eastAsia" w:ascii="仿宋_GB2312" w:hAnsi="仿宋_GB2312" w:eastAsia="仿宋_GB2312" w:cs="仿宋_GB2312"/>
          <w:b/>
          <w:sz w:val="32"/>
          <w:szCs w:val="32"/>
          <w:lang w:val="zh-CN"/>
        </w:rPr>
        <w:t>相关建议。</w:t>
      </w:r>
    </w:p>
    <w:p>
      <w:pPr>
        <w:numPr>
          <w:ilvl w:val="0"/>
          <w:numId w:val="0"/>
        </w:numPr>
        <w:adjustRightInd w:val="0"/>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zh-CN"/>
        </w:rPr>
        <w:t>建议财政局及时拨付</w:t>
      </w:r>
      <w:r>
        <w:rPr>
          <w:rFonts w:hint="eastAsia" w:ascii="仿宋_GB2312" w:hAnsi="仿宋_GB2312" w:eastAsia="仿宋_GB2312" w:cs="仿宋_GB2312"/>
          <w:b w:val="0"/>
          <w:bCs/>
          <w:sz w:val="32"/>
          <w:szCs w:val="32"/>
          <w:lang w:val="en-US" w:eastAsia="zh-CN"/>
        </w:rPr>
        <w:t>老旧小区工程项目资金</w:t>
      </w:r>
      <w:r>
        <w:rPr>
          <w:rFonts w:hint="eastAsia" w:ascii="仿宋_GB2312" w:hAnsi="仿宋_GB2312" w:eastAsia="仿宋_GB2312" w:cs="仿宋_GB2312"/>
          <w:sz w:val="32"/>
          <w:szCs w:val="32"/>
          <w:lang w:eastAsia="zh-CN"/>
        </w:rPr>
        <w:t>，及时</w:t>
      </w:r>
      <w:r>
        <w:rPr>
          <w:rFonts w:hint="eastAsia" w:ascii="仿宋_GB2312" w:hAnsi="仿宋_GB2312" w:eastAsia="仿宋_GB2312" w:cs="仿宋_GB2312"/>
          <w:sz w:val="32"/>
          <w:szCs w:val="32"/>
          <w:lang w:val="en-US" w:eastAsia="zh-CN"/>
        </w:rPr>
        <w:t>解决老旧小区内住户</w:t>
      </w:r>
      <w:r>
        <w:rPr>
          <w:rFonts w:hint="eastAsia" w:ascii="仿宋_GB2312" w:hAnsi="仿宋_GB2312" w:eastAsia="仿宋_GB2312" w:cs="仿宋_GB2312"/>
          <w:b w:val="0"/>
          <w:bCs/>
          <w:sz w:val="32"/>
          <w:szCs w:val="32"/>
          <w:lang w:val="en-US" w:eastAsia="zh-CN"/>
        </w:rPr>
        <w:t>住房居住问题</w:t>
      </w:r>
      <w:r>
        <w:rPr>
          <w:rFonts w:hint="eastAsia" w:ascii="仿宋_GB2312" w:hAnsi="仿宋_GB2312" w:eastAsia="仿宋_GB2312" w:cs="仿宋_GB2312"/>
          <w:sz w:val="32"/>
          <w:szCs w:val="32"/>
          <w:lang w:eastAsia="zh-CN"/>
        </w:rPr>
        <w:t>。</w:t>
      </w:r>
    </w:p>
    <w:p>
      <w:pPr>
        <w:bidi w:val="0"/>
        <w:rPr>
          <w:rFonts w:hint="eastAsia" w:ascii="仿宋_GB2312" w:hAnsi="仿宋_GB2312" w:eastAsia="仿宋_GB2312" w:cs="仿宋_GB2312"/>
          <w:sz w:val="32"/>
          <w:szCs w:val="32"/>
          <w:lang w:val="zh-CN" w:eastAsia="zh-CN"/>
        </w:rPr>
      </w:pPr>
    </w:p>
    <w:p>
      <w:pPr>
        <w:tabs>
          <w:tab w:val="left" w:pos="6452"/>
        </w:tabs>
        <w:bidi w:val="0"/>
        <w:ind w:firstLine="4480" w:firstLineChars="14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eastAsia="zh-CN"/>
        </w:rPr>
        <w:t>通江县住房和城乡建设局</w:t>
      </w:r>
    </w:p>
    <w:p>
      <w:pPr>
        <w:tabs>
          <w:tab w:val="left" w:pos="6452"/>
        </w:tabs>
        <w:bidi w:val="0"/>
        <w:ind w:firstLine="5440" w:firstLineChars="17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2021年6月10日</w:t>
      </w:r>
    </w:p>
    <w:p>
      <w:pPr>
        <w:pStyle w:val="10"/>
        <w:rPr>
          <w:rFonts w:hint="eastAsia"/>
          <w:lang w:val="en-US" w:eastAsia="zh-CN"/>
        </w:rPr>
      </w:pPr>
    </w:p>
    <w:p>
      <w:pPr>
        <w:pStyle w:val="7"/>
        <w:bidi w:val="0"/>
        <w:rPr>
          <w:rFonts w:hint="eastAsia" w:ascii="仿宋" w:hAnsi="仿宋" w:eastAsia="仿宋" w:cs="仿宋"/>
          <w:b w:val="0"/>
          <w:bCs w:val="0"/>
          <w:lang w:val="en-US" w:eastAsia="zh-CN"/>
        </w:rPr>
      </w:pPr>
      <w:bookmarkStart w:id="89" w:name="_Toc9258"/>
      <w:r>
        <w:rPr>
          <w:rFonts w:hint="eastAsia" w:ascii="仿宋" w:hAnsi="仿宋" w:eastAsia="仿宋" w:cs="仿宋"/>
          <w:b w:val="0"/>
          <w:bCs w:val="0"/>
          <w:lang w:val="en-US" w:eastAsia="zh-CN"/>
        </w:rPr>
        <w:t>附件4</w:t>
      </w:r>
      <w:bookmarkEnd w:id="89"/>
    </w:p>
    <w:p>
      <w:pPr>
        <w:pStyle w:val="46"/>
        <w:spacing w:line="240" w:lineRule="auto"/>
        <w:jc w:val="center"/>
        <w:rPr>
          <w:rFonts w:hint="eastAsia" w:ascii="宋体" w:hAnsi="宋体" w:eastAsia="宋体" w:cs="宋体"/>
          <w:b/>
          <w:color w:val="000000"/>
          <w:sz w:val="40"/>
          <w:szCs w:val="40"/>
        </w:rPr>
      </w:pPr>
      <w:r>
        <w:rPr>
          <w:rFonts w:hint="eastAsia" w:ascii="宋体" w:hAnsi="宋体" w:eastAsia="宋体" w:cs="宋体"/>
          <w:b/>
          <w:color w:val="000000"/>
          <w:sz w:val="40"/>
          <w:szCs w:val="40"/>
        </w:rPr>
        <w:t>通江县</w:t>
      </w:r>
      <w:r>
        <w:rPr>
          <w:rFonts w:hint="eastAsia" w:ascii="宋体" w:hAnsi="宋体" w:eastAsia="宋体" w:cs="宋体"/>
          <w:b/>
          <w:color w:val="000000"/>
          <w:sz w:val="40"/>
          <w:szCs w:val="40"/>
          <w:lang w:val="en-US" w:eastAsia="zh-CN"/>
        </w:rPr>
        <w:t>环境卫生管理所</w:t>
      </w:r>
      <w:r>
        <w:rPr>
          <w:rFonts w:hint="eastAsia" w:ascii="宋体" w:hAnsi="宋体" w:eastAsia="宋体" w:cs="宋体"/>
          <w:b/>
          <w:color w:val="000000"/>
          <w:sz w:val="40"/>
          <w:szCs w:val="40"/>
        </w:rPr>
        <w:t>项目支出绩效</w:t>
      </w:r>
    </w:p>
    <w:p>
      <w:pPr>
        <w:pStyle w:val="46"/>
        <w:spacing w:line="240" w:lineRule="auto"/>
        <w:jc w:val="center"/>
        <w:rPr>
          <w:rFonts w:hint="eastAsia" w:ascii="宋体" w:hAnsi="宋体" w:eastAsia="宋体" w:cs="宋体"/>
          <w:color w:val="000000"/>
          <w:kern w:val="2"/>
          <w:sz w:val="40"/>
          <w:szCs w:val="40"/>
        </w:rPr>
      </w:pPr>
      <w:r>
        <w:rPr>
          <w:rFonts w:hint="eastAsia" w:ascii="宋体" w:hAnsi="宋体" w:eastAsia="宋体" w:cs="宋体"/>
          <w:b/>
          <w:color w:val="000000"/>
          <w:sz w:val="40"/>
          <w:szCs w:val="40"/>
        </w:rPr>
        <w:t>自评报告</w:t>
      </w:r>
    </w:p>
    <w:p>
      <w:pPr>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解决公益性岗位补贴</w:t>
      </w:r>
      <w:r>
        <w:rPr>
          <w:rFonts w:hint="eastAsia" w:ascii="仿宋_GB2312" w:hAnsi="仿宋_GB2312" w:eastAsia="仿宋_GB2312" w:cs="仿宋_GB2312"/>
          <w:color w:val="000000"/>
          <w:sz w:val="32"/>
          <w:szCs w:val="32"/>
        </w:rPr>
        <w:t>）</w:t>
      </w:r>
    </w:p>
    <w:p>
      <w:pPr>
        <w:adjustRightInd w:val="0"/>
        <w:snapToGrid w:val="0"/>
        <w:spacing w:line="560" w:lineRule="exact"/>
        <w:ind w:firstLine="72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lang w:val="en-US" w:eastAsia="zh-CN"/>
        </w:rPr>
        <w:t>基本情况</w:t>
      </w:r>
    </w:p>
    <w:p>
      <w:pPr>
        <w:adjustRightInd w:val="0"/>
        <w:snapToGrid w:val="0"/>
        <w:spacing w:line="560" w:lineRule="exact"/>
        <w:ind w:firstLine="720"/>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kern w:val="0"/>
          <w:sz w:val="32"/>
          <w:szCs w:val="32"/>
        </w:rPr>
        <w:t>通江县</w:t>
      </w:r>
      <w:r>
        <w:rPr>
          <w:rFonts w:hint="eastAsia" w:ascii="仿宋_GB2312" w:hAnsi="仿宋_GB2312" w:eastAsia="仿宋_GB2312" w:cs="仿宋_GB2312"/>
          <w:color w:val="000000"/>
          <w:kern w:val="0"/>
          <w:sz w:val="32"/>
          <w:szCs w:val="32"/>
          <w:lang w:eastAsia="zh-CN"/>
        </w:rPr>
        <w:t>环境卫生管理所</w:t>
      </w:r>
      <w:r>
        <w:rPr>
          <w:rFonts w:hint="eastAsia" w:ascii="仿宋_GB2312" w:hAnsi="仿宋_GB2312" w:eastAsia="仿宋_GB2312" w:cs="仿宋_GB2312"/>
          <w:color w:val="000000"/>
          <w:kern w:val="0"/>
          <w:sz w:val="32"/>
          <w:szCs w:val="32"/>
        </w:rPr>
        <w:t>在编</w:t>
      </w:r>
      <w:r>
        <w:rPr>
          <w:rFonts w:hint="eastAsia" w:ascii="仿宋_GB2312" w:hAnsi="仿宋_GB2312" w:eastAsia="仿宋_GB2312" w:cs="仿宋_GB2312"/>
          <w:color w:val="000000"/>
          <w:kern w:val="0"/>
          <w:sz w:val="32"/>
          <w:szCs w:val="32"/>
          <w:lang w:val="en-US" w:eastAsia="zh-CN"/>
        </w:rPr>
        <w:t>28</w:t>
      </w:r>
      <w:r>
        <w:rPr>
          <w:rFonts w:hint="eastAsia" w:ascii="仿宋_GB2312" w:hAnsi="仿宋_GB2312" w:eastAsia="仿宋_GB2312" w:cs="仿宋_GB2312"/>
          <w:color w:val="000000"/>
          <w:kern w:val="0"/>
          <w:sz w:val="32"/>
          <w:szCs w:val="32"/>
        </w:rPr>
        <w:t>人，</w:t>
      </w:r>
      <w:r>
        <w:rPr>
          <w:rFonts w:hint="eastAsia" w:ascii="仿宋_GB2312" w:hAnsi="仿宋_GB2312" w:eastAsia="仿宋_GB2312" w:cs="仿宋_GB2312"/>
          <w:color w:val="000000"/>
          <w:kern w:val="0"/>
          <w:sz w:val="32"/>
          <w:szCs w:val="32"/>
          <w:lang w:eastAsia="zh-CN"/>
        </w:rPr>
        <w:t>临时人员</w:t>
      </w:r>
      <w:r>
        <w:rPr>
          <w:rFonts w:hint="eastAsia" w:ascii="仿宋_GB2312" w:hAnsi="仿宋_GB2312" w:eastAsia="仿宋_GB2312" w:cs="仿宋_GB2312"/>
          <w:color w:val="000000"/>
          <w:kern w:val="0"/>
          <w:sz w:val="32"/>
          <w:szCs w:val="32"/>
          <w:lang w:val="en-US" w:eastAsia="zh-CN"/>
        </w:rPr>
        <w:t>205人，</w:t>
      </w:r>
      <w:r>
        <w:rPr>
          <w:rFonts w:hint="eastAsia" w:ascii="仿宋_GB2312" w:hAnsi="仿宋_GB2312" w:eastAsia="仿宋_GB2312" w:cs="仿宋_GB2312"/>
          <w:color w:val="000000"/>
          <w:kern w:val="0"/>
          <w:sz w:val="32"/>
          <w:szCs w:val="32"/>
        </w:rPr>
        <w:t>根据三定方案职能职责为</w:t>
      </w:r>
      <w:r>
        <w:rPr>
          <w:rFonts w:hint="eastAsia" w:ascii="仿宋_GB2312" w:hAnsi="仿宋_GB2312" w:eastAsia="仿宋_GB2312" w:cs="仿宋_GB2312"/>
          <w:color w:val="000000"/>
          <w:kern w:val="0"/>
          <w:sz w:val="32"/>
          <w:szCs w:val="32"/>
          <w:lang w:val="en-US" w:eastAsia="zh-CN"/>
        </w:rPr>
        <w:t>维护城市环境卫生提供管理保障；负责辖区内的清扫、保洁，城市生活废弃物的收集、运输和处理；负责城区环卫设施、设备的采购、维护管理工作；负责城区垃圾处置费的收缴工作；</w:t>
      </w:r>
      <w:r>
        <w:rPr>
          <w:rFonts w:hint="eastAsia" w:ascii="仿宋_GB2312" w:hAnsi="仿宋_GB2312" w:eastAsia="仿宋_GB2312" w:cs="仿宋_GB2312"/>
          <w:color w:val="000000"/>
          <w:kern w:val="0"/>
          <w:sz w:val="32"/>
          <w:szCs w:val="32"/>
        </w:rPr>
        <w:t>宣传贯彻</w:t>
      </w:r>
      <w:r>
        <w:rPr>
          <w:rFonts w:hint="eastAsia" w:ascii="仿宋_GB2312" w:hAnsi="仿宋_GB2312" w:eastAsia="仿宋_GB2312" w:cs="仿宋_GB2312"/>
          <w:color w:val="000000"/>
          <w:kern w:val="0"/>
          <w:sz w:val="32"/>
          <w:szCs w:val="32"/>
          <w:lang w:eastAsia="zh-CN"/>
        </w:rPr>
        <w:t>城乡环境综合治理工作相关的</w:t>
      </w:r>
      <w:r>
        <w:rPr>
          <w:rFonts w:hint="eastAsia" w:ascii="仿宋_GB2312" w:hAnsi="仿宋_GB2312" w:eastAsia="仿宋_GB2312" w:cs="仿宋_GB2312"/>
          <w:color w:val="000000"/>
          <w:kern w:val="0"/>
          <w:sz w:val="32"/>
          <w:szCs w:val="32"/>
        </w:rPr>
        <w:t>法律法规和方针政策。</w:t>
      </w:r>
    </w:p>
    <w:p>
      <w:pPr>
        <w:numPr>
          <w:ilvl w:val="0"/>
          <w:numId w:val="7"/>
        </w:numPr>
        <w:adjustRightInd w:val="0"/>
        <w:snapToGrid w:val="0"/>
        <w:spacing w:line="560" w:lineRule="exact"/>
        <w:ind w:left="-80" w:leftChars="0" w:firstLine="720" w:firstLineChars="0"/>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lang w:val="en-US" w:eastAsia="zh-CN"/>
        </w:rPr>
        <w:t>资金使用情况</w:t>
      </w:r>
    </w:p>
    <w:p>
      <w:pPr>
        <w:numPr>
          <w:ilvl w:val="0"/>
          <w:numId w:val="0"/>
        </w:numPr>
        <w:adjustRightInd w:val="0"/>
        <w:snapToGrid w:val="0"/>
        <w:spacing w:line="560" w:lineRule="exact"/>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szCs w:val="32"/>
          <w:lang w:val="zh-CN"/>
        </w:rPr>
        <w:t>（一）</w:t>
      </w:r>
      <w:r>
        <w:rPr>
          <w:rFonts w:hint="eastAsia" w:ascii="仿宋_GB2312" w:hAnsi="仿宋_GB2312" w:eastAsia="仿宋_GB2312" w:cs="仿宋_GB2312"/>
          <w:b/>
          <w:sz w:val="32"/>
          <w:szCs w:val="32"/>
          <w:lang w:val="en-US" w:eastAsia="zh-CN"/>
        </w:rPr>
        <w:t>资金使用</w:t>
      </w:r>
      <w:r>
        <w:rPr>
          <w:rFonts w:hint="eastAsia" w:ascii="仿宋_GB2312" w:hAnsi="仿宋_GB2312" w:eastAsia="仿宋_GB2312" w:cs="仿宋_GB2312"/>
          <w:b/>
          <w:sz w:val="32"/>
          <w:szCs w:val="32"/>
          <w:lang w:val="zh-CN"/>
        </w:rPr>
        <w:t>。</w:t>
      </w:r>
      <w:r>
        <w:rPr>
          <w:rFonts w:hint="eastAsia" w:ascii="仿宋_GB2312" w:hAnsi="仿宋_GB2312" w:eastAsia="仿宋_GB2312" w:cs="仿宋_GB2312"/>
          <w:color w:val="000000"/>
          <w:sz w:val="32"/>
          <w:szCs w:val="32"/>
          <w:shd w:val="clear" w:color="auto" w:fill="FFFFFF"/>
          <w:lang w:eastAsia="zh-CN"/>
        </w:rPr>
        <w:t>环卫所</w:t>
      </w:r>
      <w:r>
        <w:rPr>
          <w:rFonts w:hint="eastAsia" w:ascii="仿宋_GB2312" w:hAnsi="仿宋_GB2312" w:eastAsia="仿宋_GB2312" w:cs="仿宋_GB2312"/>
          <w:color w:val="000000"/>
          <w:sz w:val="32"/>
          <w:szCs w:val="32"/>
          <w:shd w:val="clear" w:color="auto" w:fill="FFFFFF"/>
          <w:lang w:val="en-US" w:eastAsia="zh-CN"/>
        </w:rPr>
        <w:t>2020年预算</w:t>
      </w:r>
      <w:r>
        <w:rPr>
          <w:rFonts w:hint="eastAsia" w:ascii="仿宋_GB2312" w:hAnsi="仿宋_GB2312" w:eastAsia="仿宋_GB2312" w:cs="仿宋_GB2312"/>
          <w:color w:val="000000"/>
          <w:sz w:val="32"/>
          <w:szCs w:val="32"/>
          <w:lang w:val="en-US" w:eastAsia="zh-CN"/>
        </w:rPr>
        <w:t>解决公益性岗位补贴</w:t>
      </w:r>
      <w:r>
        <w:rPr>
          <w:rFonts w:hint="eastAsia" w:ascii="仿宋_GB2312" w:hAnsi="仿宋_GB2312" w:eastAsia="仿宋_GB2312" w:cs="仿宋_GB2312"/>
          <w:color w:val="000000"/>
          <w:sz w:val="32"/>
          <w:szCs w:val="32"/>
          <w:shd w:val="clear" w:color="auto" w:fill="FFFFFF"/>
          <w:lang w:val="en-US" w:eastAsia="zh-CN"/>
        </w:rPr>
        <w:t>71,973.36元，</w:t>
      </w:r>
      <w:r>
        <w:rPr>
          <w:rFonts w:hint="eastAsia" w:ascii="仿宋_GB2312" w:hAnsi="仿宋_GB2312" w:eastAsia="仿宋_GB2312" w:cs="仿宋_GB2312"/>
          <w:color w:val="000000"/>
          <w:kern w:val="0"/>
          <w:sz w:val="32"/>
          <w:szCs w:val="32"/>
        </w:rPr>
        <w:t>通江县</w:t>
      </w:r>
      <w:r>
        <w:rPr>
          <w:rFonts w:hint="eastAsia" w:ascii="仿宋_GB2312" w:hAnsi="仿宋_GB2312" w:eastAsia="仿宋_GB2312" w:cs="仿宋_GB2312"/>
          <w:color w:val="000000"/>
          <w:kern w:val="0"/>
          <w:sz w:val="32"/>
          <w:szCs w:val="32"/>
          <w:lang w:eastAsia="zh-CN"/>
        </w:rPr>
        <w:t>环境卫生管理所</w:t>
      </w:r>
      <w:r>
        <w:rPr>
          <w:rFonts w:hint="eastAsia"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月申报</w:t>
      </w:r>
      <w:r>
        <w:rPr>
          <w:rFonts w:hint="eastAsia" w:ascii="仿宋_GB2312" w:hAnsi="仿宋_GB2312" w:eastAsia="仿宋_GB2312" w:cs="仿宋_GB2312"/>
          <w:color w:val="000000"/>
          <w:sz w:val="32"/>
          <w:szCs w:val="32"/>
          <w:shd w:val="clear" w:color="auto" w:fill="FFFFFF"/>
          <w:lang w:val="en-US" w:eastAsia="zh-CN"/>
        </w:rPr>
        <w:t>71,973.36</w:t>
      </w:r>
      <w:r>
        <w:rPr>
          <w:rFonts w:hint="eastAsia" w:ascii="仿宋_GB2312" w:hAnsi="仿宋_GB2312" w:eastAsia="仿宋_GB2312" w:cs="仿宋_GB2312"/>
          <w:color w:val="000000"/>
          <w:sz w:val="32"/>
          <w:szCs w:val="32"/>
          <w:shd w:val="clear" w:color="auto" w:fill="FFFFFF"/>
        </w:rPr>
        <w:t>元，经财政局批复</w:t>
      </w:r>
      <w:r>
        <w:rPr>
          <w:rFonts w:hint="eastAsia" w:ascii="仿宋_GB2312" w:hAnsi="仿宋_GB2312" w:eastAsia="仿宋_GB2312" w:cs="仿宋_GB2312"/>
          <w:color w:val="000000"/>
          <w:sz w:val="32"/>
          <w:szCs w:val="32"/>
          <w:shd w:val="clear" w:color="auto" w:fill="FFFFFF"/>
          <w:lang w:val="en-US" w:eastAsia="zh-CN"/>
        </w:rPr>
        <w:t>71,973.36元</w:t>
      </w:r>
      <w:r>
        <w:rPr>
          <w:rFonts w:hint="eastAsia" w:ascii="仿宋_GB2312" w:hAnsi="仿宋_GB2312" w:eastAsia="仿宋_GB2312" w:cs="仿宋_GB2312"/>
          <w:color w:val="000000"/>
          <w:sz w:val="32"/>
          <w:szCs w:val="32"/>
          <w:shd w:val="clear" w:color="auto" w:fill="FFFFFF"/>
        </w:rPr>
        <w:t>，资金全部</w:t>
      </w:r>
      <w:r>
        <w:rPr>
          <w:rFonts w:hint="eastAsia" w:ascii="仿宋_GB2312" w:hAnsi="仿宋_GB2312" w:eastAsia="仿宋_GB2312" w:cs="仿宋_GB2312"/>
          <w:color w:val="000000"/>
          <w:sz w:val="32"/>
          <w:szCs w:val="32"/>
          <w:shd w:val="clear" w:color="auto" w:fill="FFFFFF"/>
          <w:lang w:val="en-US" w:eastAsia="zh-CN"/>
        </w:rPr>
        <w:t>解决</w:t>
      </w:r>
      <w:r>
        <w:rPr>
          <w:rFonts w:hint="eastAsia" w:ascii="仿宋_GB2312" w:hAnsi="仿宋_GB2312" w:eastAsia="仿宋_GB2312" w:cs="仿宋_GB2312"/>
          <w:color w:val="000000"/>
          <w:sz w:val="32"/>
          <w:szCs w:val="32"/>
          <w:lang w:val="en-US" w:eastAsia="zh-CN"/>
        </w:rPr>
        <w:t>解决公益性岗位补贴</w:t>
      </w:r>
      <w:r>
        <w:rPr>
          <w:rFonts w:hint="eastAsia" w:ascii="仿宋_GB2312" w:hAnsi="仿宋_GB2312" w:eastAsia="仿宋_GB2312" w:cs="仿宋_GB2312"/>
          <w:color w:val="000000"/>
          <w:sz w:val="32"/>
          <w:szCs w:val="32"/>
          <w:shd w:val="clear" w:color="auto" w:fill="FFFFFF"/>
        </w:rPr>
        <w:t>。</w:t>
      </w:r>
    </w:p>
    <w:p>
      <w:pPr>
        <w:snapToGrid w:val="0"/>
        <w:spacing w:line="520" w:lineRule="exact"/>
        <w:ind w:firstLine="643"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sz w:val="32"/>
          <w:szCs w:val="32"/>
          <w:lang w:val="zh-CN"/>
        </w:rPr>
        <w:t>（二）</w:t>
      </w:r>
      <w:r>
        <w:rPr>
          <w:rFonts w:hint="eastAsia" w:ascii="仿宋_GB2312" w:hAnsi="仿宋_GB2312" w:eastAsia="仿宋_GB2312" w:cs="仿宋_GB2312"/>
          <w:b/>
          <w:sz w:val="32"/>
          <w:szCs w:val="32"/>
          <w:lang w:val="en-US" w:eastAsia="zh-CN"/>
        </w:rPr>
        <w:t>组织实施情况</w:t>
      </w:r>
      <w:r>
        <w:rPr>
          <w:rFonts w:hint="eastAsia" w:ascii="仿宋_GB2312" w:hAnsi="仿宋_GB2312" w:eastAsia="仿宋_GB2312" w:cs="仿宋_GB2312"/>
          <w:b/>
          <w:sz w:val="32"/>
          <w:szCs w:val="32"/>
          <w:lang w:val="zh-CN"/>
        </w:rPr>
        <w:t>。</w:t>
      </w:r>
      <w:r>
        <w:rPr>
          <w:rFonts w:hint="eastAsia" w:ascii="仿宋_GB2312" w:hAnsi="仿宋_GB2312" w:eastAsia="仿宋_GB2312" w:cs="仿宋_GB2312"/>
          <w:sz w:val="32"/>
          <w:szCs w:val="32"/>
        </w:rPr>
        <w:t xml:space="preserve"> </w:t>
      </w:r>
    </w:p>
    <w:p>
      <w:pPr>
        <w:widowControl/>
        <w:shd w:val="clear" w:color="auto" w:fill="FFFFFF"/>
        <w:spacing w:line="560" w:lineRule="exact"/>
        <w:ind w:firstLine="72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通江县环境卫生管理所</w:t>
      </w:r>
      <w:r>
        <w:rPr>
          <w:rFonts w:hint="eastAsia" w:ascii="仿宋_GB2312" w:hAnsi="仿宋_GB2312" w:eastAsia="仿宋_GB2312" w:cs="仿宋_GB2312"/>
          <w:color w:val="000000"/>
          <w:kern w:val="0"/>
          <w:sz w:val="32"/>
          <w:szCs w:val="32"/>
        </w:rPr>
        <w:t>领导高度重视</w:t>
      </w:r>
      <w:r>
        <w:rPr>
          <w:rFonts w:hint="eastAsia" w:ascii="仿宋_GB2312" w:hAnsi="仿宋_GB2312" w:eastAsia="仿宋_GB2312" w:cs="仿宋_GB2312"/>
          <w:color w:val="000000"/>
          <w:kern w:val="0"/>
          <w:sz w:val="32"/>
          <w:szCs w:val="32"/>
          <w:lang w:eastAsia="zh-CN"/>
        </w:rPr>
        <w:t>诺江镇城区环境卫生综合治理、清扫保洁，垃圾日产日清的清运管理</w:t>
      </w:r>
      <w:r>
        <w:rPr>
          <w:rFonts w:hint="eastAsia" w:ascii="仿宋_GB2312" w:hAnsi="仿宋_GB2312" w:eastAsia="仿宋_GB2312" w:cs="仿宋_GB2312"/>
          <w:color w:val="000000"/>
          <w:kern w:val="0"/>
          <w:sz w:val="32"/>
          <w:szCs w:val="32"/>
        </w:rPr>
        <w:t>工作，</w:t>
      </w:r>
      <w:r>
        <w:rPr>
          <w:rFonts w:hint="eastAsia" w:ascii="仿宋_GB2312" w:hAnsi="仿宋_GB2312" w:eastAsia="仿宋_GB2312" w:cs="仿宋_GB2312"/>
          <w:color w:val="000000"/>
          <w:kern w:val="0"/>
          <w:sz w:val="32"/>
          <w:szCs w:val="32"/>
          <w:lang w:eastAsia="zh-CN"/>
        </w:rPr>
        <w:t>城区生活垃圾处置费的收缴工作，垃圾填埋场的处置日常监管工作，</w:t>
      </w:r>
      <w:r>
        <w:rPr>
          <w:rFonts w:hint="eastAsia" w:ascii="仿宋_GB2312" w:hAnsi="仿宋_GB2312" w:eastAsia="仿宋_GB2312" w:cs="仿宋_GB2312"/>
          <w:color w:val="000000"/>
          <w:kern w:val="0"/>
          <w:sz w:val="32"/>
          <w:szCs w:val="32"/>
        </w:rPr>
        <w:t>因</w:t>
      </w:r>
      <w:r>
        <w:rPr>
          <w:rFonts w:hint="eastAsia" w:ascii="仿宋_GB2312" w:hAnsi="仿宋_GB2312" w:eastAsia="仿宋_GB2312" w:cs="仿宋_GB2312"/>
          <w:color w:val="000000"/>
          <w:kern w:val="0"/>
          <w:sz w:val="32"/>
          <w:szCs w:val="32"/>
          <w:lang w:eastAsia="zh-CN"/>
        </w:rPr>
        <w:t>主城区</w:t>
      </w:r>
      <w:r>
        <w:rPr>
          <w:rFonts w:hint="eastAsia" w:ascii="仿宋_GB2312" w:hAnsi="仿宋_GB2312" w:eastAsia="仿宋_GB2312" w:cs="仿宋_GB2312"/>
          <w:color w:val="000000"/>
          <w:kern w:val="0"/>
          <w:sz w:val="32"/>
          <w:szCs w:val="32"/>
        </w:rPr>
        <w:t>在建项目</w:t>
      </w:r>
      <w:r>
        <w:rPr>
          <w:rFonts w:hint="eastAsia" w:ascii="仿宋_GB2312" w:hAnsi="仿宋_GB2312" w:eastAsia="仿宋_GB2312" w:cs="仿宋_GB2312"/>
          <w:color w:val="000000"/>
          <w:kern w:val="0"/>
          <w:sz w:val="32"/>
          <w:szCs w:val="32"/>
          <w:lang w:eastAsia="zh-CN"/>
        </w:rPr>
        <w:t>正在施工</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给清扫保洁、清运工作带来了极大的难度，</w:t>
      </w:r>
      <w:r>
        <w:rPr>
          <w:rFonts w:hint="eastAsia" w:ascii="仿宋_GB2312" w:hAnsi="仿宋_GB2312" w:eastAsia="仿宋_GB2312" w:cs="仿宋_GB2312"/>
          <w:color w:val="000000"/>
          <w:kern w:val="0"/>
          <w:sz w:val="32"/>
          <w:szCs w:val="32"/>
        </w:rPr>
        <w:t>于是在年初制定了</w:t>
      </w:r>
      <w:r>
        <w:rPr>
          <w:rFonts w:hint="eastAsia" w:ascii="仿宋_GB2312" w:hAnsi="仿宋_GB2312" w:eastAsia="仿宋_GB2312" w:cs="仿宋_GB2312"/>
          <w:color w:val="000000"/>
          <w:kern w:val="0"/>
          <w:sz w:val="32"/>
          <w:szCs w:val="32"/>
          <w:lang w:eastAsia="zh-CN"/>
        </w:rPr>
        <w:t>详细的工作计划安排</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细化分工，责任到人，严格按照</w:t>
      </w:r>
      <w:r>
        <w:rPr>
          <w:rFonts w:hint="eastAsia" w:ascii="仿宋_GB2312" w:hAnsi="仿宋_GB2312" w:eastAsia="仿宋_GB2312" w:cs="仿宋_GB2312"/>
          <w:color w:val="000000"/>
          <w:kern w:val="0"/>
          <w:sz w:val="32"/>
          <w:szCs w:val="32"/>
        </w:rPr>
        <w:t>管理制度</w:t>
      </w:r>
      <w:r>
        <w:rPr>
          <w:rFonts w:hint="eastAsia" w:ascii="仿宋_GB2312" w:hAnsi="仿宋_GB2312" w:eastAsia="仿宋_GB2312" w:cs="仿宋_GB2312"/>
          <w:color w:val="000000"/>
          <w:kern w:val="0"/>
          <w:sz w:val="32"/>
          <w:szCs w:val="32"/>
          <w:lang w:eastAsia="zh-CN"/>
        </w:rPr>
        <w:t>执行</w:t>
      </w:r>
      <w:r>
        <w:rPr>
          <w:rFonts w:hint="eastAsia" w:ascii="仿宋_GB2312" w:hAnsi="仿宋_GB2312" w:eastAsia="仿宋_GB2312" w:cs="仿宋_GB2312"/>
          <w:color w:val="000000"/>
          <w:kern w:val="0"/>
          <w:sz w:val="32"/>
          <w:szCs w:val="32"/>
        </w:rPr>
        <w:t>，从严</w:t>
      </w:r>
      <w:r>
        <w:rPr>
          <w:rFonts w:hint="eastAsia" w:ascii="仿宋_GB2312" w:hAnsi="仿宋_GB2312" w:eastAsia="仿宋_GB2312" w:cs="仿宋_GB2312"/>
          <w:color w:val="000000"/>
          <w:kern w:val="0"/>
          <w:sz w:val="32"/>
          <w:szCs w:val="32"/>
          <w:lang w:eastAsia="zh-CN"/>
        </w:rPr>
        <w:t>落实各项目标任务</w:t>
      </w:r>
      <w:r>
        <w:rPr>
          <w:rFonts w:hint="eastAsia" w:ascii="仿宋_GB2312" w:hAnsi="仿宋_GB2312" w:eastAsia="仿宋_GB2312" w:cs="仿宋_GB2312"/>
          <w:color w:val="000000"/>
          <w:kern w:val="0"/>
          <w:sz w:val="32"/>
          <w:szCs w:val="32"/>
        </w:rPr>
        <w:t>。</w:t>
      </w:r>
    </w:p>
    <w:p>
      <w:pPr>
        <w:adjustRightInd w:val="0"/>
        <w:snapToGrid w:val="0"/>
        <w:spacing w:line="560" w:lineRule="exact"/>
        <w:ind w:firstLine="720"/>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三、目标完成情况</w:t>
      </w:r>
      <w:r>
        <w:rPr>
          <w:rFonts w:hint="eastAsia" w:ascii="仿宋_GB2312" w:hAnsi="仿宋_GB2312" w:eastAsia="仿宋_GB2312" w:cs="仿宋_GB2312"/>
          <w:color w:val="000000"/>
          <w:sz w:val="32"/>
          <w:szCs w:val="32"/>
          <w:lang w:val="zh-CN"/>
        </w:rPr>
        <w:tab/>
      </w:r>
    </w:p>
    <w:p>
      <w:pPr>
        <w:adjustRightInd w:val="0"/>
        <w:snapToGrid w:val="0"/>
        <w:spacing w:line="560" w:lineRule="exact"/>
        <w:ind w:firstLine="720"/>
        <w:rPr>
          <w:rFonts w:hint="eastAsia" w:ascii="仿宋_GB2312" w:hAnsi="仿宋_GB2312" w:eastAsia="仿宋_GB2312" w:cs="仿宋_GB2312"/>
          <w:b/>
          <w:color w:val="000000"/>
          <w:sz w:val="32"/>
          <w:szCs w:val="32"/>
          <w:lang w:val="zh-CN"/>
        </w:rPr>
      </w:pPr>
      <w:r>
        <w:rPr>
          <w:rFonts w:hint="eastAsia" w:ascii="仿宋_GB2312" w:hAnsi="仿宋_GB2312" w:eastAsia="仿宋_GB2312" w:cs="仿宋_GB2312"/>
          <w:b/>
          <w:color w:val="000000"/>
          <w:sz w:val="32"/>
          <w:szCs w:val="32"/>
          <w:lang w:val="zh-CN"/>
        </w:rPr>
        <w:t>（一）目标任务量完成情况。</w:t>
      </w:r>
    </w:p>
    <w:p>
      <w:pPr>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（1）</w:t>
      </w:r>
      <w:r>
        <w:rPr>
          <w:rFonts w:hint="eastAsia" w:ascii="仿宋_GB2312" w:hAnsi="仿宋_GB2312" w:eastAsia="仿宋_GB2312" w:cs="仿宋_GB2312"/>
          <w:color w:val="000000"/>
          <w:sz w:val="32"/>
          <w:szCs w:val="32"/>
          <w:lang w:eastAsia="zh-CN"/>
        </w:rPr>
        <w:t>城区全年增加清运区域</w:t>
      </w:r>
      <w:r>
        <w:rPr>
          <w:rFonts w:hint="eastAsia" w:ascii="仿宋_GB2312" w:hAnsi="仿宋_GB2312" w:eastAsia="仿宋_GB2312" w:cs="仿宋_GB2312"/>
          <w:color w:val="000000"/>
          <w:sz w:val="32"/>
          <w:szCs w:val="32"/>
          <w:lang w:val="en-US" w:eastAsia="zh-CN"/>
        </w:rPr>
        <w:t>10万平方米，全年完成增加垃圾清运 2400余吨，</w:t>
      </w:r>
      <w:r>
        <w:rPr>
          <w:rFonts w:hint="eastAsia" w:ascii="仿宋_GB2312" w:hAnsi="仿宋_GB2312" w:eastAsia="仿宋_GB2312" w:cs="仿宋_GB2312"/>
          <w:color w:val="000000"/>
          <w:sz w:val="32"/>
          <w:szCs w:val="32"/>
          <w:lang w:eastAsia="zh-CN"/>
        </w:rPr>
        <w:t>清扫面积</w:t>
      </w:r>
      <w:r>
        <w:rPr>
          <w:rFonts w:hint="eastAsia" w:ascii="仿宋_GB2312" w:hAnsi="仿宋_GB2312" w:eastAsia="仿宋_GB2312" w:cs="仿宋_GB2312"/>
          <w:color w:val="000000"/>
          <w:sz w:val="32"/>
          <w:szCs w:val="32"/>
          <w:lang w:val="en-US" w:eastAsia="zh-CN"/>
        </w:rPr>
        <w:t xml:space="preserve"> 10万平方米。 </w:t>
      </w:r>
    </w:p>
    <w:p>
      <w:pPr>
        <w:snapToGrid w:val="0"/>
        <w:spacing w:line="520" w:lineRule="exact"/>
        <w:ind w:firstLine="800" w:firstLineChars="250"/>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完成</w:t>
      </w:r>
      <w:r>
        <w:rPr>
          <w:rFonts w:hint="eastAsia" w:ascii="仿宋_GB2312" w:hAnsi="仿宋_GB2312" w:eastAsia="仿宋_GB2312" w:cs="仿宋_GB2312"/>
          <w:color w:val="000000"/>
          <w:sz w:val="32"/>
          <w:szCs w:val="32"/>
          <w:lang w:val="en-US" w:eastAsia="zh-CN"/>
        </w:rPr>
        <w:t>70万元的垃圾处置费收缴入库工作。</w:t>
      </w:r>
    </w:p>
    <w:p>
      <w:pPr>
        <w:snapToGrid w:val="0"/>
        <w:spacing w:line="520" w:lineRule="exact"/>
        <w:ind w:firstLine="643" w:firstLineChars="200"/>
        <w:rPr>
          <w:rFonts w:hint="eastAsia" w:ascii="仿宋_GB2312" w:hAnsi="仿宋_GB2312" w:eastAsia="仿宋_GB2312" w:cs="仿宋_GB2312"/>
          <w:b/>
          <w:color w:val="000000"/>
          <w:sz w:val="32"/>
          <w:szCs w:val="32"/>
          <w:lang w:val="en-US" w:eastAsia="zh-CN"/>
        </w:rPr>
      </w:pPr>
      <w:r>
        <w:rPr>
          <w:rFonts w:hint="eastAsia" w:ascii="仿宋_GB2312" w:hAnsi="仿宋_GB2312" w:eastAsia="仿宋_GB2312" w:cs="仿宋_GB2312"/>
          <w:b/>
          <w:color w:val="000000"/>
          <w:sz w:val="32"/>
          <w:szCs w:val="32"/>
          <w:lang w:val="zh-CN"/>
        </w:rPr>
        <w:t>（二）目标质量完成情况。</w:t>
      </w:r>
      <w:r>
        <w:rPr>
          <w:rFonts w:hint="eastAsia" w:ascii="仿宋_GB2312" w:hAnsi="仿宋_GB2312" w:eastAsia="仿宋_GB2312" w:cs="仿宋_GB2312"/>
          <w:b/>
          <w:color w:val="000000"/>
          <w:sz w:val="32"/>
          <w:szCs w:val="32"/>
          <w:lang w:val="en-US" w:eastAsia="zh-CN"/>
        </w:rPr>
        <w:t xml:space="preserve"> </w:t>
      </w:r>
    </w:p>
    <w:p>
      <w:pPr>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eastAsia="zh-CN"/>
        </w:rPr>
        <w:t>增加的清运区域的垃圾必须做到日常日清，保证无成旧死角垃圾出现。</w:t>
      </w:r>
    </w:p>
    <w:p>
      <w:pPr>
        <w:snapToGrid w:val="0"/>
        <w:spacing w:line="520" w:lineRule="exact"/>
        <w:ind w:firstLine="800" w:firstLineChars="2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作业车辆出现故障，及时报告抢修，确保各清运区域的垃圾做到日产日清</w:t>
      </w:r>
      <w:r>
        <w:rPr>
          <w:rFonts w:hint="eastAsia" w:ascii="仿宋_GB2312" w:hAnsi="仿宋_GB2312" w:eastAsia="仿宋_GB2312" w:cs="仿宋_GB2312"/>
          <w:color w:val="000000"/>
          <w:sz w:val="32"/>
          <w:szCs w:val="32"/>
          <w:lang w:val="en-US" w:eastAsia="zh-CN"/>
        </w:rPr>
        <w:t>。</w:t>
      </w:r>
    </w:p>
    <w:p>
      <w:pPr>
        <w:adjustRightInd w:val="0"/>
        <w:snapToGrid w:val="0"/>
        <w:spacing w:line="560" w:lineRule="exact"/>
        <w:ind w:firstLine="720"/>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eastAsia="zh-CN"/>
        </w:rPr>
        <w:t>城区的街道清扫由原来两天一次改变为天天清扫</w:t>
      </w:r>
      <w:r>
        <w:rPr>
          <w:rFonts w:hint="eastAsia" w:ascii="仿宋_GB2312" w:hAnsi="仿宋_GB2312" w:eastAsia="仿宋_GB2312" w:cs="仿宋_GB2312"/>
          <w:color w:val="000000"/>
          <w:sz w:val="32"/>
          <w:szCs w:val="32"/>
          <w:lang w:val="en-US" w:eastAsia="zh-CN"/>
        </w:rPr>
        <w:t>。</w:t>
      </w:r>
    </w:p>
    <w:p>
      <w:pPr>
        <w:adjustRightInd w:val="0"/>
        <w:snapToGrid w:val="0"/>
        <w:spacing w:line="560" w:lineRule="exact"/>
        <w:ind w:firstLine="720"/>
        <w:rPr>
          <w:rFonts w:hint="eastAsia" w:ascii="仿宋_GB2312" w:hAnsi="仿宋_GB2312" w:eastAsia="仿宋_GB2312" w:cs="仿宋_GB2312"/>
          <w:b/>
          <w:color w:val="000000"/>
          <w:sz w:val="32"/>
          <w:szCs w:val="32"/>
          <w:lang w:val="zh-CN"/>
        </w:rPr>
      </w:pPr>
      <w:r>
        <w:rPr>
          <w:rFonts w:hint="eastAsia" w:ascii="仿宋_GB2312" w:hAnsi="仿宋_GB2312" w:eastAsia="仿宋_GB2312" w:cs="仿宋_GB2312"/>
          <w:b/>
          <w:color w:val="000000"/>
          <w:sz w:val="32"/>
          <w:szCs w:val="32"/>
          <w:lang w:val="zh-CN"/>
        </w:rPr>
        <w:t>（三）目标进度完成情况。</w:t>
      </w:r>
    </w:p>
    <w:p>
      <w:pPr>
        <w:snapToGrid w:val="0"/>
        <w:spacing w:line="520" w:lineRule="exact"/>
        <w:ind w:firstLine="640" w:firstLineChars="20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eastAsia="zh-CN"/>
        </w:rPr>
        <w:t>通江县环卫所</w:t>
      </w:r>
      <w:r>
        <w:rPr>
          <w:rFonts w:hint="eastAsia" w:ascii="仿宋_GB2312" w:hAnsi="仿宋_GB2312" w:eastAsia="仿宋_GB2312" w:cs="仿宋_GB2312"/>
          <w:color w:val="000000"/>
          <w:kern w:val="0"/>
          <w:sz w:val="32"/>
          <w:szCs w:val="32"/>
        </w:rPr>
        <w:t>领导高度重视</w:t>
      </w:r>
      <w:r>
        <w:rPr>
          <w:rFonts w:hint="eastAsia" w:ascii="仿宋_GB2312" w:hAnsi="仿宋_GB2312" w:eastAsia="仿宋_GB2312" w:cs="仿宋_GB2312"/>
          <w:color w:val="000000"/>
          <w:kern w:val="0"/>
          <w:sz w:val="32"/>
          <w:szCs w:val="32"/>
          <w:lang w:eastAsia="zh-CN"/>
        </w:rPr>
        <w:t>，严格按照工作要求做到：</w:t>
      </w:r>
      <w:r>
        <w:rPr>
          <w:rFonts w:hint="eastAsia" w:ascii="仿宋_GB2312" w:hAnsi="仿宋_GB2312" w:eastAsia="仿宋_GB2312" w:cs="仿宋_GB2312"/>
          <w:color w:val="000000"/>
          <w:kern w:val="0"/>
          <w:sz w:val="32"/>
          <w:szCs w:val="32"/>
          <w:lang w:val="en-US" w:eastAsia="zh-CN"/>
        </w:rPr>
        <w:t xml:space="preserve"> </w:t>
      </w:r>
    </w:p>
    <w:p>
      <w:pPr>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eastAsia="zh-CN"/>
        </w:rPr>
        <w:t>增加的清运区域的垃圾必须做到日常日清，保证无成旧死角垃圾出现。</w:t>
      </w:r>
    </w:p>
    <w:p>
      <w:pPr>
        <w:snapToGrid w:val="0"/>
        <w:spacing w:line="520" w:lineRule="exact"/>
        <w:ind w:firstLine="800" w:firstLineChars="25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lang w:eastAsia="zh-CN"/>
        </w:rPr>
        <w:t>作业车辆出现故障，及时报告抢修，确保各清运区域的垃圾做到日产日清</w:t>
      </w:r>
      <w:r>
        <w:rPr>
          <w:rFonts w:hint="eastAsia" w:ascii="仿宋_GB2312" w:hAnsi="仿宋_GB2312" w:eastAsia="仿宋_GB2312" w:cs="仿宋_GB2312"/>
          <w:color w:val="000000"/>
          <w:sz w:val="32"/>
          <w:szCs w:val="32"/>
          <w:lang w:val="en-US" w:eastAsia="zh-CN"/>
        </w:rPr>
        <w:t>。</w:t>
      </w:r>
    </w:p>
    <w:p>
      <w:pPr>
        <w:adjustRightInd w:val="0"/>
        <w:snapToGrid w:val="0"/>
        <w:spacing w:line="560" w:lineRule="exact"/>
        <w:ind w:firstLine="720"/>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eastAsia="zh-CN"/>
        </w:rPr>
        <w:t>城区的街道清扫由原来两天一次改变为天天清扫</w:t>
      </w:r>
      <w:r>
        <w:rPr>
          <w:rFonts w:hint="eastAsia" w:ascii="仿宋_GB2312" w:hAnsi="仿宋_GB2312" w:eastAsia="仿宋_GB2312" w:cs="仿宋_GB2312"/>
          <w:color w:val="000000"/>
          <w:sz w:val="32"/>
          <w:szCs w:val="32"/>
          <w:lang w:val="en-US" w:eastAsia="zh-CN"/>
        </w:rPr>
        <w:t>。</w:t>
      </w:r>
    </w:p>
    <w:p>
      <w:pPr>
        <w:adjustRightInd w:val="0"/>
        <w:snapToGrid w:val="0"/>
        <w:spacing w:line="560" w:lineRule="exact"/>
        <w:ind w:firstLine="72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四、项目效益情况</w:t>
      </w:r>
    </w:p>
    <w:p>
      <w:pPr>
        <w:adjustRightInd w:val="0"/>
        <w:snapToGrid w:val="0"/>
        <w:spacing w:line="560" w:lineRule="exact"/>
        <w:ind w:firstLine="640" w:firstLineChars="200"/>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保证了作业车辆的正常运行，加快了垃圾的清运速度，提高了工作效率。保障了道路的及时清扫，有效</w:t>
      </w:r>
      <w:r>
        <w:rPr>
          <w:rFonts w:hint="eastAsia" w:ascii="仿宋_GB2312" w:hAnsi="仿宋_GB2312" w:eastAsia="仿宋_GB2312" w:cs="仿宋_GB2312"/>
          <w:color w:val="000000"/>
          <w:sz w:val="32"/>
          <w:szCs w:val="32"/>
          <w:lang w:val="en-US" w:eastAsia="zh-CN"/>
        </w:rPr>
        <w:t>地</w:t>
      </w:r>
      <w:r>
        <w:rPr>
          <w:rFonts w:hint="eastAsia" w:ascii="仿宋_GB2312" w:hAnsi="仿宋_GB2312" w:eastAsia="仿宋_GB2312" w:cs="仿宋_GB2312"/>
          <w:color w:val="000000"/>
          <w:sz w:val="32"/>
          <w:szCs w:val="32"/>
          <w:lang w:val="zh-CN"/>
        </w:rPr>
        <w:t>提高了城区的空气质量，</w:t>
      </w:r>
      <w:r>
        <w:rPr>
          <w:rFonts w:hint="eastAsia" w:ascii="仿宋_GB2312" w:hAnsi="仿宋_GB2312" w:eastAsia="仿宋_GB2312" w:cs="仿宋_GB2312"/>
          <w:color w:val="000000"/>
          <w:sz w:val="32"/>
          <w:szCs w:val="32"/>
          <w:lang w:eastAsia="zh-CN"/>
        </w:rPr>
        <w:t>改善了广大市民的工作、生活环境，增强了广大市民的环境保护</w:t>
      </w:r>
      <w:r>
        <w:rPr>
          <w:rFonts w:hint="eastAsia" w:ascii="仿宋_GB2312" w:hAnsi="仿宋_GB2312" w:eastAsia="仿宋_GB2312" w:cs="仿宋_GB2312"/>
          <w:color w:val="000000"/>
          <w:sz w:val="32"/>
          <w:szCs w:val="32"/>
        </w:rPr>
        <w:t>意识，</w:t>
      </w:r>
      <w:r>
        <w:rPr>
          <w:rFonts w:hint="eastAsia" w:ascii="仿宋_GB2312" w:hAnsi="仿宋_GB2312" w:eastAsia="仿宋_GB2312" w:cs="仿宋_GB2312"/>
          <w:color w:val="000000"/>
          <w:sz w:val="32"/>
          <w:szCs w:val="32"/>
          <w:lang w:eastAsia="zh-CN"/>
        </w:rPr>
        <w:t>提升了通江县城的城市形象</w:t>
      </w:r>
      <w:r>
        <w:rPr>
          <w:rFonts w:hint="eastAsia" w:ascii="仿宋_GB2312" w:hAnsi="仿宋_GB2312" w:eastAsia="仿宋_GB2312" w:cs="仿宋_GB2312"/>
          <w:color w:val="000000"/>
          <w:sz w:val="32"/>
          <w:szCs w:val="32"/>
        </w:rPr>
        <w:t>。</w:t>
      </w:r>
    </w:p>
    <w:p>
      <w:pPr>
        <w:adjustRightInd w:val="0"/>
        <w:snapToGrid w:val="0"/>
        <w:spacing w:line="560" w:lineRule="exact"/>
        <w:ind w:firstLine="72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五、问题及建议</w:t>
      </w:r>
    </w:p>
    <w:p>
      <w:pPr>
        <w:adjustRightInd w:val="0"/>
        <w:snapToGrid w:val="0"/>
        <w:spacing w:line="560" w:lineRule="exact"/>
        <w:ind w:firstLine="72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color w:val="000000"/>
          <w:sz w:val="32"/>
          <w:szCs w:val="32"/>
          <w:lang w:val="zh-CN"/>
        </w:rPr>
        <w:t>（一）存在的问题。</w:t>
      </w:r>
      <w:r>
        <w:rPr>
          <w:rFonts w:hint="eastAsia" w:ascii="仿宋_GB2312" w:hAnsi="仿宋_GB2312" w:eastAsia="仿宋_GB2312" w:cs="仿宋_GB2312"/>
          <w:b/>
          <w:color w:val="000000"/>
          <w:sz w:val="32"/>
          <w:szCs w:val="32"/>
          <w:lang w:val="en-US" w:eastAsia="zh-CN"/>
        </w:rPr>
        <w:t xml:space="preserve"> </w:t>
      </w:r>
      <w:r>
        <w:rPr>
          <w:rFonts w:hint="eastAsia" w:ascii="仿宋_GB2312" w:hAnsi="仿宋_GB2312" w:eastAsia="仿宋_GB2312" w:cs="仿宋_GB2312"/>
          <w:color w:val="000000"/>
          <w:sz w:val="32"/>
          <w:szCs w:val="32"/>
          <w:lang w:val="en-US" w:eastAsia="zh-CN"/>
        </w:rPr>
        <w:t xml:space="preserve"> </w:t>
      </w:r>
    </w:p>
    <w:p>
      <w:pPr>
        <w:adjustRightInd w:val="0"/>
        <w:snapToGrid w:val="0"/>
        <w:spacing w:line="560" w:lineRule="exact"/>
        <w:ind w:firstLine="720"/>
        <w:rPr>
          <w:rFonts w:hint="eastAsia" w:ascii="仿宋_GB2312" w:hAnsi="仿宋_GB2312" w:eastAsia="仿宋_GB2312" w:cs="仿宋_GB2312"/>
          <w:color w:val="000000"/>
          <w:sz w:val="32"/>
          <w:szCs w:val="32"/>
          <w:lang w:val="zh-CN"/>
        </w:rPr>
      </w:pPr>
      <w:r>
        <w:rPr>
          <w:rFonts w:hint="eastAsia" w:ascii="仿宋_GB2312" w:hAnsi="仿宋_GB2312" w:eastAsia="仿宋_GB2312" w:cs="仿宋_GB2312"/>
          <w:color w:val="000000"/>
          <w:sz w:val="32"/>
          <w:szCs w:val="32"/>
          <w:lang w:val="zh-CN"/>
        </w:rPr>
        <w:t>垃圾处置费代收文件不齐，收费工作极度困难。</w:t>
      </w:r>
    </w:p>
    <w:p>
      <w:pPr>
        <w:widowControl/>
        <w:shd w:val="clear" w:color="auto" w:fill="FFFFFF"/>
        <w:spacing w:line="560" w:lineRule="exact"/>
        <w:ind w:firstLine="643" w:firstLineChars="200"/>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color w:val="000000"/>
          <w:sz w:val="32"/>
          <w:szCs w:val="32"/>
          <w:lang w:val="zh-CN"/>
        </w:rPr>
        <w:t>（二）相关建议。</w:t>
      </w:r>
      <w:r>
        <w:rPr>
          <w:rFonts w:hint="eastAsia" w:ascii="仿宋_GB2312" w:hAnsi="仿宋_GB2312" w:eastAsia="仿宋_GB2312" w:cs="仿宋_GB2312"/>
          <w:b/>
          <w:color w:val="000000"/>
          <w:sz w:val="32"/>
          <w:szCs w:val="32"/>
          <w:lang w:val="en-US" w:eastAsia="zh-CN"/>
        </w:rPr>
        <w:t xml:space="preserve"> </w:t>
      </w:r>
    </w:p>
    <w:p>
      <w:pPr>
        <w:widowControl/>
        <w:shd w:val="clear" w:color="auto" w:fill="FFFFFF"/>
        <w:spacing w:line="560" w:lineRule="exact"/>
        <w:ind w:firstLine="960" w:firstLineChars="3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zh-CN"/>
        </w:rPr>
        <w:t>努力加快协调完成垃圾处置费收取的相关文件。</w:t>
      </w:r>
      <w:r>
        <w:rPr>
          <w:rFonts w:hint="eastAsia" w:ascii="仿宋_GB2312" w:hAnsi="仿宋_GB2312" w:eastAsia="仿宋_GB2312" w:cs="仿宋_GB2312"/>
          <w:color w:val="000000"/>
          <w:sz w:val="32"/>
          <w:szCs w:val="32"/>
          <w:lang w:val="en-US" w:eastAsia="zh-CN"/>
        </w:rPr>
        <w:t xml:space="preserve"> </w:t>
      </w:r>
    </w:p>
    <w:p>
      <w:pPr>
        <w:widowControl/>
        <w:shd w:val="clear" w:color="auto" w:fill="FFFFFF"/>
        <w:spacing w:line="560" w:lineRule="exact"/>
        <w:ind w:firstLine="643" w:firstLineChars="200"/>
        <w:rPr>
          <w:rFonts w:hint="eastAsia" w:ascii="仿宋_GB2312" w:hAnsi="仿宋_GB2312" w:eastAsia="仿宋_GB2312" w:cs="仿宋_GB2312"/>
          <w:b/>
          <w:color w:val="000000"/>
          <w:sz w:val="32"/>
          <w:szCs w:val="32"/>
          <w:lang w:val="zh-CN"/>
        </w:rPr>
      </w:pPr>
      <w:r>
        <w:rPr>
          <w:rFonts w:hint="eastAsia" w:ascii="仿宋_GB2312" w:hAnsi="仿宋_GB2312" w:eastAsia="仿宋_GB2312" w:cs="仿宋_GB2312"/>
          <w:b/>
          <w:color w:val="000000"/>
          <w:sz w:val="32"/>
          <w:szCs w:val="32"/>
          <w:lang w:val="zh-CN"/>
        </w:rPr>
        <w:t xml:space="preserve"> </w:t>
      </w:r>
    </w:p>
    <w:p>
      <w:pPr>
        <w:widowControl/>
        <w:shd w:val="clear" w:color="auto" w:fill="FFFFFF"/>
        <w:spacing w:line="560" w:lineRule="exact"/>
        <w:ind w:firstLine="643" w:firstLineChars="200"/>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color w:val="000000"/>
          <w:sz w:val="32"/>
          <w:szCs w:val="32"/>
          <w:lang w:val="zh-CN"/>
        </w:rPr>
        <w:t xml:space="preserve">                           </w:t>
      </w:r>
      <w:r>
        <w:rPr>
          <w:rFonts w:hint="eastAsia" w:ascii="仿宋_GB2312" w:hAnsi="仿宋_GB2312" w:eastAsia="仿宋_GB2312" w:cs="仿宋_GB2312"/>
          <w:b w:val="0"/>
          <w:bCs/>
          <w:color w:val="000000"/>
          <w:sz w:val="32"/>
          <w:szCs w:val="32"/>
          <w:lang w:val="zh-CN"/>
        </w:rPr>
        <w:t xml:space="preserve">通江县环境卫生管理所 </w:t>
      </w:r>
      <w:r>
        <w:rPr>
          <w:rFonts w:hint="eastAsia" w:ascii="仿宋_GB2312" w:hAnsi="仿宋_GB2312" w:eastAsia="仿宋_GB2312" w:cs="仿宋_GB2312"/>
          <w:b w:val="0"/>
          <w:bCs/>
          <w:color w:val="000000"/>
          <w:sz w:val="32"/>
          <w:szCs w:val="32"/>
          <w:lang w:val="en-US" w:eastAsia="zh-CN"/>
        </w:rPr>
        <w:t xml:space="preserve">        </w:t>
      </w:r>
    </w:p>
    <w:p>
      <w:pPr>
        <w:widowControl/>
        <w:shd w:val="clear" w:color="auto" w:fill="FFFFFF"/>
        <w:spacing w:line="560" w:lineRule="exact"/>
        <w:ind w:firstLine="640" w:firstLineChars="200"/>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 xml:space="preserve">                              </w:t>
      </w:r>
      <w:r>
        <w:rPr>
          <w:rFonts w:hint="eastAsia" w:ascii="仿宋_GB2312" w:hAnsi="仿宋_GB2312" w:eastAsia="仿宋_GB2312" w:cs="仿宋_GB2312"/>
          <w:b w:val="0"/>
          <w:bCs/>
          <w:color w:val="000000"/>
          <w:sz w:val="32"/>
          <w:szCs w:val="32"/>
          <w:lang w:val="zh-CN"/>
        </w:rPr>
        <w:t>20</w:t>
      </w:r>
      <w:r>
        <w:rPr>
          <w:rFonts w:hint="eastAsia" w:ascii="仿宋_GB2312" w:hAnsi="仿宋_GB2312" w:eastAsia="仿宋_GB2312" w:cs="仿宋_GB2312"/>
          <w:b w:val="0"/>
          <w:bCs/>
          <w:color w:val="000000"/>
          <w:sz w:val="32"/>
          <w:szCs w:val="32"/>
          <w:lang w:val="en-US" w:eastAsia="zh-CN"/>
        </w:rPr>
        <w:t>21</w:t>
      </w:r>
      <w:r>
        <w:rPr>
          <w:rFonts w:hint="eastAsia" w:ascii="仿宋_GB2312" w:hAnsi="仿宋_GB2312" w:eastAsia="仿宋_GB2312" w:cs="仿宋_GB2312"/>
          <w:b w:val="0"/>
          <w:bCs/>
          <w:color w:val="000000"/>
          <w:sz w:val="32"/>
          <w:szCs w:val="32"/>
          <w:lang w:val="zh-CN"/>
        </w:rPr>
        <w:t>年</w:t>
      </w:r>
      <w:r>
        <w:rPr>
          <w:rFonts w:hint="eastAsia" w:ascii="仿宋_GB2312" w:hAnsi="仿宋_GB2312" w:eastAsia="仿宋_GB2312" w:cs="仿宋_GB2312"/>
          <w:b w:val="0"/>
          <w:bCs/>
          <w:color w:val="000000"/>
          <w:sz w:val="32"/>
          <w:szCs w:val="32"/>
          <w:lang w:val="en-US" w:eastAsia="zh-CN"/>
        </w:rPr>
        <w:t>6</w:t>
      </w:r>
      <w:r>
        <w:rPr>
          <w:rFonts w:hint="eastAsia" w:ascii="仿宋_GB2312" w:hAnsi="仿宋_GB2312" w:eastAsia="仿宋_GB2312" w:cs="仿宋_GB2312"/>
          <w:b w:val="0"/>
          <w:bCs/>
          <w:color w:val="000000"/>
          <w:sz w:val="32"/>
          <w:szCs w:val="32"/>
          <w:lang w:val="zh-CN"/>
        </w:rPr>
        <w:t>月</w:t>
      </w:r>
      <w:r>
        <w:rPr>
          <w:rFonts w:hint="eastAsia" w:ascii="仿宋_GB2312" w:hAnsi="仿宋_GB2312" w:eastAsia="仿宋_GB2312" w:cs="仿宋_GB2312"/>
          <w:b w:val="0"/>
          <w:bCs/>
          <w:color w:val="000000"/>
          <w:sz w:val="32"/>
          <w:szCs w:val="32"/>
          <w:lang w:val="en-US" w:eastAsia="zh-CN"/>
        </w:rPr>
        <w:t>12</w:t>
      </w:r>
      <w:r>
        <w:rPr>
          <w:rFonts w:hint="eastAsia" w:ascii="仿宋_GB2312" w:hAnsi="仿宋_GB2312" w:eastAsia="仿宋_GB2312" w:cs="仿宋_GB2312"/>
          <w:b w:val="0"/>
          <w:bCs/>
          <w:color w:val="000000"/>
          <w:sz w:val="32"/>
          <w:szCs w:val="32"/>
          <w:lang w:val="zh-CN"/>
        </w:rPr>
        <w:t xml:space="preserve">日 </w:t>
      </w:r>
    </w:p>
    <w:p>
      <w:pPr>
        <w:pStyle w:val="10"/>
        <w:rPr>
          <w:rFonts w:hint="eastAsia" w:ascii="仿宋_GB2312" w:hAnsi="仿宋_GB2312" w:eastAsia="仿宋_GB2312" w:cs="仿宋_GB2312"/>
          <w:sz w:val="32"/>
          <w:szCs w:val="32"/>
          <w:lang w:val="en-US" w:eastAsia="zh-CN"/>
        </w:rPr>
      </w:pPr>
    </w:p>
    <w:p>
      <w:pPr>
        <w:pStyle w:val="7"/>
        <w:bidi w:val="0"/>
        <w:rPr>
          <w:rFonts w:hint="eastAsia" w:ascii="仿宋" w:hAnsi="仿宋" w:eastAsia="仿宋" w:cs="仿宋"/>
          <w:b w:val="0"/>
          <w:bCs w:val="0"/>
          <w:lang w:val="en-US" w:eastAsia="zh-CN"/>
        </w:rPr>
      </w:pPr>
      <w:bookmarkStart w:id="90" w:name="_Toc10174"/>
      <w:r>
        <w:rPr>
          <w:rFonts w:hint="eastAsia" w:ascii="仿宋" w:hAnsi="仿宋" w:eastAsia="仿宋" w:cs="仿宋"/>
          <w:b w:val="0"/>
          <w:bCs w:val="0"/>
          <w:lang w:val="en-US" w:eastAsia="zh-CN"/>
        </w:rPr>
        <w:t>附件5</w:t>
      </w:r>
      <w:bookmarkEnd w:id="90"/>
    </w:p>
    <w:p>
      <w:pPr>
        <w:pStyle w:val="46"/>
        <w:spacing w:line="240" w:lineRule="auto"/>
        <w:jc w:val="center"/>
        <w:rPr>
          <w:rFonts w:hint="eastAsia" w:ascii="宋体" w:hAnsi="宋体" w:eastAsia="宋体" w:cs="宋体"/>
          <w:b/>
          <w:sz w:val="40"/>
          <w:szCs w:val="40"/>
        </w:rPr>
      </w:pPr>
      <w:r>
        <w:rPr>
          <w:rFonts w:hint="eastAsia" w:ascii="宋体" w:hAnsi="宋体" w:eastAsia="宋体" w:cs="宋体"/>
          <w:b/>
          <w:sz w:val="40"/>
          <w:szCs w:val="40"/>
        </w:rPr>
        <w:t>通江县园林路灯管理所项目支出</w:t>
      </w:r>
    </w:p>
    <w:p>
      <w:pPr>
        <w:pStyle w:val="46"/>
        <w:spacing w:line="240" w:lineRule="auto"/>
        <w:jc w:val="center"/>
        <w:rPr>
          <w:rFonts w:hint="eastAsia" w:ascii="宋体" w:hAnsi="宋体" w:eastAsia="宋体" w:cs="宋体"/>
          <w:color w:val="auto"/>
          <w:kern w:val="2"/>
          <w:sz w:val="40"/>
          <w:szCs w:val="40"/>
        </w:rPr>
      </w:pPr>
      <w:r>
        <w:rPr>
          <w:rFonts w:hint="eastAsia" w:ascii="宋体" w:hAnsi="宋体" w:eastAsia="宋体" w:cs="宋体"/>
          <w:b/>
          <w:sz w:val="40"/>
          <w:szCs w:val="40"/>
        </w:rPr>
        <w:t>绩效自评报告</w:t>
      </w:r>
    </w:p>
    <w:p>
      <w:pPr>
        <w:pStyle w:val="46"/>
        <w:spacing w:line="240" w:lineRule="auto"/>
        <w:jc w:val="center"/>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rPr>
        <w:t>（川陕革命根据地红军烈士陵园核心区照明工程建设资金）</w:t>
      </w:r>
    </w:p>
    <w:p>
      <w:pPr>
        <w:adjustRightInd w:val="0"/>
        <w:snapToGrid w:val="0"/>
        <w:spacing w:line="560" w:lineRule="exact"/>
        <w:ind w:firstLine="7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一、基本情况</w:t>
      </w:r>
    </w:p>
    <w:p>
      <w:pPr>
        <w:adjustRightInd w:val="0"/>
        <w:snapToGrid w:val="0"/>
        <w:spacing w:line="52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通江县园林路灯管理所在编16人，根据三定方案职能职责为宣传、贯彻执行国家、省、市有关城市园林绿化、城市照明的法律、法规、规章和政策；参加审查城市规划区内新、改、扩建工程项目附属绿化工程设计方案；参与城市园林绿化工程的竣工验收；负责城市公共绿地、道路绿地、行道树、花坛花带的更新、栽植、修剪、病虫害防治等养护管理工作；负责城市规划区内古树名目的保护和管理；负责城市规划区内绿地的临时占用，树木的砍伐、移植等管理工作；负责指导城市照明项目建设；参与城市照明建设工程的竣工验收；负责城市规划区内城市照明设施的巡查、检修等管理维护工作 。</w:t>
      </w:r>
    </w:p>
    <w:p>
      <w:pPr>
        <w:adjustRightInd w:val="0"/>
        <w:snapToGrid w:val="0"/>
        <w:spacing w:line="560" w:lineRule="exact"/>
        <w:ind w:firstLine="7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二、资金使用情况</w:t>
      </w:r>
    </w:p>
    <w:p>
      <w:pPr>
        <w:adjustRightInd w:val="0"/>
        <w:snapToGrid w:val="0"/>
        <w:spacing w:line="560" w:lineRule="exact"/>
        <w:ind w:firstLine="72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zh-CN"/>
        </w:rPr>
        <w:t>（一）资金使用。</w:t>
      </w:r>
      <w:r>
        <w:rPr>
          <w:rFonts w:hint="eastAsia" w:ascii="仿宋_GB2312" w:hAnsi="仿宋_GB2312" w:eastAsia="仿宋_GB2312" w:cs="仿宋_GB2312"/>
          <w:bCs/>
          <w:sz w:val="32"/>
          <w:szCs w:val="32"/>
        </w:rPr>
        <w:t>2020年解决</w:t>
      </w:r>
      <w:r>
        <w:rPr>
          <w:rFonts w:hint="eastAsia" w:ascii="仿宋_GB2312" w:hAnsi="仿宋_GB2312" w:eastAsia="仿宋_GB2312" w:cs="仿宋_GB2312"/>
          <w:sz w:val="32"/>
          <w:szCs w:val="32"/>
        </w:rPr>
        <w:t>川陕革命根据地红军烈士陵园核心区照明工程建设资金</w:t>
      </w:r>
      <w:r>
        <w:rPr>
          <w:rFonts w:hint="eastAsia" w:ascii="仿宋_GB2312" w:hAnsi="仿宋_GB2312" w:eastAsia="仿宋_GB2312" w:cs="仿宋_GB2312"/>
          <w:color w:val="000000"/>
          <w:sz w:val="32"/>
          <w:szCs w:val="32"/>
          <w:shd w:val="clear" w:color="auto" w:fill="FFFFFF"/>
        </w:rPr>
        <w:t>447万元，财政局将447万元资金拨付到住建局，资金全部用</w:t>
      </w:r>
      <w:r>
        <w:rPr>
          <w:rFonts w:hint="eastAsia" w:ascii="仿宋_GB2312" w:hAnsi="仿宋_GB2312" w:eastAsia="仿宋_GB2312" w:cs="仿宋_GB2312"/>
          <w:sz w:val="32"/>
          <w:szCs w:val="32"/>
        </w:rPr>
        <w:t>于</w:t>
      </w:r>
      <w:r>
        <w:rPr>
          <w:rFonts w:hint="eastAsia" w:ascii="仿宋_GB2312" w:hAnsi="仿宋_GB2312" w:eastAsia="仿宋_GB2312" w:cs="仿宋_GB2312"/>
          <w:bCs/>
          <w:sz w:val="32"/>
          <w:szCs w:val="32"/>
        </w:rPr>
        <w:t>解决</w:t>
      </w:r>
      <w:r>
        <w:rPr>
          <w:rFonts w:hint="eastAsia" w:ascii="仿宋_GB2312" w:hAnsi="仿宋_GB2312" w:eastAsia="仿宋_GB2312" w:cs="仿宋_GB2312"/>
          <w:sz w:val="32"/>
          <w:szCs w:val="32"/>
        </w:rPr>
        <w:t>川陕革命根据地红军烈士陵园核心区照明</w:t>
      </w:r>
      <w:r>
        <w:rPr>
          <w:rFonts w:hint="eastAsia" w:ascii="仿宋_GB2312" w:hAnsi="仿宋_GB2312" w:eastAsia="仿宋_GB2312" w:cs="仿宋_GB2312"/>
          <w:bCs/>
          <w:sz w:val="32"/>
          <w:szCs w:val="32"/>
        </w:rPr>
        <w:t>建设</w:t>
      </w:r>
      <w:r>
        <w:rPr>
          <w:rFonts w:hint="eastAsia" w:ascii="仿宋_GB2312" w:hAnsi="仿宋_GB2312" w:eastAsia="仿宋_GB2312" w:cs="仿宋_GB2312"/>
          <w:sz w:val="32"/>
          <w:szCs w:val="32"/>
        </w:rPr>
        <w:t>项目</w:t>
      </w:r>
      <w:r>
        <w:rPr>
          <w:rFonts w:hint="eastAsia" w:ascii="仿宋_GB2312" w:hAnsi="仿宋_GB2312" w:eastAsia="仿宋_GB2312" w:cs="仿宋_GB2312"/>
          <w:color w:val="000000"/>
          <w:sz w:val="32"/>
          <w:szCs w:val="32"/>
          <w:shd w:val="clear" w:color="auto" w:fill="FFFFFF"/>
        </w:rPr>
        <w:t>。</w:t>
      </w:r>
    </w:p>
    <w:p>
      <w:pPr>
        <w:adjustRightInd w:val="0"/>
        <w:snapToGrid w:val="0"/>
        <w:spacing w:line="56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（二）组织实施情况。</w:t>
      </w:r>
    </w:p>
    <w:p>
      <w:pPr>
        <w:adjustRightInd w:val="0"/>
        <w:snapToGrid w:val="0"/>
        <w:spacing w:line="560" w:lineRule="exact"/>
        <w:ind w:firstLine="72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川陕革命根据地红军烈士陵园核心区照明</w:t>
      </w:r>
      <w:r>
        <w:rPr>
          <w:rFonts w:hint="eastAsia" w:ascii="仿宋_GB2312" w:hAnsi="仿宋_GB2312" w:eastAsia="仿宋_GB2312" w:cs="仿宋_GB2312"/>
          <w:bCs/>
          <w:sz w:val="32"/>
          <w:szCs w:val="32"/>
        </w:rPr>
        <w:t>建设项目是根据“通江县发展和改革局《关于</w:t>
      </w:r>
      <w:r>
        <w:rPr>
          <w:rFonts w:hint="eastAsia" w:ascii="仿宋_GB2312" w:hAnsi="仿宋_GB2312" w:eastAsia="仿宋_GB2312" w:cs="仿宋_GB2312"/>
          <w:sz w:val="32"/>
          <w:szCs w:val="32"/>
        </w:rPr>
        <w:t>川陕革命根据地红军烈士陵园核心区照明工程项目</w:t>
      </w:r>
      <w:r>
        <w:rPr>
          <w:rFonts w:hint="eastAsia" w:ascii="仿宋_GB2312" w:hAnsi="仿宋_GB2312" w:eastAsia="仿宋_GB2312" w:cs="仿宋_GB2312"/>
          <w:bCs/>
          <w:sz w:val="32"/>
          <w:szCs w:val="32"/>
        </w:rPr>
        <w:t>可行性研究报告的批复（通发改【2020】29号）》，建设内容</w:t>
      </w:r>
      <w:r>
        <w:rPr>
          <w:rFonts w:hint="eastAsia" w:ascii="仿宋_GB2312" w:hAnsi="仿宋_GB2312" w:eastAsia="仿宋_GB2312" w:cs="仿宋_GB2312"/>
          <w:spacing w:val="6"/>
          <w:sz w:val="32"/>
          <w:szCs w:val="32"/>
        </w:rPr>
        <w:t>对游客接待中心、丹心广场、千秋大道、牌坊、烈士纪念馆、红军街等建筑（构）物实施景观照明，对千秋大道、集墓区步行道、车行道和步游道实施道路照明。</w:t>
      </w:r>
      <w:r>
        <w:rPr>
          <w:rFonts w:hint="eastAsia" w:ascii="仿宋_GB2312" w:hAnsi="仿宋_GB2312" w:eastAsia="仿宋_GB2312" w:cs="仿宋_GB2312"/>
          <w:bCs/>
          <w:sz w:val="32"/>
          <w:szCs w:val="32"/>
        </w:rPr>
        <w:t>2020年3月开工建设，同年9月基本完工。</w:t>
      </w:r>
    </w:p>
    <w:p>
      <w:pPr>
        <w:adjustRightInd w:val="0"/>
        <w:snapToGrid w:val="0"/>
        <w:spacing w:line="560" w:lineRule="exact"/>
        <w:ind w:firstLine="720"/>
        <w:rPr>
          <w:rFonts w:hint="eastAsia" w:ascii="仿宋_GB2312" w:hAnsi="仿宋_GB2312" w:eastAsia="仿宋_GB2312" w:cs="仿宋_GB2312"/>
          <w:b/>
          <w:bCs/>
          <w:sz w:val="32"/>
          <w:szCs w:val="32"/>
          <w:lang w:val="zh-CN"/>
        </w:rPr>
      </w:pPr>
      <w:r>
        <w:rPr>
          <w:rFonts w:hint="eastAsia" w:ascii="仿宋_GB2312" w:hAnsi="仿宋_GB2312" w:eastAsia="仿宋_GB2312" w:cs="仿宋_GB2312"/>
          <w:b/>
          <w:bCs/>
          <w:sz w:val="32"/>
          <w:szCs w:val="32"/>
        </w:rPr>
        <w:t>三、目标完成情况</w:t>
      </w:r>
      <w:r>
        <w:rPr>
          <w:rFonts w:hint="eastAsia" w:ascii="仿宋_GB2312" w:hAnsi="仿宋_GB2312" w:eastAsia="仿宋_GB2312" w:cs="仿宋_GB2312"/>
          <w:b/>
          <w:bCs/>
          <w:sz w:val="32"/>
          <w:szCs w:val="32"/>
          <w:lang w:val="zh-CN"/>
        </w:rPr>
        <w:tab/>
      </w:r>
    </w:p>
    <w:p>
      <w:pPr>
        <w:adjustRightInd w:val="0"/>
        <w:snapToGrid w:val="0"/>
        <w:spacing w:line="56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（一）目标任务量完成情况。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川陕革命根据地红军烈士陵园核心区照明工程项目于2020年3月开工建设，已完成道路灯、草坪灯和部分建筑墙面灯具安装，红军街庭院灯和纪念馆墙面灯具暂未安装，待其他升级项目结束后再组织实施。</w:t>
      </w:r>
    </w:p>
    <w:p>
      <w:pPr>
        <w:adjustRightInd w:val="0"/>
        <w:snapToGrid w:val="0"/>
        <w:spacing w:line="56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（二）目标质量完成情况。</w:t>
      </w:r>
    </w:p>
    <w:p>
      <w:pPr>
        <w:adjustRightInd w:val="0"/>
        <w:snapToGrid w:val="0"/>
        <w:spacing w:line="560" w:lineRule="exact"/>
        <w:ind w:firstLine="72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川陕革命根据地红军烈士陵园核心区照明</w:t>
      </w:r>
      <w:r>
        <w:rPr>
          <w:rFonts w:hint="eastAsia" w:ascii="仿宋_GB2312" w:hAnsi="仿宋_GB2312" w:eastAsia="仿宋_GB2312" w:cs="仿宋_GB2312"/>
          <w:bCs/>
          <w:sz w:val="32"/>
          <w:szCs w:val="32"/>
        </w:rPr>
        <w:t>建设项目是根据“通江县发展和改革局《关于</w:t>
      </w:r>
      <w:r>
        <w:rPr>
          <w:rFonts w:hint="eastAsia" w:ascii="仿宋_GB2312" w:hAnsi="仿宋_GB2312" w:eastAsia="仿宋_GB2312" w:cs="仿宋_GB2312"/>
          <w:sz w:val="32"/>
          <w:szCs w:val="32"/>
        </w:rPr>
        <w:t>川陕革命根据地红军烈士陵园核心区照明工程项目</w:t>
      </w:r>
      <w:r>
        <w:rPr>
          <w:rFonts w:hint="eastAsia" w:ascii="仿宋_GB2312" w:hAnsi="仿宋_GB2312" w:eastAsia="仿宋_GB2312" w:cs="仿宋_GB2312"/>
          <w:bCs/>
          <w:sz w:val="32"/>
          <w:szCs w:val="32"/>
        </w:rPr>
        <w:t>可行性研究报告的批复（通发改【2020】29号）》，建设内容</w:t>
      </w:r>
      <w:r>
        <w:rPr>
          <w:rFonts w:hint="eastAsia" w:ascii="仿宋_GB2312" w:hAnsi="仿宋_GB2312" w:eastAsia="仿宋_GB2312" w:cs="仿宋_GB2312"/>
          <w:spacing w:val="6"/>
          <w:sz w:val="32"/>
          <w:szCs w:val="32"/>
        </w:rPr>
        <w:t>对游客接待中心、丹心广场、千秋大道、牌坊、烈士纪念馆、红军街等建筑（构）物实施景观照明，对千秋大道、集墓区步行道、车行道和步游道实施道路照明。</w:t>
      </w:r>
      <w:r>
        <w:rPr>
          <w:rFonts w:hint="eastAsia" w:ascii="仿宋_GB2312" w:hAnsi="仿宋_GB2312" w:eastAsia="仿宋_GB2312" w:cs="仿宋_GB2312"/>
          <w:bCs/>
          <w:sz w:val="32"/>
          <w:szCs w:val="32"/>
        </w:rPr>
        <w:t>2020年3月开工建设，同年9月基本完工。</w:t>
      </w:r>
    </w:p>
    <w:p>
      <w:pPr>
        <w:adjustRightInd w:val="0"/>
        <w:snapToGrid w:val="0"/>
        <w:spacing w:line="560" w:lineRule="exact"/>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（三）目标进度完成情况。</w:t>
      </w:r>
    </w:p>
    <w:p>
      <w:pPr>
        <w:adjustRightInd w:val="0"/>
        <w:snapToGrid w:val="0"/>
        <w:spacing w:line="560" w:lineRule="exact"/>
        <w:ind w:firstLine="72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川陕革命根据地红军烈士陵园核心区照明</w:t>
      </w:r>
      <w:r>
        <w:rPr>
          <w:rFonts w:hint="eastAsia" w:ascii="仿宋_GB2312" w:hAnsi="仿宋_GB2312" w:eastAsia="仿宋_GB2312" w:cs="仿宋_GB2312"/>
          <w:bCs/>
          <w:sz w:val="32"/>
          <w:szCs w:val="32"/>
        </w:rPr>
        <w:t>建设项目是根据“通江县发展和改革局《关于</w:t>
      </w:r>
      <w:r>
        <w:rPr>
          <w:rFonts w:hint="eastAsia" w:ascii="仿宋_GB2312" w:hAnsi="仿宋_GB2312" w:eastAsia="仿宋_GB2312" w:cs="仿宋_GB2312"/>
          <w:sz w:val="32"/>
          <w:szCs w:val="32"/>
        </w:rPr>
        <w:t>川陕革命根据地红军烈士陵园核心区照明工程项目</w:t>
      </w:r>
      <w:r>
        <w:rPr>
          <w:rFonts w:hint="eastAsia" w:ascii="仿宋_GB2312" w:hAnsi="仿宋_GB2312" w:eastAsia="仿宋_GB2312" w:cs="仿宋_GB2312"/>
          <w:bCs/>
          <w:sz w:val="32"/>
          <w:szCs w:val="32"/>
        </w:rPr>
        <w:t>可行性研究报告的批复（通发改【2020】29号）》，建设内容</w:t>
      </w:r>
      <w:r>
        <w:rPr>
          <w:rFonts w:hint="eastAsia" w:ascii="仿宋_GB2312" w:hAnsi="仿宋_GB2312" w:eastAsia="仿宋_GB2312" w:cs="仿宋_GB2312"/>
          <w:spacing w:val="6"/>
          <w:sz w:val="32"/>
          <w:szCs w:val="32"/>
        </w:rPr>
        <w:t>对游客接待中心、丹心广场、千秋大道、牌坊、烈士纪念馆、红军街等建筑（构）物实施景观照明，对千秋大道、集墓区步行道、车行道和步游道实施道路照明。</w:t>
      </w:r>
      <w:r>
        <w:rPr>
          <w:rFonts w:hint="eastAsia" w:ascii="仿宋_GB2312" w:hAnsi="仿宋_GB2312" w:eastAsia="仿宋_GB2312" w:cs="仿宋_GB2312"/>
          <w:bCs/>
          <w:sz w:val="32"/>
          <w:szCs w:val="32"/>
        </w:rPr>
        <w:t>2020年3月开工建设，同年9月基本完工。</w:t>
      </w:r>
    </w:p>
    <w:p>
      <w:pPr>
        <w:adjustRightInd w:val="0"/>
        <w:snapToGrid w:val="0"/>
        <w:spacing w:line="560" w:lineRule="exact"/>
        <w:ind w:firstLine="7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四、项目效益情况</w:t>
      </w:r>
    </w:p>
    <w:p>
      <w:pPr>
        <w:adjustRightInd w:val="0"/>
        <w:snapToGrid w:val="0"/>
        <w:spacing w:line="560" w:lineRule="exact"/>
        <w:ind w:firstLine="720"/>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川陕革命根据地红军烈士陵园核心区照明</w:t>
      </w:r>
      <w:r>
        <w:rPr>
          <w:rFonts w:hint="eastAsia" w:ascii="仿宋_GB2312" w:hAnsi="仿宋_GB2312" w:eastAsia="仿宋_GB2312" w:cs="仿宋_GB2312"/>
          <w:bCs/>
          <w:sz w:val="32"/>
          <w:szCs w:val="32"/>
        </w:rPr>
        <w:t>建设有利于繁荣地方经济，促进社会综合事业的发展，提高通江县对外</w:t>
      </w:r>
      <w:r>
        <w:rPr>
          <w:rFonts w:hint="eastAsia" w:ascii="仿宋_GB2312" w:hAnsi="仿宋_GB2312" w:eastAsia="仿宋_GB2312" w:cs="仿宋_GB2312"/>
          <w:bCs/>
          <w:sz w:val="32"/>
          <w:szCs w:val="32"/>
          <w:lang w:val="en-US" w:eastAsia="zh-CN"/>
        </w:rPr>
        <w:t>影响</w:t>
      </w:r>
      <w:r>
        <w:rPr>
          <w:rFonts w:hint="eastAsia" w:ascii="仿宋_GB2312" w:hAnsi="仿宋_GB2312" w:eastAsia="仿宋_GB2312" w:cs="仿宋_GB2312"/>
          <w:bCs/>
          <w:sz w:val="32"/>
          <w:szCs w:val="32"/>
        </w:rPr>
        <w:t>，当地生态环境得到改善，照明覆盖率有明显提高，社会效益显著。</w:t>
      </w:r>
    </w:p>
    <w:p>
      <w:pPr>
        <w:adjustRightInd w:val="0"/>
        <w:snapToGrid w:val="0"/>
        <w:spacing w:line="560" w:lineRule="exact"/>
        <w:ind w:firstLine="72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五、问题及建议</w:t>
      </w:r>
    </w:p>
    <w:p>
      <w:pPr>
        <w:adjustRightInd w:val="0"/>
        <w:snapToGrid w:val="0"/>
        <w:spacing w:line="56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（一）存在的问题。</w:t>
      </w:r>
    </w:p>
    <w:p>
      <w:pPr>
        <w:adjustRightInd w:val="0"/>
        <w:snapToGrid w:val="0"/>
        <w:spacing w:line="56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川陕革命根据地红军烈士陵园核心区照明</w:t>
      </w:r>
      <w:r>
        <w:rPr>
          <w:rFonts w:hint="eastAsia" w:ascii="仿宋_GB2312" w:hAnsi="仿宋_GB2312" w:eastAsia="仿宋_GB2312" w:cs="仿宋_GB2312"/>
          <w:bCs/>
          <w:sz w:val="32"/>
          <w:szCs w:val="32"/>
        </w:rPr>
        <w:t>建设项目现已基本完工，已投入正常使用。项目建设过程中因灯型方案数次变更，造成投资增加</w:t>
      </w:r>
      <w:r>
        <w:rPr>
          <w:rFonts w:hint="eastAsia" w:ascii="仿宋_GB2312" w:hAnsi="仿宋_GB2312" w:eastAsia="仿宋_GB2312" w:cs="仿宋_GB2312"/>
          <w:sz w:val="32"/>
          <w:szCs w:val="32"/>
        </w:rPr>
        <w:t>376.7万元，实际需投入资金844.7万元。现已请示县委县政府增加投资和调整概算。</w:t>
      </w:r>
    </w:p>
    <w:p>
      <w:pPr>
        <w:adjustRightInd w:val="0"/>
        <w:snapToGrid w:val="0"/>
        <w:spacing w:line="560" w:lineRule="exact"/>
        <w:ind w:firstLine="72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（二）相关建议。</w:t>
      </w:r>
    </w:p>
    <w:p>
      <w:pPr>
        <w:ind w:firstLine="800" w:firstLineChars="25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因项目建设投资增加幅度较大，建议积极争取上级补助，及时兑现工程下差费用。</w:t>
      </w:r>
    </w:p>
    <w:p>
      <w:pPr>
        <w:rPr>
          <w:rFonts w:hint="eastAsia" w:ascii="仿宋_GB2312" w:hAnsi="仿宋_GB2312" w:eastAsia="仿宋_GB2312" w:cs="仿宋_GB2312"/>
          <w:sz w:val="32"/>
          <w:szCs w:val="32"/>
          <w:lang w:val="zh-CN"/>
        </w:rPr>
      </w:pPr>
    </w:p>
    <w:p>
      <w:pPr>
        <w:tabs>
          <w:tab w:val="left" w:pos="6452"/>
        </w:tabs>
        <w:ind w:firstLine="4800" w:firstLineChars="1500"/>
        <w:jc w:val="lef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通江县园林路灯管理所</w:t>
      </w:r>
    </w:p>
    <w:p>
      <w:pPr>
        <w:tabs>
          <w:tab w:val="left" w:pos="6452"/>
        </w:tabs>
        <w:ind w:firstLine="5700" w:firstLineChars="190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2021年6月</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8日</w:t>
      </w:r>
    </w:p>
    <w:p>
      <w:pPr>
        <w:pStyle w:val="10"/>
        <w:rPr>
          <w:rFonts w:hint="eastAsia" w:ascii="仿宋_GB2312" w:hAnsi="仿宋_GB2312" w:eastAsia="仿宋_GB2312" w:cs="仿宋_GB2312"/>
          <w:sz w:val="30"/>
          <w:szCs w:val="30"/>
          <w:lang w:val="en-US" w:eastAsia="zh-CN"/>
        </w:rPr>
      </w:pPr>
    </w:p>
    <w:p>
      <w:pPr>
        <w:pStyle w:val="10"/>
        <w:rPr>
          <w:rFonts w:hint="eastAsia" w:ascii="仿宋_GB2312" w:hAnsi="仿宋_GB2312" w:eastAsia="仿宋_GB2312" w:cs="仿宋_GB2312"/>
          <w:sz w:val="30"/>
          <w:szCs w:val="30"/>
          <w:lang w:val="en-US" w:eastAsia="zh-CN"/>
        </w:rPr>
      </w:pPr>
    </w:p>
    <w:p>
      <w:pPr>
        <w:pageBreakBefore w:val="0"/>
        <w:widowControl/>
        <w:kinsoku/>
        <w:wordWrap/>
        <w:overflowPunct/>
        <w:topLinePunct w:val="0"/>
        <w:bidi w:val="0"/>
        <w:spacing w:line="560" w:lineRule="exact"/>
        <w:ind w:right="0" w:rightChars="0"/>
        <w:jc w:val="left"/>
        <w:rPr>
          <w:rStyle w:val="11"/>
          <w:rFonts w:hint="eastAsia" w:ascii="仿宋_GB2312" w:hAnsi="仿宋_GB2312" w:eastAsia="仿宋_GB2312" w:cs="仿宋_GB2312"/>
          <w:b w:val="0"/>
          <w:color w:val="000000"/>
        </w:rPr>
      </w:pPr>
      <w:r>
        <w:br w:type="page"/>
      </w:r>
    </w:p>
    <w:p>
      <w:pPr>
        <w:pageBreakBefore w:val="0"/>
        <w:kinsoku/>
        <w:wordWrap/>
        <w:overflowPunct/>
        <w:topLinePunct w:val="0"/>
        <w:bidi w:val="0"/>
        <w:spacing w:line="560" w:lineRule="exact"/>
        <w:ind w:left="0" w:leftChars="0" w:right="0" w:rightChars="0" w:firstLine="492" w:firstLineChars="112"/>
        <w:jc w:val="center"/>
        <w:outlineLvl w:val="0"/>
        <w:rPr>
          <w:rStyle w:val="11"/>
          <w:rFonts w:hint="eastAsia" w:ascii="仿宋_GB2312" w:hAnsi="仿宋_GB2312" w:eastAsia="仿宋_GB2312" w:cs="仿宋_GB2312"/>
          <w:b w:val="0"/>
          <w:color w:val="000000"/>
        </w:rPr>
      </w:pPr>
    </w:p>
    <w:p>
      <w:pPr>
        <w:pageBreakBefore w:val="0"/>
        <w:kinsoku/>
        <w:wordWrap/>
        <w:overflowPunct/>
        <w:topLinePunct w:val="0"/>
        <w:bidi w:val="0"/>
        <w:spacing w:line="560" w:lineRule="exact"/>
        <w:ind w:left="0" w:leftChars="0" w:right="0" w:rightChars="0" w:firstLine="492" w:firstLineChars="112"/>
        <w:jc w:val="center"/>
        <w:outlineLvl w:val="0"/>
        <w:rPr>
          <w:rStyle w:val="11"/>
          <w:rFonts w:hint="eastAsia" w:ascii="仿宋_GB2312" w:hAnsi="仿宋_GB2312" w:eastAsia="仿宋_GB2312" w:cs="仿宋_GB2312"/>
          <w:b w:val="0"/>
          <w:color w:val="000000"/>
        </w:rPr>
      </w:pPr>
      <w:bookmarkStart w:id="91" w:name="_Toc15396618"/>
      <w:bookmarkStart w:id="92" w:name="_Toc11878"/>
      <w:r>
        <w:rPr>
          <w:rFonts w:hint="eastAsia" w:ascii="仿宋_GB2312" w:hAnsi="仿宋_GB2312" w:eastAsia="仿宋_GB2312" w:cs="仿宋_GB2312"/>
          <w:color w:val="000000"/>
          <w:sz w:val="44"/>
          <w:szCs w:val="44"/>
        </w:rPr>
        <w:t>第</w:t>
      </w:r>
      <w:r>
        <w:rPr>
          <w:rStyle w:val="11"/>
          <w:rFonts w:hint="eastAsia" w:ascii="仿宋_GB2312" w:hAnsi="仿宋_GB2312" w:eastAsia="仿宋_GB2312" w:cs="仿宋_GB2312"/>
          <w:b w:val="0"/>
          <w:color w:val="000000"/>
        </w:rPr>
        <w:t>五部分 附表</w:t>
      </w:r>
      <w:bookmarkEnd w:id="84"/>
      <w:bookmarkEnd w:id="91"/>
      <w:bookmarkEnd w:id="92"/>
    </w:p>
    <w:p>
      <w:pPr>
        <w:pageBreakBefore w:val="0"/>
        <w:kinsoku/>
        <w:wordWrap/>
        <w:overflowPunct/>
        <w:topLinePunct w:val="0"/>
        <w:bidi w:val="0"/>
        <w:spacing w:line="560" w:lineRule="exact"/>
        <w:ind w:left="0" w:leftChars="0" w:right="0" w:rightChars="0" w:firstLine="495" w:firstLineChars="112"/>
        <w:jc w:val="center"/>
        <w:outlineLvl w:val="0"/>
        <w:rPr>
          <w:rFonts w:hint="eastAsia" w:ascii="仿宋_GB2312" w:hAnsi="仿宋_GB2312" w:eastAsia="仿宋_GB2312" w:cs="仿宋_GB2312"/>
          <w:b/>
          <w:color w:val="000000"/>
          <w:sz w:val="44"/>
          <w:szCs w:val="44"/>
        </w:rPr>
      </w:pPr>
    </w:p>
    <w:p>
      <w:pPr>
        <w:pStyle w:val="7"/>
        <w:pageBreakBefore w:val="0"/>
        <w:kinsoku/>
        <w:wordWrap/>
        <w:overflowPunct/>
        <w:topLinePunct w:val="0"/>
        <w:bidi w:val="0"/>
        <w:spacing w:before="0" w:after="0" w:line="560" w:lineRule="exact"/>
        <w:ind w:left="0" w:leftChars="0" w:right="0" w:rightChars="0" w:firstLine="358" w:firstLineChars="112"/>
        <w:rPr>
          <w:rFonts w:hint="eastAsia" w:ascii="仿宋_GB2312" w:hAnsi="仿宋_GB2312" w:eastAsia="仿宋_GB2312" w:cs="仿宋_GB2312"/>
          <w:color w:val="000000"/>
        </w:rPr>
      </w:pPr>
      <w:bookmarkStart w:id="93" w:name="_Toc15396619"/>
      <w:bookmarkStart w:id="94" w:name="_Toc823"/>
      <w:r>
        <w:rPr>
          <w:rFonts w:hint="eastAsia" w:ascii="仿宋_GB2312" w:hAnsi="仿宋_GB2312" w:eastAsia="仿宋_GB2312" w:cs="仿宋_GB2312"/>
          <w:b w:val="0"/>
          <w:color w:val="000000"/>
        </w:rPr>
        <w:t>一、收</w:t>
      </w:r>
      <w:r>
        <w:rPr>
          <w:rStyle w:val="12"/>
          <w:rFonts w:hint="eastAsia" w:ascii="仿宋_GB2312" w:hAnsi="仿宋_GB2312" w:eastAsia="仿宋_GB2312" w:cs="仿宋_GB2312"/>
          <w:b w:val="0"/>
          <w:bCs w:val="0"/>
          <w:color w:val="000000"/>
        </w:rPr>
        <w:t>入支出决算总表</w:t>
      </w:r>
      <w:bookmarkEnd w:id="93"/>
      <w:bookmarkEnd w:id="94"/>
    </w:p>
    <w:p>
      <w:pPr>
        <w:pStyle w:val="7"/>
        <w:pageBreakBefore w:val="0"/>
        <w:kinsoku/>
        <w:wordWrap/>
        <w:overflowPunct/>
        <w:topLinePunct w:val="0"/>
        <w:bidi w:val="0"/>
        <w:spacing w:before="0" w:after="0" w:line="560" w:lineRule="exact"/>
        <w:ind w:left="0" w:leftChars="0" w:right="0" w:rightChars="0" w:firstLine="358" w:firstLineChars="112"/>
        <w:rPr>
          <w:rFonts w:hint="eastAsia" w:ascii="仿宋_GB2312" w:hAnsi="仿宋_GB2312" w:eastAsia="仿宋_GB2312" w:cs="仿宋_GB2312"/>
          <w:color w:val="000000"/>
        </w:rPr>
      </w:pPr>
      <w:bookmarkStart w:id="95" w:name="_Toc13209"/>
      <w:bookmarkStart w:id="96" w:name="_Toc15396620"/>
      <w:r>
        <w:rPr>
          <w:rFonts w:hint="eastAsia" w:ascii="仿宋_GB2312" w:hAnsi="仿宋_GB2312" w:eastAsia="仿宋_GB2312" w:cs="仿宋_GB2312"/>
          <w:b w:val="0"/>
          <w:color w:val="000000"/>
        </w:rPr>
        <w:t>二、收</w:t>
      </w:r>
      <w:r>
        <w:rPr>
          <w:rStyle w:val="12"/>
          <w:rFonts w:hint="eastAsia" w:ascii="仿宋_GB2312" w:hAnsi="仿宋_GB2312" w:eastAsia="仿宋_GB2312" w:cs="仿宋_GB2312"/>
          <w:b w:val="0"/>
          <w:bCs w:val="0"/>
          <w:color w:val="000000"/>
        </w:rPr>
        <w:t>入决算表</w:t>
      </w:r>
      <w:bookmarkEnd w:id="95"/>
      <w:bookmarkEnd w:id="96"/>
    </w:p>
    <w:p>
      <w:pPr>
        <w:pStyle w:val="7"/>
        <w:pageBreakBefore w:val="0"/>
        <w:kinsoku/>
        <w:wordWrap/>
        <w:overflowPunct/>
        <w:topLinePunct w:val="0"/>
        <w:bidi w:val="0"/>
        <w:spacing w:before="0" w:after="0" w:line="560" w:lineRule="exact"/>
        <w:ind w:left="0" w:leftChars="0" w:right="0" w:rightChars="0" w:firstLine="358" w:firstLineChars="112"/>
        <w:rPr>
          <w:rFonts w:hint="eastAsia" w:ascii="仿宋_GB2312" w:hAnsi="仿宋_GB2312" w:eastAsia="仿宋_GB2312" w:cs="仿宋_GB2312"/>
          <w:color w:val="000000"/>
        </w:rPr>
      </w:pPr>
      <w:bookmarkStart w:id="97" w:name="_Toc6753"/>
      <w:bookmarkStart w:id="98" w:name="_Toc15396621"/>
      <w:r>
        <w:rPr>
          <w:rStyle w:val="12"/>
          <w:rFonts w:hint="eastAsia" w:ascii="仿宋_GB2312" w:hAnsi="仿宋_GB2312" w:eastAsia="仿宋_GB2312" w:cs="仿宋_GB2312"/>
          <w:b w:val="0"/>
          <w:bCs w:val="0"/>
          <w:color w:val="000000"/>
        </w:rPr>
        <w:t>三、</w:t>
      </w:r>
      <w:r>
        <w:rPr>
          <w:rFonts w:hint="eastAsia" w:ascii="仿宋_GB2312" w:hAnsi="仿宋_GB2312" w:eastAsia="仿宋_GB2312" w:cs="仿宋_GB2312"/>
          <w:b w:val="0"/>
          <w:color w:val="000000"/>
        </w:rPr>
        <w:t>支</w:t>
      </w:r>
      <w:r>
        <w:rPr>
          <w:rStyle w:val="12"/>
          <w:rFonts w:hint="eastAsia" w:ascii="仿宋_GB2312" w:hAnsi="仿宋_GB2312" w:eastAsia="仿宋_GB2312" w:cs="仿宋_GB2312"/>
          <w:b w:val="0"/>
          <w:bCs w:val="0"/>
          <w:color w:val="000000"/>
        </w:rPr>
        <w:t>出决算表</w:t>
      </w:r>
      <w:bookmarkEnd w:id="97"/>
      <w:bookmarkEnd w:id="98"/>
    </w:p>
    <w:p>
      <w:pPr>
        <w:pStyle w:val="7"/>
        <w:pageBreakBefore w:val="0"/>
        <w:kinsoku/>
        <w:wordWrap/>
        <w:overflowPunct/>
        <w:topLinePunct w:val="0"/>
        <w:bidi w:val="0"/>
        <w:spacing w:before="0" w:after="0" w:line="560" w:lineRule="exact"/>
        <w:ind w:left="0" w:leftChars="0" w:right="0" w:rightChars="0" w:firstLine="358" w:firstLineChars="112"/>
        <w:rPr>
          <w:rFonts w:hint="eastAsia" w:ascii="仿宋_GB2312" w:hAnsi="仿宋_GB2312" w:eastAsia="仿宋_GB2312" w:cs="仿宋_GB2312"/>
          <w:b w:val="0"/>
          <w:color w:val="000000"/>
        </w:rPr>
      </w:pPr>
      <w:bookmarkStart w:id="99" w:name="_Toc15396622"/>
      <w:bookmarkStart w:id="100" w:name="_Toc12528"/>
      <w:r>
        <w:rPr>
          <w:rStyle w:val="12"/>
          <w:rFonts w:hint="eastAsia" w:ascii="仿宋_GB2312" w:hAnsi="仿宋_GB2312" w:eastAsia="仿宋_GB2312" w:cs="仿宋_GB2312"/>
          <w:b w:val="0"/>
          <w:bCs w:val="0"/>
          <w:color w:val="000000"/>
        </w:rPr>
        <w:t>四、</w:t>
      </w:r>
      <w:r>
        <w:rPr>
          <w:rFonts w:hint="eastAsia" w:ascii="仿宋_GB2312" w:hAnsi="仿宋_GB2312" w:eastAsia="仿宋_GB2312" w:cs="仿宋_GB2312"/>
          <w:b w:val="0"/>
          <w:color w:val="000000"/>
        </w:rPr>
        <w:t>财</w:t>
      </w:r>
      <w:r>
        <w:rPr>
          <w:rStyle w:val="12"/>
          <w:rFonts w:hint="eastAsia" w:ascii="仿宋_GB2312" w:hAnsi="仿宋_GB2312" w:eastAsia="仿宋_GB2312" w:cs="仿宋_GB2312"/>
          <w:b w:val="0"/>
          <w:bCs w:val="0"/>
          <w:color w:val="000000"/>
        </w:rPr>
        <w:t>政拨款收入支出决算总表</w:t>
      </w:r>
      <w:bookmarkEnd w:id="99"/>
      <w:bookmarkEnd w:id="100"/>
    </w:p>
    <w:p>
      <w:pPr>
        <w:pStyle w:val="7"/>
        <w:pageBreakBefore w:val="0"/>
        <w:kinsoku/>
        <w:wordWrap/>
        <w:overflowPunct/>
        <w:topLinePunct w:val="0"/>
        <w:bidi w:val="0"/>
        <w:spacing w:before="0" w:after="0" w:line="560" w:lineRule="exact"/>
        <w:ind w:left="0" w:leftChars="0" w:right="0" w:rightChars="0" w:firstLine="358" w:firstLineChars="112"/>
        <w:rPr>
          <w:rStyle w:val="12"/>
          <w:rFonts w:hint="eastAsia" w:ascii="仿宋_GB2312" w:hAnsi="仿宋_GB2312" w:eastAsia="仿宋_GB2312" w:cs="仿宋_GB2312"/>
          <w:b w:val="0"/>
          <w:bCs w:val="0"/>
          <w:color w:val="000000"/>
        </w:rPr>
      </w:pPr>
      <w:bookmarkStart w:id="101" w:name="_Toc15396623"/>
      <w:bookmarkStart w:id="102" w:name="_Toc13432"/>
      <w:r>
        <w:rPr>
          <w:rStyle w:val="12"/>
          <w:rFonts w:hint="eastAsia" w:ascii="仿宋_GB2312" w:hAnsi="仿宋_GB2312" w:eastAsia="仿宋_GB2312" w:cs="仿宋_GB2312"/>
          <w:b w:val="0"/>
          <w:bCs w:val="0"/>
          <w:color w:val="000000"/>
        </w:rPr>
        <w:t>五、</w:t>
      </w:r>
      <w:r>
        <w:rPr>
          <w:rFonts w:hint="eastAsia" w:ascii="仿宋_GB2312" w:hAnsi="仿宋_GB2312" w:eastAsia="仿宋_GB2312" w:cs="仿宋_GB2312"/>
          <w:b w:val="0"/>
          <w:color w:val="000000"/>
        </w:rPr>
        <w:t>财</w:t>
      </w:r>
      <w:r>
        <w:rPr>
          <w:rStyle w:val="12"/>
          <w:rFonts w:hint="eastAsia" w:ascii="仿宋_GB2312" w:hAnsi="仿宋_GB2312" w:eastAsia="仿宋_GB2312" w:cs="仿宋_GB2312"/>
          <w:b w:val="0"/>
          <w:bCs w:val="0"/>
          <w:color w:val="000000"/>
        </w:rPr>
        <w:t>政拨款支出决算明细表</w:t>
      </w:r>
      <w:bookmarkEnd w:id="101"/>
      <w:bookmarkEnd w:id="102"/>
      <w:bookmarkStart w:id="103" w:name="_Toc15396624"/>
    </w:p>
    <w:p>
      <w:pPr>
        <w:pStyle w:val="7"/>
        <w:pageBreakBefore w:val="0"/>
        <w:kinsoku/>
        <w:wordWrap/>
        <w:overflowPunct/>
        <w:topLinePunct w:val="0"/>
        <w:bidi w:val="0"/>
        <w:spacing w:before="0" w:after="0" w:line="560" w:lineRule="exact"/>
        <w:ind w:left="0" w:leftChars="0" w:right="0" w:rightChars="0" w:firstLine="358" w:firstLineChars="112"/>
        <w:rPr>
          <w:rFonts w:hint="eastAsia" w:ascii="仿宋_GB2312" w:hAnsi="仿宋_GB2312" w:eastAsia="仿宋_GB2312" w:cs="仿宋_GB2312"/>
          <w:color w:val="000000"/>
        </w:rPr>
      </w:pPr>
      <w:bookmarkStart w:id="104" w:name="_Toc7283"/>
      <w:r>
        <w:rPr>
          <w:rStyle w:val="12"/>
          <w:rFonts w:hint="eastAsia" w:ascii="仿宋_GB2312" w:hAnsi="仿宋_GB2312" w:eastAsia="仿宋_GB2312" w:cs="仿宋_GB2312"/>
          <w:b w:val="0"/>
          <w:bCs w:val="0"/>
          <w:color w:val="000000"/>
        </w:rPr>
        <w:t>六、</w:t>
      </w:r>
      <w:r>
        <w:rPr>
          <w:rFonts w:hint="eastAsia" w:ascii="仿宋_GB2312" w:hAnsi="仿宋_GB2312" w:eastAsia="仿宋_GB2312" w:cs="仿宋_GB2312"/>
          <w:b w:val="0"/>
          <w:color w:val="000000"/>
        </w:rPr>
        <w:t>一</w:t>
      </w:r>
      <w:r>
        <w:rPr>
          <w:rStyle w:val="12"/>
          <w:rFonts w:hint="eastAsia" w:ascii="仿宋_GB2312" w:hAnsi="仿宋_GB2312" w:eastAsia="仿宋_GB2312" w:cs="仿宋_GB2312"/>
          <w:b w:val="0"/>
          <w:bCs w:val="0"/>
          <w:color w:val="000000"/>
        </w:rPr>
        <w:t>般公共预算财政拨款支出决算表</w:t>
      </w:r>
      <w:bookmarkEnd w:id="103"/>
      <w:bookmarkEnd w:id="104"/>
    </w:p>
    <w:p>
      <w:pPr>
        <w:pStyle w:val="7"/>
        <w:pageBreakBefore w:val="0"/>
        <w:kinsoku/>
        <w:wordWrap/>
        <w:overflowPunct/>
        <w:topLinePunct w:val="0"/>
        <w:bidi w:val="0"/>
        <w:spacing w:before="0" w:after="0" w:line="560" w:lineRule="exact"/>
        <w:ind w:left="0" w:leftChars="0" w:right="0" w:rightChars="0" w:firstLine="358" w:firstLineChars="112"/>
        <w:rPr>
          <w:rFonts w:hint="eastAsia" w:ascii="仿宋_GB2312" w:hAnsi="仿宋_GB2312" w:eastAsia="仿宋_GB2312" w:cs="仿宋_GB2312"/>
          <w:color w:val="000000"/>
        </w:rPr>
      </w:pPr>
      <w:bookmarkStart w:id="105" w:name="_Toc15396625"/>
      <w:bookmarkStart w:id="106" w:name="_Toc29752"/>
      <w:r>
        <w:rPr>
          <w:rStyle w:val="12"/>
          <w:rFonts w:hint="eastAsia" w:ascii="仿宋_GB2312" w:hAnsi="仿宋_GB2312" w:eastAsia="仿宋_GB2312" w:cs="仿宋_GB2312"/>
          <w:b w:val="0"/>
          <w:bCs w:val="0"/>
          <w:color w:val="000000"/>
        </w:rPr>
        <w:t>七、</w:t>
      </w:r>
      <w:r>
        <w:rPr>
          <w:rFonts w:hint="eastAsia" w:ascii="仿宋_GB2312" w:hAnsi="仿宋_GB2312" w:eastAsia="仿宋_GB2312" w:cs="仿宋_GB2312"/>
          <w:b w:val="0"/>
          <w:color w:val="000000"/>
        </w:rPr>
        <w:t>一</w:t>
      </w:r>
      <w:r>
        <w:rPr>
          <w:rStyle w:val="12"/>
          <w:rFonts w:hint="eastAsia" w:ascii="仿宋_GB2312" w:hAnsi="仿宋_GB2312" w:eastAsia="仿宋_GB2312" w:cs="仿宋_GB2312"/>
          <w:b w:val="0"/>
          <w:bCs w:val="0"/>
          <w:color w:val="000000"/>
        </w:rPr>
        <w:t>般公共预算财政拨款支出决算明细表</w:t>
      </w:r>
      <w:bookmarkEnd w:id="105"/>
      <w:bookmarkEnd w:id="106"/>
    </w:p>
    <w:p>
      <w:pPr>
        <w:pStyle w:val="7"/>
        <w:pageBreakBefore w:val="0"/>
        <w:kinsoku/>
        <w:wordWrap/>
        <w:overflowPunct/>
        <w:topLinePunct w:val="0"/>
        <w:bidi w:val="0"/>
        <w:spacing w:before="0" w:after="0" w:line="560" w:lineRule="exact"/>
        <w:ind w:left="0" w:leftChars="0" w:right="0" w:rightChars="0" w:firstLine="358" w:firstLineChars="112"/>
        <w:rPr>
          <w:rFonts w:hint="eastAsia" w:ascii="仿宋_GB2312" w:hAnsi="仿宋_GB2312" w:eastAsia="仿宋_GB2312" w:cs="仿宋_GB2312"/>
          <w:color w:val="000000"/>
        </w:rPr>
      </w:pPr>
      <w:bookmarkStart w:id="107" w:name="_Toc15396626"/>
      <w:bookmarkStart w:id="108" w:name="_Toc18294"/>
      <w:r>
        <w:rPr>
          <w:rStyle w:val="12"/>
          <w:rFonts w:hint="eastAsia" w:ascii="仿宋_GB2312" w:hAnsi="仿宋_GB2312" w:eastAsia="仿宋_GB2312" w:cs="仿宋_GB2312"/>
          <w:b w:val="0"/>
          <w:bCs w:val="0"/>
          <w:color w:val="000000"/>
        </w:rPr>
        <w:t>八、</w:t>
      </w:r>
      <w:r>
        <w:rPr>
          <w:rFonts w:hint="eastAsia" w:ascii="仿宋_GB2312" w:hAnsi="仿宋_GB2312" w:eastAsia="仿宋_GB2312" w:cs="仿宋_GB2312"/>
          <w:b w:val="0"/>
          <w:color w:val="000000"/>
        </w:rPr>
        <w:t>一</w:t>
      </w:r>
      <w:r>
        <w:rPr>
          <w:rStyle w:val="12"/>
          <w:rFonts w:hint="eastAsia" w:ascii="仿宋_GB2312" w:hAnsi="仿宋_GB2312" w:eastAsia="仿宋_GB2312" w:cs="仿宋_GB2312"/>
          <w:b w:val="0"/>
          <w:bCs w:val="0"/>
          <w:color w:val="000000"/>
        </w:rPr>
        <w:t>般公共预算财政拨款基本支出决算表</w:t>
      </w:r>
      <w:bookmarkEnd w:id="107"/>
      <w:bookmarkEnd w:id="108"/>
    </w:p>
    <w:p>
      <w:pPr>
        <w:pStyle w:val="7"/>
        <w:pageBreakBefore w:val="0"/>
        <w:kinsoku/>
        <w:wordWrap/>
        <w:overflowPunct/>
        <w:topLinePunct w:val="0"/>
        <w:bidi w:val="0"/>
        <w:spacing w:before="0" w:after="0" w:line="560" w:lineRule="exact"/>
        <w:ind w:left="0" w:leftChars="0" w:right="0" w:rightChars="0" w:firstLine="358" w:firstLineChars="112"/>
        <w:rPr>
          <w:rFonts w:hint="eastAsia" w:ascii="仿宋_GB2312" w:hAnsi="仿宋_GB2312" w:eastAsia="仿宋_GB2312" w:cs="仿宋_GB2312"/>
          <w:color w:val="000000"/>
        </w:rPr>
      </w:pPr>
      <w:bookmarkStart w:id="109" w:name="_Toc15396627"/>
      <w:bookmarkStart w:id="110" w:name="_Toc24842"/>
      <w:r>
        <w:rPr>
          <w:rStyle w:val="12"/>
          <w:rFonts w:hint="eastAsia" w:ascii="仿宋_GB2312" w:hAnsi="仿宋_GB2312" w:eastAsia="仿宋_GB2312" w:cs="仿宋_GB2312"/>
          <w:b w:val="0"/>
          <w:bCs w:val="0"/>
          <w:color w:val="000000"/>
        </w:rPr>
        <w:t>九、</w:t>
      </w:r>
      <w:r>
        <w:rPr>
          <w:rFonts w:hint="eastAsia" w:ascii="仿宋_GB2312" w:hAnsi="仿宋_GB2312" w:eastAsia="仿宋_GB2312" w:cs="仿宋_GB2312"/>
          <w:b w:val="0"/>
          <w:color w:val="000000"/>
        </w:rPr>
        <w:t>一</w:t>
      </w:r>
      <w:r>
        <w:rPr>
          <w:rStyle w:val="12"/>
          <w:rFonts w:hint="eastAsia" w:ascii="仿宋_GB2312" w:hAnsi="仿宋_GB2312" w:eastAsia="仿宋_GB2312" w:cs="仿宋_GB2312"/>
          <w:b w:val="0"/>
          <w:bCs w:val="0"/>
          <w:color w:val="000000"/>
        </w:rPr>
        <w:t>般公共预算财政拨款项目支出决算表</w:t>
      </w:r>
      <w:bookmarkEnd w:id="109"/>
      <w:bookmarkEnd w:id="110"/>
    </w:p>
    <w:p>
      <w:pPr>
        <w:pStyle w:val="7"/>
        <w:pageBreakBefore w:val="0"/>
        <w:kinsoku/>
        <w:wordWrap/>
        <w:overflowPunct/>
        <w:topLinePunct w:val="0"/>
        <w:bidi w:val="0"/>
        <w:spacing w:before="0" w:after="0" w:line="560" w:lineRule="exact"/>
        <w:ind w:left="0" w:leftChars="0" w:right="0" w:rightChars="0" w:firstLine="358" w:firstLineChars="112"/>
        <w:rPr>
          <w:rFonts w:hint="eastAsia" w:ascii="仿宋_GB2312" w:hAnsi="仿宋_GB2312" w:eastAsia="仿宋_GB2312" w:cs="仿宋_GB2312"/>
          <w:color w:val="000000"/>
        </w:rPr>
      </w:pPr>
      <w:bookmarkStart w:id="111" w:name="_Toc15396628"/>
      <w:bookmarkStart w:id="112" w:name="_Toc12698"/>
      <w:r>
        <w:rPr>
          <w:rStyle w:val="12"/>
          <w:rFonts w:hint="eastAsia" w:ascii="仿宋_GB2312" w:hAnsi="仿宋_GB2312" w:eastAsia="仿宋_GB2312" w:cs="仿宋_GB2312"/>
          <w:b w:val="0"/>
          <w:bCs w:val="0"/>
          <w:color w:val="000000"/>
        </w:rPr>
        <w:t>十、</w:t>
      </w:r>
      <w:r>
        <w:rPr>
          <w:rFonts w:hint="eastAsia" w:ascii="仿宋_GB2312" w:hAnsi="仿宋_GB2312" w:eastAsia="仿宋_GB2312" w:cs="仿宋_GB2312"/>
          <w:b w:val="0"/>
          <w:color w:val="000000"/>
        </w:rPr>
        <w:t>一</w:t>
      </w:r>
      <w:r>
        <w:rPr>
          <w:rStyle w:val="12"/>
          <w:rFonts w:hint="eastAsia" w:ascii="仿宋_GB2312" w:hAnsi="仿宋_GB2312" w:eastAsia="仿宋_GB2312" w:cs="仿宋_GB2312"/>
          <w:b w:val="0"/>
          <w:bCs w:val="0"/>
          <w:color w:val="000000"/>
        </w:rPr>
        <w:t>般公共预算财政拨款“三公”经费支出决算表</w:t>
      </w:r>
      <w:bookmarkEnd w:id="111"/>
      <w:bookmarkEnd w:id="112"/>
    </w:p>
    <w:p>
      <w:pPr>
        <w:pStyle w:val="7"/>
        <w:pageBreakBefore w:val="0"/>
        <w:kinsoku/>
        <w:wordWrap/>
        <w:overflowPunct/>
        <w:topLinePunct w:val="0"/>
        <w:bidi w:val="0"/>
        <w:spacing w:before="0" w:after="0" w:line="560" w:lineRule="exact"/>
        <w:ind w:left="0" w:leftChars="0" w:right="0" w:rightChars="0" w:firstLine="358" w:firstLineChars="112"/>
        <w:rPr>
          <w:rFonts w:hint="eastAsia" w:ascii="仿宋_GB2312" w:hAnsi="仿宋_GB2312" w:eastAsia="仿宋_GB2312" w:cs="仿宋_GB2312"/>
          <w:color w:val="000000"/>
        </w:rPr>
      </w:pPr>
      <w:bookmarkStart w:id="113" w:name="_Toc8821"/>
      <w:bookmarkStart w:id="114" w:name="_Toc15396629"/>
      <w:r>
        <w:rPr>
          <w:rStyle w:val="12"/>
          <w:rFonts w:hint="eastAsia" w:ascii="仿宋_GB2312" w:hAnsi="仿宋_GB2312" w:eastAsia="仿宋_GB2312" w:cs="仿宋_GB2312"/>
          <w:b w:val="0"/>
          <w:bCs w:val="0"/>
          <w:color w:val="000000"/>
        </w:rPr>
        <w:t>十一、</w:t>
      </w:r>
      <w:r>
        <w:rPr>
          <w:rFonts w:hint="eastAsia" w:ascii="仿宋_GB2312" w:hAnsi="仿宋_GB2312" w:eastAsia="仿宋_GB2312" w:cs="仿宋_GB2312"/>
          <w:b w:val="0"/>
          <w:color w:val="000000"/>
        </w:rPr>
        <w:t>政</w:t>
      </w:r>
      <w:r>
        <w:rPr>
          <w:rStyle w:val="12"/>
          <w:rFonts w:hint="eastAsia" w:ascii="仿宋_GB2312" w:hAnsi="仿宋_GB2312" w:eastAsia="仿宋_GB2312" w:cs="仿宋_GB2312"/>
          <w:b w:val="0"/>
          <w:bCs w:val="0"/>
          <w:color w:val="000000"/>
        </w:rPr>
        <w:t>府性基金预算财政拨款收入支出决算表</w:t>
      </w:r>
      <w:bookmarkEnd w:id="113"/>
      <w:bookmarkEnd w:id="114"/>
    </w:p>
    <w:p>
      <w:pPr>
        <w:pStyle w:val="7"/>
        <w:pageBreakBefore w:val="0"/>
        <w:kinsoku/>
        <w:wordWrap/>
        <w:overflowPunct/>
        <w:topLinePunct w:val="0"/>
        <w:bidi w:val="0"/>
        <w:spacing w:before="0" w:after="0" w:line="560" w:lineRule="exact"/>
        <w:ind w:left="0" w:leftChars="0" w:right="0" w:rightChars="0" w:firstLine="358" w:firstLineChars="112"/>
        <w:rPr>
          <w:rFonts w:hint="eastAsia" w:ascii="仿宋_GB2312" w:hAnsi="仿宋_GB2312" w:eastAsia="仿宋_GB2312" w:cs="仿宋_GB2312"/>
          <w:color w:val="000000"/>
        </w:rPr>
      </w:pPr>
      <w:bookmarkStart w:id="115" w:name="_Toc15396630"/>
      <w:bookmarkStart w:id="116" w:name="_Toc14575"/>
      <w:r>
        <w:rPr>
          <w:rStyle w:val="12"/>
          <w:rFonts w:hint="eastAsia" w:ascii="仿宋_GB2312" w:hAnsi="仿宋_GB2312" w:eastAsia="仿宋_GB2312" w:cs="仿宋_GB2312"/>
          <w:b w:val="0"/>
          <w:bCs w:val="0"/>
          <w:color w:val="000000"/>
        </w:rPr>
        <w:t>十二、</w:t>
      </w:r>
      <w:r>
        <w:rPr>
          <w:rFonts w:hint="eastAsia" w:ascii="仿宋_GB2312" w:hAnsi="仿宋_GB2312" w:eastAsia="仿宋_GB2312" w:cs="仿宋_GB2312"/>
          <w:b w:val="0"/>
          <w:color w:val="000000"/>
        </w:rPr>
        <w:t>政</w:t>
      </w:r>
      <w:r>
        <w:rPr>
          <w:rStyle w:val="12"/>
          <w:rFonts w:hint="eastAsia" w:ascii="仿宋_GB2312" w:hAnsi="仿宋_GB2312" w:eastAsia="仿宋_GB2312" w:cs="仿宋_GB2312"/>
          <w:b w:val="0"/>
          <w:bCs w:val="0"/>
          <w:color w:val="000000"/>
        </w:rPr>
        <w:t>府性基金预算财政拨款“三公”经费支出决算表</w:t>
      </w:r>
      <w:bookmarkEnd w:id="115"/>
      <w:bookmarkEnd w:id="116"/>
    </w:p>
    <w:p>
      <w:pPr>
        <w:pStyle w:val="7"/>
        <w:pageBreakBefore w:val="0"/>
        <w:kinsoku/>
        <w:wordWrap/>
        <w:overflowPunct/>
        <w:topLinePunct w:val="0"/>
        <w:bidi w:val="0"/>
        <w:spacing w:before="0" w:after="0" w:line="560" w:lineRule="exact"/>
        <w:ind w:left="0" w:leftChars="0" w:right="0" w:rightChars="0" w:firstLine="358" w:firstLineChars="112"/>
        <w:rPr>
          <w:rFonts w:hint="eastAsia" w:ascii="仿宋_GB2312" w:hAnsi="仿宋_GB2312" w:eastAsia="仿宋_GB2312" w:cs="仿宋_GB2312"/>
          <w:color w:val="000000"/>
        </w:rPr>
      </w:pPr>
      <w:bookmarkStart w:id="117" w:name="_Toc18513"/>
      <w:bookmarkStart w:id="118" w:name="_Toc15396631"/>
      <w:r>
        <w:rPr>
          <w:rStyle w:val="12"/>
          <w:rFonts w:hint="eastAsia" w:ascii="仿宋_GB2312" w:hAnsi="仿宋_GB2312" w:eastAsia="仿宋_GB2312" w:cs="仿宋_GB2312"/>
          <w:b w:val="0"/>
          <w:bCs w:val="0"/>
          <w:color w:val="000000"/>
        </w:rPr>
        <w:t>十三、</w:t>
      </w:r>
      <w:r>
        <w:rPr>
          <w:rFonts w:hint="eastAsia" w:ascii="仿宋_GB2312" w:hAnsi="仿宋_GB2312" w:eastAsia="仿宋_GB2312" w:cs="仿宋_GB2312"/>
          <w:b w:val="0"/>
          <w:color w:val="000000"/>
        </w:rPr>
        <w:t>国</w:t>
      </w:r>
      <w:r>
        <w:rPr>
          <w:rStyle w:val="12"/>
          <w:rFonts w:hint="eastAsia" w:ascii="仿宋_GB2312" w:hAnsi="仿宋_GB2312" w:eastAsia="仿宋_GB2312" w:cs="仿宋_GB2312"/>
          <w:b w:val="0"/>
          <w:bCs w:val="0"/>
          <w:color w:val="000000"/>
        </w:rPr>
        <w:t>有资本经营预算财政拨款支出决算表</w:t>
      </w:r>
      <w:bookmarkEnd w:id="117"/>
      <w:bookmarkEnd w:id="118"/>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3</w:t>
    </w:r>
    <w:r>
      <w:fldChar w:fldCharType="end"/>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3"/>
      <w:numFmt w:val="chineseCounting"/>
      <w:suff w:val="space"/>
      <w:lvlText w:val="第%1部分"/>
      <w:lvlJc w:val="left"/>
      <w:rPr>
        <w:rFonts w:hint="eastAsia" w:cs="Times New Roman"/>
      </w:rPr>
    </w:lvl>
  </w:abstractNum>
  <w:abstractNum w:abstractNumId="1">
    <w:nsid w:val="BF205925"/>
    <w:multiLevelType w:val="singleLevel"/>
    <w:tmpl w:val="BF205925"/>
    <w:lvl w:ilvl="0" w:tentative="0">
      <w:start w:val="9"/>
      <w:numFmt w:val="chineseCounting"/>
      <w:suff w:val="nothing"/>
      <w:lvlText w:val="%1、"/>
      <w:lvlJc w:val="left"/>
      <w:rPr>
        <w:rFonts w:hint="eastAsia" w:cs="Times New Roman"/>
      </w:rPr>
    </w:lvl>
  </w:abstractNum>
  <w:abstractNum w:abstractNumId="2">
    <w:nsid w:val="CF092B84"/>
    <w:multiLevelType w:val="multilevel"/>
    <w:tmpl w:val="CF092B84"/>
    <w:lvl w:ilvl="0" w:tentative="0">
      <w:start w:val="1"/>
      <w:numFmt w:val="decimal"/>
      <w:lvlText w:val="%1."/>
      <w:lvlJc w:val="left"/>
      <w:pPr>
        <w:ind w:left="1152" w:hanging="480"/>
      </w:pPr>
      <w:rPr>
        <w:rFonts w:hint="default" w:cs="Times New Roman"/>
      </w:rPr>
    </w:lvl>
    <w:lvl w:ilvl="1" w:tentative="0">
      <w:start w:val="1"/>
      <w:numFmt w:val="lowerLetter"/>
      <w:lvlText w:val="%2)"/>
      <w:lvlJc w:val="left"/>
      <w:pPr>
        <w:ind w:left="1512" w:hanging="420"/>
      </w:pPr>
      <w:rPr>
        <w:rFonts w:cs="Times New Roman"/>
      </w:rPr>
    </w:lvl>
    <w:lvl w:ilvl="2" w:tentative="0">
      <w:start w:val="1"/>
      <w:numFmt w:val="lowerRoman"/>
      <w:lvlText w:val="%3."/>
      <w:lvlJc w:val="right"/>
      <w:pPr>
        <w:ind w:left="1932" w:hanging="420"/>
      </w:pPr>
      <w:rPr>
        <w:rFonts w:cs="Times New Roman"/>
      </w:rPr>
    </w:lvl>
    <w:lvl w:ilvl="3" w:tentative="0">
      <w:start w:val="1"/>
      <w:numFmt w:val="decimal"/>
      <w:lvlText w:val="%4."/>
      <w:lvlJc w:val="left"/>
      <w:pPr>
        <w:ind w:left="2352" w:hanging="420"/>
      </w:pPr>
      <w:rPr>
        <w:rFonts w:cs="Times New Roman"/>
      </w:rPr>
    </w:lvl>
    <w:lvl w:ilvl="4" w:tentative="0">
      <w:start w:val="1"/>
      <w:numFmt w:val="lowerLetter"/>
      <w:lvlText w:val="%5)"/>
      <w:lvlJc w:val="left"/>
      <w:pPr>
        <w:ind w:left="2772" w:hanging="420"/>
      </w:pPr>
      <w:rPr>
        <w:rFonts w:cs="Times New Roman"/>
      </w:rPr>
    </w:lvl>
    <w:lvl w:ilvl="5" w:tentative="0">
      <w:start w:val="1"/>
      <w:numFmt w:val="lowerRoman"/>
      <w:lvlText w:val="%6."/>
      <w:lvlJc w:val="right"/>
      <w:pPr>
        <w:ind w:left="3192" w:hanging="420"/>
      </w:pPr>
      <w:rPr>
        <w:rFonts w:cs="Times New Roman"/>
      </w:rPr>
    </w:lvl>
    <w:lvl w:ilvl="6" w:tentative="0">
      <w:start w:val="1"/>
      <w:numFmt w:val="decimal"/>
      <w:lvlText w:val="%7."/>
      <w:lvlJc w:val="left"/>
      <w:pPr>
        <w:ind w:left="3612" w:hanging="420"/>
      </w:pPr>
      <w:rPr>
        <w:rFonts w:cs="Times New Roman"/>
      </w:rPr>
    </w:lvl>
    <w:lvl w:ilvl="7" w:tentative="0">
      <w:start w:val="1"/>
      <w:numFmt w:val="lowerLetter"/>
      <w:lvlText w:val="%8)"/>
      <w:lvlJc w:val="left"/>
      <w:pPr>
        <w:ind w:left="4032" w:hanging="420"/>
      </w:pPr>
      <w:rPr>
        <w:rFonts w:cs="Times New Roman"/>
      </w:rPr>
    </w:lvl>
    <w:lvl w:ilvl="8" w:tentative="0">
      <w:start w:val="1"/>
      <w:numFmt w:val="lowerRoman"/>
      <w:lvlText w:val="%9."/>
      <w:lvlJc w:val="right"/>
      <w:pPr>
        <w:ind w:left="4452" w:hanging="420"/>
      </w:pPr>
      <w:rPr>
        <w:rFonts w:cs="Times New Roman"/>
      </w:rPr>
    </w:lvl>
  </w:abstractNum>
  <w:abstractNum w:abstractNumId="3">
    <w:nsid w:val="0053208E"/>
    <w:multiLevelType w:val="singleLevel"/>
    <w:tmpl w:val="0053208E"/>
    <w:lvl w:ilvl="0" w:tentative="0">
      <w:start w:val="1"/>
      <w:numFmt w:val="chineseCounting"/>
      <w:suff w:val="nothing"/>
      <w:lvlText w:val="%1、"/>
      <w:lvlJc w:val="left"/>
      <w:rPr>
        <w:rFonts w:hint="eastAsia"/>
      </w:rPr>
    </w:lvl>
  </w:abstractNum>
  <w:abstractNum w:abstractNumId="4">
    <w:nsid w:val="03D62ECE"/>
    <w:multiLevelType w:val="singleLevel"/>
    <w:tmpl w:val="03D62ECE"/>
    <w:lvl w:ilvl="0" w:tentative="0">
      <w:start w:val="2"/>
      <w:numFmt w:val="chineseCounting"/>
      <w:suff w:val="nothing"/>
      <w:lvlText w:val="（%1）"/>
      <w:lvlJc w:val="left"/>
      <w:rPr>
        <w:rFonts w:hint="eastAsia"/>
      </w:rPr>
    </w:lvl>
  </w:abstractNum>
  <w:abstractNum w:abstractNumId="5">
    <w:nsid w:val="25B654F3"/>
    <w:multiLevelType w:val="singleLevel"/>
    <w:tmpl w:val="25B654F3"/>
    <w:lvl w:ilvl="0" w:tentative="0">
      <w:start w:val="2"/>
      <w:numFmt w:val="chineseCounting"/>
      <w:suff w:val="nothing"/>
      <w:lvlText w:val="%1、"/>
      <w:lvlJc w:val="left"/>
      <w:pPr>
        <w:ind w:left="-80"/>
      </w:pPr>
      <w:rPr>
        <w:rFonts w:hint="eastAsia"/>
      </w:rPr>
    </w:lvl>
  </w:abstractNum>
  <w:abstractNum w:abstractNumId="6">
    <w:nsid w:val="59ADCABA"/>
    <w:multiLevelType w:val="multilevel"/>
    <w:tmpl w:val="59ADCABA"/>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dit="trackedChanges"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00000"/>
    <w:rsid w:val="0CB72A94"/>
    <w:rsid w:val="2A882E2C"/>
    <w:rsid w:val="39403BE1"/>
    <w:rsid w:val="3AF03046"/>
    <w:rsid w:val="47E04DD5"/>
    <w:rsid w:val="76103D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2">
    <w:name w:val="Normal Table"/>
    <w:unhideWhenUsed/>
    <w:qFormat/>
    <w:uiPriority w:val="99"/>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unhideWhenUsed/>
    <w:qFormat/>
    <w:uiPriority w:val="99"/>
    <w:tblPr>
      <w:tblCellMar>
        <w:top w:w="0" w:type="dxa"/>
        <w:left w:w="108" w:type="dxa"/>
        <w:bottom w:w="0" w:type="dxa"/>
        <w:right w:w="108" w:type="dxa"/>
      </w:tblCellMar>
    </w:tblPr>
  </w:style>
  <w:style w:type="paragraph" w:customStyle="1" w:styleId="6">
    <w:name w:val="标题 11"/>
    <w:basedOn w:val="1"/>
    <w:next w:val="1"/>
    <w:link w:val="11"/>
    <w:qFormat/>
    <w:uiPriority w:val="9"/>
    <w:pPr>
      <w:keepNext/>
      <w:keepLines/>
      <w:spacing w:before="340" w:after="330" w:line="578" w:lineRule="auto"/>
      <w:outlineLvl w:val="0"/>
    </w:pPr>
    <w:rPr>
      <w:b/>
      <w:bCs/>
      <w:kern w:val="44"/>
      <w:sz w:val="44"/>
      <w:szCs w:val="44"/>
    </w:rPr>
  </w:style>
  <w:style w:type="paragraph" w:customStyle="1" w:styleId="7">
    <w:name w:val="标题 21"/>
    <w:basedOn w:val="1"/>
    <w:next w:val="1"/>
    <w:link w:val="12"/>
    <w:unhideWhenUsed/>
    <w:qFormat/>
    <w:uiPriority w:val="9"/>
    <w:pPr>
      <w:keepNext/>
      <w:keepLines/>
      <w:spacing w:before="260" w:after="260" w:line="416" w:lineRule="auto"/>
      <w:outlineLvl w:val="1"/>
    </w:pPr>
    <w:rPr>
      <w:rFonts w:ascii="Cambria" w:hAnsi="Cambria"/>
      <w:b/>
      <w:bCs/>
      <w:sz w:val="32"/>
      <w:szCs w:val="32"/>
    </w:rPr>
  </w:style>
  <w:style w:type="paragraph" w:customStyle="1" w:styleId="8">
    <w:name w:val="标题 31"/>
    <w:basedOn w:val="1"/>
    <w:next w:val="1"/>
    <w:link w:val="13"/>
    <w:unhideWhenUsed/>
    <w:qFormat/>
    <w:uiPriority w:val="9"/>
    <w:pPr>
      <w:keepNext/>
      <w:keepLines/>
      <w:spacing w:before="260" w:after="260" w:line="416" w:lineRule="auto"/>
      <w:outlineLvl w:val="2"/>
    </w:pPr>
    <w:rPr>
      <w:b/>
      <w:bCs/>
      <w:sz w:val="32"/>
      <w:szCs w:val="32"/>
    </w:rPr>
  </w:style>
  <w:style w:type="character" w:customStyle="1" w:styleId="9">
    <w:name w:val="默认段落字体1"/>
    <w:unhideWhenUsed/>
    <w:uiPriority w:val="1"/>
  </w:style>
  <w:style w:type="paragraph" w:customStyle="1" w:styleId="10">
    <w:name w:val="Default"/>
    <w:qFormat/>
    <w:uiPriority w:val="99"/>
    <w:pPr>
      <w:widowControl w:val="0"/>
      <w:autoSpaceDE w:val="0"/>
      <w:autoSpaceDN w:val="0"/>
      <w:adjustRightInd w:val="0"/>
    </w:pPr>
    <w:rPr>
      <w:rFonts w:ascii="仿宋" w:hAnsi="Times New Roman" w:eastAsia="仿宋" w:cs="仿宋"/>
      <w:color w:val="000000"/>
      <w:sz w:val="24"/>
      <w:szCs w:val="24"/>
      <w:lang w:val="en-US" w:eastAsia="zh-CN" w:bidi="ar-SA"/>
    </w:rPr>
  </w:style>
  <w:style w:type="character" w:customStyle="1" w:styleId="11">
    <w:name w:val=" Char Char6"/>
    <w:basedOn w:val="9"/>
    <w:link w:val="6"/>
    <w:qFormat/>
    <w:locked/>
    <w:uiPriority w:val="9"/>
    <w:rPr>
      <w:rFonts w:ascii="Times New Roman" w:hAnsi="Times New Roman" w:cs="Times New Roman"/>
      <w:b/>
      <w:bCs/>
      <w:kern w:val="44"/>
      <w:sz w:val="44"/>
      <w:szCs w:val="44"/>
    </w:rPr>
  </w:style>
  <w:style w:type="character" w:customStyle="1" w:styleId="12">
    <w:name w:val=" Char Char5"/>
    <w:basedOn w:val="9"/>
    <w:link w:val="7"/>
    <w:qFormat/>
    <w:locked/>
    <w:uiPriority w:val="9"/>
    <w:rPr>
      <w:rFonts w:ascii="Cambria" w:hAnsi="Cambria" w:eastAsia="宋体" w:cs="Times New Roman"/>
      <w:b/>
      <w:bCs/>
      <w:kern w:val="2"/>
      <w:sz w:val="32"/>
      <w:szCs w:val="32"/>
    </w:rPr>
  </w:style>
  <w:style w:type="character" w:customStyle="1" w:styleId="13">
    <w:name w:val=" Char Char4"/>
    <w:basedOn w:val="9"/>
    <w:link w:val="8"/>
    <w:qFormat/>
    <w:locked/>
    <w:uiPriority w:val="9"/>
    <w:rPr>
      <w:rFonts w:ascii="Times New Roman" w:hAnsi="Times New Roman" w:cs="Times New Roman"/>
      <w:b/>
      <w:bCs/>
      <w:kern w:val="2"/>
      <w:sz w:val="32"/>
      <w:szCs w:val="32"/>
    </w:rPr>
  </w:style>
  <w:style w:type="paragraph" w:customStyle="1" w:styleId="14">
    <w:name w:val="正文文本1"/>
    <w:basedOn w:val="1"/>
    <w:qFormat/>
    <w:uiPriority w:val="99"/>
    <w:pPr>
      <w:spacing w:beforeLines="30"/>
    </w:pPr>
    <w:rPr>
      <w:rFonts w:ascii="仿宋_GB2312" w:eastAsia="仿宋_GB2312"/>
      <w:kern w:val="0"/>
      <w:sz w:val="24"/>
      <w:szCs w:val="20"/>
    </w:rPr>
  </w:style>
  <w:style w:type="character" w:customStyle="1" w:styleId="15">
    <w:name w:val="Body Text Char"/>
    <w:basedOn w:val="9"/>
    <w:semiHidden/>
    <w:qFormat/>
    <w:uiPriority w:val="99"/>
    <w:rPr>
      <w:rFonts w:ascii="Times New Roman" w:hAnsi="Times New Roman" w:cs="Times New Roman"/>
      <w:sz w:val="24"/>
      <w:szCs w:val="24"/>
    </w:rPr>
  </w:style>
  <w:style w:type="paragraph" w:customStyle="1" w:styleId="16">
    <w:name w:val="目录 31"/>
    <w:basedOn w:val="1"/>
    <w:next w:val="1"/>
    <w:unhideWhenUsed/>
    <w:qFormat/>
    <w:uiPriority w:val="39"/>
    <w:pPr>
      <w:tabs>
        <w:tab w:val="right" w:leader="dot" w:pos="8296"/>
      </w:tabs>
      <w:ind w:left="840" w:leftChars="400"/>
    </w:pPr>
  </w:style>
  <w:style w:type="paragraph" w:customStyle="1" w:styleId="17">
    <w:name w:val="批注框文本1"/>
    <w:basedOn w:val="1"/>
    <w:unhideWhenUsed/>
    <w:qFormat/>
    <w:uiPriority w:val="99"/>
    <w:rPr>
      <w:sz w:val="18"/>
      <w:szCs w:val="18"/>
    </w:rPr>
  </w:style>
  <w:style w:type="character" w:customStyle="1" w:styleId="18">
    <w:name w:val=" Char Char2"/>
    <w:basedOn w:val="9"/>
    <w:semiHidden/>
    <w:qFormat/>
    <w:locked/>
    <w:uiPriority w:val="99"/>
    <w:rPr>
      <w:rFonts w:ascii="Times New Roman" w:hAnsi="Times New Roman" w:cs="Times New Roman"/>
      <w:kern w:val="2"/>
      <w:sz w:val="18"/>
      <w:szCs w:val="18"/>
    </w:rPr>
  </w:style>
  <w:style w:type="paragraph" w:customStyle="1" w:styleId="19">
    <w:name w:val="页脚1"/>
    <w:basedOn w:val="1"/>
    <w:qFormat/>
    <w:uiPriority w:val="99"/>
    <w:pPr>
      <w:tabs>
        <w:tab w:val="center" w:pos="4153"/>
        <w:tab w:val="right" w:pos="8306"/>
      </w:tabs>
      <w:snapToGrid w:val="0"/>
      <w:jc w:val="left"/>
    </w:pPr>
    <w:rPr>
      <w:rFonts w:ascii="Calibri" w:hAnsi="Calibri"/>
      <w:kern w:val="0"/>
      <w:sz w:val="18"/>
      <w:szCs w:val="20"/>
    </w:rPr>
  </w:style>
  <w:style w:type="character" w:customStyle="1" w:styleId="20">
    <w:name w:val="Footer Char"/>
    <w:basedOn w:val="9"/>
    <w:semiHidden/>
    <w:qFormat/>
    <w:uiPriority w:val="99"/>
    <w:rPr>
      <w:rFonts w:ascii="Times New Roman" w:hAnsi="Times New Roman" w:cs="Times New Roman"/>
      <w:sz w:val="18"/>
      <w:szCs w:val="18"/>
    </w:rPr>
  </w:style>
  <w:style w:type="paragraph" w:customStyle="1" w:styleId="21">
    <w:name w:val="页眉1"/>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character" w:customStyle="1" w:styleId="22">
    <w:name w:val="Header Char"/>
    <w:basedOn w:val="9"/>
    <w:semiHidden/>
    <w:qFormat/>
    <w:uiPriority w:val="99"/>
    <w:rPr>
      <w:rFonts w:ascii="Times New Roman" w:hAnsi="Times New Roman" w:cs="Times New Roman"/>
      <w:sz w:val="18"/>
      <w:szCs w:val="18"/>
    </w:rPr>
  </w:style>
  <w:style w:type="paragraph" w:customStyle="1" w:styleId="23">
    <w:name w:val="目录 1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4">
    <w:name w:val="目录 21"/>
    <w:basedOn w:val="1"/>
    <w:next w:val="1"/>
    <w:unhideWhenUsed/>
    <w:qFormat/>
    <w:uiPriority w:val="39"/>
    <w:pPr>
      <w:tabs>
        <w:tab w:val="right" w:leader="dot" w:pos="8296"/>
      </w:tabs>
      <w:ind w:left="420" w:leftChars="200"/>
    </w:pPr>
  </w:style>
  <w:style w:type="character" w:customStyle="1" w:styleId="25">
    <w:name w:val="要点1"/>
    <w:basedOn w:val="9"/>
    <w:qFormat/>
    <w:uiPriority w:val="99"/>
    <w:rPr>
      <w:rFonts w:cs="Times New Roman"/>
      <w:b/>
    </w:rPr>
  </w:style>
  <w:style w:type="character" w:customStyle="1" w:styleId="26">
    <w:name w:val="页码1"/>
    <w:basedOn w:val="9"/>
    <w:qFormat/>
    <w:uiPriority w:val="0"/>
  </w:style>
  <w:style w:type="character" w:customStyle="1" w:styleId="27">
    <w:name w:val="超链接1"/>
    <w:basedOn w:val="9"/>
    <w:unhideWhenUsed/>
    <w:qFormat/>
    <w:uiPriority w:val="99"/>
    <w:rPr>
      <w:rFonts w:cs="Times New Roman"/>
      <w:color w:val="0000FF"/>
      <w:u w:val="single"/>
    </w:rPr>
  </w:style>
  <w:style w:type="character" w:customStyle="1" w:styleId="28">
    <w:name w:val=" Char Char3"/>
    <w:qFormat/>
    <w:locked/>
    <w:uiPriority w:val="99"/>
    <w:rPr>
      <w:rFonts w:ascii="仿宋_GB2312" w:hAnsi="Times New Roman" w:eastAsia="仿宋_GB2312"/>
      <w:sz w:val="24"/>
    </w:rPr>
  </w:style>
  <w:style w:type="character" w:customStyle="1" w:styleId="29">
    <w:name w:val=" Char Char1"/>
    <w:qFormat/>
    <w:locked/>
    <w:uiPriority w:val="99"/>
    <w:rPr>
      <w:sz w:val="18"/>
    </w:rPr>
  </w:style>
  <w:style w:type="character" w:customStyle="1" w:styleId="30">
    <w:name w:val=" Char Char"/>
    <w:semiHidden/>
    <w:qFormat/>
    <w:locked/>
    <w:uiPriority w:val="99"/>
    <w:rPr>
      <w:sz w:val="18"/>
    </w:rPr>
  </w:style>
  <w:style w:type="paragraph" w:styleId="31">
    <w:name w:val="List Paragraph"/>
    <w:basedOn w:val="1"/>
    <w:qFormat/>
    <w:uiPriority w:val="34"/>
    <w:pPr>
      <w:ind w:firstLine="420" w:firstLineChars="200"/>
    </w:pPr>
  </w:style>
  <w:style w:type="paragraph" w:customStyle="1" w:styleId="32">
    <w:name w:val="TOC 标题1"/>
    <w:basedOn w:val="6"/>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3">
    <w:name w:val="TOC Heading1"/>
    <w:basedOn w:val="6"/>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4">
    <w:name w:val="Body text|2"/>
    <w:basedOn w:val="1"/>
    <w:qFormat/>
    <w:uiPriority w:val="0"/>
    <w:pPr>
      <w:widowControl w:val="0"/>
      <w:shd w:val="clear" w:color="auto" w:fill="FFFFFF"/>
      <w:spacing w:after="1560" w:line="300" w:lineRule="exact"/>
      <w:jc w:val="center"/>
    </w:pPr>
    <w:rPr>
      <w:rFonts w:ascii="PMingLiU" w:hAnsi="PMingLiU" w:eastAsia="PMingLiU" w:cs="PMingLiU"/>
      <w:sz w:val="30"/>
      <w:szCs w:val="30"/>
      <w:u w:val="none"/>
    </w:rPr>
  </w:style>
  <w:style w:type="character" w:customStyle="1" w:styleId="35">
    <w:name w:val="font101"/>
    <w:basedOn w:val="9"/>
    <w:qFormat/>
    <w:uiPriority w:val="0"/>
    <w:rPr>
      <w:rFonts w:hint="eastAsia" w:ascii="宋体" w:hAnsi="宋体" w:eastAsia="宋体" w:cs="宋体"/>
      <w:b/>
      <w:bCs/>
      <w:color w:val="000000"/>
      <w:sz w:val="32"/>
      <w:szCs w:val="32"/>
      <w:u w:val="none"/>
    </w:rPr>
  </w:style>
  <w:style w:type="character" w:customStyle="1" w:styleId="36">
    <w:name w:val="font21"/>
    <w:basedOn w:val="9"/>
    <w:qFormat/>
    <w:uiPriority w:val="0"/>
    <w:rPr>
      <w:rFonts w:hint="eastAsia" w:ascii="宋体" w:hAnsi="宋体" w:eastAsia="宋体" w:cs="宋体"/>
      <w:color w:val="000000"/>
      <w:sz w:val="32"/>
      <w:szCs w:val="32"/>
      <w:u w:val="none"/>
    </w:rPr>
  </w:style>
  <w:style w:type="character" w:customStyle="1" w:styleId="37">
    <w:name w:val="font31"/>
    <w:basedOn w:val="9"/>
    <w:qFormat/>
    <w:uiPriority w:val="0"/>
    <w:rPr>
      <w:rFonts w:hint="eastAsia" w:ascii="宋体" w:hAnsi="宋体" w:eastAsia="宋体" w:cs="宋体"/>
      <w:color w:val="000000"/>
      <w:sz w:val="20"/>
      <w:szCs w:val="20"/>
      <w:u w:val="none"/>
    </w:rPr>
  </w:style>
  <w:style w:type="character" w:customStyle="1" w:styleId="38">
    <w:name w:val="font51"/>
    <w:basedOn w:val="9"/>
    <w:qFormat/>
    <w:uiPriority w:val="0"/>
    <w:rPr>
      <w:rFonts w:hint="eastAsia" w:ascii="宋体" w:hAnsi="宋体" w:eastAsia="宋体" w:cs="宋体"/>
      <w:color w:val="000000"/>
      <w:sz w:val="18"/>
      <w:szCs w:val="18"/>
      <w:u w:val="none"/>
    </w:rPr>
  </w:style>
  <w:style w:type="character" w:customStyle="1" w:styleId="39">
    <w:name w:val="font111"/>
    <w:basedOn w:val="9"/>
    <w:qFormat/>
    <w:uiPriority w:val="0"/>
    <w:rPr>
      <w:rFonts w:hint="eastAsia" w:ascii="宋体" w:hAnsi="宋体" w:eastAsia="宋体" w:cs="宋体"/>
      <w:color w:val="000000"/>
      <w:sz w:val="12"/>
      <w:szCs w:val="12"/>
      <w:u w:val="none"/>
    </w:rPr>
  </w:style>
  <w:style w:type="character" w:customStyle="1" w:styleId="40">
    <w:name w:val="font91"/>
    <w:basedOn w:val="9"/>
    <w:qFormat/>
    <w:uiPriority w:val="0"/>
    <w:rPr>
      <w:rFonts w:hint="eastAsia" w:ascii="宋体" w:hAnsi="宋体" w:eastAsia="宋体" w:cs="宋体"/>
      <w:b/>
      <w:bCs/>
      <w:color w:val="000000"/>
      <w:sz w:val="32"/>
      <w:szCs w:val="32"/>
      <w:u w:val="none"/>
    </w:rPr>
  </w:style>
  <w:style w:type="character" w:customStyle="1" w:styleId="41">
    <w:name w:val="font11"/>
    <w:basedOn w:val="9"/>
    <w:qFormat/>
    <w:uiPriority w:val="0"/>
    <w:rPr>
      <w:rFonts w:hint="eastAsia" w:ascii="宋体" w:hAnsi="宋体" w:eastAsia="宋体" w:cs="宋体"/>
      <w:color w:val="000000"/>
      <w:sz w:val="32"/>
      <w:szCs w:val="32"/>
      <w:u w:val="none"/>
    </w:rPr>
  </w:style>
  <w:style w:type="character" w:customStyle="1" w:styleId="42">
    <w:name w:val="font81"/>
    <w:basedOn w:val="9"/>
    <w:qFormat/>
    <w:uiPriority w:val="0"/>
    <w:rPr>
      <w:rFonts w:hint="eastAsia" w:ascii="宋体" w:hAnsi="宋体" w:eastAsia="宋体" w:cs="宋体"/>
      <w:b/>
      <w:bCs/>
      <w:color w:val="000000"/>
      <w:sz w:val="32"/>
      <w:szCs w:val="32"/>
      <w:u w:val="none"/>
    </w:rPr>
  </w:style>
  <w:style w:type="character" w:customStyle="1" w:styleId="43">
    <w:name w:val="font61"/>
    <w:basedOn w:val="9"/>
    <w:qFormat/>
    <w:uiPriority w:val="0"/>
    <w:rPr>
      <w:rFonts w:hint="eastAsia" w:ascii="宋体" w:hAnsi="宋体" w:eastAsia="宋体" w:cs="宋体"/>
      <w:color w:val="000000"/>
      <w:sz w:val="18"/>
      <w:szCs w:val="18"/>
      <w:u w:val="none"/>
    </w:rPr>
  </w:style>
  <w:style w:type="character" w:customStyle="1" w:styleId="44">
    <w:name w:val="font71"/>
    <w:basedOn w:val="9"/>
    <w:qFormat/>
    <w:uiPriority w:val="0"/>
    <w:rPr>
      <w:rFonts w:hint="eastAsia" w:ascii="宋体" w:hAnsi="宋体" w:eastAsia="宋体" w:cs="宋体"/>
      <w:color w:val="000000"/>
      <w:sz w:val="18"/>
      <w:szCs w:val="18"/>
      <w:u w:val="none"/>
    </w:rPr>
  </w:style>
  <w:style w:type="character" w:customStyle="1" w:styleId="45">
    <w:name w:val="font01"/>
    <w:basedOn w:val="9"/>
    <w:qFormat/>
    <w:uiPriority w:val="0"/>
    <w:rPr>
      <w:rFonts w:hint="eastAsia" w:ascii="宋体" w:hAnsi="宋体" w:eastAsia="宋体" w:cs="宋体"/>
      <w:b/>
      <w:bCs/>
      <w:color w:val="000000"/>
      <w:sz w:val="32"/>
      <w:szCs w:val="32"/>
      <w:u w:val="none"/>
    </w:rPr>
  </w:style>
  <w:style w:type="paragraph" w:customStyle="1" w:styleId="46">
    <w:name w:val="四号正文"/>
    <w:basedOn w:val="1"/>
    <w:qFormat/>
    <w:uiPriority w:val="0"/>
    <w:pPr>
      <w:spacing w:line="360" w:lineRule="auto"/>
    </w:pPr>
    <w:rPr>
      <w:rFonts w:ascii="??" w:hAnsi="??" w:eastAsia="宋体" w:cs="宋体"/>
      <w:color w:val="000000"/>
      <w:kern w:val="0"/>
      <w:sz w:val="28"/>
      <w:szCs w:val="21"/>
    </w:rPr>
  </w:style>
  <w:style w:type="character" w:customStyle="1" w:styleId="47">
    <w:name w:val="font112"/>
    <w:basedOn w:val="9"/>
    <w:qFormat/>
    <w:uiPriority w:val="0"/>
    <w:rPr>
      <w:rFonts w:hint="eastAsia" w:ascii="宋体" w:hAnsi="宋体" w:eastAsia="宋体" w:cs="宋体"/>
      <w:b/>
      <w:bCs/>
      <w:color w:val="000000"/>
      <w:sz w:val="32"/>
      <w:szCs w:val="32"/>
      <w:u w:val="none"/>
    </w:rPr>
  </w:style>
  <w:style w:type="character" w:customStyle="1" w:styleId="48">
    <w:name w:val="font41"/>
    <w:basedOn w:val="9"/>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B3EDF0BFEBA546BDB285DBF2817669B2</vt:lpstr>
  </property>
</Properties>
</file>

<file path=customXml/item3.xml><?xml version="1.0" encoding="utf-8"?>
<Properties xmlns:vt="http://schemas.openxmlformats.org/officeDocument/2006/docPropsVTypes" xmlns="http://schemas.openxmlformats.org/officeDocument/2006/extended-properties">
  <Template>Normal</Template>
  <Pages>1</Pages>
  <Words>1293</Words>
  <Characters>7375</Characters>
  <Application>WPS Office_11.1.0.10356_F1E327BC-269C-435d-A152-05C5408002CA</Application>
  <DocSecurity>0</DocSecurity>
  <Lines>61</Lines>
  <Paragraphs>17</Paragraphs>
  <Company>四川省财政厅</Company>
  <CharactersWithSpaces>8651</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36</cp:revision>
  <cp:lastPrinted>2021-10-21T06:22:58Z</cp:lastPrinted>
  <dcterms:created xsi:type="dcterms:W3CDTF">2020-08-04T01:49:00Z</dcterms:created>
  <dcterms:modified xsi:type="dcterms:W3CDTF">2021-10-28T08:22:09Z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abb575-06f1-45bb-ae13-7c6a2e580956}">
  <ds:schemaRefs/>
</ds:datastoreItem>
</file>

<file path=customXml/itemProps3.xml><?xml version="1.0" encoding="utf-8"?>
<ds:datastoreItem xmlns:ds="http://schemas.openxmlformats.org/officeDocument/2006/customXml" ds:itemID="{a4b1bf79-75dd-4498-b113-a1637e026438}">
  <ds:schemaRefs/>
</ds:datastoreItem>
</file>

<file path=customXml/itemProps4.xml><?xml version="1.0" encoding="utf-8"?>
<ds:datastoreItem xmlns:ds="http://schemas.openxmlformats.org/officeDocument/2006/customXml" ds:itemID="{e78ac9e1-577e-45c2-af57-f7d31dd50297}">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Pages>
  <Words>1293</Words>
  <Characters>7375</Characters>
  <Lines>61</Lines>
  <Paragraphs>17</Paragraphs>
  <TotalTime>2</TotalTime>
  <ScaleCrop>false</ScaleCrop>
  <LinksUpToDate>false</LinksUpToDate>
  <CharactersWithSpaces>8651</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freedom</cp:lastModifiedBy>
  <cp:lastPrinted>2021-10-21T06:22:00Z</cp:lastPrinted>
  <dcterms:modified xsi:type="dcterms:W3CDTF">2021-10-28T09:13:24Z</dcterms:modified>
  <dc:title>四川省_x002A__x002A__x002A_</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