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常规建筑材料检测目录表</w:t>
      </w:r>
    </w:p>
    <w:tbl>
      <w:tblPr>
        <w:tblStyle w:val="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678"/>
        <w:gridCol w:w="167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检测名称</w:t>
            </w:r>
          </w:p>
        </w:tc>
        <w:tc>
          <w:tcPr>
            <w:tcW w:w="36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检测项目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收费标准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08" w:type="dxa"/>
            <w:vAlign w:val="center"/>
          </w:tcPr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水泥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强度、安定性、细度、凝结时间、稠度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钢筋原材、焊接及机械连接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直径≤22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直径≤25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直径≤28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反复弯曲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地脚螺栓、预埋件、穿杆螺栓拉力、锚杆拉力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拉力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冷弯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焊接拉力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焊接冷弯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墙体材料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普通砖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多孔砖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空心砖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蒸压加气混凝土砌块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砂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河砂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机制砂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石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碎石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卵石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岩石强度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砂浆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稠度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配合比设计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抗渗试块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立方体抗压强度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预拌砂浆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混凝土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普通试块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抗渗试配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抗渗试块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普通混凝土试块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外加剂抗渗试配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配合比设计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立方体抗压强度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土工</w:t>
            </w: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压实度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厚度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击实试验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环刀法密度试验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灌砂法密度试验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颗粒分析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含水量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防水卷材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高分子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678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弹性、塑性沥青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地基部分</w:t>
      </w:r>
    </w:p>
    <w:tbl>
      <w:tblPr>
        <w:tblStyle w:val="3"/>
        <w:tblW w:w="843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81"/>
        <w:gridCol w:w="2104"/>
        <w:gridCol w:w="196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检测项目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参数选择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检测参数</w:t>
            </w:r>
          </w:p>
        </w:tc>
        <w:tc>
          <w:tcPr>
            <w:tcW w:w="1777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地基检测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基桩低应变检测（R为桩径）</w:t>
            </w: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R</w:t>
            </w:r>
            <w:r>
              <w:rPr>
                <w:rStyle w:val="6"/>
              </w:rPr>
              <w:t>≤</w:t>
            </w:r>
            <w:r>
              <w:rPr>
                <w:rStyle w:val="7"/>
                <w:rFonts w:hint="default"/>
              </w:rPr>
              <w:t>500mm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元/根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10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500≤R&lt;800mm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104" w:type="dxa"/>
            <w:vMerge w:val="continue"/>
            <w:vAlign w:val="center"/>
          </w:tcPr>
          <w:p>
            <w:pPr>
              <w:spacing w:line="360" w:lineRule="exact"/>
              <w:rPr>
                <w:b/>
                <w:bCs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R</w:t>
            </w:r>
            <w:r>
              <w:rPr>
                <w:rStyle w:val="6"/>
              </w:rPr>
              <w:t>≥</w:t>
            </w:r>
            <w:r>
              <w:rPr>
                <w:rStyle w:val="7"/>
                <w:rFonts w:hint="default"/>
              </w:rPr>
              <w:t>800mm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声波透射法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岩芯抗压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钻芯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元/每米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动力触探</w:t>
            </w:r>
          </w:p>
        </w:tc>
        <w:tc>
          <w:tcPr>
            <w:tcW w:w="1777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元/点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06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静力触探</w:t>
            </w:r>
          </w:p>
        </w:tc>
        <w:tc>
          <w:tcPr>
            <w:tcW w:w="1777" w:type="dxa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元/点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沉降部分</w:t>
      </w:r>
    </w:p>
    <w:tbl>
      <w:tblPr>
        <w:tblStyle w:val="3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326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检测项目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检测布点（个）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收费标准（元/点次）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沉降观测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元/（点</w:t>
            </w:r>
            <w:r>
              <w:rPr>
                <w:rFonts w:hint="eastAsia" w:ascii="宋体" w:hAnsi="宋体" w:cs="宋体"/>
                <w:bCs/>
                <w:sz w:val="24"/>
              </w:rPr>
              <w:t>·</w:t>
            </w:r>
            <w:r>
              <w:rPr>
                <w:rFonts w:hint="eastAsia" w:ascii="宋体" w:hAnsi="宋体"/>
                <w:bCs/>
                <w:sz w:val="24"/>
              </w:rPr>
              <w:t>次）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结构实体部分</w:t>
      </w: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900"/>
        <w:gridCol w:w="2576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检测项目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参数选择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金额（元/组）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检测参数</w:t>
            </w:r>
          </w:p>
        </w:tc>
        <w:tc>
          <w:tcPr>
            <w:tcW w:w="319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1.回弹法检测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混凝土抗压强度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砂浆抗压强度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□2.钻芯法检测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576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混凝土抗压强度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3.钢筋扫描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57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钢筋直径、根数、间距、保护层厚度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□4.</w:t>
            </w:r>
            <w:r>
              <w:rPr>
                <w:rFonts w:hint="eastAsia" w:ascii="宋体" w:hAnsi="宋体"/>
                <w:sz w:val="24"/>
              </w:rPr>
              <w:t xml:space="preserve"> 外墙饰面砖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5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粘结强度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 xml:space="preserve"> 后锚固件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5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植筋拉拔力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25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锚栓拉拔力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tblpX="10574" w:tblpY="-2034"/>
        <w:tblOverlap w:val="never"/>
        <w:tblW w:w="1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98" w:type="dxa"/>
          </w:tcPr>
          <w:p>
            <w:pPr>
              <w:widowControl w:val="0"/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0574" w:tblpY="-2049"/>
        <w:tblOverlap w:val="never"/>
        <w:tblW w:w="1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98" w:type="dxa"/>
          </w:tcPr>
          <w:p>
            <w:pPr>
              <w:widowControl w:val="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保温节能部分</w:t>
      </w:r>
    </w:p>
    <w:tbl>
      <w:tblPr>
        <w:tblStyle w:val="3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4602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检测项目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检测参数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收费标准（元/组）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□1、中空玻璃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□露点    □遮蔽系数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□可见光透射比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□2、中空玻璃外窗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□传热系数  □现场气密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□气密性（实验室检测、仅限外窗）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□水密性（仅限外窗）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□风压变形性（仅限外窗）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70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□3、</w:t>
            </w:r>
            <w:r>
              <w:rPr>
                <w:rFonts w:hint="eastAsia" w:ascii="宋体" w:hAnsi="宋体"/>
                <w:sz w:val="24"/>
              </w:rPr>
              <w:t>外墙饰面砖</w:t>
            </w: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□粘结强度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□4、挤塑聚苯乙烯泡沫塑料板（XPS）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□导热系数   □表观密度</w:t>
            </w: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□压缩强度   □尺寸稳定性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□5、岩棉板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□导热系数   □ 表观密度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□压缩强度     □ 尺寸稳定性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□6、胶粉聚苯颗粒保温浆料、保温砂浆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□7、玻化微珠保温浆料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□导热系数     □抗拉强度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□干表观密度   □软化系数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□压剪粘结强度 □湿密度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707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□8、胶粘剂</w:t>
            </w:r>
          </w:p>
        </w:tc>
        <w:tc>
          <w:tcPr>
            <w:tcW w:w="4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□与水泥砂浆拉伸粘接强度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（原强度、浸水）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0" w:firstLine="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与膨胀聚苯板拉伸粘接强度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（原强度、浸水）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□9、界面砂浆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□常温压剪粘结强度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□浸水压剪粘结强度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□10、抗裂砂浆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□拉伸粘结强度（常温28d）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□拉伸粘接强度（常温28d、浸水7d）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□压折比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rPr>
                <w:rFonts w:ascii="宋体" w:hAnsi="宋体"/>
                <w:spacing w:val="-1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□11、耐碱玻纤网格布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□网孔中心距  □单位面积质量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□初始断裂强力  □耐碱拉伸断裂强力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□耐碱拉伸断裂强力保留率□断裂伸长力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□12、热镀锌电焊网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□丝径  □网孔中心距  □焊点抗拉力</w:t>
            </w: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□13、锚栓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□单个锚栓抗拉承载力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□14、节能钻芯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□厚度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空气部分</w:t>
      </w:r>
    </w:p>
    <w:tbl>
      <w:tblPr>
        <w:tblStyle w:val="3"/>
        <w:tblW w:w="8647" w:type="dxa"/>
        <w:tblCellSpacing w:w="0" w:type="dxa"/>
        <w:tblInd w:w="157" w:type="dxa"/>
        <w:tblBorders>
          <w:top w:val="outset" w:color="auto" w:sz="6" w:space="0"/>
          <w:left w:val="outset" w:color="auto" w:sz="6" w:space="0"/>
          <w:bottom w:val="inset" w:color="auto" w:sz="6" w:space="0"/>
          <w:right w:val="inset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073"/>
        <w:gridCol w:w="2321"/>
        <w:gridCol w:w="1985"/>
      </w:tblGrid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检测参数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数量（㎡）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㎡）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、苯</w:t>
            </w: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、氨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、甲醛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TVOC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</w:trPr>
        <w:tc>
          <w:tcPr>
            <w:tcW w:w="226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、氡</w:t>
            </w:r>
          </w:p>
        </w:tc>
        <w:tc>
          <w:tcPr>
            <w:tcW w:w="207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管线管材部分</w:t>
      </w:r>
    </w:p>
    <w:tbl>
      <w:tblPr>
        <w:tblStyle w:val="3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00"/>
        <w:gridCol w:w="378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检测项目</w:t>
            </w:r>
          </w:p>
        </w:tc>
        <w:tc>
          <w:tcPr>
            <w:tcW w:w="4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参数选择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收费标准（元</w:t>
            </w:r>
            <w:r>
              <w:rPr>
                <w:rFonts w:hint="eastAsia" w:ascii="宋体" w:hAnsi="宋体"/>
                <w:sz w:val="24"/>
              </w:rPr>
              <w:t>/组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选择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检测参数</w:t>
            </w:r>
          </w:p>
        </w:tc>
        <w:tc>
          <w:tcPr>
            <w:tcW w:w="2126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管线管材检测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外观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壁厚均匀度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规格尺寸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抗压性能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管线管材检测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冲击性能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弯曲性能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弯扁性能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跌落性能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耐热性能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阻燃性能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耐电压（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24h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绝缘电阻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3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样品加工处理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防雷检测部分</w:t>
      </w:r>
    </w:p>
    <w:tbl>
      <w:tblPr>
        <w:tblStyle w:val="3"/>
        <w:tblW w:w="8814" w:type="dxa"/>
        <w:tblCellSpacing w:w="0" w:type="dxa"/>
        <w:tblInd w:w="157" w:type="dxa"/>
        <w:tblBorders>
          <w:top w:val="outset" w:color="auto" w:sz="6" w:space="0"/>
          <w:left w:val="outset" w:color="auto" w:sz="6" w:space="0"/>
          <w:bottom w:val="inset" w:color="auto" w:sz="6" w:space="0"/>
          <w:right w:val="inset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992"/>
        <w:gridCol w:w="1927"/>
        <w:gridCol w:w="1617"/>
        <w:gridCol w:w="1559"/>
        <w:gridCol w:w="1301"/>
      </w:tblGrid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CellSpacing w:w="0" w:type="dxa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检测项目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检测参数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数量（㎡）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㎡）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接闪器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材料及结构尺寸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均压环间距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安全距离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电气连接（过渡电阻）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保护范围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承受拉力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接地装置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接地体材料及结构尺寸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接地体间距及埋设深度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两相邻接地装置电气连接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接地电阻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土壤电阻率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引下线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主材及规格尺寸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专设引下线根数及间距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过渡电阻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inset" w:color="auto" w:sz="6" w:space="0"/>
            <w:right w:val="inset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tblCellSpacing w:w="0" w:type="dxa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</w:p>
        </w:tc>
        <w:tc>
          <w:tcPr>
            <w:tcW w:w="1927" w:type="dxa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各引下线工频接地电阻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运动场检测部分</w:t>
      </w:r>
    </w:p>
    <w:p>
      <w:pPr>
        <w:ind w:firstLine="554" w:firstLineChars="198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运动场铺装所需各类材料按照国标</w:t>
      </w:r>
      <w:r>
        <w:rPr>
          <w:rFonts w:ascii="仿宋_GB2312" w:hAnsi="宋体" w:eastAsia="仿宋_GB2312" w:cs="宋体"/>
          <w:bCs/>
          <w:kern w:val="0"/>
          <w:sz w:val="28"/>
          <w:szCs w:val="28"/>
        </w:rPr>
        <w:t>GB36246-2018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《中小学合成材料面层运动场地》检测要求进行检测。</w:t>
      </w:r>
    </w:p>
    <w:p>
      <w:pPr>
        <w:ind w:firstLine="557" w:firstLineChars="198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ind w:firstLine="557" w:firstLineChars="198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76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  <w:sz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C6AD1"/>
    <w:rsid w:val="411C6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</w:pPr>
    <w:rPr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2022-06-06T08:30:00Z</dcterms:created>
  <dc:creator>admin</dc:creator>
  <cp:lastModifiedBy>admin</cp:lastModifiedBy>
  <dcterms:modified xsi:type="dcterms:W3CDTF">2022-06-06T08:31:03Z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