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color w:val="000000"/>
          <w:sz w:val="72"/>
          <w:szCs w:val="72"/>
        </w:rPr>
      </w:pPr>
      <w:bookmarkStart w:id="0" w:name="_Toc15306267"/>
    </w:p>
    <w:p>
      <w:pPr>
        <w:spacing w:line="600" w:lineRule="exact"/>
        <w:jc w:val="center"/>
        <w:rPr>
          <w:rFonts w:ascii="方正小标宋简体" w:hAnsi="宋体" w:eastAsia="方正小标宋简体"/>
          <w:color w:val="000000"/>
          <w:sz w:val="72"/>
          <w:szCs w:val="72"/>
        </w:rPr>
      </w:pPr>
    </w:p>
    <w:p>
      <w:pPr>
        <w:adjustRightInd w:val="0"/>
        <w:snapToGrid w:val="0"/>
        <w:spacing w:line="360" w:lineRule="auto"/>
        <w:outlineLvl w:val="0"/>
        <w:rPr>
          <w:rFonts w:ascii="黑体" w:hAnsi="黑体" w:eastAsia="黑体"/>
          <w:color w:val="000000"/>
          <w:sz w:val="72"/>
          <w:szCs w:val="72"/>
        </w:rPr>
      </w:pPr>
      <w:bookmarkStart w:id="1" w:name="_Toc15377425"/>
      <w:bookmarkStart w:id="2" w:name="_Toc5732"/>
      <w:bookmarkStart w:id="3" w:name="_Toc15377193"/>
      <w:bookmarkStart w:id="4" w:name="_Toc15396597"/>
      <w:bookmarkStart w:id="5" w:name="_Toc15378441"/>
      <w:bookmarkStart w:id="6" w:name="_Toc15396475"/>
    </w:p>
    <w:bookmarkEnd w:id="0"/>
    <w:bookmarkEnd w:id="1"/>
    <w:bookmarkEnd w:id="2"/>
    <w:bookmarkEnd w:id="3"/>
    <w:bookmarkEnd w:id="4"/>
    <w:bookmarkEnd w:id="5"/>
    <w:bookmarkEnd w:id="6"/>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7836"/>
      <w:bookmarkStart w:id="8" w:name="_Toc16797"/>
      <w:r>
        <w:rPr>
          <w:rFonts w:hint="eastAsia" w:ascii="方正小标宋简体" w:hAnsi="方正小标宋简体" w:eastAsia="方正小标宋简体" w:cs="方正小标宋简体"/>
          <w:sz w:val="72"/>
          <w:szCs w:val="72"/>
        </w:rPr>
        <w:t>2021年度</w:t>
      </w:r>
      <w:bookmarkEnd w:id="7"/>
      <w:bookmarkEnd w:id="8"/>
    </w:p>
    <w:p>
      <w:pPr>
        <w:adjustRightInd w:val="0"/>
        <w:snapToGrid w:val="0"/>
        <w:spacing w:line="360" w:lineRule="auto"/>
        <w:jc w:val="center"/>
        <w:outlineLvl w:val="0"/>
        <w:rPr>
          <w:rFonts w:eastAsia="方正小标宋简体"/>
          <w:color w:val="000000"/>
          <w:sz w:val="72"/>
          <w:szCs w:val="72"/>
          <w:highlight w:val="red"/>
        </w:rPr>
      </w:pPr>
      <w:bookmarkStart w:id="9" w:name="_Toc15396476"/>
      <w:bookmarkStart w:id="10" w:name="_Toc15377426"/>
      <w:bookmarkStart w:id="11" w:name="_Toc14362"/>
      <w:bookmarkStart w:id="12" w:name="_Toc15377194"/>
      <w:bookmarkStart w:id="13" w:name="_Toc15396598"/>
      <w:bookmarkStart w:id="14" w:name="_Toc7246"/>
      <w:bookmarkStart w:id="15" w:name="_Toc15378442"/>
      <w:r>
        <w:rPr>
          <w:rFonts w:hint="eastAsia" w:ascii="方正小标宋简体" w:hAnsi="方正小标宋简体" w:eastAsia="方正小标宋简体" w:cs="方正小标宋简体"/>
          <w:sz w:val="72"/>
          <w:szCs w:val="72"/>
        </w:rPr>
        <w:t>四川省</w:t>
      </w:r>
      <w:bookmarkStart w:id="16" w:name="_Toc15306268"/>
      <w:r>
        <w:rPr>
          <w:rFonts w:hint="eastAsia" w:ascii="方正小标宋简体" w:hAnsi="方正小标宋简体" w:eastAsia="方正小标宋简体" w:cs="方正小标宋简体"/>
          <w:sz w:val="72"/>
          <w:szCs w:val="72"/>
        </w:rPr>
        <w:t>巴中市通江县陈河镇卫生院单位决算</w:t>
      </w:r>
      <w:bookmarkEnd w:id="9"/>
      <w:bookmarkEnd w:id="10"/>
      <w:bookmarkEnd w:id="11"/>
      <w:bookmarkEnd w:id="12"/>
      <w:bookmarkEnd w:id="13"/>
      <w:bookmarkEnd w:id="14"/>
      <w:bookmarkEnd w:id="15"/>
      <w:bookmarkEnd w:id="16"/>
    </w:p>
    <w:p>
      <w:pPr>
        <w:widowControl/>
        <w:jc w:val="center"/>
        <w:rPr>
          <w:rFonts w:ascii="黑体" w:hAnsi="黑体" w:eastAsia="黑体"/>
          <w:color w:val="000000"/>
          <w:sz w:val="48"/>
          <w:szCs w:val="4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180" w:header="851" w:footer="992" w:gutter="0"/>
          <w:pgNumType w:start="1"/>
          <w:cols w:space="720" w:num="1"/>
          <w:titlePg/>
          <w:docGrid w:type="lines" w:linePitch="312" w:charSpace="0"/>
        </w:sectPr>
      </w:pP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29"/>
      </w:pPr>
      <w:r>
        <w:rPr>
          <w:rFonts w:hint="eastAsia"/>
        </w:rPr>
        <w:t>公开时间：</w:t>
      </w:r>
      <w:r>
        <w:t>202</w:t>
      </w:r>
      <w:r>
        <w:rPr>
          <w:rFonts w:hint="eastAsia"/>
        </w:rPr>
        <w:t>2年8月25日</w:t>
      </w:r>
    </w:p>
    <w:p/>
    <w:p>
      <w:pPr>
        <w:pStyle w:val="35"/>
        <w:tabs>
          <w:tab w:val="right" w:leader="hyphen" w:pos="8306"/>
        </w:tabs>
        <w:rPr>
          <w:b/>
        </w:rPr>
      </w:pPr>
      <w:bookmarkStart w:id="17" w:name="_Toc15377196"/>
      <w:bookmarkStart w:id="18" w:name="_Toc15396599"/>
      <w:r>
        <w:fldChar w:fldCharType="begin"/>
      </w:r>
      <w:r>
        <w:instrText xml:space="preserve">TOC \o "1-2" \h \u</w:instrText>
      </w:r>
      <w:r>
        <w:fldChar w:fldCharType="separate"/>
      </w:r>
    </w:p>
    <w:p>
      <w:pPr>
        <w:pStyle w:val="35"/>
        <w:tabs>
          <w:tab w:val="right" w:leader="dot" w:pos="8528"/>
        </w:tabs>
        <w:rPr>
          <w:rFonts w:ascii="仿宋" w:hAnsi="仿宋" w:eastAsia="仿宋" w:cs="仿宋"/>
          <w:sz w:val="24"/>
          <w:szCs w:val="24"/>
        </w:rPr>
      </w:pPr>
      <w:r>
        <w:fldChar w:fldCharType="begin"/>
      </w:r>
      <w:r>
        <w:instrText xml:space="preserve"> HYPERLINK \l "_Toc8561" </w:instrText>
      </w:r>
      <w:r>
        <w:fldChar w:fldCharType="separate"/>
      </w:r>
      <w:r>
        <w:rPr>
          <w:rFonts w:hint="eastAsia" w:ascii="仿宋" w:hAnsi="仿宋" w:eastAsia="仿宋" w:cs="仿宋"/>
          <w:sz w:val="24"/>
          <w:szCs w:val="24"/>
        </w:rPr>
        <w:t>第一部分单位概况</w:t>
      </w:r>
      <w:r>
        <w:rPr>
          <w:rFonts w:hint="eastAsia" w:ascii="仿宋" w:hAnsi="仿宋" w:eastAsia="仿宋" w:cs="仿宋"/>
          <w:sz w:val="24"/>
          <w:szCs w:val="24"/>
        </w:rPr>
        <w:tab/>
      </w:r>
      <w:r>
        <w:rPr>
          <w:rFonts w:hint="eastAsia" w:ascii="仿宋" w:hAnsi="仿宋" w:eastAsia="仿宋" w:cs="仿宋"/>
          <w:sz w:val="24"/>
          <w:szCs w:val="24"/>
        </w:rPr>
        <w:t>1</w:t>
      </w:r>
      <w:r>
        <w:rPr>
          <w:rFonts w:hint="eastAsia" w:ascii="仿宋" w:hAnsi="仿宋" w:eastAsia="仿宋" w:cs="仿宋"/>
          <w:sz w:val="24"/>
          <w:szCs w:val="24"/>
        </w:rPr>
        <w:fldChar w:fldCharType="end"/>
      </w:r>
    </w:p>
    <w:p>
      <w:pPr>
        <w:pStyle w:val="32"/>
        <w:tabs>
          <w:tab w:val="right" w:leader="dot" w:pos="8528"/>
        </w:tabs>
        <w:ind w:left="420"/>
        <w:rPr>
          <w:rFonts w:ascii="宋体" w:hAnsi="宋体" w:cs="宋体"/>
          <w:sz w:val="24"/>
          <w:szCs w:val="24"/>
        </w:rPr>
      </w:pPr>
      <w:r>
        <w:fldChar w:fldCharType="begin"/>
      </w:r>
      <w:r>
        <w:instrText xml:space="preserve"> HYPERLINK \l "_Toc20885" </w:instrText>
      </w:r>
      <w:r>
        <w:fldChar w:fldCharType="separate"/>
      </w:r>
      <w:r>
        <w:rPr>
          <w:rFonts w:hint="eastAsia" w:ascii="宋体" w:hAnsi="宋体" w:cs="宋体"/>
          <w:sz w:val="24"/>
          <w:szCs w:val="24"/>
        </w:rPr>
        <w:t>一、职能简介</w:t>
      </w:r>
      <w:r>
        <w:rPr>
          <w:rFonts w:hint="eastAsia" w:ascii="宋体" w:hAnsi="宋体" w:cs="宋体"/>
          <w:sz w:val="24"/>
          <w:szCs w:val="24"/>
        </w:rPr>
        <w:tab/>
      </w:r>
      <w:r>
        <w:rPr>
          <w:rFonts w:hint="eastAsia" w:ascii="宋体" w:hAnsi="宋体" w:cs="宋体"/>
          <w:sz w:val="24"/>
          <w:szCs w:val="24"/>
        </w:rPr>
        <w:t>1</w:t>
      </w:r>
      <w:r>
        <w:rPr>
          <w:rFonts w:hint="eastAsia" w:ascii="宋体" w:hAnsi="宋体" w:cs="宋体"/>
          <w:sz w:val="24"/>
          <w:szCs w:val="24"/>
        </w:rPr>
        <w:fldChar w:fldCharType="end"/>
      </w:r>
    </w:p>
    <w:p>
      <w:pPr>
        <w:pStyle w:val="32"/>
        <w:tabs>
          <w:tab w:val="right" w:leader="dot" w:pos="8528"/>
        </w:tabs>
        <w:ind w:left="420"/>
        <w:rPr>
          <w:rFonts w:ascii="宋体" w:hAnsi="宋体" w:cs="宋体"/>
          <w:sz w:val="24"/>
          <w:szCs w:val="24"/>
        </w:rPr>
      </w:pPr>
      <w:r>
        <w:fldChar w:fldCharType="begin"/>
      </w:r>
      <w:r>
        <w:instrText xml:space="preserve"> HYPERLINK \l "_Toc22586" </w:instrText>
      </w:r>
      <w:r>
        <w:fldChar w:fldCharType="separate"/>
      </w:r>
      <w:r>
        <w:rPr>
          <w:rFonts w:hint="eastAsia" w:ascii="宋体" w:hAnsi="宋体" w:cs="宋体"/>
          <w:sz w:val="24"/>
          <w:szCs w:val="24"/>
        </w:rPr>
        <w:t>二、2021年重点工作完成情况</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_Toc22586 \h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32"/>
        <w:tabs>
          <w:tab w:val="right" w:leader="dot" w:pos="8528"/>
        </w:tabs>
        <w:ind w:left="420"/>
        <w:rPr>
          <w:rFonts w:ascii="宋体" w:hAnsi="宋体" w:cs="宋体"/>
          <w:sz w:val="24"/>
          <w:szCs w:val="24"/>
        </w:rPr>
      </w:pPr>
      <w:r>
        <w:fldChar w:fldCharType="begin"/>
      </w:r>
      <w:r>
        <w:instrText xml:space="preserve"> HYPERLINK \l "_Toc22586" </w:instrText>
      </w:r>
      <w:r>
        <w:fldChar w:fldCharType="separate"/>
      </w:r>
      <w:r>
        <w:rPr>
          <w:rFonts w:hint="eastAsia" w:ascii="宋体" w:hAnsi="宋体" w:cs="宋体"/>
          <w:sz w:val="24"/>
          <w:szCs w:val="24"/>
        </w:rPr>
        <w:t>三、机构设置</w:t>
      </w:r>
      <w:r>
        <w:rPr>
          <w:rFonts w:hint="eastAsia" w:ascii="宋体" w:hAnsi="宋体" w:cs="宋体"/>
          <w:sz w:val="24"/>
          <w:szCs w:val="24"/>
        </w:rPr>
        <w:tab/>
      </w:r>
      <w:r>
        <w:rPr>
          <w:rFonts w:hint="eastAsia" w:ascii="宋体" w:hAnsi="宋体" w:cs="宋体"/>
          <w:sz w:val="24"/>
          <w:szCs w:val="24"/>
        </w:rPr>
        <w:t>2</w:t>
      </w:r>
      <w:r>
        <w:rPr>
          <w:rFonts w:hint="eastAsia" w:ascii="宋体" w:hAnsi="宋体" w:cs="宋体"/>
          <w:sz w:val="24"/>
          <w:szCs w:val="24"/>
        </w:rPr>
        <w:fldChar w:fldCharType="end"/>
      </w:r>
    </w:p>
    <w:p>
      <w:pPr>
        <w:pStyle w:val="35"/>
        <w:tabs>
          <w:tab w:val="right" w:leader="dot" w:pos="8528"/>
        </w:tabs>
        <w:rPr>
          <w:rFonts w:ascii="仿宋" w:hAnsi="仿宋" w:eastAsia="仿宋" w:cs="仿宋"/>
          <w:sz w:val="24"/>
          <w:szCs w:val="24"/>
        </w:rPr>
      </w:pPr>
      <w:r>
        <w:fldChar w:fldCharType="begin"/>
      </w:r>
      <w:r>
        <w:instrText xml:space="preserve"> HYPERLINK \l "_Toc17632" </w:instrText>
      </w:r>
      <w:r>
        <w:fldChar w:fldCharType="separate"/>
      </w:r>
      <w:r>
        <w:rPr>
          <w:rFonts w:hint="eastAsia" w:ascii="仿宋" w:hAnsi="仿宋" w:eastAsia="仿宋" w:cs="仿宋"/>
          <w:sz w:val="24"/>
          <w:szCs w:val="24"/>
        </w:rPr>
        <w:t>第二部分 2021年度单位决算情况说明</w:t>
      </w:r>
      <w:r>
        <w:rPr>
          <w:rFonts w:hint="eastAsia" w:ascii="仿宋" w:hAnsi="仿宋" w:eastAsia="仿宋" w:cs="仿宋"/>
          <w:sz w:val="24"/>
          <w:szCs w:val="24"/>
        </w:rPr>
        <w:tab/>
      </w:r>
      <w:r>
        <w:rPr>
          <w:rFonts w:hint="eastAsia" w:ascii="仿宋" w:hAnsi="仿宋" w:eastAsia="仿宋" w:cs="仿宋"/>
          <w:sz w:val="24"/>
          <w:szCs w:val="24"/>
        </w:rPr>
        <w:t>3</w:t>
      </w:r>
      <w:r>
        <w:rPr>
          <w:rFonts w:hint="eastAsia" w:ascii="仿宋" w:hAnsi="仿宋" w:eastAsia="仿宋" w:cs="仿宋"/>
          <w:sz w:val="24"/>
          <w:szCs w:val="24"/>
        </w:rPr>
        <w:fldChar w:fldCharType="end"/>
      </w:r>
    </w:p>
    <w:p>
      <w:pPr>
        <w:pStyle w:val="32"/>
        <w:tabs>
          <w:tab w:val="right" w:leader="dot" w:pos="8528"/>
        </w:tabs>
        <w:ind w:left="420"/>
        <w:rPr>
          <w:rFonts w:ascii="宋体" w:hAnsi="宋体" w:cs="宋体"/>
          <w:sz w:val="24"/>
          <w:szCs w:val="24"/>
        </w:rPr>
      </w:pPr>
      <w:r>
        <w:fldChar w:fldCharType="begin"/>
      </w:r>
      <w:r>
        <w:instrText xml:space="preserve"> HYPERLINK \l "_Toc17008" </w:instrText>
      </w:r>
      <w:r>
        <w:fldChar w:fldCharType="separate"/>
      </w:r>
      <w:r>
        <w:rPr>
          <w:rFonts w:hint="eastAsia" w:ascii="宋体" w:hAnsi="宋体" w:cs="宋体"/>
          <w:sz w:val="24"/>
          <w:szCs w:val="24"/>
        </w:rPr>
        <w:t>一、收入支出决算总体情况说明</w:t>
      </w:r>
      <w:r>
        <w:rPr>
          <w:rFonts w:hint="eastAsia" w:ascii="宋体" w:hAnsi="宋体" w:cs="宋体"/>
          <w:sz w:val="24"/>
          <w:szCs w:val="24"/>
        </w:rPr>
        <w:tab/>
      </w:r>
      <w:r>
        <w:rPr>
          <w:rFonts w:hint="eastAsia" w:ascii="宋体" w:hAnsi="宋体" w:cs="宋体"/>
          <w:sz w:val="24"/>
          <w:szCs w:val="24"/>
        </w:rPr>
        <w:t>3</w:t>
      </w:r>
      <w:r>
        <w:rPr>
          <w:rFonts w:hint="eastAsia" w:ascii="宋体" w:hAnsi="宋体" w:cs="宋体"/>
          <w:sz w:val="24"/>
          <w:szCs w:val="24"/>
        </w:rPr>
        <w:fldChar w:fldCharType="end"/>
      </w:r>
    </w:p>
    <w:p>
      <w:pPr>
        <w:pStyle w:val="32"/>
        <w:tabs>
          <w:tab w:val="right" w:leader="dot" w:pos="8528"/>
        </w:tabs>
        <w:ind w:left="420"/>
        <w:rPr>
          <w:rFonts w:ascii="宋体" w:hAnsi="宋体" w:cs="宋体"/>
          <w:sz w:val="24"/>
          <w:szCs w:val="24"/>
        </w:rPr>
      </w:pPr>
      <w:r>
        <w:fldChar w:fldCharType="begin"/>
      </w:r>
      <w:r>
        <w:instrText xml:space="preserve"> HYPERLINK \l "_Toc10059" </w:instrText>
      </w:r>
      <w:r>
        <w:fldChar w:fldCharType="separate"/>
      </w:r>
      <w:r>
        <w:rPr>
          <w:rFonts w:hint="eastAsia" w:ascii="宋体" w:hAnsi="宋体" w:cs="宋体"/>
          <w:sz w:val="24"/>
          <w:szCs w:val="24"/>
        </w:rPr>
        <w:t>二、收入决算情况说明</w:t>
      </w:r>
      <w:r>
        <w:rPr>
          <w:rFonts w:hint="eastAsia" w:ascii="宋体" w:hAnsi="宋体" w:cs="宋体"/>
          <w:sz w:val="24"/>
          <w:szCs w:val="24"/>
        </w:rPr>
        <w:tab/>
      </w:r>
      <w:r>
        <w:rPr>
          <w:rFonts w:hint="eastAsia" w:ascii="宋体" w:hAnsi="宋体" w:cs="宋体"/>
          <w:sz w:val="24"/>
          <w:szCs w:val="24"/>
        </w:rPr>
        <w:t>3</w:t>
      </w:r>
      <w:r>
        <w:rPr>
          <w:rFonts w:hint="eastAsia" w:ascii="宋体" w:hAnsi="宋体" w:cs="宋体"/>
          <w:sz w:val="24"/>
          <w:szCs w:val="24"/>
        </w:rPr>
        <w:fldChar w:fldCharType="end"/>
      </w:r>
    </w:p>
    <w:p>
      <w:pPr>
        <w:pStyle w:val="32"/>
        <w:tabs>
          <w:tab w:val="right" w:leader="dot" w:pos="8528"/>
        </w:tabs>
        <w:ind w:left="420"/>
        <w:rPr>
          <w:rFonts w:ascii="宋体" w:hAnsi="宋体" w:cs="宋体"/>
          <w:sz w:val="24"/>
          <w:szCs w:val="24"/>
        </w:rPr>
      </w:pPr>
      <w:r>
        <w:fldChar w:fldCharType="begin"/>
      </w:r>
      <w:r>
        <w:instrText xml:space="preserve"> HYPERLINK \l "_Toc29374" </w:instrText>
      </w:r>
      <w:r>
        <w:fldChar w:fldCharType="separate"/>
      </w:r>
      <w:r>
        <w:rPr>
          <w:rFonts w:hint="eastAsia" w:ascii="宋体" w:hAnsi="宋体" w:cs="宋体"/>
          <w:sz w:val="24"/>
          <w:szCs w:val="24"/>
        </w:rPr>
        <w:t>三、支出决算情况说明</w:t>
      </w:r>
      <w:r>
        <w:rPr>
          <w:rFonts w:hint="eastAsia" w:ascii="宋体" w:hAnsi="宋体" w:cs="宋体"/>
          <w:sz w:val="24"/>
          <w:szCs w:val="24"/>
        </w:rPr>
        <w:tab/>
      </w:r>
      <w:r>
        <w:rPr>
          <w:rFonts w:hint="eastAsia" w:ascii="宋体" w:hAnsi="宋体" w:cs="宋体"/>
          <w:sz w:val="24"/>
          <w:szCs w:val="24"/>
        </w:rPr>
        <w:t>4</w:t>
      </w:r>
      <w:r>
        <w:rPr>
          <w:rFonts w:hint="eastAsia" w:ascii="宋体" w:hAnsi="宋体" w:cs="宋体"/>
          <w:sz w:val="24"/>
          <w:szCs w:val="24"/>
        </w:rPr>
        <w:fldChar w:fldCharType="end"/>
      </w:r>
    </w:p>
    <w:p>
      <w:pPr>
        <w:pStyle w:val="32"/>
        <w:tabs>
          <w:tab w:val="right" w:leader="dot" w:pos="8528"/>
        </w:tabs>
        <w:ind w:left="420"/>
        <w:rPr>
          <w:rFonts w:ascii="宋体" w:hAnsi="宋体" w:cs="宋体"/>
          <w:sz w:val="24"/>
          <w:szCs w:val="24"/>
        </w:rPr>
      </w:pPr>
      <w:r>
        <w:fldChar w:fldCharType="begin"/>
      </w:r>
      <w:r>
        <w:instrText xml:space="preserve"> HYPERLINK \l "_Toc23251" </w:instrText>
      </w:r>
      <w:r>
        <w:fldChar w:fldCharType="separate"/>
      </w:r>
      <w:r>
        <w:rPr>
          <w:rFonts w:hint="eastAsia" w:ascii="宋体" w:hAnsi="宋体" w:cs="宋体"/>
          <w:sz w:val="24"/>
          <w:szCs w:val="24"/>
        </w:rPr>
        <w:t>四、财政拨款收入支出决算总体情况说明</w:t>
      </w:r>
      <w:r>
        <w:rPr>
          <w:rFonts w:hint="eastAsia" w:ascii="宋体" w:hAnsi="宋体" w:cs="宋体"/>
          <w:sz w:val="24"/>
          <w:szCs w:val="24"/>
        </w:rPr>
        <w:tab/>
      </w:r>
      <w:r>
        <w:rPr>
          <w:rFonts w:hint="eastAsia" w:ascii="宋体" w:hAnsi="宋体" w:cs="宋体"/>
          <w:sz w:val="24"/>
          <w:szCs w:val="24"/>
        </w:rPr>
        <w:t>4</w:t>
      </w:r>
      <w:r>
        <w:rPr>
          <w:rFonts w:hint="eastAsia" w:ascii="宋体" w:hAnsi="宋体" w:cs="宋体"/>
          <w:sz w:val="24"/>
          <w:szCs w:val="24"/>
        </w:rPr>
        <w:fldChar w:fldCharType="end"/>
      </w:r>
    </w:p>
    <w:p>
      <w:pPr>
        <w:pStyle w:val="32"/>
        <w:tabs>
          <w:tab w:val="right" w:leader="dot" w:pos="8528"/>
        </w:tabs>
        <w:ind w:left="420"/>
        <w:rPr>
          <w:rFonts w:ascii="宋体" w:hAnsi="宋体" w:cs="宋体"/>
          <w:sz w:val="24"/>
          <w:szCs w:val="24"/>
        </w:rPr>
      </w:pPr>
      <w:r>
        <w:fldChar w:fldCharType="begin"/>
      </w:r>
      <w:r>
        <w:instrText xml:space="preserve"> HYPERLINK \l "_Toc17423" </w:instrText>
      </w:r>
      <w:r>
        <w:fldChar w:fldCharType="separate"/>
      </w:r>
      <w:r>
        <w:rPr>
          <w:rFonts w:hint="eastAsia" w:ascii="宋体" w:hAnsi="宋体" w:cs="宋体"/>
          <w:sz w:val="24"/>
          <w:szCs w:val="24"/>
        </w:rPr>
        <w:t>五、一般公共预算财政拨款支出决算情况说明</w:t>
      </w:r>
      <w:r>
        <w:rPr>
          <w:rFonts w:hint="eastAsia" w:ascii="宋体" w:hAnsi="宋体" w:cs="宋体"/>
          <w:sz w:val="24"/>
          <w:szCs w:val="24"/>
        </w:rPr>
        <w:tab/>
      </w:r>
      <w:r>
        <w:rPr>
          <w:rFonts w:hint="eastAsia" w:ascii="宋体" w:hAnsi="宋体" w:cs="宋体"/>
          <w:sz w:val="24"/>
          <w:szCs w:val="24"/>
        </w:rPr>
        <w:t>5</w:t>
      </w:r>
      <w:r>
        <w:rPr>
          <w:rFonts w:hint="eastAsia" w:ascii="宋体" w:hAnsi="宋体" w:cs="宋体"/>
          <w:sz w:val="24"/>
          <w:szCs w:val="24"/>
        </w:rPr>
        <w:fldChar w:fldCharType="end"/>
      </w:r>
    </w:p>
    <w:p>
      <w:pPr>
        <w:pStyle w:val="32"/>
        <w:tabs>
          <w:tab w:val="right" w:leader="dot" w:pos="8528"/>
        </w:tabs>
        <w:ind w:left="420"/>
        <w:rPr>
          <w:rFonts w:ascii="宋体" w:hAnsi="宋体" w:cs="宋体"/>
          <w:sz w:val="24"/>
          <w:szCs w:val="24"/>
        </w:rPr>
      </w:pPr>
      <w:r>
        <w:fldChar w:fldCharType="begin"/>
      </w:r>
      <w:r>
        <w:instrText xml:space="preserve"> HYPERLINK \l "_Toc15162" </w:instrText>
      </w:r>
      <w:r>
        <w:fldChar w:fldCharType="separate"/>
      </w:r>
      <w:r>
        <w:rPr>
          <w:rFonts w:hint="eastAsia" w:ascii="宋体" w:hAnsi="宋体" w:cs="宋体"/>
          <w:sz w:val="24"/>
          <w:szCs w:val="24"/>
        </w:rPr>
        <w:t>六、一般公共预算财政拨款基本支出决算情况说明</w:t>
      </w:r>
      <w:r>
        <w:rPr>
          <w:rFonts w:hint="eastAsia" w:ascii="宋体" w:hAnsi="宋体" w:cs="宋体"/>
          <w:sz w:val="24"/>
          <w:szCs w:val="24"/>
        </w:rPr>
        <w:tab/>
      </w:r>
      <w:r>
        <w:rPr>
          <w:rFonts w:hint="eastAsia" w:ascii="宋体" w:hAnsi="宋体" w:cs="宋体"/>
          <w:sz w:val="24"/>
          <w:szCs w:val="24"/>
        </w:rPr>
        <w:t>7</w:t>
      </w:r>
      <w:r>
        <w:rPr>
          <w:rFonts w:hint="eastAsia" w:ascii="宋体" w:hAnsi="宋体" w:cs="宋体"/>
          <w:sz w:val="24"/>
          <w:szCs w:val="24"/>
        </w:rPr>
        <w:fldChar w:fldCharType="end"/>
      </w:r>
    </w:p>
    <w:p>
      <w:pPr>
        <w:pStyle w:val="32"/>
        <w:tabs>
          <w:tab w:val="right" w:leader="dot" w:pos="8528"/>
        </w:tabs>
        <w:ind w:left="420"/>
        <w:rPr>
          <w:rFonts w:ascii="宋体" w:hAnsi="宋体" w:cs="宋体"/>
          <w:sz w:val="24"/>
          <w:szCs w:val="24"/>
        </w:rPr>
      </w:pPr>
      <w:r>
        <w:fldChar w:fldCharType="begin"/>
      </w:r>
      <w:r>
        <w:instrText xml:space="preserve"> HYPERLINK \l "_Toc18347" </w:instrText>
      </w:r>
      <w:r>
        <w:fldChar w:fldCharType="separate"/>
      </w:r>
      <w:r>
        <w:rPr>
          <w:rFonts w:hint="eastAsia" w:ascii="宋体" w:hAnsi="宋体" w:cs="宋体"/>
          <w:sz w:val="24"/>
          <w:szCs w:val="24"/>
        </w:rPr>
        <w:t>七、“三公”经费财政拨款支出决算情况说明</w:t>
      </w:r>
      <w:r>
        <w:rPr>
          <w:rFonts w:hint="eastAsia" w:ascii="宋体" w:hAnsi="宋体" w:cs="宋体"/>
          <w:sz w:val="24"/>
          <w:szCs w:val="24"/>
        </w:rPr>
        <w:tab/>
      </w:r>
      <w:r>
        <w:rPr>
          <w:rFonts w:hint="eastAsia" w:ascii="宋体" w:hAnsi="宋体" w:cs="宋体"/>
          <w:sz w:val="24"/>
          <w:szCs w:val="24"/>
        </w:rPr>
        <w:t>7</w:t>
      </w:r>
      <w:r>
        <w:rPr>
          <w:rFonts w:hint="eastAsia" w:ascii="宋体" w:hAnsi="宋体" w:cs="宋体"/>
          <w:sz w:val="24"/>
          <w:szCs w:val="24"/>
        </w:rPr>
        <w:fldChar w:fldCharType="end"/>
      </w:r>
    </w:p>
    <w:p>
      <w:pPr>
        <w:pStyle w:val="32"/>
        <w:tabs>
          <w:tab w:val="right" w:leader="dot" w:pos="8528"/>
        </w:tabs>
        <w:ind w:left="420"/>
        <w:rPr>
          <w:rFonts w:ascii="宋体" w:hAnsi="宋体" w:cs="宋体"/>
          <w:sz w:val="24"/>
          <w:szCs w:val="24"/>
        </w:rPr>
      </w:pPr>
      <w:r>
        <w:fldChar w:fldCharType="begin"/>
      </w:r>
      <w:r>
        <w:instrText xml:space="preserve"> HYPERLINK \l "_Toc28666" </w:instrText>
      </w:r>
      <w:r>
        <w:fldChar w:fldCharType="separate"/>
      </w:r>
      <w:r>
        <w:rPr>
          <w:rFonts w:hint="eastAsia" w:ascii="宋体" w:hAnsi="宋体" w:cs="宋体"/>
          <w:sz w:val="24"/>
          <w:szCs w:val="24"/>
        </w:rPr>
        <w:t>八、政府性基金预算支出决算情况说明</w:t>
      </w:r>
      <w:r>
        <w:rPr>
          <w:rFonts w:hint="eastAsia" w:ascii="宋体" w:hAnsi="宋体" w:cs="宋体"/>
          <w:sz w:val="24"/>
          <w:szCs w:val="24"/>
        </w:rPr>
        <w:tab/>
      </w:r>
      <w:r>
        <w:rPr>
          <w:rFonts w:hint="eastAsia" w:ascii="宋体" w:hAnsi="宋体" w:cs="宋体"/>
          <w:sz w:val="24"/>
          <w:szCs w:val="24"/>
        </w:rPr>
        <w:t>7</w:t>
      </w:r>
      <w:r>
        <w:rPr>
          <w:rFonts w:hint="eastAsia" w:ascii="宋体" w:hAnsi="宋体" w:cs="宋体"/>
          <w:sz w:val="24"/>
          <w:szCs w:val="24"/>
        </w:rPr>
        <w:fldChar w:fldCharType="end"/>
      </w:r>
    </w:p>
    <w:p>
      <w:pPr>
        <w:pStyle w:val="32"/>
        <w:tabs>
          <w:tab w:val="right" w:leader="dot" w:pos="8528"/>
        </w:tabs>
        <w:ind w:left="420"/>
        <w:rPr>
          <w:rFonts w:ascii="宋体" w:hAnsi="宋体" w:cs="宋体"/>
          <w:sz w:val="24"/>
          <w:szCs w:val="24"/>
        </w:rPr>
      </w:pPr>
      <w:r>
        <w:fldChar w:fldCharType="begin"/>
      </w:r>
      <w:r>
        <w:instrText xml:space="preserve"> HYPERLINK \l "_Toc10330" </w:instrText>
      </w:r>
      <w:r>
        <w:fldChar w:fldCharType="separate"/>
      </w:r>
      <w:r>
        <w:rPr>
          <w:rFonts w:hint="eastAsia" w:ascii="宋体" w:hAnsi="宋体" w:cs="宋体"/>
          <w:sz w:val="24"/>
          <w:szCs w:val="24"/>
        </w:rPr>
        <w:t>九、国有资本经营预算支出决算情况说明</w:t>
      </w:r>
      <w:r>
        <w:rPr>
          <w:rFonts w:hint="eastAsia" w:ascii="宋体" w:hAnsi="宋体" w:cs="宋体"/>
          <w:sz w:val="24"/>
          <w:szCs w:val="24"/>
        </w:rPr>
        <w:tab/>
      </w:r>
      <w:r>
        <w:rPr>
          <w:rFonts w:hint="eastAsia" w:ascii="宋体" w:hAnsi="宋体" w:cs="宋体"/>
          <w:sz w:val="24"/>
          <w:szCs w:val="24"/>
        </w:rPr>
        <w:t>7</w:t>
      </w:r>
      <w:r>
        <w:rPr>
          <w:rFonts w:hint="eastAsia" w:ascii="宋体" w:hAnsi="宋体" w:cs="宋体"/>
          <w:sz w:val="24"/>
          <w:szCs w:val="24"/>
        </w:rPr>
        <w:fldChar w:fldCharType="end"/>
      </w:r>
    </w:p>
    <w:p>
      <w:pPr>
        <w:pStyle w:val="32"/>
        <w:tabs>
          <w:tab w:val="right" w:leader="dot" w:pos="8528"/>
        </w:tabs>
        <w:ind w:left="420"/>
        <w:rPr>
          <w:rFonts w:ascii="仿宋" w:hAnsi="仿宋" w:eastAsia="仿宋" w:cs="仿宋"/>
          <w:sz w:val="24"/>
          <w:szCs w:val="24"/>
        </w:rPr>
      </w:pPr>
      <w:r>
        <w:fldChar w:fldCharType="begin"/>
      </w:r>
      <w:r>
        <w:instrText xml:space="preserve"> HYPERLINK \l "_Toc23746" </w:instrText>
      </w:r>
      <w:r>
        <w:fldChar w:fldCharType="separate"/>
      </w:r>
      <w:r>
        <w:rPr>
          <w:rFonts w:hint="eastAsia" w:ascii="宋体" w:hAnsi="宋体" w:cs="宋体"/>
          <w:sz w:val="24"/>
          <w:szCs w:val="24"/>
        </w:rPr>
        <w:t>十、其他重要事项的情况说明</w:t>
      </w:r>
      <w:r>
        <w:rPr>
          <w:rFonts w:hint="eastAsia" w:ascii="宋体" w:hAnsi="宋体" w:cs="宋体"/>
          <w:sz w:val="24"/>
          <w:szCs w:val="24"/>
        </w:rPr>
        <w:tab/>
      </w:r>
      <w:r>
        <w:rPr>
          <w:rFonts w:hint="eastAsia" w:ascii="宋体" w:hAnsi="宋体" w:cs="宋体"/>
          <w:sz w:val="24"/>
          <w:szCs w:val="24"/>
        </w:rPr>
        <w:t>7</w:t>
      </w:r>
      <w:r>
        <w:rPr>
          <w:rFonts w:hint="eastAsia" w:ascii="宋体" w:hAnsi="宋体" w:cs="宋体"/>
          <w:sz w:val="24"/>
          <w:szCs w:val="24"/>
        </w:rPr>
        <w:fldChar w:fldCharType="end"/>
      </w:r>
    </w:p>
    <w:p>
      <w:pPr>
        <w:pStyle w:val="35"/>
        <w:tabs>
          <w:tab w:val="right" w:leader="dot" w:pos="8528"/>
        </w:tabs>
        <w:rPr>
          <w:rFonts w:ascii="仿宋" w:hAnsi="仿宋" w:eastAsia="仿宋" w:cs="仿宋"/>
          <w:sz w:val="24"/>
          <w:szCs w:val="24"/>
        </w:rPr>
      </w:pPr>
      <w:r>
        <w:fldChar w:fldCharType="begin"/>
      </w:r>
      <w:r>
        <w:instrText xml:space="preserve"> HYPERLINK \l "_Toc4771" </w:instrText>
      </w:r>
      <w:r>
        <w:fldChar w:fldCharType="separate"/>
      </w:r>
      <w:r>
        <w:rPr>
          <w:rFonts w:hint="eastAsia" w:ascii="仿宋" w:hAnsi="仿宋" w:eastAsia="仿宋" w:cs="仿宋"/>
          <w:sz w:val="24"/>
          <w:szCs w:val="24"/>
        </w:rPr>
        <w:t>第三部分名词解释</w:t>
      </w:r>
      <w:r>
        <w:rPr>
          <w:rFonts w:hint="eastAsia" w:ascii="仿宋" w:hAnsi="仿宋" w:eastAsia="仿宋" w:cs="仿宋"/>
          <w:sz w:val="24"/>
          <w:szCs w:val="24"/>
        </w:rPr>
        <w:tab/>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t>0</w:t>
      </w:r>
    </w:p>
    <w:p>
      <w:pPr>
        <w:pStyle w:val="35"/>
        <w:tabs>
          <w:tab w:val="right" w:leader="dot" w:pos="8528"/>
        </w:tabs>
        <w:rPr>
          <w:rFonts w:ascii="仿宋" w:hAnsi="仿宋" w:eastAsia="仿宋" w:cs="仿宋"/>
          <w:sz w:val="24"/>
          <w:szCs w:val="24"/>
        </w:rPr>
      </w:pPr>
      <w:r>
        <w:fldChar w:fldCharType="begin"/>
      </w:r>
      <w:r>
        <w:instrText xml:space="preserve"> HYPERLINK \l "_Toc3315" </w:instrText>
      </w:r>
      <w:r>
        <w:fldChar w:fldCharType="separate"/>
      </w:r>
      <w:r>
        <w:rPr>
          <w:rFonts w:hint="eastAsia" w:ascii="仿宋" w:hAnsi="仿宋" w:eastAsia="仿宋" w:cs="仿宋"/>
          <w:sz w:val="24"/>
          <w:szCs w:val="24"/>
        </w:rPr>
        <w:t>第四部分附件</w:t>
      </w:r>
      <w:r>
        <w:rPr>
          <w:rFonts w:hint="eastAsia" w:ascii="仿宋" w:hAnsi="仿宋" w:eastAsia="仿宋" w:cs="仿宋"/>
          <w:sz w:val="24"/>
          <w:szCs w:val="24"/>
        </w:rPr>
        <w:tab/>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t>2</w:t>
      </w:r>
    </w:p>
    <w:p>
      <w:pPr>
        <w:pStyle w:val="32"/>
        <w:tabs>
          <w:tab w:val="right" w:leader="dot" w:pos="8528"/>
        </w:tabs>
        <w:ind w:left="420"/>
        <w:rPr>
          <w:rFonts w:ascii="宋体" w:hAnsi="宋体" w:cs="宋体"/>
          <w:sz w:val="24"/>
          <w:szCs w:val="24"/>
        </w:rPr>
      </w:pPr>
      <w:r>
        <w:fldChar w:fldCharType="begin"/>
      </w:r>
      <w:r>
        <w:instrText xml:space="preserve"> HYPERLINK \l "_Toc28037" </w:instrText>
      </w:r>
      <w:r>
        <w:fldChar w:fldCharType="separate"/>
      </w:r>
      <w:r>
        <w:rPr>
          <w:rFonts w:hint="eastAsia" w:ascii="宋体" w:hAnsi="宋体" w:cs="宋体"/>
          <w:sz w:val="24"/>
          <w:szCs w:val="24"/>
        </w:rPr>
        <w:t>附件</w:t>
      </w:r>
      <w:r>
        <w:rPr>
          <w:rFonts w:hint="eastAsia" w:ascii="宋体" w:hAnsi="宋体" w:cs="宋体"/>
          <w:sz w:val="24"/>
          <w:szCs w:val="24"/>
        </w:rPr>
        <w:tab/>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2</w:t>
      </w:r>
    </w:p>
    <w:p>
      <w:pPr>
        <w:pStyle w:val="35"/>
        <w:tabs>
          <w:tab w:val="right" w:leader="dot" w:pos="8528"/>
        </w:tabs>
        <w:rPr>
          <w:rFonts w:ascii="仿宋" w:hAnsi="仿宋" w:eastAsia="仿宋" w:cs="仿宋"/>
          <w:sz w:val="24"/>
          <w:szCs w:val="24"/>
        </w:rPr>
      </w:pPr>
      <w:r>
        <w:fldChar w:fldCharType="begin"/>
      </w:r>
      <w:r>
        <w:instrText xml:space="preserve"> HYPERLINK \l "_Toc25072" </w:instrText>
      </w:r>
      <w:r>
        <w:fldChar w:fldCharType="separate"/>
      </w:r>
      <w:r>
        <w:rPr>
          <w:rFonts w:hint="eastAsia" w:ascii="仿宋" w:hAnsi="仿宋" w:eastAsia="仿宋" w:cs="仿宋"/>
          <w:sz w:val="24"/>
          <w:szCs w:val="24"/>
        </w:rPr>
        <w:t>第五部分附表</w:t>
      </w:r>
      <w:r>
        <w:rPr>
          <w:rFonts w:hint="eastAsia" w:ascii="仿宋" w:hAnsi="仿宋" w:eastAsia="仿宋" w:cs="仿宋"/>
          <w:sz w:val="24"/>
          <w:szCs w:val="24"/>
        </w:rPr>
        <w:tab/>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t>4</w:t>
      </w:r>
    </w:p>
    <w:p>
      <w:pPr>
        <w:pStyle w:val="32"/>
        <w:tabs>
          <w:tab w:val="right" w:leader="dot" w:pos="8528"/>
        </w:tabs>
        <w:ind w:left="420"/>
        <w:rPr>
          <w:rFonts w:ascii="宋体" w:hAnsi="宋体" w:cs="宋体"/>
          <w:sz w:val="24"/>
          <w:szCs w:val="24"/>
        </w:rPr>
      </w:pPr>
      <w:r>
        <w:fldChar w:fldCharType="begin"/>
      </w:r>
      <w:r>
        <w:instrText xml:space="preserve"> HYPERLINK \l "_Toc19004" </w:instrText>
      </w:r>
      <w:r>
        <w:fldChar w:fldCharType="separate"/>
      </w:r>
      <w:r>
        <w:rPr>
          <w:rFonts w:hint="eastAsia" w:ascii="宋体" w:hAnsi="宋体" w:cs="宋体"/>
          <w:sz w:val="24"/>
          <w:szCs w:val="24"/>
        </w:rPr>
        <w:t>一、收入支出决算总表</w:t>
      </w:r>
      <w:r>
        <w:rPr>
          <w:rFonts w:hint="eastAsia" w:ascii="宋体" w:hAnsi="宋体" w:cs="宋体"/>
          <w:sz w:val="24"/>
          <w:szCs w:val="24"/>
        </w:rPr>
        <w:tab/>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4</w:t>
      </w:r>
    </w:p>
    <w:p>
      <w:pPr>
        <w:pStyle w:val="32"/>
        <w:tabs>
          <w:tab w:val="right" w:leader="dot" w:pos="8528"/>
        </w:tabs>
        <w:ind w:left="420"/>
        <w:rPr>
          <w:rFonts w:ascii="宋体" w:hAnsi="宋体" w:cs="宋体"/>
          <w:sz w:val="24"/>
          <w:szCs w:val="24"/>
        </w:rPr>
      </w:pPr>
      <w:r>
        <w:fldChar w:fldCharType="begin"/>
      </w:r>
      <w:r>
        <w:instrText xml:space="preserve"> HYPERLINK \l "_Toc26849" </w:instrText>
      </w:r>
      <w:r>
        <w:fldChar w:fldCharType="separate"/>
      </w:r>
      <w:r>
        <w:rPr>
          <w:rFonts w:hint="eastAsia" w:ascii="宋体" w:hAnsi="宋体" w:cs="宋体"/>
          <w:sz w:val="24"/>
          <w:szCs w:val="24"/>
        </w:rPr>
        <w:t>二、收入决算表</w:t>
      </w:r>
      <w:r>
        <w:rPr>
          <w:rFonts w:hint="eastAsia" w:ascii="宋体" w:hAnsi="宋体" w:cs="宋体"/>
          <w:sz w:val="24"/>
          <w:szCs w:val="24"/>
        </w:rPr>
        <w:tab/>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4</w:t>
      </w:r>
    </w:p>
    <w:p>
      <w:pPr>
        <w:pStyle w:val="32"/>
        <w:tabs>
          <w:tab w:val="right" w:leader="dot" w:pos="8528"/>
        </w:tabs>
        <w:ind w:left="420"/>
        <w:rPr>
          <w:rFonts w:ascii="宋体" w:hAnsi="宋体" w:cs="宋体"/>
          <w:sz w:val="24"/>
          <w:szCs w:val="24"/>
        </w:rPr>
      </w:pPr>
      <w:r>
        <w:fldChar w:fldCharType="begin"/>
      </w:r>
      <w:r>
        <w:instrText xml:space="preserve"> HYPERLINK \l "_Toc19906" </w:instrText>
      </w:r>
      <w:r>
        <w:fldChar w:fldCharType="separate"/>
      </w:r>
      <w:r>
        <w:rPr>
          <w:rFonts w:hint="eastAsia" w:ascii="宋体" w:hAnsi="宋体" w:cs="宋体"/>
          <w:sz w:val="24"/>
          <w:szCs w:val="24"/>
        </w:rPr>
        <w:t>三、支出决算表</w:t>
      </w:r>
      <w:r>
        <w:rPr>
          <w:rFonts w:hint="eastAsia" w:ascii="宋体" w:hAnsi="宋体" w:cs="宋体"/>
          <w:sz w:val="24"/>
          <w:szCs w:val="24"/>
        </w:rPr>
        <w:tab/>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4</w:t>
      </w:r>
    </w:p>
    <w:p>
      <w:pPr>
        <w:pStyle w:val="32"/>
        <w:tabs>
          <w:tab w:val="right" w:leader="dot" w:pos="8528"/>
        </w:tabs>
        <w:ind w:left="420"/>
        <w:rPr>
          <w:rFonts w:ascii="宋体" w:hAnsi="宋体" w:cs="宋体"/>
          <w:sz w:val="24"/>
          <w:szCs w:val="24"/>
        </w:rPr>
      </w:pPr>
      <w:r>
        <w:fldChar w:fldCharType="begin"/>
      </w:r>
      <w:r>
        <w:instrText xml:space="preserve"> HYPERLINK \l "_Toc18020" </w:instrText>
      </w:r>
      <w:r>
        <w:fldChar w:fldCharType="separate"/>
      </w:r>
      <w:r>
        <w:rPr>
          <w:rFonts w:hint="eastAsia" w:ascii="宋体" w:hAnsi="宋体" w:cs="宋体"/>
          <w:sz w:val="24"/>
          <w:szCs w:val="24"/>
        </w:rPr>
        <w:t>四、财政拨款收入支出决算总表</w:t>
      </w:r>
      <w:r>
        <w:rPr>
          <w:rFonts w:hint="eastAsia" w:ascii="宋体" w:hAnsi="宋体" w:cs="宋体"/>
          <w:sz w:val="24"/>
          <w:szCs w:val="24"/>
        </w:rPr>
        <w:tab/>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4</w:t>
      </w:r>
    </w:p>
    <w:p>
      <w:pPr>
        <w:pStyle w:val="32"/>
        <w:tabs>
          <w:tab w:val="right" w:leader="dot" w:pos="8528"/>
        </w:tabs>
        <w:ind w:left="420"/>
        <w:rPr>
          <w:rFonts w:ascii="宋体" w:hAnsi="宋体" w:cs="宋体"/>
          <w:sz w:val="24"/>
          <w:szCs w:val="24"/>
        </w:rPr>
      </w:pPr>
      <w:r>
        <w:fldChar w:fldCharType="begin"/>
      </w:r>
      <w:r>
        <w:instrText xml:space="preserve"> HYPERLINK \l "_Toc27042" </w:instrText>
      </w:r>
      <w:r>
        <w:fldChar w:fldCharType="separate"/>
      </w:r>
      <w:r>
        <w:rPr>
          <w:rFonts w:hint="eastAsia" w:ascii="宋体" w:hAnsi="宋体" w:cs="宋体"/>
          <w:sz w:val="24"/>
          <w:szCs w:val="24"/>
        </w:rPr>
        <w:t>五、财政拨款支出决算明细表</w:t>
      </w:r>
      <w:r>
        <w:rPr>
          <w:rFonts w:hint="eastAsia" w:ascii="宋体" w:hAnsi="宋体" w:cs="宋体"/>
          <w:sz w:val="24"/>
          <w:szCs w:val="24"/>
        </w:rPr>
        <w:tab/>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4</w:t>
      </w:r>
    </w:p>
    <w:p>
      <w:pPr>
        <w:pStyle w:val="32"/>
        <w:tabs>
          <w:tab w:val="right" w:leader="dot" w:pos="8528"/>
        </w:tabs>
        <w:ind w:left="420"/>
        <w:rPr>
          <w:rFonts w:ascii="宋体" w:hAnsi="宋体" w:cs="宋体"/>
          <w:sz w:val="24"/>
          <w:szCs w:val="24"/>
        </w:rPr>
      </w:pPr>
      <w:r>
        <w:fldChar w:fldCharType="begin"/>
      </w:r>
      <w:r>
        <w:instrText xml:space="preserve"> HYPERLINK \l "_Toc4012" </w:instrText>
      </w:r>
      <w:r>
        <w:fldChar w:fldCharType="separate"/>
      </w:r>
      <w:r>
        <w:rPr>
          <w:rFonts w:hint="eastAsia" w:ascii="宋体" w:hAnsi="宋体" w:cs="宋体"/>
          <w:sz w:val="24"/>
          <w:szCs w:val="24"/>
        </w:rPr>
        <w:t>六、一般公共预算财政拨款支出决算表</w:t>
      </w:r>
      <w:r>
        <w:rPr>
          <w:rFonts w:hint="eastAsia" w:ascii="宋体" w:hAnsi="宋体" w:cs="宋体"/>
          <w:sz w:val="24"/>
          <w:szCs w:val="24"/>
        </w:rPr>
        <w:tab/>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4</w:t>
      </w:r>
    </w:p>
    <w:p>
      <w:pPr>
        <w:pStyle w:val="32"/>
        <w:tabs>
          <w:tab w:val="right" w:leader="dot" w:pos="8528"/>
        </w:tabs>
        <w:ind w:left="420"/>
        <w:rPr>
          <w:rFonts w:ascii="宋体" w:hAnsi="宋体" w:cs="宋体"/>
          <w:sz w:val="24"/>
          <w:szCs w:val="24"/>
        </w:rPr>
      </w:pPr>
      <w:r>
        <w:fldChar w:fldCharType="begin"/>
      </w:r>
      <w:r>
        <w:instrText xml:space="preserve"> HYPERLINK \l "_Toc2227" </w:instrText>
      </w:r>
      <w:r>
        <w:fldChar w:fldCharType="separate"/>
      </w:r>
      <w:r>
        <w:rPr>
          <w:rFonts w:hint="eastAsia" w:ascii="宋体" w:hAnsi="宋体" w:cs="宋体"/>
          <w:sz w:val="24"/>
          <w:szCs w:val="24"/>
        </w:rPr>
        <w:t>七、一般公共预算财政拨款支出决算明细表</w:t>
      </w:r>
      <w:r>
        <w:rPr>
          <w:rFonts w:hint="eastAsia" w:ascii="宋体" w:hAnsi="宋体" w:cs="宋体"/>
          <w:sz w:val="24"/>
          <w:szCs w:val="24"/>
        </w:rPr>
        <w:tab/>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4</w:t>
      </w:r>
    </w:p>
    <w:p>
      <w:pPr>
        <w:pStyle w:val="32"/>
        <w:tabs>
          <w:tab w:val="right" w:leader="dot" w:pos="8528"/>
        </w:tabs>
        <w:ind w:left="420"/>
        <w:rPr>
          <w:rFonts w:ascii="宋体" w:hAnsi="宋体" w:cs="宋体"/>
          <w:sz w:val="24"/>
          <w:szCs w:val="24"/>
        </w:rPr>
      </w:pPr>
      <w:r>
        <w:fldChar w:fldCharType="begin"/>
      </w:r>
      <w:r>
        <w:instrText xml:space="preserve"> HYPERLINK \l "_Toc19680" </w:instrText>
      </w:r>
      <w:r>
        <w:fldChar w:fldCharType="separate"/>
      </w:r>
      <w:r>
        <w:rPr>
          <w:rFonts w:hint="eastAsia" w:ascii="宋体" w:hAnsi="宋体" w:cs="宋体"/>
          <w:sz w:val="24"/>
          <w:szCs w:val="24"/>
        </w:rPr>
        <w:t>八、一般公共预算财政拨款基本支出决算表</w:t>
      </w:r>
      <w:r>
        <w:rPr>
          <w:rFonts w:hint="eastAsia" w:ascii="宋体" w:hAnsi="宋体" w:cs="宋体"/>
          <w:sz w:val="24"/>
          <w:szCs w:val="24"/>
        </w:rPr>
        <w:tab/>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4</w:t>
      </w:r>
    </w:p>
    <w:p>
      <w:pPr>
        <w:pStyle w:val="32"/>
        <w:tabs>
          <w:tab w:val="right" w:leader="dot" w:pos="8528"/>
        </w:tabs>
        <w:ind w:left="420"/>
        <w:rPr>
          <w:rFonts w:ascii="宋体" w:hAnsi="宋体" w:cs="宋体"/>
          <w:sz w:val="24"/>
          <w:szCs w:val="24"/>
        </w:rPr>
      </w:pPr>
      <w:r>
        <w:fldChar w:fldCharType="begin"/>
      </w:r>
      <w:r>
        <w:instrText xml:space="preserve"> HYPERLINK \l "_Toc24704" </w:instrText>
      </w:r>
      <w:r>
        <w:fldChar w:fldCharType="separate"/>
      </w:r>
      <w:r>
        <w:rPr>
          <w:rFonts w:hint="eastAsia" w:ascii="宋体" w:hAnsi="宋体" w:cs="宋体"/>
          <w:sz w:val="24"/>
          <w:szCs w:val="24"/>
        </w:rPr>
        <w:t>九、一般公共预算财政拨款项目支出决算表</w:t>
      </w:r>
      <w:r>
        <w:rPr>
          <w:rFonts w:hint="eastAsia" w:ascii="宋体" w:hAnsi="宋体" w:cs="宋体"/>
          <w:sz w:val="24"/>
          <w:szCs w:val="24"/>
        </w:rPr>
        <w:tab/>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4</w:t>
      </w:r>
    </w:p>
    <w:p>
      <w:pPr>
        <w:pStyle w:val="32"/>
        <w:tabs>
          <w:tab w:val="right" w:leader="dot" w:pos="8528"/>
        </w:tabs>
        <w:ind w:left="420"/>
        <w:rPr>
          <w:rFonts w:ascii="宋体" w:hAnsi="宋体" w:cs="宋体"/>
          <w:sz w:val="24"/>
          <w:szCs w:val="24"/>
        </w:rPr>
      </w:pPr>
      <w:r>
        <w:fldChar w:fldCharType="begin"/>
      </w:r>
      <w:r>
        <w:instrText xml:space="preserve"> HYPERLINK \l "_Toc31578" </w:instrText>
      </w:r>
      <w:r>
        <w:fldChar w:fldCharType="separate"/>
      </w:r>
      <w:r>
        <w:rPr>
          <w:rFonts w:hint="eastAsia" w:ascii="宋体" w:hAnsi="宋体" w:cs="宋体"/>
          <w:sz w:val="24"/>
          <w:szCs w:val="24"/>
        </w:rPr>
        <w:t>十、一般公共预算财政拨款“三公”经费支出决算表</w:t>
      </w:r>
      <w:r>
        <w:rPr>
          <w:rFonts w:hint="eastAsia" w:ascii="宋体" w:hAnsi="宋体" w:cs="宋体"/>
          <w:sz w:val="24"/>
          <w:szCs w:val="24"/>
        </w:rPr>
        <w:tab/>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4</w:t>
      </w:r>
    </w:p>
    <w:p>
      <w:pPr>
        <w:pStyle w:val="32"/>
        <w:tabs>
          <w:tab w:val="right" w:leader="dot" w:pos="8528"/>
        </w:tabs>
        <w:ind w:left="420"/>
        <w:rPr>
          <w:rFonts w:ascii="宋体" w:hAnsi="宋体" w:cs="宋体"/>
          <w:sz w:val="24"/>
          <w:szCs w:val="24"/>
        </w:rPr>
      </w:pPr>
      <w:r>
        <w:fldChar w:fldCharType="begin"/>
      </w:r>
      <w:r>
        <w:instrText xml:space="preserve"> HYPERLINK \l "_Toc1809" </w:instrText>
      </w:r>
      <w:r>
        <w:fldChar w:fldCharType="separate"/>
      </w:r>
      <w:r>
        <w:rPr>
          <w:rFonts w:hint="eastAsia" w:ascii="宋体" w:hAnsi="宋体" w:cs="宋体"/>
          <w:sz w:val="24"/>
          <w:szCs w:val="24"/>
        </w:rPr>
        <w:t>十一、政府性基金预算财政拨款收入支出决算表</w:t>
      </w:r>
      <w:r>
        <w:rPr>
          <w:rFonts w:hint="eastAsia" w:ascii="宋体" w:hAnsi="宋体" w:cs="宋体"/>
          <w:sz w:val="24"/>
          <w:szCs w:val="24"/>
        </w:rPr>
        <w:tab/>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4</w:t>
      </w:r>
    </w:p>
    <w:p>
      <w:pPr>
        <w:pStyle w:val="32"/>
        <w:tabs>
          <w:tab w:val="right" w:leader="dot" w:pos="8528"/>
        </w:tabs>
        <w:ind w:left="420"/>
        <w:rPr>
          <w:rFonts w:ascii="宋体" w:hAnsi="宋体" w:cs="宋体"/>
          <w:sz w:val="24"/>
          <w:szCs w:val="24"/>
        </w:rPr>
      </w:pPr>
      <w:r>
        <w:fldChar w:fldCharType="begin"/>
      </w:r>
      <w:r>
        <w:instrText xml:space="preserve"> HYPERLINK \l "_Toc30408" </w:instrText>
      </w:r>
      <w:r>
        <w:fldChar w:fldCharType="separate"/>
      </w:r>
      <w:r>
        <w:rPr>
          <w:rFonts w:hint="eastAsia" w:ascii="宋体" w:hAnsi="宋体" w:cs="宋体"/>
          <w:sz w:val="24"/>
          <w:szCs w:val="24"/>
        </w:rPr>
        <w:t>十二、政府性基金预算财政拨款“三公”经费支出决算表</w:t>
      </w:r>
      <w:r>
        <w:rPr>
          <w:rFonts w:hint="eastAsia" w:ascii="宋体" w:hAnsi="宋体" w:cs="宋体"/>
          <w:sz w:val="24"/>
          <w:szCs w:val="24"/>
        </w:rPr>
        <w:tab/>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4</w:t>
      </w:r>
    </w:p>
    <w:p>
      <w:pPr>
        <w:pStyle w:val="32"/>
        <w:tabs>
          <w:tab w:val="right" w:leader="dot" w:pos="8528"/>
        </w:tabs>
        <w:ind w:left="420"/>
        <w:rPr>
          <w:rFonts w:ascii="宋体" w:hAnsi="宋体" w:cs="宋体"/>
          <w:sz w:val="24"/>
          <w:szCs w:val="24"/>
        </w:rPr>
      </w:pPr>
      <w:r>
        <w:fldChar w:fldCharType="begin"/>
      </w:r>
      <w:r>
        <w:instrText xml:space="preserve"> HYPERLINK \l "_Toc14333" </w:instrText>
      </w:r>
      <w:r>
        <w:fldChar w:fldCharType="separate"/>
      </w:r>
      <w:r>
        <w:rPr>
          <w:rFonts w:hint="eastAsia" w:ascii="宋体" w:hAnsi="宋体" w:cs="宋体"/>
          <w:sz w:val="24"/>
          <w:szCs w:val="24"/>
        </w:rPr>
        <w:t>十三、国有资本经营预算财政拨款收入支出决算表</w:t>
      </w:r>
      <w:r>
        <w:rPr>
          <w:rFonts w:hint="eastAsia" w:ascii="宋体" w:hAnsi="宋体" w:cs="宋体"/>
          <w:sz w:val="24"/>
          <w:szCs w:val="24"/>
        </w:rPr>
        <w:tab/>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4</w:t>
      </w:r>
    </w:p>
    <w:p>
      <w:pPr>
        <w:pStyle w:val="32"/>
        <w:tabs>
          <w:tab w:val="right" w:leader="dot" w:pos="8528"/>
        </w:tabs>
        <w:ind w:left="420"/>
        <w:rPr>
          <w:rFonts w:ascii="仿宋" w:hAnsi="仿宋" w:cs="仿宋"/>
          <w:sz w:val="24"/>
          <w:szCs w:val="24"/>
        </w:rPr>
      </w:pPr>
      <w:r>
        <w:fldChar w:fldCharType="begin"/>
      </w:r>
      <w:r>
        <w:instrText xml:space="preserve"> HYPERLINK \l "_Toc10375" </w:instrText>
      </w:r>
      <w:r>
        <w:fldChar w:fldCharType="separate"/>
      </w:r>
      <w:r>
        <w:rPr>
          <w:rFonts w:hint="eastAsia" w:ascii="宋体" w:hAnsi="宋体" w:cs="宋体"/>
          <w:sz w:val="24"/>
          <w:szCs w:val="24"/>
        </w:rPr>
        <w:t>十四、国有资本经营预算财政拨款支出决算表</w:t>
      </w:r>
      <w:r>
        <w:rPr>
          <w:rFonts w:hint="eastAsia" w:ascii="宋体" w:hAnsi="宋体" w:cs="宋体"/>
          <w:sz w:val="24"/>
          <w:szCs w:val="24"/>
        </w:rPr>
        <w:tab/>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4</w:t>
      </w:r>
    </w:p>
    <w:p>
      <w:pPr>
        <w:widowControl/>
        <w:spacing w:line="560" w:lineRule="exact"/>
        <w:jc w:val="right"/>
        <w:rPr>
          <w:rFonts w:eastAsia="仿宋"/>
          <w:color w:val="000000"/>
          <w:sz w:val="24"/>
        </w:rPr>
      </w:pPr>
      <w:r>
        <w:rPr>
          <w:b/>
        </w:rPr>
        <w:fldChar w:fldCharType="end"/>
      </w:r>
    </w:p>
    <w:bookmarkEnd w:id="17"/>
    <w:bookmarkEnd w:id="18"/>
    <w:p/>
    <w:p>
      <w:pPr>
        <w:widowControl/>
        <w:spacing w:line="440" w:lineRule="exact"/>
        <w:jc w:val="center"/>
        <w:rPr>
          <w:rFonts w:ascii="仿宋" w:hAnsi="仿宋" w:eastAsia="仿宋"/>
          <w:b/>
          <w:sz w:val="24"/>
        </w:rPr>
        <w:sectPr>
          <w:footerReference r:id="rId10" w:type="first"/>
          <w:footerReference r:id="rId9" w:type="default"/>
          <w:pgSz w:w="11906" w:h="16838"/>
          <w:pgMar w:top="1440" w:right="1800" w:bottom="1440" w:left="1180" w:header="851" w:footer="992" w:gutter="0"/>
          <w:pgNumType w:start="1"/>
          <w:cols w:space="720" w:num="1"/>
          <w:docGrid w:type="lines" w:linePitch="312" w:charSpace="0"/>
        </w:sectPr>
      </w:pPr>
    </w:p>
    <w:p>
      <w:pPr>
        <w:widowControl/>
        <w:spacing w:line="440" w:lineRule="exact"/>
        <w:jc w:val="center"/>
        <w:rPr>
          <w:rFonts w:ascii="仿宋" w:hAnsi="仿宋" w:eastAsia="仿宋"/>
          <w:b/>
          <w:sz w:val="24"/>
        </w:rPr>
      </w:pPr>
    </w:p>
    <w:p>
      <w:pPr>
        <w:spacing w:line="600" w:lineRule="exact"/>
        <w:jc w:val="center"/>
        <w:outlineLvl w:val="0"/>
        <w:rPr>
          <w:rFonts w:ascii="黑体" w:hAnsi="黑体" w:eastAsia="黑体"/>
          <w:color w:val="000000"/>
          <w:sz w:val="44"/>
          <w:szCs w:val="44"/>
        </w:rPr>
      </w:pPr>
      <w:r>
        <w:rPr>
          <w:rFonts w:hint="eastAsia" w:ascii="黑体" w:hAnsi="黑体" w:eastAsia="黑体"/>
          <w:color w:val="000000"/>
          <w:sz w:val="44"/>
          <w:szCs w:val="44"/>
        </w:rPr>
        <w:t>第一部分</w:t>
      </w:r>
      <w:r>
        <w:rPr>
          <w:rFonts w:hint="eastAsia" w:ascii="黑体" w:hAnsi="黑体" w:eastAsia="黑体"/>
          <w:color w:val="000000"/>
          <w:sz w:val="44"/>
          <w:szCs w:val="44"/>
          <w:lang w:val="en-US" w:eastAsia="zh-CN"/>
        </w:rPr>
        <w:t xml:space="preserve"> </w:t>
      </w:r>
      <w:bookmarkStart w:id="107" w:name="_GoBack"/>
      <w:bookmarkEnd w:id="107"/>
      <w:r>
        <w:rPr>
          <w:rFonts w:hint="eastAsia" w:ascii="黑体" w:hAnsi="黑体" w:eastAsia="黑体"/>
          <w:color w:val="000000"/>
          <w:sz w:val="44"/>
          <w:szCs w:val="44"/>
        </w:rPr>
        <w:t>单位概况</w:t>
      </w:r>
    </w:p>
    <w:p>
      <w:pPr>
        <w:pStyle w:val="12"/>
        <w:spacing w:after="0" w:line="560" w:lineRule="exact"/>
        <w:ind w:firstLine="640" w:firstLineChars="200"/>
        <w:rPr>
          <w:rStyle w:val="23"/>
          <w:rFonts w:ascii="Times New Roman" w:hAnsi="Times New Roman" w:eastAsia="黑体"/>
          <w:b w:val="0"/>
          <w:bCs w:val="0"/>
        </w:rPr>
      </w:pPr>
      <w:bookmarkStart w:id="19" w:name="_Toc15396600"/>
      <w:bookmarkStart w:id="20" w:name="_Toc15377197"/>
      <w:bookmarkStart w:id="21" w:name="_Toc15377198"/>
      <w:bookmarkStart w:id="22" w:name="_Toc15378445"/>
      <w:r>
        <w:rPr>
          <w:rFonts w:ascii="Times New Roman" w:hAnsi="Times New Roman" w:eastAsia="黑体"/>
          <w:b w:val="0"/>
          <w:color w:val="000000"/>
        </w:rPr>
        <w:t>一、</w:t>
      </w:r>
      <w:bookmarkEnd w:id="19"/>
      <w:bookmarkEnd w:id="20"/>
      <w:r>
        <w:rPr>
          <w:rFonts w:hint="eastAsia" w:ascii="黑体" w:hAnsi="黑体" w:eastAsia="黑体"/>
          <w:b w:val="0"/>
          <w:color w:val="000000"/>
        </w:rPr>
        <w:t>职能简介</w:t>
      </w:r>
    </w:p>
    <w:bookmarkEnd w:id="21"/>
    <w:bookmarkEnd w:id="22"/>
    <w:p>
      <w:pPr>
        <w:spacing w:line="560" w:lineRule="exact"/>
        <w:ind w:firstLine="640" w:firstLineChars="200"/>
        <w:rPr>
          <w:rFonts w:ascii="仿宋" w:hAnsi="仿宋" w:eastAsia="仿宋"/>
          <w:bCs/>
          <w:color w:val="000000"/>
          <w:sz w:val="32"/>
          <w:szCs w:val="32"/>
        </w:rPr>
      </w:pPr>
      <w:bookmarkStart w:id="23" w:name="_Toc15378446"/>
      <w:bookmarkStart w:id="24" w:name="_Toc15377199"/>
      <w:r>
        <w:rPr>
          <w:rFonts w:hint="eastAsia" w:ascii="仿宋" w:hAnsi="仿宋" w:eastAsia="仿宋"/>
          <w:bCs/>
          <w:color w:val="000000"/>
          <w:kern w:val="0"/>
          <w:sz w:val="32"/>
          <w:szCs w:val="32"/>
        </w:rPr>
        <w:t>通江县陈河镇卫生院位于陈河镇街道，是一所集医疗、预防、保健为一体的非营利性医疗机构，负责辖区内常见病、多发病及危急重症的诊断、治疗、急救、转诊、康复处置及基本公共卫生服务工作。是一个财政差额拨款单位。</w:t>
      </w:r>
    </w:p>
    <w:bookmarkEnd w:id="23"/>
    <w:bookmarkEnd w:id="24"/>
    <w:p>
      <w:pPr>
        <w:pStyle w:val="12"/>
        <w:spacing w:before="0" w:after="0" w:line="560" w:lineRule="exact"/>
        <w:ind w:firstLine="640" w:firstLineChars="200"/>
        <w:rPr>
          <w:rFonts w:ascii="Times New Roman" w:hAnsi="Times New Roman" w:eastAsia="黑体"/>
          <w:b w:val="0"/>
          <w:color w:val="000000"/>
        </w:rPr>
      </w:pPr>
      <w:bookmarkStart w:id="25" w:name="_Toc22586"/>
      <w:r>
        <w:rPr>
          <w:rFonts w:hint="eastAsia" w:ascii="Times New Roman" w:hAnsi="Times New Roman" w:eastAsia="黑体"/>
          <w:b w:val="0"/>
          <w:color w:val="000000"/>
        </w:rPr>
        <w:t>二、2021年重点工作完成情况</w:t>
      </w:r>
      <w:bookmarkEnd w:id="25"/>
    </w:p>
    <w:p>
      <w:pPr>
        <w:spacing w:line="560" w:lineRule="exact"/>
        <w:ind w:firstLine="643" w:firstLineChars="200"/>
        <w:rPr>
          <w:rFonts w:ascii="仿宋" w:hAnsi="仿宋" w:eastAsia="仿宋"/>
          <w:bCs/>
          <w:color w:val="000000"/>
          <w:kern w:val="0"/>
          <w:sz w:val="32"/>
          <w:szCs w:val="32"/>
        </w:rPr>
      </w:pPr>
      <w:r>
        <w:rPr>
          <w:rFonts w:hint="eastAsia" w:ascii="仿宋" w:hAnsi="仿宋" w:eastAsia="仿宋"/>
          <w:b/>
          <w:color w:val="000000"/>
          <w:kern w:val="0"/>
          <w:sz w:val="32"/>
          <w:szCs w:val="32"/>
        </w:rPr>
        <w:t>1.党建工作。</w:t>
      </w:r>
      <w:r>
        <w:rPr>
          <w:rFonts w:hint="eastAsia" w:ascii="仿宋" w:hAnsi="仿宋" w:eastAsia="仿宋"/>
          <w:bCs/>
          <w:color w:val="000000"/>
          <w:kern w:val="0"/>
          <w:sz w:val="32"/>
          <w:szCs w:val="32"/>
        </w:rPr>
        <w:t>严格贯彻落实中央、省、市、县卫健局党组的相关文件精神要求，加强医德医风和职业道德教育，按时开展“三会一课”和党史学习教育。</w:t>
      </w:r>
    </w:p>
    <w:p>
      <w:pPr>
        <w:ind w:firstLine="643" w:firstLineChars="200"/>
        <w:rPr>
          <w:rFonts w:ascii="仿宋" w:hAnsi="仿宋" w:eastAsia="仿宋"/>
          <w:bCs/>
          <w:color w:val="000000"/>
          <w:kern w:val="0"/>
          <w:sz w:val="32"/>
          <w:szCs w:val="32"/>
        </w:rPr>
      </w:pPr>
      <w:r>
        <w:rPr>
          <w:rFonts w:hint="eastAsia" w:ascii="仿宋" w:hAnsi="仿宋" w:eastAsia="仿宋"/>
          <w:b/>
          <w:color w:val="000000"/>
          <w:kern w:val="0"/>
          <w:sz w:val="32"/>
          <w:szCs w:val="32"/>
        </w:rPr>
        <w:t>2.医疗业务工作。</w:t>
      </w:r>
      <w:r>
        <w:rPr>
          <w:rFonts w:hint="eastAsia" w:ascii="仿宋" w:hAnsi="仿宋" w:eastAsia="仿宋"/>
          <w:bCs/>
          <w:color w:val="000000"/>
          <w:kern w:val="0"/>
          <w:sz w:val="32"/>
          <w:szCs w:val="32"/>
        </w:rPr>
        <w:t>全院职工积极参加继续医学教育培训学习，不断加强自身业务锻炼，努力提高自己业务水平，业务量较前不断增加，2021年全年实现医疗业务收入166万元，全院门诊人次18000余人次，住院患者500余人次。</w:t>
      </w:r>
    </w:p>
    <w:p>
      <w:pPr>
        <w:ind w:firstLine="643" w:firstLineChars="200"/>
        <w:rPr>
          <w:rFonts w:ascii="仿宋" w:hAnsi="仿宋" w:eastAsia="仿宋"/>
          <w:bCs/>
          <w:color w:val="000000"/>
          <w:kern w:val="0"/>
          <w:sz w:val="32"/>
          <w:szCs w:val="32"/>
        </w:rPr>
      </w:pPr>
      <w:r>
        <w:rPr>
          <w:rFonts w:hint="eastAsia" w:ascii="仿宋" w:hAnsi="仿宋" w:eastAsia="仿宋"/>
          <w:b/>
          <w:color w:val="000000"/>
          <w:kern w:val="0"/>
          <w:sz w:val="32"/>
          <w:szCs w:val="32"/>
        </w:rPr>
        <w:t>3.安全信访稳定工作。</w:t>
      </w:r>
      <w:r>
        <w:rPr>
          <w:rFonts w:hint="eastAsia" w:ascii="仿宋" w:hAnsi="仿宋" w:eastAsia="仿宋"/>
          <w:bCs/>
          <w:color w:val="000000"/>
          <w:kern w:val="0"/>
          <w:sz w:val="32"/>
          <w:szCs w:val="32"/>
        </w:rPr>
        <w:t>安全责任重于泰山，在诊疗活动中把医疗安全始终放在第一位，严格依法执业，严禁超范围执业，定期对全院医护人员进行卫生法律法规和医疗事故纠纷防范知识培训学习，增强医疗纠纷防范意识，杜绝医疗事故纠纷的发生。2021年我院无安全信访事件发生。</w:t>
      </w:r>
    </w:p>
    <w:p>
      <w:pPr>
        <w:ind w:firstLine="643" w:firstLineChars="200"/>
        <w:rPr>
          <w:rFonts w:ascii="仿宋" w:hAnsi="仿宋" w:eastAsia="仿宋"/>
          <w:bCs/>
          <w:color w:val="000000"/>
          <w:kern w:val="0"/>
          <w:sz w:val="32"/>
          <w:szCs w:val="32"/>
        </w:rPr>
      </w:pPr>
      <w:r>
        <w:rPr>
          <w:rFonts w:hint="eastAsia" w:ascii="仿宋" w:hAnsi="仿宋" w:eastAsia="仿宋"/>
          <w:b/>
          <w:color w:val="000000"/>
          <w:kern w:val="0"/>
          <w:sz w:val="32"/>
          <w:szCs w:val="32"/>
        </w:rPr>
        <w:t>4.基本公共卫生工作。</w:t>
      </w:r>
      <w:r>
        <w:rPr>
          <w:rFonts w:hint="eastAsia" w:ascii="仿宋" w:hAnsi="仿宋" w:eastAsia="仿宋"/>
          <w:bCs/>
          <w:color w:val="000000"/>
          <w:kern w:val="0"/>
          <w:sz w:val="32"/>
          <w:szCs w:val="32"/>
        </w:rPr>
        <w:t>2021年我院完成12598份居民健康档案，开办了12期健康教育，免费预防接种602人次，无一例出现预防接种异常反应和接种事故的发生，完成了公共卫生服务项目中的各项指标任务。全年无传染病流行和突发公共卫生事件的发生。</w:t>
      </w:r>
    </w:p>
    <w:p>
      <w:pPr>
        <w:ind w:firstLine="643" w:firstLineChars="200"/>
        <w:rPr>
          <w:rFonts w:ascii="仿宋" w:hAnsi="仿宋" w:eastAsia="仿宋"/>
          <w:bCs/>
          <w:color w:val="000000"/>
          <w:kern w:val="0"/>
          <w:sz w:val="32"/>
          <w:szCs w:val="32"/>
        </w:rPr>
      </w:pPr>
      <w:r>
        <w:rPr>
          <w:rFonts w:hint="eastAsia" w:ascii="仿宋" w:hAnsi="仿宋" w:eastAsia="仿宋"/>
          <w:b/>
          <w:color w:val="000000"/>
          <w:kern w:val="0"/>
          <w:sz w:val="32"/>
          <w:szCs w:val="32"/>
        </w:rPr>
        <w:t>5.疫情防控工作。</w:t>
      </w:r>
      <w:r>
        <w:rPr>
          <w:rFonts w:hint="eastAsia" w:ascii="仿宋" w:hAnsi="仿宋" w:eastAsia="仿宋"/>
          <w:bCs/>
          <w:color w:val="000000"/>
          <w:kern w:val="0"/>
          <w:sz w:val="32"/>
          <w:szCs w:val="32"/>
        </w:rPr>
        <w:t>积极协助政府摸排疫区返乡人员，并做好返乡人员的健康管理，全年新冠肺炎疫苗接种7000余人次。</w:t>
      </w:r>
    </w:p>
    <w:p>
      <w:pPr>
        <w:ind w:firstLine="643" w:firstLineChars="200"/>
        <w:rPr>
          <w:rFonts w:ascii="仿宋" w:hAnsi="仿宋" w:eastAsia="仿宋"/>
          <w:bCs/>
          <w:color w:val="000000"/>
          <w:kern w:val="0"/>
          <w:sz w:val="32"/>
          <w:szCs w:val="32"/>
        </w:rPr>
      </w:pPr>
      <w:r>
        <w:rPr>
          <w:rFonts w:hint="eastAsia" w:ascii="仿宋" w:hAnsi="仿宋" w:eastAsia="仿宋"/>
          <w:b/>
          <w:color w:val="000000"/>
          <w:kern w:val="0"/>
          <w:sz w:val="32"/>
          <w:szCs w:val="32"/>
        </w:rPr>
        <w:t>6.系统治理工作。</w:t>
      </w:r>
      <w:r>
        <w:rPr>
          <w:rFonts w:hint="eastAsia" w:ascii="仿宋" w:hAnsi="仿宋" w:eastAsia="仿宋"/>
          <w:bCs/>
          <w:color w:val="000000"/>
          <w:kern w:val="0"/>
          <w:sz w:val="32"/>
          <w:szCs w:val="32"/>
        </w:rPr>
        <w:t>每季度对村卫生室进行监督检查，规范执业行为。院内不合理医疗检查专项治理发现4起不合理用药，均给予扣罚绩效处理。</w:t>
      </w:r>
    </w:p>
    <w:p>
      <w:pPr>
        <w:spacing w:line="560" w:lineRule="exact"/>
        <w:ind w:firstLine="643" w:firstLineChars="200"/>
        <w:rPr>
          <w:rFonts w:ascii="仿宋" w:hAnsi="仿宋" w:eastAsia="仿宋"/>
          <w:bCs/>
          <w:color w:val="000000"/>
          <w:kern w:val="0"/>
          <w:sz w:val="32"/>
          <w:szCs w:val="32"/>
        </w:rPr>
      </w:pPr>
      <w:r>
        <w:rPr>
          <w:rFonts w:hint="eastAsia" w:ascii="仿宋" w:hAnsi="仿宋" w:eastAsia="仿宋"/>
          <w:b/>
          <w:color w:val="000000"/>
          <w:kern w:val="0"/>
          <w:sz w:val="32"/>
          <w:szCs w:val="32"/>
        </w:rPr>
        <w:t>7.驻村帮扶工作。</w:t>
      </w:r>
      <w:r>
        <w:rPr>
          <w:rFonts w:hint="eastAsia" w:ascii="仿宋" w:hAnsi="仿宋" w:eastAsia="仿宋"/>
          <w:bCs/>
          <w:color w:val="000000"/>
          <w:kern w:val="0"/>
          <w:sz w:val="32"/>
          <w:szCs w:val="32"/>
        </w:rPr>
        <w:t>2021年我院按照要求派出一名第一书记开展驻村帮扶，能够积极到岗履责，协助村委开展各项工作。各帮扶干部定期走访帮扶户，完成了帮扶任务。</w:t>
      </w:r>
    </w:p>
    <w:p>
      <w:pPr>
        <w:pStyle w:val="12"/>
        <w:spacing w:before="0" w:after="0" w:line="560" w:lineRule="exact"/>
        <w:ind w:firstLine="640" w:firstLineChars="200"/>
        <w:rPr>
          <w:rFonts w:ascii="Times New Roman" w:hAnsi="Times New Roman" w:eastAsia="黑体"/>
          <w:b w:val="0"/>
          <w:color w:val="000000"/>
        </w:rPr>
      </w:pPr>
      <w:bookmarkStart w:id="26" w:name="_Toc15377200"/>
      <w:bookmarkStart w:id="27" w:name="_Toc15396601"/>
      <w:bookmarkStart w:id="28" w:name="_Toc14301"/>
      <w:r>
        <w:rPr>
          <w:rFonts w:hint="eastAsia" w:ascii="Times New Roman" w:hAnsi="Times New Roman" w:eastAsia="黑体"/>
          <w:b w:val="0"/>
          <w:color w:val="000000"/>
        </w:rPr>
        <w:t>三、机构设置</w:t>
      </w:r>
      <w:bookmarkEnd w:id="26"/>
      <w:bookmarkEnd w:id="27"/>
      <w:bookmarkEnd w:id="28"/>
    </w:p>
    <w:p>
      <w:pPr>
        <w:pStyle w:val="12"/>
        <w:spacing w:before="0" w:after="0" w:line="560" w:lineRule="exact"/>
        <w:ind w:firstLine="640" w:firstLineChars="200"/>
        <w:rPr>
          <w:rFonts w:ascii="仿宋" w:hAnsi="仿宋" w:eastAsia="仿宋"/>
          <w:b w:val="0"/>
          <w:color w:val="000000"/>
          <w:kern w:val="0"/>
        </w:rPr>
      </w:pPr>
      <w:r>
        <w:rPr>
          <w:rFonts w:hint="eastAsia" w:ascii="仿宋" w:hAnsi="仿宋" w:eastAsia="仿宋"/>
          <w:b w:val="0"/>
          <w:color w:val="000000"/>
          <w:kern w:val="0"/>
        </w:rPr>
        <w:t>2021年底，我单位机构一个，与上年相比未发生变化。我单位编制10人，实际在编在岗职工10人。</w:t>
      </w:r>
    </w:p>
    <w:p>
      <w:pPr>
        <w:widowControl/>
        <w:jc w:val="left"/>
      </w:pPr>
      <w:r>
        <w:br w:type="page"/>
      </w:r>
      <w:bookmarkStart w:id="29" w:name="_Toc15377204"/>
      <w:bookmarkStart w:id="30" w:name="_Toc6955"/>
      <w:bookmarkStart w:id="31" w:name="_Toc15396602"/>
      <w:r>
        <w:rPr>
          <w:rFonts w:hint="eastAsia" w:ascii="黑体" w:hAnsi="黑体" w:eastAsia="黑体"/>
          <w:b/>
          <w:color w:val="000000"/>
          <w:sz w:val="44"/>
          <w:szCs w:val="44"/>
        </w:rPr>
        <w:t>第二</w:t>
      </w:r>
      <w:r>
        <w:rPr>
          <w:rFonts w:hint="eastAsia" w:ascii="黑体" w:hAnsi="黑体" w:eastAsia="黑体"/>
          <w:b/>
          <w:color w:val="000000"/>
          <w:sz w:val="44"/>
          <w:szCs w:val="44"/>
          <w:u w:val="thick" w:color="FFB03A"/>
          <w:shd w:val="clear" w:fill="FFEFD8"/>
        </w:rPr>
        <w:t>部分</w:t>
      </w:r>
      <w:r>
        <w:rPr>
          <w:rFonts w:hint="eastAsia" w:ascii="黑体" w:hAnsi="黑体" w:eastAsia="黑体"/>
          <w:b/>
          <w:color w:val="000000"/>
          <w:sz w:val="44"/>
          <w:szCs w:val="44"/>
          <w:u w:val="thick" w:color="FFB03A"/>
          <w:shd w:val="clear" w:fill="FFEFD8"/>
          <w:lang w:val="en-US" w:eastAsia="zh-CN"/>
        </w:rPr>
        <w:t xml:space="preserve"> </w:t>
      </w:r>
      <w:r>
        <w:rPr>
          <w:rStyle w:val="21"/>
          <w:rFonts w:ascii="黑体" w:hAnsi="黑体" w:eastAsia="黑体"/>
        </w:rPr>
        <w:t>202</w:t>
      </w:r>
      <w:r>
        <w:rPr>
          <w:rStyle w:val="21"/>
          <w:rFonts w:hint="eastAsia" w:ascii="黑体" w:hAnsi="黑体" w:eastAsia="黑体"/>
        </w:rPr>
        <w:t>1年度单位决算情况说明</w:t>
      </w:r>
      <w:bookmarkEnd w:id="29"/>
      <w:bookmarkEnd w:id="30"/>
      <w:bookmarkEnd w:id="31"/>
    </w:p>
    <w:p>
      <w:pPr>
        <w:pStyle w:val="33"/>
        <w:spacing w:line="600" w:lineRule="exact"/>
        <w:ind w:left="640" w:firstLine="0" w:firstLineChars="0"/>
        <w:outlineLvl w:val="1"/>
        <w:rPr>
          <w:rStyle w:val="14"/>
          <w:rFonts w:ascii="黑体" w:hAnsi="黑体" w:eastAsia="黑体"/>
          <w:b w:val="0"/>
        </w:rPr>
      </w:pPr>
      <w:bookmarkStart w:id="32" w:name="_Toc16015"/>
      <w:bookmarkStart w:id="33" w:name="_Toc15396603"/>
      <w:bookmarkStart w:id="34" w:name="_Toc15377205"/>
    </w:p>
    <w:p>
      <w:pPr>
        <w:pStyle w:val="33"/>
        <w:numPr>
          <w:ilvl w:val="0"/>
          <w:numId w:val="1"/>
        </w:numPr>
        <w:spacing w:line="600" w:lineRule="exact"/>
        <w:ind w:firstLineChars="0"/>
        <w:outlineLvl w:val="1"/>
        <w:rPr>
          <w:rStyle w:val="14"/>
          <w:rFonts w:ascii="黑体" w:hAnsi="黑体" w:eastAsia="黑体"/>
          <w:b w:val="0"/>
        </w:rPr>
      </w:pPr>
      <w:r>
        <w:rPr>
          <w:rFonts w:hint="eastAsia" w:ascii="黑体" w:hAnsi="黑体" w:eastAsia="黑体"/>
          <w:color w:val="000000"/>
          <w:sz w:val="32"/>
          <w:szCs w:val="32"/>
        </w:rPr>
        <w:t>收</w:t>
      </w:r>
      <w:r>
        <w:rPr>
          <w:rStyle w:val="14"/>
          <w:rFonts w:hint="eastAsia" w:ascii="黑体" w:hAnsi="黑体" w:eastAsia="黑体"/>
          <w:b w:val="0"/>
        </w:rPr>
        <w:t>入支出决算总体情况说明</w:t>
      </w:r>
      <w:bookmarkEnd w:id="32"/>
      <w:bookmarkEnd w:id="33"/>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1年度收入总计383.84万元，支出总计355.59万元。与</w:t>
      </w:r>
      <w:r>
        <w:rPr>
          <w:rFonts w:ascii="仿宋" w:hAnsi="仿宋" w:eastAsia="仿宋"/>
          <w:color w:val="000000"/>
          <w:sz w:val="32"/>
          <w:szCs w:val="32"/>
        </w:rPr>
        <w:t>20</w:t>
      </w:r>
      <w:r>
        <w:rPr>
          <w:rFonts w:hint="eastAsia" w:ascii="仿宋" w:hAnsi="仿宋" w:eastAsia="仿宋"/>
          <w:color w:val="000000"/>
          <w:sz w:val="32"/>
          <w:szCs w:val="32"/>
        </w:rPr>
        <w:t>20年相比，收入减少18.31万元，下降4.55%；支出减少12.62</w:t>
      </w:r>
      <w:r>
        <w:rPr>
          <w:rFonts w:eastAsia="仿宋"/>
          <w:color w:val="000000"/>
          <w:sz w:val="32"/>
          <w:szCs w:val="32"/>
        </w:rPr>
        <w:t>万元，</w:t>
      </w:r>
      <w:r>
        <w:rPr>
          <w:rFonts w:hint="eastAsia" w:ascii="仿宋" w:hAnsi="仿宋" w:eastAsia="仿宋"/>
          <w:color w:val="000000"/>
          <w:sz w:val="32"/>
          <w:szCs w:val="32"/>
        </w:rPr>
        <w:t>下降3.43</w:t>
      </w:r>
      <w:r>
        <w:rPr>
          <w:rFonts w:ascii="仿宋" w:hAnsi="仿宋" w:eastAsia="仿宋"/>
          <w:color w:val="000000"/>
          <w:sz w:val="32"/>
          <w:szCs w:val="32"/>
        </w:rPr>
        <w:t>%。</w:t>
      </w:r>
    </w:p>
    <w:p>
      <w:pPr>
        <w:spacing w:line="600" w:lineRule="exact"/>
        <w:ind w:firstLine="640" w:firstLineChars="200"/>
        <w:rPr>
          <w:rFonts w:eastAsia="仿宋"/>
          <w:color w:val="000000"/>
          <w:sz w:val="32"/>
          <w:szCs w:val="32"/>
        </w:rPr>
      </w:pPr>
      <w:r>
        <w:rPr>
          <w:rFonts w:eastAsia="仿宋"/>
          <w:color w:val="000000"/>
          <w:sz w:val="32"/>
          <w:szCs w:val="32"/>
        </w:rPr>
        <w:t>主要变动原因：政府性基金预算财政拨款</w:t>
      </w:r>
      <w:r>
        <w:rPr>
          <w:rFonts w:hint="eastAsia" w:eastAsia="仿宋"/>
          <w:color w:val="000000"/>
          <w:sz w:val="32"/>
          <w:szCs w:val="32"/>
        </w:rPr>
        <w:t>收入减少；基本支出减少。</w:t>
      </w:r>
    </w:p>
    <w:p>
      <w:pPr>
        <w:spacing w:line="600" w:lineRule="exact"/>
        <w:ind w:firstLine="420" w:firstLineChars="200"/>
        <w:rPr>
          <w:rFonts w:ascii="仿宋_GB2312" w:eastAsia="仿宋_GB2312"/>
          <w:color w:val="000000"/>
          <w:sz w:val="32"/>
          <w:szCs w:val="32"/>
        </w:rPr>
      </w:pPr>
      <w:r>
        <w:pict>
          <v:shape id="_x0000_s1651" o:spid="_x0000_s1651" o:spt="75" type="#_x0000_t75" style="position:absolute;left:0pt;margin-left:44.2pt;margin-top:20.9pt;height:217.5pt;width:361.5pt;mso-wrap-distance-bottom:0pt;mso-wrap-distance-top:0pt;z-index:251661312;mso-width-relative:page;mso-height-relative:page;" filled="f" o:preferrelative="t" stroked="f" coordsize="21600,21600">
            <v:path/>
            <v:fill on="f" focussize="0,0"/>
            <v:stroke on="f" joinstyle="miter"/>
            <v:imagedata r:id="rId13" o:title=""/>
            <o:lock v:ext="edit" aspectratio="t"/>
            <w10:wrap type="topAndBottom"/>
          </v:shape>
        </w:pict>
      </w:r>
    </w:p>
    <w:p>
      <w:pPr>
        <w:pStyle w:val="33"/>
        <w:numPr>
          <w:ilvl w:val="0"/>
          <w:numId w:val="1"/>
        </w:numPr>
        <w:spacing w:line="600" w:lineRule="exact"/>
        <w:ind w:firstLineChars="0"/>
        <w:outlineLvl w:val="1"/>
        <w:rPr>
          <w:rStyle w:val="14"/>
          <w:rFonts w:ascii="黑体" w:hAnsi="黑体" w:eastAsia="黑体"/>
          <w:b w:val="0"/>
        </w:rPr>
      </w:pPr>
      <w:bookmarkStart w:id="35" w:name="_Toc15377206"/>
      <w:bookmarkStart w:id="36" w:name="_Toc12654"/>
      <w:bookmarkStart w:id="37" w:name="_Toc15396604"/>
      <w:r>
        <w:rPr>
          <w:rFonts w:hint="eastAsia" w:ascii="黑体" w:hAnsi="黑体" w:eastAsia="黑体"/>
          <w:color w:val="000000"/>
          <w:sz w:val="32"/>
          <w:szCs w:val="32"/>
        </w:rPr>
        <w:t>收</w:t>
      </w:r>
      <w:r>
        <w:rPr>
          <w:rStyle w:val="14"/>
          <w:rFonts w:hint="eastAsia" w:ascii="黑体" w:hAnsi="黑体" w:eastAsia="黑体"/>
          <w:b w:val="0"/>
        </w:rPr>
        <w:t>入决算情况说明</w:t>
      </w:r>
      <w:bookmarkEnd w:id="35"/>
      <w:bookmarkEnd w:id="36"/>
      <w:bookmarkEnd w:id="37"/>
    </w:p>
    <w:p>
      <w:pPr>
        <w:spacing w:line="600" w:lineRule="exact"/>
        <w:ind w:firstLine="640" w:firstLineChars="200"/>
        <w:outlineLvl w:val="1"/>
        <w:rPr>
          <w:rFonts w:ascii="仿宋" w:hAnsi="仿宋" w:eastAsia="仿宋"/>
          <w:color w:val="000000"/>
          <w:sz w:val="32"/>
          <w:szCs w:val="32"/>
        </w:rPr>
      </w:pPr>
      <w:bookmarkStart w:id="38" w:name="_Toc13025"/>
      <w:r>
        <w:rPr>
          <w:rFonts w:ascii="仿宋" w:hAnsi="仿宋" w:eastAsia="仿宋"/>
          <w:color w:val="000000"/>
          <w:sz w:val="32"/>
          <w:szCs w:val="32"/>
        </w:rPr>
        <w:t>202</w:t>
      </w:r>
      <w:r>
        <w:rPr>
          <w:rFonts w:hint="eastAsia" w:ascii="仿宋" w:hAnsi="仿宋" w:eastAsia="仿宋"/>
          <w:color w:val="000000"/>
          <w:sz w:val="32"/>
          <w:szCs w:val="32"/>
        </w:rPr>
        <w:t>1年本年收入合计383.84万元，其中：一般公共预算财政拨款收入133.10万元，占34.68</w:t>
      </w:r>
      <w:r>
        <w:rPr>
          <w:rFonts w:ascii="仿宋" w:hAnsi="仿宋" w:eastAsia="仿宋"/>
          <w:color w:val="000000"/>
          <w:sz w:val="32"/>
          <w:szCs w:val="32"/>
        </w:rPr>
        <w:t>%</w:t>
      </w:r>
      <w:r>
        <w:rPr>
          <w:rFonts w:hint="eastAsia" w:ascii="仿宋" w:hAnsi="仿宋" w:eastAsia="仿宋"/>
          <w:color w:val="000000"/>
          <w:sz w:val="32"/>
          <w:szCs w:val="32"/>
        </w:rPr>
        <w:t>；事业收入186.85万元，占48.68</w:t>
      </w:r>
      <w:r>
        <w:rPr>
          <w:rFonts w:ascii="仿宋" w:hAnsi="仿宋" w:eastAsia="仿宋"/>
          <w:color w:val="000000"/>
          <w:sz w:val="32"/>
          <w:szCs w:val="32"/>
        </w:rPr>
        <w:t>%</w:t>
      </w:r>
      <w:r>
        <w:rPr>
          <w:rFonts w:hint="eastAsia" w:ascii="仿宋" w:hAnsi="仿宋" w:eastAsia="仿宋"/>
          <w:color w:val="000000"/>
          <w:sz w:val="32"/>
          <w:szCs w:val="32"/>
        </w:rPr>
        <w:t>；其他收入29.95万元，占7.80</w:t>
      </w:r>
      <w:r>
        <w:rPr>
          <w:rFonts w:ascii="仿宋" w:hAnsi="仿宋" w:eastAsia="仿宋"/>
          <w:color w:val="000000"/>
          <w:sz w:val="32"/>
          <w:szCs w:val="32"/>
        </w:rPr>
        <w:t>%</w:t>
      </w:r>
      <w:bookmarkEnd w:id="38"/>
      <w:r>
        <w:rPr>
          <w:rFonts w:hint="eastAsia" w:ascii="仿宋" w:hAnsi="仿宋" w:eastAsia="仿宋"/>
          <w:color w:val="000000"/>
          <w:sz w:val="32"/>
          <w:szCs w:val="32"/>
        </w:rPr>
        <w:t>；年初结转和结余33.94万元，占比8.84%。</w:t>
      </w:r>
    </w:p>
    <w:p>
      <w:pPr>
        <w:pStyle w:val="33"/>
        <w:numPr>
          <w:ilvl w:val="0"/>
          <w:numId w:val="1"/>
        </w:numPr>
        <w:spacing w:line="600" w:lineRule="exact"/>
        <w:ind w:firstLineChars="0"/>
        <w:outlineLvl w:val="1"/>
        <w:rPr>
          <w:rStyle w:val="14"/>
          <w:rFonts w:ascii="黑体" w:hAnsi="黑体" w:eastAsia="黑体"/>
          <w:b w:val="0"/>
        </w:rPr>
      </w:pPr>
      <w:bookmarkStart w:id="39" w:name="_Toc24327"/>
      <w:bookmarkStart w:id="40" w:name="_Toc15396605"/>
      <w:bookmarkStart w:id="41" w:name="_Toc15377207"/>
      <w:r>
        <w:pict>
          <v:shape id="_x0000_s1652" o:spid="_x0000_s1652" o:spt="75" type="#_x0000_t75" style="position:absolute;left:0pt;margin-left:38.45pt;margin-top:19.8pt;height:217.5pt;width:361.5pt;mso-wrap-distance-bottom:0pt;mso-wrap-distance-top:0pt;z-index:251662336;mso-width-relative:page;mso-height-relative:page;" filled="f" o:preferrelative="t" stroked="f" coordsize="21600,21600">
            <v:path/>
            <v:fill on="f" focussize="0,0"/>
            <v:stroke on="f" joinstyle="miter"/>
            <v:imagedata r:id="rId14" o:title=""/>
            <o:lock v:ext="edit" aspectratio="t"/>
            <w10:wrap type="topAndBottom"/>
          </v:shape>
        </w:pict>
      </w:r>
      <w:r>
        <w:rPr>
          <w:rFonts w:hint="eastAsia" w:ascii="黑体" w:hAnsi="黑体" w:eastAsia="黑体"/>
          <w:color w:val="000000"/>
          <w:sz w:val="32"/>
          <w:szCs w:val="32"/>
        </w:rPr>
        <w:t>支</w:t>
      </w:r>
      <w:r>
        <w:rPr>
          <w:rStyle w:val="14"/>
          <w:rFonts w:hint="eastAsia" w:ascii="黑体" w:hAnsi="黑体" w:eastAsia="黑体"/>
          <w:b w:val="0"/>
        </w:rPr>
        <w:t>出决算情况说明</w:t>
      </w:r>
      <w:bookmarkEnd w:id="39"/>
      <w:bookmarkEnd w:id="40"/>
      <w:bookmarkEnd w:id="41"/>
    </w:p>
    <w:p>
      <w:pPr>
        <w:spacing w:line="600" w:lineRule="exact"/>
        <w:ind w:firstLine="640" w:firstLineChars="200"/>
        <w:outlineLvl w:val="1"/>
        <w:rPr>
          <w:rFonts w:ascii="仿宋" w:hAnsi="仿宋" w:eastAsia="仿宋"/>
          <w:color w:val="000000"/>
          <w:sz w:val="32"/>
          <w:szCs w:val="32"/>
        </w:rPr>
      </w:pPr>
      <w:bookmarkStart w:id="42" w:name="_Toc6238"/>
      <w:r>
        <w:rPr>
          <w:rFonts w:ascii="仿宋" w:hAnsi="仿宋" w:eastAsia="仿宋"/>
          <w:color w:val="000000"/>
          <w:sz w:val="32"/>
          <w:szCs w:val="32"/>
        </w:rPr>
        <w:t>202</w:t>
      </w:r>
      <w:r>
        <w:rPr>
          <w:rFonts w:hint="eastAsia" w:ascii="仿宋" w:hAnsi="仿宋" w:eastAsia="仿宋"/>
          <w:color w:val="000000"/>
          <w:sz w:val="32"/>
          <w:szCs w:val="32"/>
        </w:rPr>
        <w:t>1年本年支出合计355.59万元，其中：基本支出266.60万元，占74.97</w:t>
      </w:r>
      <w:r>
        <w:rPr>
          <w:rFonts w:ascii="仿宋" w:hAnsi="仿宋" w:eastAsia="仿宋"/>
          <w:color w:val="000000"/>
          <w:sz w:val="32"/>
          <w:szCs w:val="32"/>
        </w:rPr>
        <w:t>%</w:t>
      </w:r>
      <w:r>
        <w:rPr>
          <w:rFonts w:hint="eastAsia" w:ascii="仿宋" w:hAnsi="仿宋" w:eastAsia="仿宋"/>
          <w:color w:val="000000"/>
          <w:sz w:val="32"/>
          <w:szCs w:val="32"/>
        </w:rPr>
        <w:t>；项目支出88.99万元，占25.03</w:t>
      </w:r>
      <w:r>
        <w:rPr>
          <w:rFonts w:ascii="仿宋" w:hAnsi="仿宋" w:eastAsia="仿宋"/>
          <w:color w:val="000000"/>
          <w:sz w:val="32"/>
          <w:szCs w:val="32"/>
        </w:rPr>
        <w:t>%</w:t>
      </w:r>
      <w:bookmarkEnd w:id="42"/>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r>
        <w:pict>
          <v:shape id="_x0000_s1653" o:spid="_x0000_s1653" o:spt="75" type="#_x0000_t75" style="position:absolute;left:0pt;margin-left:25.25pt;margin-top:18.3pt;height:217.5pt;width:361.5pt;mso-wrap-distance-bottom:0pt;mso-wrap-distance-left:9pt;mso-wrap-distance-right:9pt;mso-wrap-distance-top:0pt;z-index:251659264;mso-width-relative:page;mso-height-relative:page;" filled="f" o:preferrelative="t" stroked="f" coordsize="21600,21600">
            <v:path/>
            <v:fill on="f" focussize="0,0"/>
            <v:stroke on="f" joinstyle="miter"/>
            <v:imagedata r:id="rId15" o:title=""/>
            <o:lock v:ext="edit" aspectratio="t"/>
            <w10:wrap type="square"/>
          </v:shape>
        </w:pic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rPr>
          <w:rFonts w:ascii="仿宋_GB2312" w:eastAsia="仿宋_GB2312"/>
          <w:color w:val="FF0000"/>
          <w:sz w:val="32"/>
          <w:szCs w:val="32"/>
        </w:rPr>
      </w:pPr>
    </w:p>
    <w:p>
      <w:pPr>
        <w:spacing w:line="600" w:lineRule="exact"/>
        <w:ind w:firstLine="640" w:firstLineChars="200"/>
        <w:outlineLvl w:val="1"/>
        <w:rPr>
          <w:rStyle w:val="14"/>
          <w:rFonts w:ascii="黑体" w:hAnsi="黑体" w:eastAsia="黑体"/>
          <w:b w:val="0"/>
        </w:rPr>
      </w:pPr>
      <w:bookmarkStart w:id="43" w:name="_Toc58"/>
      <w:bookmarkStart w:id="44" w:name="_Toc15377208"/>
      <w:bookmarkStart w:id="45" w:name="_Toc15396606"/>
      <w:r>
        <w:rPr>
          <w:rFonts w:hint="eastAsia" w:ascii="黑体" w:hAnsi="黑体" w:eastAsia="黑体"/>
          <w:color w:val="000000"/>
          <w:sz w:val="32"/>
          <w:szCs w:val="32"/>
        </w:rPr>
        <w:t>四、财</w:t>
      </w:r>
      <w:r>
        <w:rPr>
          <w:rStyle w:val="14"/>
          <w:rFonts w:hint="eastAsia" w:ascii="黑体" w:hAnsi="黑体" w:eastAsia="黑体"/>
          <w:b w:val="0"/>
        </w:rPr>
        <w:t>政拨款收入支出决算总体情况说明</w:t>
      </w:r>
      <w:bookmarkEnd w:id="43"/>
      <w:bookmarkEnd w:id="44"/>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1年财政拨款收入合计167.03万元，支出合计138.79万元。与2020年相比，财政拨款收入增加3.84万元，增长2.35%；支出增加9.53万元，增长7.37</w:t>
      </w:r>
      <w:r>
        <w:rPr>
          <w:rFonts w:ascii="仿宋" w:hAnsi="仿宋" w:eastAsia="仿宋"/>
          <w:color w:val="000000"/>
          <w:sz w:val="32"/>
          <w:szCs w:val="32"/>
        </w:rPr>
        <w:t>%</w:t>
      </w:r>
      <w:r>
        <w:rPr>
          <w:rFonts w:hint="eastAsia" w:ascii="仿宋" w:hAnsi="仿宋" w:eastAsia="仿宋"/>
          <w:color w:val="000000"/>
          <w:sz w:val="32"/>
          <w:szCs w:val="32"/>
        </w:rPr>
        <w:t>。主要变动原因是2021年年初财政拨款结转和结余中一般公共预算财政拨款收入增加，商品和服务支出和项目支出增加。</w:t>
      </w:r>
      <w:bookmarkStart w:id="46" w:name="_Toc10001"/>
      <w:bookmarkStart w:id="47" w:name="_Toc15377209"/>
      <w:bookmarkStart w:id="48" w:name="_Toc15396607"/>
    </w:p>
    <w:p>
      <w:pPr>
        <w:spacing w:line="600" w:lineRule="exact"/>
        <w:ind w:firstLine="640"/>
        <w:rPr>
          <w:rStyle w:val="14"/>
          <w:rFonts w:ascii="黑体" w:hAnsi="黑体" w:eastAsia="黑体"/>
          <w:b w:val="0"/>
        </w:rPr>
      </w:pPr>
      <w:r>
        <w:pict>
          <v:shape id="_x0000_s1654" o:spid="_x0000_s1654" o:spt="75" type="#_x0000_t75" style="position:absolute;left:0pt;margin-left:34.15pt;margin-top:13.55pt;height:217.5pt;width:361.5pt;mso-wrap-distance-bottom:0pt;mso-wrap-distance-top:0pt;z-index:251663360;mso-width-relative:page;mso-height-relative:page;" filled="f" o:preferrelative="t" stroked="f" coordsize="21600,21600">
            <v:path/>
            <v:fill on="f" focussize="0,0"/>
            <v:stroke on="f" joinstyle="miter"/>
            <v:imagedata r:id="rId16" o:title=""/>
            <o:lock v:ext="edit" aspectratio="t"/>
            <w10:wrap type="topAndBottom"/>
          </v:shape>
        </w:pict>
      </w: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4"/>
          <w:rFonts w:hint="eastAsia" w:ascii="黑体" w:hAnsi="黑体" w:eastAsia="黑体"/>
          <w:b w:val="0"/>
        </w:rPr>
        <w:t>般公共预算</w:t>
      </w:r>
      <w:r>
        <w:rPr>
          <w:rFonts w:hint="eastAsia" w:ascii="黑体" w:hAnsi="黑体" w:eastAsia="黑体"/>
          <w:sz w:val="32"/>
          <w:szCs w:val="32"/>
        </w:rPr>
        <w:t>财政拨款支出决算情况说明</w:t>
      </w:r>
      <w:bookmarkEnd w:id="46"/>
      <w:bookmarkEnd w:id="47"/>
      <w:bookmarkEnd w:id="48"/>
    </w:p>
    <w:p>
      <w:pPr>
        <w:spacing w:line="600" w:lineRule="exact"/>
        <w:ind w:firstLine="643" w:firstLineChars="200"/>
        <w:outlineLvl w:val="2"/>
        <w:rPr>
          <w:rFonts w:ascii="仿宋" w:hAnsi="仿宋" w:eastAsia="仿宋"/>
          <w:b/>
          <w:color w:val="000000"/>
          <w:sz w:val="32"/>
          <w:szCs w:val="32"/>
        </w:rPr>
      </w:pPr>
      <w:bookmarkStart w:id="49" w:name="_Toc15377210"/>
      <w:r>
        <w:rPr>
          <w:rFonts w:hint="eastAsia" w:ascii="仿宋" w:hAnsi="仿宋" w:eastAsia="仿宋"/>
          <w:b/>
          <w:color w:val="000000"/>
          <w:sz w:val="32"/>
          <w:szCs w:val="32"/>
        </w:rPr>
        <w:t>（一）一般公共预算财政拨款支出决算总体情况</w:t>
      </w:r>
      <w:bookmarkEnd w:id="49"/>
    </w:p>
    <w:p>
      <w:pPr>
        <w:spacing w:line="600" w:lineRule="exact"/>
        <w:ind w:firstLine="420" w:firstLineChars="200"/>
        <w:rPr>
          <w:rFonts w:ascii="仿宋" w:hAnsi="仿宋" w:eastAsia="仿宋"/>
          <w:color w:val="000000"/>
          <w:sz w:val="32"/>
          <w:szCs w:val="32"/>
        </w:rPr>
      </w:pPr>
      <w:r>
        <w:pict>
          <v:shape id="_x0000_s1655" o:spid="_x0000_s1655" o:spt="75" type="#_x0000_t75" style="position:absolute;left:0pt;margin-left:42.5pt;margin-top:97.85pt;height:210.05pt;width:361.5pt;mso-wrap-distance-bottom:0pt;mso-wrap-distance-top:0pt;z-index:251664384;mso-width-relative:page;mso-height-relative:page;" filled="f" o:preferrelative="t" stroked="f" coordsize="21600,21600">
            <v:path/>
            <v:fill on="f" focussize="0,0"/>
            <v:stroke on="f" joinstyle="miter"/>
            <v:imagedata r:id="rId17" o:title=""/>
            <o:lock v:ext="edit" aspectratio="t"/>
            <w10:wrap type="topAndBottom"/>
          </v:shape>
        </w:pict>
      </w:r>
      <w:r>
        <w:rPr>
          <w:rFonts w:ascii="仿宋" w:hAnsi="仿宋" w:eastAsia="仿宋"/>
          <w:color w:val="000000"/>
          <w:sz w:val="32"/>
          <w:szCs w:val="32"/>
        </w:rPr>
        <w:t>202</w:t>
      </w:r>
      <w:r>
        <w:rPr>
          <w:rFonts w:hint="eastAsia" w:ascii="仿宋" w:hAnsi="仿宋" w:eastAsia="仿宋"/>
          <w:color w:val="000000"/>
          <w:sz w:val="32"/>
          <w:szCs w:val="32"/>
        </w:rPr>
        <w:t>1年一般公共预算财政拨款支出138.79万元，占本年支出合计的39.03</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rPr>
        <w:t>20年相比，一般公共预算财政拨款增加9.53万元，增长7.37</w:t>
      </w:r>
      <w:r>
        <w:rPr>
          <w:rFonts w:ascii="仿宋" w:hAnsi="仿宋" w:eastAsia="仿宋"/>
          <w:color w:val="000000"/>
          <w:sz w:val="32"/>
          <w:szCs w:val="32"/>
        </w:rPr>
        <w:t>%</w:t>
      </w:r>
      <w:r>
        <w:rPr>
          <w:rFonts w:hint="eastAsia" w:ascii="仿宋" w:hAnsi="仿宋" w:eastAsia="仿宋"/>
          <w:color w:val="000000"/>
          <w:sz w:val="32"/>
          <w:szCs w:val="32"/>
        </w:rPr>
        <w:t>。主要变动原因是卫生健康支出增加。</w:t>
      </w:r>
    </w:p>
    <w:p>
      <w:pPr>
        <w:spacing w:line="600" w:lineRule="exact"/>
        <w:ind w:firstLine="643" w:firstLineChars="200"/>
        <w:outlineLvl w:val="2"/>
        <w:rPr>
          <w:rFonts w:ascii="仿宋" w:hAnsi="仿宋" w:eastAsia="仿宋"/>
          <w:b/>
          <w:color w:val="000000"/>
          <w:sz w:val="32"/>
          <w:szCs w:val="32"/>
        </w:rPr>
      </w:pPr>
      <w:bookmarkStart w:id="50" w:name="_Toc15377211"/>
      <w:r>
        <w:rPr>
          <w:rFonts w:hint="eastAsia" w:ascii="仿宋" w:hAnsi="仿宋" w:eastAsia="仿宋"/>
          <w:b/>
          <w:color w:val="000000"/>
          <w:sz w:val="32"/>
          <w:szCs w:val="32"/>
        </w:rPr>
        <w:t>（二）一般公共预算财政拨款支出决算结构情况</w:t>
      </w:r>
      <w:bookmarkEnd w:id="50"/>
    </w:p>
    <w:p>
      <w:pPr>
        <w:spacing w:line="600" w:lineRule="exact"/>
        <w:ind w:firstLine="640"/>
        <w:rPr>
          <w:rFonts w:ascii="仿宋" w:hAnsi="仿宋" w:eastAsia="仿宋"/>
          <w:b/>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1年一般公共预算财政拨款支出138.79万元，主要用于以下方面</w:t>
      </w:r>
      <w:r>
        <w:t>：</w:t>
      </w:r>
      <w:r>
        <w:rPr>
          <w:rFonts w:hint="eastAsia" w:ascii="仿宋" w:hAnsi="仿宋" w:eastAsia="仿宋"/>
          <w:b/>
          <w:bCs/>
          <w:color w:val="000000"/>
          <w:sz w:val="32"/>
          <w:szCs w:val="32"/>
        </w:rPr>
        <w:t>卫生健康支出</w:t>
      </w:r>
      <w:r>
        <w:rPr>
          <w:rFonts w:hint="eastAsia" w:ascii="仿宋" w:hAnsi="仿宋" w:eastAsia="仿宋"/>
          <w:color w:val="000000"/>
          <w:sz w:val="32"/>
          <w:szCs w:val="32"/>
        </w:rPr>
        <w:t>137.54万元，占99.10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农林水支出</w:t>
      </w:r>
      <w:r>
        <w:rPr>
          <w:rFonts w:hint="eastAsia" w:ascii="仿宋" w:hAnsi="仿宋" w:eastAsia="仿宋"/>
          <w:color w:val="000000"/>
          <w:sz w:val="32"/>
          <w:szCs w:val="32"/>
        </w:rPr>
        <w:t>1.25万元，占0.90</w:t>
      </w:r>
      <w:r>
        <w:rPr>
          <w:rFonts w:ascii="仿宋" w:hAnsi="仿宋" w:eastAsia="仿宋"/>
          <w:color w:val="000000"/>
          <w:sz w:val="32"/>
          <w:szCs w:val="32"/>
        </w:rPr>
        <w:t>%</w:t>
      </w:r>
      <w:r>
        <w:rPr>
          <w:rFonts w:hint="eastAsia" w:ascii="仿宋" w:hAnsi="仿宋" w:eastAsia="仿宋"/>
          <w:color w:val="000000"/>
          <w:sz w:val="32"/>
          <w:szCs w:val="32"/>
        </w:rPr>
        <w:t>。</w:t>
      </w:r>
      <w:bookmarkStart w:id="51" w:name="_Toc15377212"/>
    </w:p>
    <w:p>
      <w:pPr>
        <w:spacing w:line="600" w:lineRule="exact"/>
        <w:ind w:firstLine="640"/>
        <w:rPr>
          <w:rFonts w:ascii="仿宋" w:hAnsi="仿宋" w:eastAsia="仿宋"/>
          <w:b/>
          <w:color w:val="000000"/>
          <w:sz w:val="32"/>
          <w:szCs w:val="32"/>
        </w:rPr>
      </w:pPr>
      <w:r>
        <w:pict>
          <v:shape id="_x0000_s1656" o:spid="_x0000_s1656" o:spt="75" type="#_x0000_t75" style="position:absolute;left:0pt;margin-left:31.25pt;margin-top:1.5pt;height:217.5pt;width:361.5pt;mso-wrap-distance-bottom:0pt;mso-wrap-distance-top:0pt;z-index:251660288;mso-width-relative:page;mso-height-relative:page;" filled="f" o:preferrelative="t" stroked="f" coordsize="21600,21600">
            <v:path/>
            <v:fill on="f" focussize="0,0"/>
            <v:stroke on="f" joinstyle="miter"/>
            <v:imagedata r:id="rId18" o:title=""/>
            <o:lock v:ext="edit" aspectratio="t"/>
            <w10:wrap type="topAndBottom"/>
          </v:shape>
        </w:pict>
      </w:r>
      <w:r>
        <w:rPr>
          <w:rFonts w:hint="eastAsia" w:ascii="仿宋" w:hAnsi="仿宋" w:eastAsia="仿宋"/>
          <w:b/>
          <w:color w:val="000000"/>
          <w:sz w:val="32"/>
          <w:szCs w:val="32"/>
        </w:rPr>
        <w:t>（三）一般公共预算财政拨款支出决算具体情况</w:t>
      </w:r>
      <w:bookmarkEnd w:id="51"/>
    </w:p>
    <w:p>
      <w:pPr>
        <w:spacing w:line="600" w:lineRule="exact"/>
        <w:ind w:firstLine="643" w:firstLineChars="200"/>
        <w:outlineLvl w:val="2"/>
        <w:rPr>
          <w:rFonts w:ascii="仿宋" w:hAnsi="仿宋" w:eastAsia="仿宋"/>
          <w:b/>
          <w:color w:val="000000"/>
          <w:sz w:val="32"/>
          <w:szCs w:val="32"/>
        </w:rPr>
      </w:pPr>
      <w:bookmarkStart w:id="52" w:name="_Toc15377444"/>
      <w:bookmarkStart w:id="53" w:name="_Toc15378460"/>
      <w:bookmarkStart w:id="54" w:name="_Toc15377213"/>
      <w:r>
        <w:rPr>
          <w:rFonts w:ascii="仿宋" w:hAnsi="仿宋" w:eastAsia="仿宋"/>
          <w:b/>
          <w:color w:val="000000"/>
          <w:sz w:val="32"/>
          <w:szCs w:val="32"/>
        </w:rPr>
        <w:t>202</w:t>
      </w:r>
      <w:r>
        <w:rPr>
          <w:rFonts w:hint="eastAsia" w:ascii="仿宋" w:hAnsi="仿宋" w:eastAsia="仿宋"/>
          <w:b/>
          <w:color w:val="000000"/>
          <w:sz w:val="32"/>
          <w:szCs w:val="32"/>
        </w:rPr>
        <w:t>1年一般公共预算支出决算数为138.79万元</w:t>
      </w:r>
      <w:r>
        <w:rPr>
          <w:rFonts w:hint="eastAsia" w:ascii="仿宋" w:hAnsi="仿宋" w:eastAsia="仿宋"/>
          <w:color w:val="000000"/>
          <w:sz w:val="32"/>
          <w:szCs w:val="32"/>
        </w:rPr>
        <w:t>，</w:t>
      </w:r>
      <w:r>
        <w:rPr>
          <w:rStyle w:val="8"/>
          <w:rFonts w:hint="eastAsia" w:ascii="仿宋" w:hAnsi="仿宋" w:eastAsia="仿宋"/>
          <w:bCs/>
          <w:color w:val="000000"/>
          <w:sz w:val="32"/>
          <w:szCs w:val="32"/>
        </w:rPr>
        <w:t>完成预算的100</w:t>
      </w:r>
      <w:r>
        <w:rPr>
          <w:rStyle w:val="8"/>
          <w:rFonts w:ascii="仿宋" w:hAnsi="仿宋" w:eastAsia="仿宋"/>
          <w:bCs/>
          <w:color w:val="000000"/>
          <w:sz w:val="32"/>
          <w:szCs w:val="32"/>
        </w:rPr>
        <w:t>%</w:t>
      </w:r>
      <w:r>
        <w:rPr>
          <w:rStyle w:val="8"/>
          <w:rFonts w:hint="eastAsia" w:ascii="仿宋" w:hAnsi="仿宋" w:eastAsia="仿宋"/>
          <w:bCs/>
          <w:color w:val="000000"/>
          <w:sz w:val="32"/>
          <w:szCs w:val="32"/>
        </w:rPr>
        <w:t>。其中</w:t>
      </w:r>
      <w:r>
        <w:rPr>
          <w:rFonts w:hint="eastAsia" w:ascii="仿宋" w:hAnsi="仿宋" w:eastAsia="仿宋"/>
          <w:bCs/>
          <w:color w:val="000000"/>
          <w:sz w:val="32"/>
          <w:szCs w:val="32"/>
        </w:rPr>
        <w:t>：</w:t>
      </w:r>
      <w:bookmarkEnd w:id="52"/>
      <w:bookmarkEnd w:id="53"/>
      <w:bookmarkEnd w:id="54"/>
    </w:p>
    <w:p>
      <w:pPr>
        <w:numPr>
          <w:ilvl w:val="0"/>
          <w:numId w:val="2"/>
        </w:numPr>
        <w:spacing w:line="600" w:lineRule="exact"/>
        <w:ind w:firstLine="643" w:firstLineChars="200"/>
        <w:rPr>
          <w:rStyle w:val="8"/>
          <w:rFonts w:ascii="仿宋" w:hAnsi="仿宋" w:eastAsia="仿宋"/>
          <w:b w:val="0"/>
          <w:bCs/>
          <w:color w:val="000000"/>
          <w:sz w:val="32"/>
          <w:szCs w:val="32"/>
        </w:rPr>
      </w:pPr>
      <w:r>
        <w:rPr>
          <w:rFonts w:hint="eastAsia" w:ascii="仿宋" w:hAnsi="仿宋" w:eastAsia="仿宋"/>
          <w:b/>
          <w:bCs/>
          <w:color w:val="000000"/>
          <w:sz w:val="32"/>
          <w:szCs w:val="32"/>
        </w:rPr>
        <w:t>卫生健康</w:t>
      </w:r>
      <w:r>
        <w:rPr>
          <w:rStyle w:val="8"/>
          <w:rFonts w:hint="eastAsia" w:ascii="仿宋" w:hAnsi="仿宋" w:eastAsia="仿宋"/>
          <w:bCs/>
          <w:color w:val="000000"/>
          <w:sz w:val="32"/>
          <w:szCs w:val="32"/>
        </w:rPr>
        <w:t>（类）基层医疗机构（款）乡镇卫生院（项）</w:t>
      </w:r>
      <w:r>
        <w:rPr>
          <w:rStyle w:val="8"/>
          <w:rFonts w:ascii="仿宋" w:hAnsi="仿宋" w:eastAsia="仿宋"/>
          <w:bCs/>
          <w:color w:val="000000"/>
          <w:sz w:val="32"/>
          <w:szCs w:val="32"/>
        </w:rPr>
        <w:t>:</w:t>
      </w:r>
      <w:r>
        <w:rPr>
          <w:rStyle w:val="8"/>
          <w:rFonts w:hint="eastAsia" w:ascii="仿宋" w:hAnsi="仿宋" w:eastAsia="仿宋"/>
          <w:b w:val="0"/>
          <w:bCs/>
          <w:color w:val="000000"/>
          <w:sz w:val="32"/>
          <w:szCs w:val="32"/>
        </w:rPr>
        <w:t>支出决算为49.8万元，完成</w:t>
      </w:r>
      <w:r>
        <w:rPr>
          <w:rStyle w:val="8"/>
          <w:rFonts w:hint="eastAsia" w:ascii="仿宋" w:hAnsi="仿宋" w:eastAsia="仿宋"/>
          <w:b w:val="0"/>
          <w:bCs/>
          <w:color w:val="000000"/>
          <w:sz w:val="32"/>
          <w:szCs w:val="32"/>
          <w:lang w:eastAsia="zh-CN"/>
        </w:rPr>
        <w:t>预算的100%</w:t>
      </w:r>
      <w:r>
        <w:rPr>
          <w:rStyle w:val="8"/>
          <w:rFonts w:hint="eastAsia" w:ascii="仿宋" w:hAnsi="仿宋" w:eastAsia="仿宋"/>
          <w:b w:val="0"/>
          <w:bCs/>
          <w:color w:val="000000"/>
          <w:sz w:val="32"/>
          <w:szCs w:val="32"/>
        </w:rPr>
        <w:t>。</w:t>
      </w:r>
    </w:p>
    <w:p>
      <w:pPr>
        <w:numPr>
          <w:ilvl w:val="0"/>
          <w:numId w:val="2"/>
        </w:numPr>
        <w:spacing w:line="600" w:lineRule="exact"/>
        <w:ind w:firstLine="643" w:firstLineChars="200"/>
        <w:rPr>
          <w:rStyle w:val="8"/>
          <w:rFonts w:ascii="仿宋" w:hAnsi="仿宋" w:eastAsia="仿宋"/>
          <w:b w:val="0"/>
          <w:bCs/>
          <w:color w:val="000000"/>
          <w:sz w:val="32"/>
          <w:szCs w:val="32"/>
        </w:rPr>
      </w:pPr>
      <w:r>
        <w:rPr>
          <w:rFonts w:hint="eastAsia" w:ascii="仿宋" w:hAnsi="仿宋" w:eastAsia="仿宋"/>
          <w:b/>
          <w:bCs/>
          <w:color w:val="000000"/>
          <w:sz w:val="32"/>
          <w:szCs w:val="32"/>
        </w:rPr>
        <w:t>卫生健康</w:t>
      </w:r>
      <w:r>
        <w:rPr>
          <w:rStyle w:val="8"/>
          <w:rFonts w:hint="eastAsia" w:ascii="仿宋" w:hAnsi="仿宋" w:eastAsia="仿宋"/>
          <w:bCs/>
          <w:color w:val="000000"/>
          <w:sz w:val="32"/>
          <w:szCs w:val="32"/>
        </w:rPr>
        <w:t>（类）基层医疗机构（款）其他基层医疗卫生机构支出（项）</w:t>
      </w:r>
      <w:r>
        <w:rPr>
          <w:rStyle w:val="8"/>
          <w:rFonts w:ascii="仿宋" w:hAnsi="仿宋" w:eastAsia="仿宋"/>
          <w:bCs/>
          <w:color w:val="000000"/>
          <w:sz w:val="32"/>
          <w:szCs w:val="32"/>
        </w:rPr>
        <w:t>:</w:t>
      </w:r>
      <w:r>
        <w:rPr>
          <w:rStyle w:val="8"/>
          <w:rFonts w:hint="eastAsia" w:ascii="仿宋" w:hAnsi="仿宋" w:eastAsia="仿宋"/>
          <w:b w:val="0"/>
          <w:bCs/>
          <w:color w:val="000000"/>
          <w:sz w:val="32"/>
          <w:szCs w:val="32"/>
        </w:rPr>
        <w:t>支出决算为16.55万元，完成</w:t>
      </w:r>
      <w:r>
        <w:rPr>
          <w:rStyle w:val="8"/>
          <w:rFonts w:hint="eastAsia" w:ascii="仿宋" w:hAnsi="仿宋" w:eastAsia="仿宋"/>
          <w:b w:val="0"/>
          <w:bCs/>
          <w:color w:val="000000"/>
          <w:sz w:val="32"/>
          <w:szCs w:val="32"/>
          <w:lang w:eastAsia="zh-CN"/>
        </w:rPr>
        <w:t>预算的100%</w:t>
      </w:r>
      <w:r>
        <w:rPr>
          <w:rStyle w:val="8"/>
          <w:rFonts w:hint="eastAsia" w:ascii="仿宋" w:hAnsi="仿宋" w:eastAsia="仿宋"/>
          <w:b w:val="0"/>
          <w:bCs/>
          <w:color w:val="000000"/>
          <w:sz w:val="32"/>
          <w:szCs w:val="32"/>
        </w:rPr>
        <w:t>。</w:t>
      </w:r>
    </w:p>
    <w:p>
      <w:pPr>
        <w:numPr>
          <w:ilvl w:val="0"/>
          <w:numId w:val="2"/>
        </w:numPr>
        <w:spacing w:line="600" w:lineRule="exact"/>
        <w:ind w:firstLine="643" w:firstLineChars="200"/>
        <w:rPr>
          <w:rStyle w:val="8"/>
          <w:rFonts w:ascii="仿宋" w:hAnsi="仿宋" w:eastAsia="仿宋"/>
          <w:b w:val="0"/>
          <w:bCs/>
          <w:color w:val="000000"/>
          <w:sz w:val="32"/>
          <w:szCs w:val="32"/>
        </w:rPr>
      </w:pPr>
      <w:r>
        <w:rPr>
          <w:rFonts w:hint="eastAsia" w:ascii="仿宋" w:hAnsi="仿宋" w:eastAsia="仿宋"/>
          <w:b/>
          <w:bCs/>
          <w:color w:val="000000"/>
          <w:sz w:val="32"/>
          <w:szCs w:val="32"/>
        </w:rPr>
        <w:t>卫生健康</w:t>
      </w:r>
      <w:r>
        <w:rPr>
          <w:rStyle w:val="8"/>
          <w:rFonts w:hint="eastAsia" w:ascii="仿宋" w:hAnsi="仿宋" w:eastAsia="仿宋"/>
          <w:bCs/>
          <w:color w:val="000000"/>
          <w:sz w:val="32"/>
          <w:szCs w:val="32"/>
        </w:rPr>
        <w:t>（类）公共卫生（款）基本公共卫生服务（项）</w:t>
      </w:r>
      <w:r>
        <w:rPr>
          <w:rStyle w:val="8"/>
          <w:rFonts w:ascii="仿宋" w:hAnsi="仿宋" w:eastAsia="仿宋"/>
          <w:bCs/>
          <w:color w:val="000000"/>
          <w:sz w:val="32"/>
          <w:szCs w:val="32"/>
        </w:rPr>
        <w:t>:</w:t>
      </w:r>
      <w:r>
        <w:rPr>
          <w:rStyle w:val="8"/>
          <w:rFonts w:hint="eastAsia" w:ascii="仿宋" w:hAnsi="仿宋" w:eastAsia="仿宋"/>
          <w:b w:val="0"/>
          <w:bCs/>
          <w:color w:val="000000"/>
          <w:sz w:val="32"/>
          <w:szCs w:val="32"/>
        </w:rPr>
        <w:t>支出决算为71.19万元，完成预算的100</w:t>
      </w:r>
      <w:r>
        <w:rPr>
          <w:rStyle w:val="8"/>
          <w:rFonts w:ascii="仿宋" w:hAnsi="仿宋" w:eastAsia="仿宋"/>
          <w:b w:val="0"/>
          <w:bCs/>
          <w:color w:val="000000"/>
          <w:sz w:val="32"/>
          <w:szCs w:val="32"/>
        </w:rPr>
        <w:t>%</w:t>
      </w:r>
      <w:r>
        <w:rPr>
          <w:rStyle w:val="8"/>
          <w:rFonts w:hint="eastAsia" w:ascii="仿宋" w:hAnsi="仿宋" w:eastAsia="仿宋"/>
          <w:b w:val="0"/>
          <w:bCs/>
          <w:color w:val="000000"/>
          <w:sz w:val="32"/>
          <w:szCs w:val="32"/>
        </w:rPr>
        <w:t>。</w:t>
      </w:r>
    </w:p>
    <w:p>
      <w:pPr>
        <w:numPr>
          <w:ilvl w:val="0"/>
          <w:numId w:val="2"/>
        </w:numPr>
        <w:spacing w:line="600" w:lineRule="exact"/>
        <w:ind w:firstLine="643" w:firstLineChars="200"/>
        <w:rPr>
          <w:rFonts w:ascii="仿宋" w:hAnsi="仿宋" w:eastAsia="仿宋"/>
          <w:b/>
          <w:color w:val="000000"/>
          <w:sz w:val="32"/>
          <w:szCs w:val="32"/>
        </w:rPr>
      </w:pPr>
      <w:r>
        <w:rPr>
          <w:rFonts w:hint="eastAsia" w:ascii="仿宋" w:hAnsi="仿宋" w:eastAsia="仿宋"/>
          <w:b/>
          <w:bCs/>
          <w:color w:val="000000"/>
          <w:sz w:val="32"/>
          <w:szCs w:val="32"/>
        </w:rPr>
        <w:t>农林水</w:t>
      </w:r>
      <w:r>
        <w:rPr>
          <w:rStyle w:val="8"/>
          <w:rFonts w:hint="eastAsia" w:ascii="仿宋" w:hAnsi="仿宋" w:eastAsia="仿宋"/>
          <w:bCs/>
          <w:color w:val="000000"/>
          <w:sz w:val="32"/>
          <w:szCs w:val="32"/>
        </w:rPr>
        <w:t>（类）扶贫（款）</w:t>
      </w:r>
      <w:r>
        <w:rPr>
          <w:rStyle w:val="8"/>
          <w:rFonts w:hint="eastAsia" w:ascii="仿宋" w:hAnsi="仿宋" w:eastAsia="仿宋"/>
          <w:bCs/>
          <w:color w:val="000000"/>
          <w:sz w:val="32"/>
          <w:szCs w:val="32"/>
          <w:lang w:eastAsia="zh-CN"/>
        </w:rPr>
        <w:t>其他</w:t>
      </w:r>
      <w:r>
        <w:rPr>
          <w:rStyle w:val="8"/>
          <w:rFonts w:hint="eastAsia" w:ascii="仿宋" w:hAnsi="仿宋" w:eastAsia="仿宋"/>
          <w:bCs/>
          <w:color w:val="000000"/>
          <w:sz w:val="32"/>
          <w:szCs w:val="32"/>
        </w:rPr>
        <w:t>扶贫支出（项）</w:t>
      </w:r>
      <w:r>
        <w:rPr>
          <w:rStyle w:val="8"/>
          <w:rFonts w:ascii="仿宋" w:hAnsi="仿宋" w:eastAsia="仿宋"/>
          <w:bCs/>
          <w:color w:val="000000"/>
          <w:sz w:val="32"/>
          <w:szCs w:val="32"/>
        </w:rPr>
        <w:t>:</w:t>
      </w:r>
      <w:r>
        <w:rPr>
          <w:rStyle w:val="8"/>
          <w:rFonts w:hint="eastAsia" w:ascii="仿宋" w:hAnsi="仿宋" w:eastAsia="仿宋"/>
          <w:b w:val="0"/>
          <w:bCs/>
          <w:color w:val="000000"/>
          <w:sz w:val="32"/>
          <w:szCs w:val="32"/>
        </w:rPr>
        <w:t>支出决算为1.25万元，完成</w:t>
      </w:r>
      <w:r>
        <w:rPr>
          <w:rStyle w:val="8"/>
          <w:rFonts w:hint="eastAsia" w:ascii="仿宋" w:hAnsi="仿宋" w:eastAsia="仿宋"/>
          <w:b w:val="0"/>
          <w:bCs/>
          <w:color w:val="000000"/>
          <w:sz w:val="32"/>
          <w:szCs w:val="32"/>
          <w:lang w:eastAsia="zh-CN"/>
        </w:rPr>
        <w:t>预算的100%</w:t>
      </w:r>
      <w:r>
        <w:rPr>
          <w:rStyle w:val="8"/>
          <w:rFonts w:hint="eastAsia" w:ascii="仿宋" w:hAnsi="仿宋" w:eastAsia="仿宋"/>
          <w:b w:val="0"/>
          <w:bCs/>
          <w:color w:val="000000"/>
          <w:sz w:val="32"/>
          <w:szCs w:val="32"/>
        </w:rPr>
        <w:t>。</w:t>
      </w:r>
    </w:p>
    <w:p>
      <w:pPr>
        <w:tabs>
          <w:tab w:val="right" w:pos="8306"/>
        </w:tabs>
        <w:spacing w:line="600" w:lineRule="exact"/>
        <w:ind w:firstLine="640"/>
        <w:outlineLvl w:val="1"/>
      </w:pPr>
      <w:bookmarkStart w:id="55" w:name="_Toc15377214"/>
      <w:bookmarkStart w:id="56" w:name="_Toc15396608"/>
      <w:bookmarkStart w:id="57" w:name="_Toc5465"/>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4"/>
          <w:rFonts w:hint="eastAsia" w:ascii="黑体" w:hAnsi="黑体" w:eastAsia="黑体"/>
          <w:b w:val="0"/>
        </w:rPr>
        <w:t>般公共预算</w:t>
      </w:r>
      <w:r>
        <w:rPr>
          <w:rFonts w:hint="eastAsia" w:ascii="黑体" w:hAnsi="黑体" w:eastAsia="黑体"/>
          <w:sz w:val="32"/>
          <w:szCs w:val="32"/>
        </w:rPr>
        <w:t>财政拨款基本支出决算情况说明</w:t>
      </w:r>
      <w:bookmarkEnd w:id="55"/>
      <w:bookmarkEnd w:id="56"/>
      <w:bookmarkEnd w:id="57"/>
      <w:r>
        <w:rPr>
          <w:rStyle w:val="14"/>
          <w:rFonts w:ascii="黑体" w:hAnsi="黑体" w:eastAsia="黑体"/>
          <w:b w:val="0"/>
        </w:rPr>
        <w:tab/>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1年一般公共预算财政拨款基本支出49.80万元，其中：</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人员经费43.04万元，主要包括：基本工资、津贴补贴、机关事业单位基本养老保险缴费、职业年金缴费、其他社会保障缴费、住房公积金缴费等。</w:t>
      </w:r>
      <w:r>
        <w:rPr>
          <w:rFonts w:ascii="仿宋" w:hAnsi="仿宋" w:eastAsia="仿宋"/>
          <w:color w:val="000000"/>
          <w:sz w:val="32"/>
          <w:szCs w:val="32"/>
        </w:rPr>
        <w:br w:type="textWrapping"/>
      </w:r>
      <w:r>
        <w:rPr>
          <w:rFonts w:hint="eastAsia" w:ascii="仿宋" w:hAnsi="仿宋" w:eastAsia="仿宋"/>
          <w:color w:val="000000"/>
          <w:sz w:val="32"/>
          <w:szCs w:val="32"/>
        </w:rPr>
        <w:t>　　日常公用经费6.76万元，主要包括：劳务费、专用材料费等。</w:t>
      </w:r>
    </w:p>
    <w:p>
      <w:pPr>
        <w:spacing w:line="600" w:lineRule="exact"/>
        <w:ind w:firstLine="640"/>
        <w:outlineLvl w:val="1"/>
        <w:rPr>
          <w:rStyle w:val="14"/>
          <w:rFonts w:ascii="黑体" w:hAnsi="黑体" w:eastAsia="黑体"/>
          <w:b w:val="0"/>
        </w:rPr>
      </w:pPr>
      <w:bookmarkStart w:id="58" w:name="_Toc15377215"/>
      <w:bookmarkStart w:id="59" w:name="_Toc15396609"/>
      <w:bookmarkStart w:id="60" w:name="_Toc327"/>
      <w:r>
        <w:rPr>
          <w:rFonts w:hint="eastAsia" w:ascii="黑体" w:eastAsia="黑体"/>
          <w:color w:val="000000"/>
          <w:sz w:val="32"/>
          <w:szCs w:val="32"/>
        </w:rPr>
        <w:t>七、</w:t>
      </w:r>
      <w:r>
        <w:rPr>
          <w:rStyle w:val="14"/>
          <w:rFonts w:hint="eastAsia" w:ascii="黑体" w:hAnsi="黑体" w:eastAsia="黑体"/>
        </w:rPr>
        <w:t>“</w:t>
      </w:r>
      <w:r>
        <w:rPr>
          <w:rStyle w:val="14"/>
          <w:rFonts w:hint="eastAsia" w:ascii="黑体" w:hAnsi="黑体" w:eastAsia="黑体"/>
          <w:b w:val="0"/>
        </w:rPr>
        <w:t>三公”经费财政拨款支出决算情况说明</w:t>
      </w:r>
      <w:bookmarkEnd w:id="58"/>
      <w:bookmarkEnd w:id="59"/>
      <w:bookmarkEnd w:id="60"/>
    </w:p>
    <w:p>
      <w:pPr>
        <w:spacing w:line="600" w:lineRule="exact"/>
        <w:ind w:firstLine="640"/>
        <w:outlineLvl w:val="2"/>
        <w:rPr>
          <w:rFonts w:ascii="仿宋" w:hAnsi="仿宋" w:eastAsia="仿宋"/>
          <w:b/>
          <w:color w:val="000000"/>
          <w:sz w:val="32"/>
          <w:szCs w:val="32"/>
        </w:rPr>
      </w:pPr>
      <w:bookmarkStart w:id="61" w:name="_Toc15377216"/>
      <w:r>
        <w:rPr>
          <w:rFonts w:hint="eastAsia" w:ascii="仿宋" w:hAnsi="仿宋" w:eastAsia="仿宋"/>
          <w:b/>
          <w:color w:val="000000"/>
          <w:sz w:val="32"/>
          <w:szCs w:val="32"/>
        </w:rPr>
        <w:t>（一）“三公”经费财政拨款支出决算总体情况说明</w:t>
      </w:r>
      <w:bookmarkEnd w:id="61"/>
    </w:p>
    <w:p>
      <w:pPr>
        <w:spacing w:line="600" w:lineRule="exact"/>
        <w:ind w:firstLine="640"/>
        <w:rPr>
          <w:rFonts w:ascii="黑体" w:eastAsia="黑体"/>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1年不涉及“三公”经费财政拨款支出。</w:t>
      </w:r>
      <w:bookmarkStart w:id="62" w:name="_Toc15377218"/>
      <w:bookmarkStart w:id="63" w:name="_Toc15396610"/>
    </w:p>
    <w:p>
      <w:pPr>
        <w:spacing w:line="600" w:lineRule="exact"/>
        <w:ind w:firstLine="640"/>
        <w:outlineLvl w:val="1"/>
        <w:rPr>
          <w:rStyle w:val="14"/>
          <w:rFonts w:ascii="黑体" w:hAnsi="黑体" w:eastAsia="黑体"/>
        </w:rPr>
      </w:pPr>
      <w:bookmarkStart w:id="64" w:name="_Toc15259"/>
      <w:r>
        <w:rPr>
          <w:rFonts w:hint="eastAsia" w:ascii="黑体" w:eastAsia="黑体"/>
          <w:color w:val="000000"/>
          <w:sz w:val="32"/>
          <w:szCs w:val="32"/>
        </w:rPr>
        <w:t>八、</w:t>
      </w:r>
      <w:r>
        <w:rPr>
          <w:rStyle w:val="14"/>
          <w:rFonts w:hint="eastAsia" w:ascii="黑体" w:hAnsi="黑体" w:eastAsia="黑体"/>
          <w:b w:val="0"/>
        </w:rPr>
        <w:t>政府性基金预算</w:t>
      </w:r>
      <w:r>
        <w:rPr>
          <w:rFonts w:hint="eastAsia" w:ascii="黑体" w:hAnsi="黑体" w:eastAsia="黑体"/>
          <w:sz w:val="32"/>
          <w:szCs w:val="32"/>
        </w:rPr>
        <w:t>支出决算情况说明</w:t>
      </w:r>
      <w:bookmarkEnd w:id="62"/>
      <w:bookmarkEnd w:id="63"/>
      <w:bookmarkEnd w:id="64"/>
    </w:p>
    <w:p>
      <w:pPr>
        <w:spacing w:line="600" w:lineRule="exact"/>
        <w:ind w:firstLine="640"/>
        <w:rPr>
          <w:rFonts w:ascii="仿宋" w:hAnsi="仿宋" w:eastAsia="仿宋" w:cs="仿宋"/>
          <w:sz w:val="32"/>
          <w:szCs w:val="32"/>
        </w:rPr>
      </w:pPr>
      <w:r>
        <w:rPr>
          <w:rFonts w:hint="eastAsia" w:ascii="仿宋" w:hAnsi="仿宋" w:eastAsia="仿宋" w:cs="仿宋"/>
          <w:sz w:val="32"/>
          <w:szCs w:val="32"/>
        </w:rPr>
        <w:t>2021年政府性基金预算拨款支出0万元。</w:t>
      </w:r>
    </w:p>
    <w:p>
      <w:pPr>
        <w:numPr>
          <w:ilvl w:val="0"/>
          <w:numId w:val="3"/>
        </w:numPr>
        <w:spacing w:line="600" w:lineRule="exact"/>
        <w:ind w:firstLine="640"/>
        <w:outlineLvl w:val="1"/>
        <w:rPr>
          <w:rStyle w:val="14"/>
          <w:rFonts w:ascii="黑体" w:hAnsi="黑体" w:eastAsia="黑体"/>
          <w:b w:val="0"/>
        </w:rPr>
      </w:pPr>
      <w:bookmarkStart w:id="65" w:name="_Toc15377219"/>
      <w:bookmarkStart w:id="66" w:name="_Toc15396611"/>
      <w:bookmarkStart w:id="67" w:name="_Toc27381"/>
      <w:r>
        <w:rPr>
          <w:rStyle w:val="14"/>
          <w:rFonts w:hint="eastAsia" w:ascii="黑体" w:hAnsi="黑体" w:eastAsia="黑体"/>
          <w:b w:val="0"/>
        </w:rPr>
        <w:t>国有资本经营预算</w:t>
      </w:r>
      <w:r>
        <w:rPr>
          <w:rFonts w:hint="eastAsia" w:ascii="黑体" w:hAnsi="黑体" w:eastAsia="黑体"/>
          <w:sz w:val="32"/>
          <w:szCs w:val="32"/>
        </w:rPr>
        <w:t>支出决算情况说明</w:t>
      </w:r>
      <w:bookmarkEnd w:id="65"/>
      <w:bookmarkEnd w:id="66"/>
      <w:bookmarkEnd w:id="67"/>
    </w:p>
    <w:p>
      <w:pPr>
        <w:spacing w:line="600" w:lineRule="exact"/>
        <w:ind w:firstLine="640"/>
        <w:rPr>
          <w:rFonts w:ascii="方正小标宋简体" w:hAnsi="方正小标宋简体" w:eastAsia="方正小标宋简体" w:cs="方正小标宋简体"/>
          <w:sz w:val="44"/>
          <w:szCs w:val="44"/>
        </w:rPr>
      </w:pPr>
      <w:r>
        <w:rPr>
          <w:rFonts w:hint="eastAsia" w:ascii="仿宋" w:hAnsi="仿宋" w:eastAsia="仿宋" w:cs="仿宋"/>
          <w:sz w:val="32"/>
          <w:szCs w:val="32"/>
        </w:rPr>
        <w:t>2021年国有资本经营预算拨款支出0万元。</w:t>
      </w:r>
    </w:p>
    <w:p>
      <w:pPr>
        <w:spacing w:line="600" w:lineRule="exact"/>
        <w:ind w:firstLine="800" w:firstLineChars="250"/>
        <w:outlineLvl w:val="1"/>
        <w:rPr>
          <w:rStyle w:val="14"/>
          <w:rFonts w:ascii="黑体" w:hAnsi="黑体" w:eastAsia="黑体"/>
        </w:rPr>
      </w:pPr>
      <w:bookmarkStart w:id="68" w:name="_Toc30682"/>
      <w:bookmarkStart w:id="69" w:name="_Toc15377221"/>
      <w:bookmarkStart w:id="70" w:name="_Toc15396612"/>
      <w:r>
        <w:rPr>
          <w:rFonts w:hint="eastAsia" w:ascii="黑体" w:hAnsi="黑体" w:eastAsia="黑体"/>
          <w:color w:val="000000"/>
          <w:sz w:val="32"/>
          <w:szCs w:val="32"/>
        </w:rPr>
        <w:t>十</w:t>
      </w:r>
      <w:r>
        <w:rPr>
          <w:rStyle w:val="14"/>
          <w:rFonts w:hint="eastAsia" w:ascii="黑体" w:hAnsi="黑体" w:eastAsia="黑体"/>
        </w:rPr>
        <w:t>、</w:t>
      </w:r>
      <w:r>
        <w:rPr>
          <w:rStyle w:val="14"/>
          <w:rFonts w:hint="eastAsia" w:ascii="黑体" w:hAnsi="黑体" w:eastAsia="黑体"/>
          <w:b w:val="0"/>
        </w:rPr>
        <w:t>其他重要事项的</w:t>
      </w:r>
      <w:r>
        <w:rPr>
          <w:rFonts w:hint="eastAsia" w:ascii="黑体" w:hAnsi="黑体" w:eastAsia="黑体"/>
        </w:rPr>
        <w:t>情况说明</w:t>
      </w:r>
      <w:bookmarkEnd w:id="68"/>
      <w:bookmarkEnd w:id="69"/>
      <w:bookmarkEnd w:id="70"/>
    </w:p>
    <w:p>
      <w:pPr>
        <w:spacing w:line="600" w:lineRule="exact"/>
        <w:ind w:firstLine="643" w:firstLineChars="200"/>
        <w:outlineLvl w:val="2"/>
        <w:rPr>
          <w:rFonts w:ascii="仿宋" w:hAnsi="仿宋" w:eastAsia="仿宋"/>
          <w:color w:val="000000"/>
          <w:sz w:val="32"/>
          <w:szCs w:val="32"/>
        </w:rPr>
      </w:pPr>
      <w:bookmarkStart w:id="71" w:name="_Toc15377222"/>
      <w:r>
        <w:rPr>
          <w:rFonts w:hint="eastAsia" w:ascii="仿宋" w:hAnsi="仿宋" w:eastAsia="仿宋"/>
          <w:b/>
          <w:color w:val="000000"/>
          <w:sz w:val="32"/>
          <w:szCs w:val="32"/>
        </w:rPr>
        <w:t>（一）机关运行经费支出情况</w:t>
      </w:r>
      <w:bookmarkEnd w:id="71"/>
    </w:p>
    <w:p>
      <w:pPr>
        <w:spacing w:line="520" w:lineRule="exact"/>
        <w:ind w:firstLine="640" w:firstLineChars="200"/>
        <w:rPr>
          <w:rFonts w:eastAsia="仿宋"/>
        </w:rPr>
      </w:pPr>
      <w:r>
        <w:rPr>
          <w:rFonts w:hint="eastAsia" w:ascii="仿宋" w:hAnsi="仿宋" w:eastAsia="仿宋" w:cs="仿宋"/>
          <w:sz w:val="32"/>
          <w:szCs w:val="32"/>
        </w:rPr>
        <w:t>2021年度机关运行经费决算0万元。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2" w:name="_Toc15377223"/>
      <w:r>
        <w:rPr>
          <w:rFonts w:hint="eastAsia" w:ascii="仿宋" w:hAnsi="仿宋" w:eastAsia="仿宋"/>
          <w:b/>
          <w:color w:val="000000"/>
          <w:sz w:val="32"/>
          <w:szCs w:val="32"/>
        </w:rPr>
        <w:t>（二）政府采购支出情况</w:t>
      </w:r>
      <w:bookmarkEnd w:id="72"/>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2021年，通江县陈河镇卫生院政府采购支出总额50.72万元，其中：政府采购货物支出50.72万元。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3" w:name="_Toc15377224"/>
      <w:r>
        <w:rPr>
          <w:rFonts w:hint="eastAsia" w:ascii="仿宋" w:hAnsi="仿宋" w:eastAsia="仿宋"/>
          <w:b/>
          <w:color w:val="000000"/>
          <w:sz w:val="32"/>
          <w:szCs w:val="32"/>
        </w:rPr>
        <w:t>（三）国有资产占有使用情况</w:t>
      </w:r>
      <w:bookmarkEnd w:id="73"/>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截至2021年12月31日，通江县陈河镇卫生院共有车辆0辆。</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驻村工作项目、基药配套项目和公共卫生项目开展了预算事前绩效评估，对3个项目编制了绩效目标，预算执行过程中，选取3个项目开展绩效监控，年终执行完毕后，对3个项目开展了绩效目标完成情况自评。</w:t>
      </w:r>
    </w:p>
    <w:p>
      <w:pPr>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本单位按要求对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1年整体支出开展绩效自评，从评价情况来看，</w:t>
      </w:r>
      <w:r>
        <w:rPr>
          <w:rFonts w:hint="eastAsia" w:ascii="仿宋_GB2312" w:hAnsi="仿宋_GB2312" w:eastAsia="仿宋_GB2312" w:cs="仿宋_GB2312"/>
          <w:sz w:val="32"/>
          <w:szCs w:val="32"/>
          <w:lang w:eastAsia="zh-CN"/>
        </w:rPr>
        <w:t>较好地完成了</w:t>
      </w:r>
      <w:r>
        <w:rPr>
          <w:rFonts w:hint="eastAsia" w:ascii="仿宋_GB2312" w:hAnsi="仿宋_GB2312" w:eastAsia="仿宋_GB2312" w:cs="仿宋_GB2312"/>
          <w:sz w:val="32"/>
          <w:szCs w:val="32"/>
        </w:rPr>
        <w:t>年度总体目标，实现了全年收支目标任务，保障了职工工资、单位运转。本单位还自行组织了3个项目支出绩效评价。</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ascii="楷体_GB2312" w:hAnsi="楷体_GB2312" w:eastAsia="楷体_GB2312" w:cs="楷体_GB2312"/>
          <w:sz w:val="32"/>
          <w:szCs w:val="32"/>
        </w:rPr>
        <w:br w:type="textWrapping"/>
      </w:r>
      <w:r>
        <w:rPr>
          <w:rFonts w:hint="eastAsia" w:ascii="仿宋_GB2312" w:hAnsi="仿宋_GB2312" w:eastAsia="仿宋_GB2312" w:cs="仿宋_GB2312"/>
          <w:sz w:val="32"/>
          <w:szCs w:val="32"/>
        </w:rPr>
        <w:t>本单位在</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1年度决算中反映“基药补助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“公共卫生</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“驻村工作”等3个项目绩效目标实际完成情况。</w:t>
      </w:r>
    </w:p>
    <w:p>
      <w:pPr>
        <w:spacing w:line="58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）基药补助项目绩效目标完成情况综述。项目全年预算数为16.55万元，执行数为16.55万元，完成预算的100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w:t>
      </w:r>
      <w:r>
        <w:rPr>
          <w:rFonts w:hint="eastAsia" w:ascii="仿宋_GB2312" w:eastAsia="仿宋_GB2312"/>
          <w:bCs/>
          <w:sz w:val="32"/>
          <w:szCs w:val="32"/>
          <w:shd w:val="clear" w:color="auto" w:fill="FFFFFF"/>
        </w:rPr>
        <w:t>所有</w:t>
      </w:r>
      <w:r>
        <w:rPr>
          <w:rFonts w:hint="eastAsia" w:ascii="仿宋_GB2312" w:eastAsia="仿宋_GB2312"/>
          <w:sz w:val="32"/>
          <w:szCs w:val="32"/>
          <w:shd w:val="clear" w:color="auto" w:fill="FFFFFF"/>
        </w:rPr>
        <w:t>村卫生室均使用基药，实行零利润，每个村卫生室按照要求开展基本医疗和基本公共卫生服务</w:t>
      </w:r>
      <w:r>
        <w:rPr>
          <w:rFonts w:hint="eastAsia" w:ascii="仿宋_GB2312" w:eastAsia="仿宋_GB2312"/>
          <w:bCs/>
          <w:sz w:val="32"/>
          <w:szCs w:val="32"/>
          <w:shd w:val="clear" w:color="auto" w:fill="FFFFFF"/>
        </w:rPr>
        <w:t>。</w:t>
      </w:r>
    </w:p>
    <w:p>
      <w:pPr>
        <w:spacing w:line="580" w:lineRule="exact"/>
        <w:ind w:firstLine="640" w:firstLineChars="200"/>
        <w:rPr>
          <w:rFonts w:ascii="仿宋_GB2312" w:hAnsi="仿宋" w:eastAsia="仿宋_GB2312" w:cs="仿宋"/>
          <w:sz w:val="32"/>
          <w:szCs w:val="32"/>
        </w:rPr>
      </w:pPr>
      <w:r>
        <w:rPr>
          <w:rFonts w:hint="eastAsia" w:ascii="仿宋_GB2312" w:hAnsi="仿宋_GB2312" w:eastAsia="仿宋_GB2312" w:cs="仿宋_GB2312"/>
          <w:sz w:val="32"/>
          <w:szCs w:val="32"/>
        </w:rPr>
        <w:t>发现的主要问题：</w:t>
      </w:r>
      <w:r>
        <w:rPr>
          <w:rFonts w:hint="eastAsia" w:ascii="仿宋_GB2312" w:hAnsi="仿宋" w:eastAsia="仿宋_GB2312" w:cs="仿宋"/>
          <w:sz w:val="32"/>
          <w:szCs w:val="32"/>
        </w:rPr>
        <w:t>部分基药价格偏高，药品配送公司也不愿意配送价格低廉的基药。</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相关建议：</w:t>
      </w:r>
      <w:r>
        <w:rPr>
          <w:rFonts w:hint="eastAsia" w:ascii="仿宋_GB2312" w:eastAsia="仿宋_GB2312"/>
          <w:sz w:val="32"/>
          <w:szCs w:val="32"/>
          <w:shd w:val="clear" w:color="auto" w:fill="FFFFFF"/>
        </w:rPr>
        <w:t>提高基药补助标准。</w:t>
      </w:r>
    </w:p>
    <w:p>
      <w:pPr>
        <w:ind w:firstLine="640" w:firstLineChars="200"/>
        <w:rPr>
          <w:rFonts w:ascii="仿宋_GB2312" w:hAnsi="仿宋" w:eastAsia="仿宋_GB2312" w:cs="仿宋"/>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）公共卫生项目绩效目标完成情况综述。项目全年预算数为65.50万元，执行数为65.50万元，完成预算的100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 w:eastAsia="仿宋_GB2312" w:cs="仿宋"/>
          <w:sz w:val="32"/>
          <w:szCs w:val="32"/>
        </w:rPr>
        <w:t>通过项目的开展进一步提高了人民群众主动参与，主动配合提高了自我健康的意识。</w:t>
      </w:r>
    </w:p>
    <w:p>
      <w:pPr>
        <w:spacing w:line="580" w:lineRule="exact"/>
        <w:ind w:firstLine="640" w:firstLineChars="200"/>
        <w:rPr>
          <w:rFonts w:ascii="仿宋_GB2312" w:hAnsi="仿宋" w:eastAsia="仿宋_GB2312" w:cs="仿宋"/>
          <w:sz w:val="32"/>
          <w:szCs w:val="32"/>
        </w:rPr>
      </w:pPr>
      <w:r>
        <w:rPr>
          <w:rFonts w:hint="eastAsia" w:ascii="仿宋_GB2312" w:hAnsi="仿宋_GB2312" w:eastAsia="仿宋_GB2312" w:cs="仿宋_GB2312"/>
          <w:sz w:val="32"/>
          <w:szCs w:val="32"/>
        </w:rPr>
        <w:t>发现的主要问题：</w:t>
      </w:r>
      <w:r>
        <w:rPr>
          <w:rFonts w:hint="eastAsia" w:ascii="仿宋_GB2312" w:hAnsi="仿宋" w:eastAsia="仿宋_GB2312" w:cs="仿宋"/>
          <w:sz w:val="32"/>
          <w:szCs w:val="32"/>
        </w:rPr>
        <w:t>老年慢性疾病患者居多，我镇地处偏远，交通相对不便，要</w:t>
      </w:r>
      <w:r>
        <w:rPr>
          <w:rFonts w:hint="eastAsia" w:ascii="仿宋_GB2312" w:hAnsi="仿宋" w:eastAsia="仿宋_GB2312" w:cs="仿宋"/>
          <w:sz w:val="32"/>
          <w:szCs w:val="32"/>
          <w:u w:val="none" w:color="46CD7E"/>
          <w:shd w:val="clear" w:fill="auto"/>
          <w:lang w:eastAsia="zh-CN"/>
        </w:rPr>
        <w:t>让</w:t>
      </w:r>
      <w:r>
        <w:rPr>
          <w:rFonts w:hint="eastAsia" w:ascii="仿宋_GB2312" w:hAnsi="仿宋" w:eastAsia="仿宋_GB2312" w:cs="仿宋"/>
          <w:sz w:val="32"/>
          <w:szCs w:val="32"/>
        </w:rPr>
        <w:t>所有</w:t>
      </w:r>
      <w:r>
        <w:rPr>
          <w:rFonts w:hint="eastAsia" w:ascii="仿宋_GB2312" w:hAnsi="仿宋" w:eastAsia="仿宋_GB2312" w:cs="仿宋"/>
          <w:sz w:val="32"/>
          <w:szCs w:val="32"/>
          <w:u w:val="thick" w:color="46CD7E"/>
          <w:shd w:val="clear" w:fill="DAF5E5"/>
          <w:lang w:eastAsia="zh-CN"/>
        </w:rPr>
        <w:t>居民都</w:t>
      </w:r>
      <w:r>
        <w:rPr>
          <w:rFonts w:hint="eastAsia" w:ascii="仿宋_GB2312" w:hAnsi="仿宋" w:eastAsia="仿宋_GB2312" w:cs="仿宋"/>
          <w:sz w:val="32"/>
          <w:szCs w:val="32"/>
        </w:rPr>
        <w:t>面面俱到，难度较大。</w:t>
      </w:r>
    </w:p>
    <w:p>
      <w:pPr>
        <w:spacing w:line="58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相关建议：</w:t>
      </w:r>
      <w:r>
        <w:rPr>
          <w:rFonts w:hint="eastAsia" w:ascii="仿宋_GB2312" w:eastAsia="仿宋_GB2312"/>
          <w:sz w:val="32"/>
          <w:szCs w:val="32"/>
          <w:shd w:val="clear" w:color="auto" w:fill="FFFFFF"/>
        </w:rPr>
        <w:t>加大对公共卫生服务经费投入。</w:t>
      </w:r>
    </w:p>
    <w:p>
      <w:pPr>
        <w:ind w:firstLine="640" w:firstLineChars="200"/>
        <w:rPr>
          <w:rFonts w:ascii="仿宋_GB2312" w:hAnsi="仿宋" w:eastAsia="仿宋_GB2312" w:cs="仿宋"/>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）驻村工作项目绩效目标完成情况综述。项目全年预算数为1.25万元，执行数为1.25万元，完成预算的100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w:t>
      </w:r>
      <w:r>
        <w:rPr>
          <w:rFonts w:hint="eastAsia" w:ascii="仿宋_GB2312" w:hAnsi="仿宋" w:eastAsia="仿宋_GB2312" w:cs="仿宋"/>
          <w:sz w:val="32"/>
          <w:szCs w:val="32"/>
        </w:rPr>
        <w:t>让贫困户</w:t>
      </w:r>
      <w:r>
        <w:rPr>
          <w:rFonts w:hint="eastAsia" w:ascii="仿宋_GB2312" w:hAnsi="仿宋" w:eastAsia="仿宋_GB2312" w:cs="仿宋"/>
          <w:sz w:val="32"/>
          <w:szCs w:val="32"/>
          <w:u w:val="none" w:color="46CD7E"/>
          <w:shd w:val="clear" w:fill="auto"/>
          <w:lang w:eastAsia="zh-CN"/>
        </w:rPr>
        <w:t>了解了</w:t>
      </w:r>
      <w:r>
        <w:rPr>
          <w:rFonts w:hint="eastAsia" w:ascii="仿宋_GB2312" w:hAnsi="仿宋" w:eastAsia="仿宋_GB2312" w:cs="仿宋"/>
          <w:sz w:val="32"/>
          <w:szCs w:val="32"/>
        </w:rPr>
        <w:t>脱贫致富帮扶政策，改善了生产生活条件，</w:t>
      </w:r>
      <w:r>
        <w:rPr>
          <w:rFonts w:hint="eastAsia" w:ascii="仿宋_GB2312" w:hAnsi="仿宋" w:eastAsia="仿宋_GB2312" w:cs="仿宋"/>
          <w:sz w:val="32"/>
          <w:szCs w:val="32"/>
          <w:u w:val="none" w:color="46CD7E"/>
          <w:shd w:val="clear" w:fill="auto"/>
          <w:lang w:eastAsia="zh-CN"/>
        </w:rPr>
        <w:t>完成了</w:t>
      </w:r>
      <w:r>
        <w:rPr>
          <w:rFonts w:hint="eastAsia" w:ascii="仿宋_GB2312" w:hAnsi="仿宋" w:eastAsia="仿宋_GB2312" w:cs="仿宋"/>
          <w:sz w:val="32"/>
          <w:szCs w:val="32"/>
        </w:rPr>
        <w:t>脱贫攻坚、乡村振兴各项目标任务。</w:t>
      </w:r>
    </w:p>
    <w:p>
      <w:pPr>
        <w:spacing w:line="580" w:lineRule="exact"/>
        <w:ind w:firstLine="640" w:firstLineChars="200"/>
        <w:rPr>
          <w:rFonts w:ascii="仿宋_GB2312" w:hAnsi="仿宋" w:eastAsia="仿宋_GB2312" w:cs="仿宋"/>
          <w:sz w:val="32"/>
          <w:szCs w:val="32"/>
        </w:rPr>
      </w:pPr>
      <w:r>
        <w:rPr>
          <w:rFonts w:hint="eastAsia" w:ascii="仿宋_GB2312" w:hAnsi="仿宋_GB2312" w:eastAsia="仿宋_GB2312" w:cs="仿宋_GB2312"/>
          <w:sz w:val="32"/>
          <w:szCs w:val="32"/>
        </w:rPr>
        <w:t>发现的主要问题：</w:t>
      </w:r>
      <w:r>
        <w:rPr>
          <w:rFonts w:hint="eastAsia" w:ascii="仿宋_GB2312" w:hAnsi="仿宋" w:eastAsia="仿宋_GB2312" w:cs="仿宋"/>
          <w:sz w:val="32"/>
          <w:szCs w:val="32"/>
        </w:rPr>
        <w:t>驻村地处偏远，交通相对不便，建档立卡贫困户多，扶贫工作开展难度较大。</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相关建议：</w:t>
      </w:r>
      <w:r>
        <w:rPr>
          <w:rFonts w:hint="eastAsia" w:ascii="仿宋_GB2312" w:eastAsia="仿宋_GB2312"/>
          <w:sz w:val="32"/>
          <w:szCs w:val="32"/>
          <w:shd w:val="clear" w:color="auto" w:fill="FFFFFF"/>
        </w:rPr>
        <w:t>加大对驻村工作</w:t>
      </w:r>
      <w:r>
        <w:rPr>
          <w:rFonts w:hint="eastAsia" w:ascii="仿宋_GB2312" w:eastAsia="仿宋_GB2312"/>
          <w:sz w:val="32"/>
          <w:szCs w:val="32"/>
          <w:u w:val="none" w:color="46CD7E"/>
          <w:shd w:val="clear" w:color="auto" w:fill="FFFFFF"/>
          <w:lang w:eastAsia="zh-CN"/>
        </w:rPr>
        <w:t>队员的</w:t>
      </w:r>
      <w:r>
        <w:rPr>
          <w:rFonts w:hint="eastAsia" w:ascii="仿宋_GB2312" w:eastAsia="仿宋_GB2312"/>
          <w:sz w:val="32"/>
          <w:szCs w:val="32"/>
          <w:shd w:val="clear" w:color="auto" w:fill="FFFFFF"/>
        </w:rPr>
        <w:t>经费投入。</w:t>
      </w: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本单位按要求对2021年部门整体支出绩效评价情况开展自评，同时对基本公共卫生、基药配套和驻村工作3个项目开展绩效评价。</w:t>
      </w:r>
    </w:p>
    <w:p>
      <w:pPr>
        <w:widowControl/>
        <w:jc w:val="left"/>
        <w:rPr>
          <w:rFonts w:ascii="仿宋_GB2312" w:eastAsia="仿宋_GB2312"/>
          <w:b/>
          <w:color w:val="000000"/>
          <w:sz w:val="32"/>
          <w:szCs w:val="32"/>
        </w:rPr>
      </w:pPr>
      <w:r>
        <w:br w:type="page"/>
      </w:r>
    </w:p>
    <w:p>
      <w:pPr>
        <w:numPr>
          <w:ilvl w:val="0"/>
          <w:numId w:val="4"/>
        </w:numPr>
        <w:spacing w:line="600" w:lineRule="exact"/>
        <w:ind w:firstLine="660" w:firstLineChars="150"/>
        <w:jc w:val="center"/>
        <w:outlineLvl w:val="0"/>
        <w:rPr>
          <w:rStyle w:val="21"/>
          <w:rFonts w:ascii="黑体" w:hAnsi="黑体" w:eastAsia="黑体"/>
          <w:b w:val="0"/>
        </w:rPr>
      </w:pPr>
      <w:bookmarkStart w:id="74" w:name="_Toc15396613"/>
      <w:bookmarkStart w:id="75" w:name="_Toc7813"/>
      <w:bookmarkStart w:id="76" w:name="_Toc15377225"/>
      <w:r>
        <w:rPr>
          <w:rFonts w:hint="eastAsia" w:ascii="黑体" w:hAnsi="黑体" w:eastAsia="黑体"/>
          <w:color w:val="000000"/>
          <w:sz w:val="44"/>
          <w:szCs w:val="44"/>
        </w:rPr>
        <w:t>名</w:t>
      </w:r>
      <w:r>
        <w:rPr>
          <w:rStyle w:val="21"/>
          <w:rFonts w:hint="eastAsia" w:ascii="黑体" w:hAnsi="黑体" w:eastAsia="黑体"/>
          <w:b w:val="0"/>
        </w:rPr>
        <w:t>词解释</w:t>
      </w:r>
      <w:bookmarkEnd w:id="74"/>
      <w:bookmarkEnd w:id="75"/>
      <w:bookmarkEnd w:id="76"/>
    </w:p>
    <w:p>
      <w:pPr>
        <w:spacing w:line="600" w:lineRule="exact"/>
        <w:jc w:val="left"/>
        <w:rPr>
          <w:rFonts w:ascii="宋体"/>
          <w:b/>
          <w:color w:val="000000"/>
          <w:sz w:val="44"/>
          <w:szCs w:val="44"/>
        </w:rPr>
      </w:pPr>
    </w:p>
    <w:p>
      <w:pPr>
        <w:pStyle w:val="31"/>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31"/>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31"/>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31"/>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31"/>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pStyle w:val="31"/>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w:t>
      </w:r>
      <w:r>
        <w:rPr>
          <w:rFonts w:hint="eastAsia" w:ascii="仿宋_GB2312" w:eastAsia="仿宋_GB2312"/>
          <w:sz w:val="32"/>
          <w:szCs w:val="32"/>
          <w:u w:val="none" w:color="46CD7E"/>
          <w:shd w:val="clear" w:fill="auto"/>
          <w:lang w:eastAsia="zh-CN"/>
        </w:rPr>
        <w:t>本年度</w:t>
      </w:r>
      <w:r>
        <w:rPr>
          <w:rFonts w:hint="eastAsia" w:ascii="仿宋_GB2312" w:eastAsia="仿宋_GB2312"/>
          <w:sz w:val="32"/>
          <w:szCs w:val="32"/>
        </w:rPr>
        <w:t>按有关规定继续使用的资金。</w:t>
      </w:r>
    </w:p>
    <w:p>
      <w:pPr>
        <w:pStyle w:val="31"/>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31"/>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11</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31"/>
        <w:spacing w:line="560" w:lineRule="exact"/>
        <w:ind w:firstLine="640" w:firstLineChars="200"/>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1"/>
        <w:spacing w:line="560" w:lineRule="exact"/>
        <w:ind w:firstLine="640" w:firstLineChars="200"/>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仿宋_GB2312" w:hAnsi="仿宋_GB2312" w:eastAsia="仿宋_GB2312" w:cs="仿宋_GB2312"/>
          <w:sz w:val="32"/>
          <w:szCs w:val="32"/>
        </w:rPr>
      </w:pPr>
      <w:bookmarkStart w:id="77" w:name="_Toc15377226"/>
      <w:r>
        <w:br w:type="page"/>
      </w:r>
      <w:bookmarkStart w:id="78" w:name="_Toc10210"/>
      <w:bookmarkStart w:id="79" w:name="_Toc15396614"/>
      <w:r>
        <w:rPr>
          <w:rFonts w:hint="eastAsia" w:ascii="黑体" w:hAnsi="黑体" w:eastAsia="黑体"/>
          <w:color w:val="000000"/>
          <w:sz w:val="44"/>
          <w:szCs w:val="44"/>
        </w:rPr>
        <w:t>第</w:t>
      </w:r>
      <w:r>
        <w:rPr>
          <w:rStyle w:val="21"/>
          <w:rFonts w:hint="eastAsia" w:ascii="黑体" w:hAnsi="黑体" w:eastAsia="黑体"/>
          <w:b w:val="0"/>
        </w:rPr>
        <w:t>四部分</w:t>
      </w:r>
      <w:r>
        <w:rPr>
          <w:rStyle w:val="21"/>
          <w:rFonts w:hint="eastAsia" w:ascii="黑体" w:hAnsi="黑体" w:eastAsia="黑体"/>
          <w:b w:val="0"/>
          <w:lang w:val="en-US" w:eastAsia="zh-CN"/>
        </w:rPr>
        <w:t xml:space="preserve"> </w:t>
      </w:r>
      <w:r>
        <w:rPr>
          <w:rStyle w:val="21"/>
          <w:rFonts w:hint="eastAsia" w:ascii="黑体" w:hAnsi="黑体" w:eastAsia="黑体"/>
          <w:b w:val="0"/>
        </w:rPr>
        <w:t>附件</w:t>
      </w:r>
      <w:bookmarkEnd w:id="78"/>
      <w:bookmarkEnd w:id="79"/>
    </w:p>
    <w:p>
      <w:pPr>
        <w:spacing w:line="580" w:lineRule="exact"/>
        <w:rPr>
          <w:rFonts w:ascii="仿宋_GB2312" w:hAnsi="仿宋_GB2312" w:eastAsia="黑体" w:cs="仿宋_GB2312"/>
          <w:sz w:val="32"/>
          <w:szCs w:val="32"/>
        </w:rPr>
      </w:pPr>
      <w:r>
        <w:rPr>
          <w:rFonts w:hint="eastAsia" w:ascii="黑体" w:hAnsi="黑体" w:eastAsia="黑体" w:cs="黑体"/>
          <w:sz w:val="32"/>
          <w:szCs w:val="32"/>
        </w:rPr>
        <w:t>附件</w:t>
      </w:r>
    </w:p>
    <w:tbl>
      <w:tblPr>
        <w:tblStyle w:val="5"/>
        <w:tblpPr w:leftFromText="180" w:rightFromText="180" w:vertAnchor="text" w:horzAnchor="page" w:tblpX="1025" w:tblpY="491"/>
        <w:tblOverlap w:val="never"/>
        <w:tblW w:w="10275" w:type="dxa"/>
        <w:tblInd w:w="-108" w:type="dxa"/>
        <w:tblLayout w:type="autofit"/>
        <w:tblCellMar>
          <w:top w:w="0" w:type="dxa"/>
          <w:left w:w="108" w:type="dxa"/>
          <w:bottom w:w="0" w:type="dxa"/>
          <w:right w:w="108" w:type="dxa"/>
        </w:tblCellMar>
      </w:tblPr>
      <w:tblGrid>
        <w:gridCol w:w="528"/>
        <w:gridCol w:w="1010"/>
        <w:gridCol w:w="1096"/>
        <w:gridCol w:w="1840"/>
        <w:gridCol w:w="696"/>
        <w:gridCol w:w="1326"/>
        <w:gridCol w:w="1326"/>
        <w:gridCol w:w="696"/>
        <w:gridCol w:w="821"/>
        <w:gridCol w:w="344"/>
        <w:gridCol w:w="592"/>
      </w:tblGrid>
      <w:tr>
        <w:tblPrEx>
          <w:tblCellMar>
            <w:top w:w="0" w:type="dxa"/>
            <w:left w:w="108" w:type="dxa"/>
            <w:bottom w:w="0" w:type="dxa"/>
            <w:right w:w="108" w:type="dxa"/>
          </w:tblCellMar>
        </w:tblPrEx>
        <w:trPr>
          <w:trHeight w:val="300" w:hRule="atLeast"/>
        </w:trPr>
        <w:tc>
          <w:tcPr>
            <w:tcW w:w="263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部门名称</w:t>
            </w:r>
          </w:p>
        </w:tc>
        <w:tc>
          <w:tcPr>
            <w:tcW w:w="7641"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通江县陈河镇卫生院</w:t>
            </w:r>
          </w:p>
        </w:tc>
      </w:tr>
      <w:tr>
        <w:tblPrEx>
          <w:tblCellMar>
            <w:top w:w="0" w:type="dxa"/>
            <w:left w:w="108" w:type="dxa"/>
            <w:bottom w:w="0" w:type="dxa"/>
            <w:right w:w="108" w:type="dxa"/>
          </w:tblCellMar>
        </w:tblPrEx>
        <w:trPr>
          <w:trHeight w:val="300" w:hRule="atLeast"/>
        </w:trPr>
        <w:tc>
          <w:tcPr>
            <w:tcW w:w="52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年度主要任务</w:t>
            </w:r>
          </w:p>
        </w:tc>
        <w:tc>
          <w:tcPr>
            <w:tcW w:w="1010" w:type="dxa"/>
            <w:vMerge w:val="restart"/>
            <w:tcBorders>
              <w:top w:val="single" w:color="000000" w:sz="4" w:space="0"/>
              <w:left w:val="single" w:color="000000" w:sz="4" w:space="0"/>
              <w:bottom w:val="single" w:color="000000" w:sz="4" w:space="0"/>
              <w:right w:val="nil"/>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任务名称</w:t>
            </w:r>
          </w:p>
        </w:tc>
        <w:tc>
          <w:tcPr>
            <w:tcW w:w="10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主要内容</w:t>
            </w:r>
          </w:p>
        </w:tc>
        <w:tc>
          <w:tcPr>
            <w:tcW w:w="18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分值</w:t>
            </w:r>
          </w:p>
        </w:tc>
        <w:tc>
          <w:tcPr>
            <w:tcW w:w="334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预算金额（万元）</w:t>
            </w:r>
          </w:p>
        </w:tc>
        <w:tc>
          <w:tcPr>
            <w:tcW w:w="186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实际执行（万元）</w:t>
            </w:r>
          </w:p>
        </w:tc>
        <w:tc>
          <w:tcPr>
            <w:tcW w:w="59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得分</w:t>
            </w:r>
          </w:p>
        </w:tc>
      </w:tr>
      <w:tr>
        <w:tblPrEx>
          <w:tblCellMar>
            <w:top w:w="0" w:type="dxa"/>
            <w:left w:w="108" w:type="dxa"/>
            <w:bottom w:w="0" w:type="dxa"/>
            <w:right w:w="108" w:type="dxa"/>
          </w:tblCellMar>
        </w:tblPrEx>
        <w:trPr>
          <w:trHeight w:val="300"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010" w:type="dxa"/>
            <w:vMerge w:val="continue"/>
            <w:tcBorders>
              <w:top w:val="single" w:color="000000" w:sz="4" w:space="0"/>
              <w:left w:val="single" w:color="000000" w:sz="4" w:space="0"/>
              <w:bottom w:val="single" w:color="000000" w:sz="4" w:space="0"/>
              <w:right w:val="nil"/>
            </w:tcBorders>
            <w:noWrap/>
            <w:vAlign w:val="center"/>
          </w:tcPr>
          <w:p>
            <w:pPr>
              <w:jc w:val="center"/>
              <w:rPr>
                <w:rFonts w:ascii="宋体" w:hAnsi="宋体" w:cs="宋体"/>
                <w:color w:val="000000"/>
                <w:sz w:val="12"/>
                <w:szCs w:val="12"/>
              </w:rPr>
            </w:pPr>
          </w:p>
        </w:tc>
        <w:tc>
          <w:tcPr>
            <w:tcW w:w="10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8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总额</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财政拨款</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其他资金</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总额</w:t>
            </w:r>
          </w:p>
        </w:tc>
        <w:tc>
          <w:tcPr>
            <w:tcW w:w="8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财政拨款</w:t>
            </w:r>
          </w:p>
        </w:tc>
        <w:tc>
          <w:tcPr>
            <w:tcW w:w="3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其他资金</w:t>
            </w:r>
          </w:p>
        </w:tc>
        <w:tc>
          <w:tcPr>
            <w:tcW w:w="5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340"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01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人员经费</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保障基本医疗</w:t>
            </w:r>
          </w:p>
        </w:tc>
        <w:tc>
          <w:tcPr>
            <w:tcW w:w="184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4</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49.8</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49.8</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12"/>
                <w:szCs w:val="12"/>
              </w:rPr>
            </w:pP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49.8</w:t>
            </w:r>
          </w:p>
        </w:tc>
        <w:tc>
          <w:tcPr>
            <w:tcW w:w="821"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49.8</w:t>
            </w:r>
          </w:p>
        </w:tc>
        <w:tc>
          <w:tcPr>
            <w:tcW w:w="344"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12"/>
                <w:szCs w:val="12"/>
              </w:rPr>
            </w:pPr>
          </w:p>
        </w:tc>
        <w:tc>
          <w:tcPr>
            <w:tcW w:w="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4</w:t>
            </w:r>
          </w:p>
        </w:tc>
      </w:tr>
      <w:tr>
        <w:tblPrEx>
          <w:tblCellMar>
            <w:top w:w="0" w:type="dxa"/>
            <w:left w:w="108" w:type="dxa"/>
            <w:bottom w:w="0" w:type="dxa"/>
            <w:right w:w="108" w:type="dxa"/>
          </w:tblCellMar>
        </w:tblPrEx>
        <w:trPr>
          <w:trHeight w:val="282"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01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基药及村卫生室补助</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取消药品加成</w:t>
            </w:r>
          </w:p>
        </w:tc>
        <w:tc>
          <w:tcPr>
            <w:tcW w:w="184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2</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16.5453</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16.5453</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12"/>
                <w:szCs w:val="12"/>
              </w:rPr>
            </w:pP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16.5453</w:t>
            </w:r>
          </w:p>
        </w:tc>
        <w:tc>
          <w:tcPr>
            <w:tcW w:w="821"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16.5453</w:t>
            </w:r>
          </w:p>
        </w:tc>
        <w:tc>
          <w:tcPr>
            <w:tcW w:w="344"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12"/>
                <w:szCs w:val="12"/>
              </w:rPr>
            </w:pPr>
          </w:p>
        </w:tc>
        <w:tc>
          <w:tcPr>
            <w:tcW w:w="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w:t>
            </w:r>
          </w:p>
        </w:tc>
      </w:tr>
      <w:tr>
        <w:tblPrEx>
          <w:tblCellMar>
            <w:top w:w="0" w:type="dxa"/>
            <w:left w:w="108" w:type="dxa"/>
            <w:bottom w:w="0" w:type="dxa"/>
            <w:right w:w="108" w:type="dxa"/>
          </w:tblCellMar>
        </w:tblPrEx>
        <w:trPr>
          <w:trHeight w:val="282"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01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基本公共卫生</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实施基本公共卫生服务</w:t>
            </w:r>
          </w:p>
        </w:tc>
        <w:tc>
          <w:tcPr>
            <w:tcW w:w="184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2</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65.5009</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65.5009</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12"/>
                <w:szCs w:val="12"/>
              </w:rPr>
            </w:pP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65.5009</w:t>
            </w:r>
          </w:p>
        </w:tc>
        <w:tc>
          <w:tcPr>
            <w:tcW w:w="821"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65.5009</w:t>
            </w:r>
          </w:p>
        </w:tc>
        <w:tc>
          <w:tcPr>
            <w:tcW w:w="344"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12"/>
                <w:szCs w:val="12"/>
              </w:rPr>
            </w:pPr>
          </w:p>
        </w:tc>
        <w:tc>
          <w:tcPr>
            <w:tcW w:w="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w:t>
            </w:r>
          </w:p>
        </w:tc>
      </w:tr>
      <w:tr>
        <w:tblPrEx>
          <w:tblCellMar>
            <w:top w:w="0" w:type="dxa"/>
            <w:left w:w="108" w:type="dxa"/>
            <w:bottom w:w="0" w:type="dxa"/>
            <w:right w:w="108" w:type="dxa"/>
          </w:tblCellMar>
        </w:tblPrEx>
        <w:trPr>
          <w:trHeight w:val="282"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01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扶贫</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驻村工作保障费用</w:t>
            </w:r>
          </w:p>
        </w:tc>
        <w:tc>
          <w:tcPr>
            <w:tcW w:w="184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2</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1.25</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1.25</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12"/>
                <w:szCs w:val="12"/>
              </w:rPr>
            </w:pP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1.25</w:t>
            </w:r>
          </w:p>
        </w:tc>
        <w:tc>
          <w:tcPr>
            <w:tcW w:w="821"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1.25</w:t>
            </w:r>
          </w:p>
        </w:tc>
        <w:tc>
          <w:tcPr>
            <w:tcW w:w="344"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12"/>
                <w:szCs w:val="12"/>
              </w:rPr>
            </w:pPr>
          </w:p>
        </w:tc>
        <w:tc>
          <w:tcPr>
            <w:tcW w:w="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w:t>
            </w:r>
          </w:p>
        </w:tc>
      </w:tr>
      <w:tr>
        <w:tblPrEx>
          <w:tblCellMar>
            <w:top w:w="0" w:type="dxa"/>
            <w:left w:w="108" w:type="dxa"/>
            <w:bottom w:w="0" w:type="dxa"/>
            <w:right w:w="108" w:type="dxa"/>
          </w:tblCellMar>
        </w:tblPrEx>
        <w:trPr>
          <w:trHeight w:val="282"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2106" w:type="dxa"/>
            <w:gridSpan w:val="2"/>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合计</w:t>
            </w:r>
          </w:p>
        </w:tc>
        <w:tc>
          <w:tcPr>
            <w:tcW w:w="1840" w:type="dxa"/>
            <w:tcBorders>
              <w:top w:val="single" w:color="000000" w:sz="4" w:space="0"/>
              <w:left w:val="single" w:color="000000" w:sz="4" w:space="0"/>
              <w:bottom w:val="nil"/>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696" w:type="dxa"/>
            <w:tcBorders>
              <w:top w:val="single" w:color="000000" w:sz="4" w:space="0"/>
              <w:left w:val="single" w:color="000000" w:sz="4" w:space="0"/>
              <w:bottom w:val="nil"/>
              <w:right w:val="single" w:color="000000" w:sz="4" w:space="0"/>
            </w:tcBorders>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133.0962</w:t>
            </w:r>
          </w:p>
        </w:tc>
        <w:tc>
          <w:tcPr>
            <w:tcW w:w="1326" w:type="dxa"/>
            <w:tcBorders>
              <w:top w:val="single" w:color="000000" w:sz="4" w:space="0"/>
              <w:left w:val="single" w:color="000000" w:sz="4" w:space="0"/>
              <w:bottom w:val="nil"/>
              <w:right w:val="single" w:color="000000" w:sz="4" w:space="0"/>
            </w:tcBorders>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133.0962</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12"/>
                <w:szCs w:val="12"/>
              </w:rPr>
            </w:pPr>
          </w:p>
        </w:tc>
        <w:tc>
          <w:tcPr>
            <w:tcW w:w="696" w:type="dxa"/>
            <w:tcBorders>
              <w:top w:val="single" w:color="000000" w:sz="4" w:space="0"/>
              <w:left w:val="single" w:color="000000" w:sz="4" w:space="0"/>
              <w:bottom w:val="nil"/>
              <w:right w:val="single" w:color="000000" w:sz="4" w:space="0"/>
            </w:tcBorders>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133.0962</w:t>
            </w:r>
          </w:p>
        </w:tc>
        <w:tc>
          <w:tcPr>
            <w:tcW w:w="821" w:type="dxa"/>
            <w:tcBorders>
              <w:top w:val="single" w:color="000000" w:sz="4" w:space="0"/>
              <w:left w:val="single" w:color="000000" w:sz="4" w:space="0"/>
              <w:bottom w:val="nil"/>
              <w:right w:val="single" w:color="000000" w:sz="4" w:space="0"/>
            </w:tcBorders>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133.0962</w:t>
            </w:r>
          </w:p>
        </w:tc>
        <w:tc>
          <w:tcPr>
            <w:tcW w:w="344"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12"/>
                <w:szCs w:val="12"/>
              </w:rPr>
            </w:pPr>
          </w:p>
        </w:tc>
        <w:tc>
          <w:tcPr>
            <w:tcW w:w="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10</w:t>
            </w:r>
          </w:p>
        </w:tc>
      </w:tr>
      <w:tr>
        <w:tblPrEx>
          <w:tblCellMar>
            <w:top w:w="0" w:type="dxa"/>
            <w:left w:w="108" w:type="dxa"/>
            <w:bottom w:w="0" w:type="dxa"/>
            <w:right w:w="108" w:type="dxa"/>
          </w:tblCellMar>
        </w:tblPrEx>
        <w:trPr>
          <w:trHeight w:val="240" w:hRule="atLeast"/>
        </w:trPr>
        <w:tc>
          <w:tcPr>
            <w:tcW w:w="52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年度总体目标</w:t>
            </w:r>
          </w:p>
        </w:tc>
        <w:tc>
          <w:tcPr>
            <w:tcW w:w="5968"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预期目标</w:t>
            </w:r>
          </w:p>
        </w:tc>
        <w:tc>
          <w:tcPr>
            <w:tcW w:w="3779"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实际完成目标</w:t>
            </w:r>
          </w:p>
        </w:tc>
      </w:tr>
      <w:tr>
        <w:tblPrEx>
          <w:tblCellMar>
            <w:top w:w="0" w:type="dxa"/>
            <w:left w:w="108" w:type="dxa"/>
            <w:bottom w:w="0" w:type="dxa"/>
            <w:right w:w="108" w:type="dxa"/>
          </w:tblCellMar>
        </w:tblPrEx>
        <w:trPr>
          <w:trHeight w:val="660"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5968"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目标1：</w:t>
            </w:r>
            <w:r>
              <w:rPr>
                <w:rFonts w:hint="eastAsia" w:ascii="宋体" w:hAnsi="宋体" w:cs="宋体"/>
                <w:color w:val="000000"/>
                <w:kern w:val="0"/>
                <w:sz w:val="12"/>
                <w:szCs w:val="12"/>
                <w:lang w:eastAsia="zh-CN"/>
              </w:rPr>
              <w:t>解决</w:t>
            </w:r>
            <w:r>
              <w:rPr>
                <w:rFonts w:hint="eastAsia" w:ascii="宋体" w:hAnsi="宋体" w:cs="宋体"/>
                <w:color w:val="000000"/>
                <w:kern w:val="0"/>
                <w:sz w:val="12"/>
                <w:szCs w:val="12"/>
              </w:rPr>
              <w:t>老百姓看病难看病贵的问题</w:t>
            </w:r>
            <w:r>
              <w:t>。</w:t>
            </w:r>
            <w:r>
              <w:rPr>
                <w:rFonts w:hint="eastAsia" w:ascii="宋体" w:hAnsi="宋体" w:cs="宋体"/>
                <w:color w:val="000000"/>
                <w:kern w:val="0"/>
                <w:sz w:val="12"/>
                <w:szCs w:val="12"/>
              </w:rPr>
              <w:br w:type="textWrapping"/>
            </w:r>
            <w:r>
              <w:rPr>
                <w:rFonts w:hint="eastAsia" w:ascii="宋体" w:hAnsi="宋体" w:cs="宋体"/>
                <w:color w:val="000000"/>
                <w:kern w:val="0"/>
                <w:sz w:val="12"/>
                <w:szCs w:val="12"/>
              </w:rPr>
              <w:t>目标2：提升医疗服务能力</w:t>
            </w:r>
            <w:r>
              <w:t>。</w:t>
            </w:r>
            <w:r>
              <w:rPr>
                <w:rFonts w:hint="eastAsia" w:ascii="宋体" w:hAnsi="宋体" w:cs="宋体"/>
                <w:color w:val="000000"/>
                <w:kern w:val="0"/>
                <w:sz w:val="12"/>
                <w:szCs w:val="12"/>
              </w:rPr>
              <w:br w:type="textWrapping"/>
            </w:r>
            <w:r>
              <w:rPr>
                <w:rFonts w:hint="eastAsia" w:ascii="宋体" w:hAnsi="宋体" w:cs="宋体"/>
                <w:color w:val="000000"/>
                <w:kern w:val="0"/>
                <w:sz w:val="12"/>
                <w:szCs w:val="12"/>
              </w:rPr>
              <w:t>目标3：实现财政资金全方位、全过程、全</w:t>
            </w:r>
            <w:r>
              <w:rPr>
                <w:rFonts w:hint="eastAsia" w:ascii="宋体" w:hAnsi="宋体" w:cs="宋体"/>
                <w:color w:val="000000"/>
                <w:kern w:val="0"/>
                <w:sz w:val="12"/>
                <w:szCs w:val="12"/>
                <w:u w:val="none" w:color="46CD7E"/>
                <w:shd w:val="clear" w:fill="auto"/>
                <w:lang w:eastAsia="zh-CN"/>
              </w:rPr>
              <w:t>覆盖的</w:t>
            </w:r>
            <w:r>
              <w:rPr>
                <w:rFonts w:hint="eastAsia" w:ascii="宋体" w:hAnsi="宋体" w:cs="宋体"/>
                <w:color w:val="000000"/>
                <w:kern w:val="0"/>
                <w:sz w:val="12"/>
                <w:szCs w:val="12"/>
              </w:rPr>
              <w:t>绩效管理，开展绩效监控和绩效评价</w:t>
            </w:r>
            <w:r>
              <w:t>。</w:t>
            </w:r>
            <w:r>
              <w:rPr>
                <w:rFonts w:hint="eastAsia" w:ascii="宋体" w:hAnsi="宋体" w:cs="宋体"/>
                <w:color w:val="000000"/>
                <w:kern w:val="0"/>
                <w:sz w:val="12"/>
                <w:szCs w:val="12"/>
              </w:rPr>
              <w:br w:type="textWrapping"/>
            </w:r>
            <w:r>
              <w:rPr>
                <w:rFonts w:hint="eastAsia" w:ascii="宋体" w:hAnsi="宋体" w:cs="宋体"/>
                <w:color w:val="000000"/>
                <w:kern w:val="0"/>
                <w:sz w:val="12"/>
                <w:szCs w:val="12"/>
              </w:rPr>
              <w:t>目标4：顺利完成基本公共卫生服务工作。</w:t>
            </w:r>
          </w:p>
        </w:tc>
        <w:tc>
          <w:tcPr>
            <w:tcW w:w="3779"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按照预期目标任务完成</w:t>
            </w:r>
          </w:p>
        </w:tc>
      </w:tr>
      <w:tr>
        <w:tblPrEx>
          <w:tblCellMar>
            <w:top w:w="0" w:type="dxa"/>
            <w:left w:w="108" w:type="dxa"/>
            <w:bottom w:w="0" w:type="dxa"/>
            <w:right w:w="108" w:type="dxa"/>
          </w:tblCellMar>
        </w:tblPrEx>
        <w:trPr>
          <w:trHeight w:val="559" w:hRule="atLeast"/>
        </w:trPr>
        <w:tc>
          <w:tcPr>
            <w:tcW w:w="528" w:type="dxa"/>
            <w:vMerge w:val="restart"/>
            <w:tcBorders>
              <w:top w:val="single" w:color="000000" w:sz="4" w:space="0"/>
              <w:left w:val="single" w:color="000000" w:sz="4" w:space="0"/>
              <w:bottom w:val="single" w:color="000000" w:sz="4" w:space="0"/>
              <w:right w:val="single" w:color="000000" w:sz="4" w:space="0"/>
            </w:tcBorders>
            <w:noWrap/>
            <w:textDirection w:val="tbRlV"/>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绩效指标</w:t>
            </w:r>
          </w:p>
        </w:tc>
        <w:tc>
          <w:tcPr>
            <w:tcW w:w="10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一级</w:t>
            </w:r>
            <w:r>
              <w:rPr>
                <w:rFonts w:hint="eastAsia" w:ascii="宋体" w:hAnsi="宋体" w:cs="宋体"/>
                <w:color w:val="000000"/>
                <w:kern w:val="0"/>
                <w:sz w:val="12"/>
                <w:szCs w:val="12"/>
              </w:rPr>
              <w:br w:type="textWrapping"/>
            </w:r>
            <w:r>
              <w:rPr>
                <w:rFonts w:hint="eastAsia" w:ascii="宋体" w:hAnsi="宋体" w:cs="宋体"/>
                <w:color w:val="000000"/>
                <w:kern w:val="0"/>
                <w:sz w:val="12"/>
                <w:szCs w:val="12"/>
              </w:rPr>
              <w:t>指标</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二级指标</w:t>
            </w:r>
          </w:p>
        </w:tc>
        <w:tc>
          <w:tcPr>
            <w:tcW w:w="1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三级指标</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分值</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年度指标值</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全年实际值</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得分</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未完成原因及拟采取的改进措施</w:t>
            </w: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101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产</w:t>
            </w:r>
            <w:r>
              <w:rPr>
                <w:rFonts w:hint="eastAsia" w:ascii="宋体" w:hAnsi="宋体" w:cs="宋体"/>
                <w:color w:val="000000"/>
                <w:kern w:val="0"/>
                <w:sz w:val="12"/>
                <w:szCs w:val="12"/>
              </w:rPr>
              <w:br w:type="textWrapping"/>
            </w:r>
            <w:r>
              <w:rPr>
                <w:rFonts w:hint="eastAsia" w:ascii="宋体" w:hAnsi="宋体" w:cs="宋体"/>
                <w:color w:val="000000"/>
                <w:kern w:val="0"/>
                <w:sz w:val="12"/>
                <w:szCs w:val="12"/>
              </w:rPr>
              <w:t>出</w:t>
            </w:r>
            <w:r>
              <w:rPr>
                <w:rFonts w:hint="eastAsia" w:ascii="宋体" w:hAnsi="宋体" w:cs="宋体"/>
                <w:color w:val="000000"/>
                <w:kern w:val="0"/>
                <w:sz w:val="12"/>
                <w:szCs w:val="12"/>
              </w:rPr>
              <w:br w:type="textWrapping"/>
            </w:r>
            <w:r>
              <w:rPr>
                <w:rFonts w:hint="eastAsia" w:ascii="宋体" w:hAnsi="宋体" w:cs="宋体"/>
                <w:color w:val="000000"/>
                <w:kern w:val="0"/>
                <w:sz w:val="12"/>
                <w:szCs w:val="12"/>
              </w:rPr>
              <w:t>指</w:t>
            </w:r>
            <w:r>
              <w:rPr>
                <w:rFonts w:hint="eastAsia" w:ascii="宋体" w:hAnsi="宋体" w:cs="宋体"/>
                <w:color w:val="000000"/>
                <w:kern w:val="0"/>
                <w:sz w:val="12"/>
                <w:szCs w:val="12"/>
              </w:rPr>
              <w:br w:type="textWrapping"/>
            </w:r>
            <w:r>
              <w:rPr>
                <w:rFonts w:hint="eastAsia" w:ascii="宋体" w:hAnsi="宋体" w:cs="宋体"/>
                <w:color w:val="000000"/>
                <w:kern w:val="0"/>
                <w:sz w:val="12"/>
                <w:szCs w:val="12"/>
              </w:rPr>
              <w:t>标</w:t>
            </w:r>
            <w:r>
              <w:rPr>
                <w:rFonts w:hint="eastAsia" w:ascii="宋体" w:hAnsi="宋体" w:cs="宋体"/>
                <w:color w:val="000000"/>
                <w:kern w:val="0"/>
                <w:sz w:val="12"/>
                <w:szCs w:val="12"/>
              </w:rPr>
              <w:br w:type="textWrapping"/>
            </w:r>
            <w:r>
              <w:t>（</w:t>
            </w:r>
            <w:r>
              <w:rPr>
                <w:rFonts w:hint="eastAsia" w:ascii="宋体" w:hAnsi="宋体" w:cs="宋体"/>
                <w:color w:val="000000"/>
                <w:kern w:val="0"/>
                <w:sz w:val="12"/>
                <w:szCs w:val="12"/>
              </w:rPr>
              <w:t>50分</w:t>
            </w:r>
            <w:r>
              <w:t>）</w:t>
            </w:r>
          </w:p>
        </w:tc>
        <w:tc>
          <w:tcPr>
            <w:tcW w:w="10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数量指标</w:t>
            </w:r>
          </w:p>
        </w:tc>
        <w:tc>
          <w:tcPr>
            <w:tcW w:w="184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指标1：西药零加成品种规模</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全部</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全部</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10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0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84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指标2：中成药零加成品种规模</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全部</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全部</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10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0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84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指标3：精准扶贫驻村干部</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1人</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1人</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10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0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84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指标4：基本公卫服务人口</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13095</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13095</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cs="宋体"/>
                <w:color w:val="000000"/>
                <w:sz w:val="12"/>
                <w:szCs w:val="12"/>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质量指标</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指标1：公共卫生辖区体检知晓率</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cs="宋体"/>
                <w:color w:val="000000"/>
                <w:sz w:val="12"/>
                <w:szCs w:val="12"/>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指标2：药品合格率</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cs="宋体"/>
                <w:color w:val="000000"/>
                <w:sz w:val="12"/>
                <w:szCs w:val="12"/>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指标3：精准扶贫驻村人员工作经费发放及时率</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cs="宋体"/>
                <w:color w:val="000000"/>
                <w:sz w:val="12"/>
                <w:szCs w:val="12"/>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指标4：财政拨款补助基本公共卫生人员经费及公用经费保障率</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cs="宋体"/>
                <w:color w:val="000000"/>
                <w:sz w:val="12"/>
                <w:szCs w:val="12"/>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时效指标</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指标1：取消药品加成完成效率</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cs="宋体"/>
                <w:color w:val="000000"/>
                <w:sz w:val="12"/>
                <w:szCs w:val="12"/>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指标2：年度精准扶贫人员驻村工作截止时间</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2021年12月31日</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2021年12月31日</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cs="宋体"/>
                <w:color w:val="000000"/>
                <w:sz w:val="12"/>
                <w:szCs w:val="12"/>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指标3：村卫生室定额</w:t>
            </w:r>
            <w:r>
              <w:rPr>
                <w:rFonts w:hint="eastAsia" w:ascii="宋体" w:hAnsi="宋体" w:cs="宋体"/>
                <w:color w:val="000000"/>
                <w:kern w:val="0"/>
                <w:sz w:val="12"/>
                <w:szCs w:val="12"/>
                <w:u w:val="none" w:color="46CD7E"/>
                <w:shd w:val="clear" w:fill="auto"/>
                <w:lang w:eastAsia="zh-CN"/>
              </w:rPr>
              <w:t>补助资金</w:t>
            </w:r>
            <w:r>
              <w:rPr>
                <w:rFonts w:hint="eastAsia" w:ascii="宋体" w:hAnsi="宋体" w:cs="宋体"/>
                <w:color w:val="000000"/>
                <w:kern w:val="0"/>
                <w:sz w:val="12"/>
                <w:szCs w:val="12"/>
              </w:rPr>
              <w:t>拨付到位情况</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2021年12月31日前</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2021年12月31日前</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cs="宋体"/>
                <w:color w:val="000000"/>
                <w:sz w:val="12"/>
                <w:szCs w:val="12"/>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指标4：财政拨款补助基本公共卫生人员经费及公用经费发放及时率</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100%</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cs="宋体"/>
                <w:color w:val="000000"/>
                <w:sz w:val="12"/>
                <w:szCs w:val="12"/>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成本指标</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指标1：基本公共卫生</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65.5009</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65.5009</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cs="宋体"/>
                <w:color w:val="000000"/>
                <w:sz w:val="12"/>
                <w:szCs w:val="12"/>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指标2：精准扶贫项目工作经费</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1.25</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1.25</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cs="宋体"/>
                <w:color w:val="000000"/>
                <w:sz w:val="12"/>
                <w:szCs w:val="12"/>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指标3：村卫生室定向补助</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8.55</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8.55</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cs="宋体"/>
                <w:color w:val="000000"/>
                <w:sz w:val="12"/>
                <w:szCs w:val="12"/>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指标4：村卫生室医药补助</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3.91</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3.91</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cs="宋体"/>
                <w:color w:val="000000"/>
                <w:sz w:val="12"/>
                <w:szCs w:val="12"/>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指标5：取消药品加成补助</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18.29</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18.29</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cs="宋体"/>
                <w:color w:val="000000"/>
                <w:sz w:val="12"/>
                <w:szCs w:val="12"/>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指标6：基本工资、五险两金</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35.09</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35.09</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101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效</w:t>
            </w:r>
            <w:r>
              <w:rPr>
                <w:rFonts w:hint="eastAsia" w:ascii="宋体" w:hAnsi="宋体" w:cs="宋体"/>
                <w:color w:val="000000"/>
                <w:kern w:val="0"/>
                <w:sz w:val="12"/>
                <w:szCs w:val="12"/>
              </w:rPr>
              <w:br w:type="textWrapping"/>
            </w:r>
            <w:r>
              <w:rPr>
                <w:rFonts w:hint="eastAsia" w:ascii="宋体" w:hAnsi="宋体" w:cs="宋体"/>
                <w:color w:val="000000"/>
                <w:kern w:val="0"/>
                <w:sz w:val="12"/>
                <w:szCs w:val="12"/>
              </w:rPr>
              <w:t>益</w:t>
            </w:r>
            <w:r>
              <w:rPr>
                <w:rFonts w:hint="eastAsia" w:ascii="宋体" w:hAnsi="宋体" w:cs="宋体"/>
                <w:color w:val="000000"/>
                <w:kern w:val="0"/>
                <w:sz w:val="12"/>
                <w:szCs w:val="12"/>
              </w:rPr>
              <w:br w:type="textWrapping"/>
            </w:r>
            <w:r>
              <w:rPr>
                <w:rFonts w:hint="eastAsia" w:ascii="宋体" w:hAnsi="宋体" w:cs="宋体"/>
                <w:color w:val="000000"/>
                <w:kern w:val="0"/>
                <w:sz w:val="12"/>
                <w:szCs w:val="12"/>
              </w:rPr>
              <w:t>指</w:t>
            </w:r>
            <w:r>
              <w:rPr>
                <w:rFonts w:hint="eastAsia" w:ascii="宋体" w:hAnsi="宋体" w:cs="宋体"/>
                <w:color w:val="000000"/>
                <w:kern w:val="0"/>
                <w:sz w:val="12"/>
                <w:szCs w:val="12"/>
              </w:rPr>
              <w:br w:type="textWrapping"/>
            </w:r>
            <w:r>
              <w:rPr>
                <w:rFonts w:hint="eastAsia" w:ascii="宋体" w:hAnsi="宋体" w:cs="宋体"/>
                <w:color w:val="000000"/>
                <w:kern w:val="0"/>
                <w:sz w:val="12"/>
                <w:szCs w:val="12"/>
              </w:rPr>
              <w:t>标</w:t>
            </w:r>
            <w:r>
              <w:rPr>
                <w:rFonts w:hint="eastAsia" w:ascii="宋体" w:hAnsi="宋体" w:cs="宋体"/>
                <w:color w:val="000000"/>
                <w:kern w:val="0"/>
                <w:sz w:val="12"/>
                <w:szCs w:val="12"/>
              </w:rPr>
              <w:br w:type="textWrapping"/>
            </w:r>
            <w:r>
              <w:t>（</w:t>
            </w:r>
            <w:r>
              <w:rPr>
                <w:rFonts w:hint="eastAsia" w:ascii="宋体" w:hAnsi="宋体" w:cs="宋体"/>
                <w:color w:val="000000"/>
                <w:kern w:val="0"/>
                <w:sz w:val="12"/>
                <w:szCs w:val="12"/>
              </w:rPr>
              <w:t>30分</w:t>
            </w:r>
            <w:r>
              <w:t>）</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经济效益指标</w:t>
            </w:r>
          </w:p>
        </w:tc>
        <w:tc>
          <w:tcPr>
            <w:tcW w:w="18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69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32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326"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12"/>
                <w:szCs w:val="12"/>
              </w:rPr>
            </w:pPr>
          </w:p>
        </w:tc>
        <w:tc>
          <w:tcPr>
            <w:tcW w:w="696"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12"/>
                <w:szCs w:val="12"/>
              </w:rPr>
            </w:pP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cs="宋体"/>
                <w:color w:val="000000"/>
                <w:sz w:val="12"/>
                <w:szCs w:val="12"/>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社会效益</w:t>
            </w:r>
            <w:r>
              <w:rPr>
                <w:rFonts w:hint="eastAsia" w:ascii="宋体" w:hAnsi="宋体" w:cs="宋体"/>
                <w:color w:val="000000"/>
                <w:kern w:val="0"/>
                <w:sz w:val="12"/>
                <w:szCs w:val="12"/>
              </w:rPr>
              <w:br w:type="textWrapping"/>
            </w:r>
            <w:r>
              <w:rPr>
                <w:rFonts w:hint="eastAsia" w:ascii="宋体" w:hAnsi="宋体" w:cs="宋体"/>
                <w:color w:val="000000"/>
                <w:kern w:val="0"/>
                <w:sz w:val="12"/>
                <w:szCs w:val="12"/>
              </w:rPr>
              <w:t>指标</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指标1：提高陈河乡老年人健康服务保障率</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4</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≥10%</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4</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cs="宋体"/>
                <w:color w:val="000000"/>
                <w:sz w:val="12"/>
                <w:szCs w:val="12"/>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指标2：减少老百姓就医药品费用支出</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16万元</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16万元</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cs="宋体"/>
                <w:color w:val="000000"/>
                <w:sz w:val="12"/>
                <w:szCs w:val="12"/>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指标3：药品收入占</w:t>
            </w:r>
            <w:r>
              <w:rPr>
                <w:rFonts w:hint="eastAsia" w:ascii="宋体" w:hAnsi="宋体" w:cs="宋体"/>
                <w:color w:val="000000"/>
                <w:kern w:val="0"/>
                <w:sz w:val="12"/>
                <w:szCs w:val="12"/>
                <w:u w:val="none" w:color="46CD7E"/>
                <w:shd w:val="clear" w:fill="auto"/>
                <w:lang w:eastAsia="zh-CN"/>
              </w:rPr>
              <w:t>医疗收入的</w:t>
            </w:r>
            <w:r>
              <w:rPr>
                <w:rFonts w:hint="eastAsia" w:ascii="宋体" w:hAnsi="宋体" w:cs="宋体"/>
                <w:color w:val="000000"/>
                <w:kern w:val="0"/>
                <w:sz w:val="12"/>
                <w:szCs w:val="12"/>
              </w:rPr>
              <w:t>比例</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＜55%</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＜55%</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cs="宋体"/>
                <w:color w:val="000000"/>
                <w:sz w:val="12"/>
                <w:szCs w:val="12"/>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指标4：居民健康保健意识和健康知识知晓率</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＞95%</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＞95%</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cs="宋体"/>
                <w:color w:val="000000"/>
                <w:sz w:val="12"/>
                <w:szCs w:val="12"/>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指标5；基本公共卫生保障率</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＞95%</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＞95%</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cs="宋体"/>
                <w:color w:val="000000"/>
                <w:sz w:val="12"/>
                <w:szCs w:val="12"/>
              </w:rPr>
            </w:pPr>
          </w:p>
        </w:tc>
        <w:tc>
          <w:tcPr>
            <w:tcW w:w="10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c>
          <w:tcPr>
            <w:tcW w:w="1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生态效益指标</w:t>
            </w:r>
          </w:p>
        </w:tc>
        <w:tc>
          <w:tcPr>
            <w:tcW w:w="1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指标1：</w:t>
            </w:r>
            <w:r>
              <w:rPr>
                <w:rFonts w:hint="eastAsia" w:ascii="宋体" w:hAnsi="宋体" w:cs="宋体"/>
                <w:color w:val="000000"/>
                <w:kern w:val="0"/>
                <w:sz w:val="12"/>
                <w:szCs w:val="12"/>
                <w:u w:val="none" w:color="46CD7E"/>
                <w:shd w:val="clear" w:fill="auto"/>
                <w:lang w:eastAsia="zh-CN"/>
              </w:rPr>
              <w:t>医疗废物处理</w:t>
            </w:r>
            <w:r>
              <w:rPr>
                <w:rFonts w:hint="eastAsia" w:ascii="宋体" w:hAnsi="宋体" w:cs="宋体"/>
                <w:color w:val="000000"/>
                <w:kern w:val="0"/>
                <w:sz w:val="12"/>
                <w:szCs w:val="12"/>
              </w:rPr>
              <w:t>按照医疗废物处理程序严格执行</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4</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长期</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长期</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4</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cs="宋体"/>
                <w:color w:val="000000"/>
                <w:sz w:val="12"/>
                <w:szCs w:val="12"/>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可持续影响指标</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指标1：开展基本公卫服务</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长期</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长期</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cs="宋体"/>
                <w:color w:val="000000"/>
                <w:sz w:val="12"/>
                <w:szCs w:val="12"/>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指标2：对医疗行业未来可持续发展的影响</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4</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可持续</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可持续</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4</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cs="宋体"/>
                <w:color w:val="000000"/>
                <w:sz w:val="12"/>
                <w:szCs w:val="12"/>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指标3：引进规范化培训人才并持续发挥作用的期限</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长期</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长期</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3</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cs="宋体"/>
                <w:color w:val="000000"/>
                <w:sz w:val="12"/>
                <w:szCs w:val="12"/>
              </w:rPr>
            </w:pP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满意度指标</w:t>
            </w:r>
            <w:r>
              <w:rPr>
                <w:rFonts w:hint="eastAsia" w:ascii="宋体" w:hAnsi="宋体" w:cs="宋体"/>
                <w:color w:val="000000"/>
                <w:kern w:val="0"/>
                <w:sz w:val="12"/>
                <w:szCs w:val="12"/>
              </w:rPr>
              <w:br w:type="textWrapping"/>
            </w:r>
            <w:r>
              <w:t>（</w:t>
            </w:r>
            <w:r>
              <w:rPr>
                <w:rFonts w:hint="eastAsia" w:ascii="宋体" w:hAnsi="宋体" w:cs="宋体"/>
                <w:color w:val="000000"/>
                <w:kern w:val="0"/>
                <w:sz w:val="12"/>
                <w:szCs w:val="12"/>
              </w:rPr>
              <w:t>10分</w:t>
            </w:r>
            <w:r>
              <w:t>）</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服务对象</w:t>
            </w:r>
            <w:r>
              <w:rPr>
                <w:rFonts w:hint="eastAsia" w:ascii="宋体" w:hAnsi="宋体" w:cs="宋体"/>
                <w:color w:val="000000"/>
                <w:kern w:val="0"/>
                <w:sz w:val="12"/>
                <w:szCs w:val="12"/>
              </w:rPr>
              <w:br w:type="textWrapping"/>
            </w:r>
            <w:r>
              <w:rPr>
                <w:rFonts w:hint="eastAsia" w:ascii="宋体" w:hAnsi="宋体" w:cs="宋体"/>
                <w:color w:val="000000"/>
                <w:kern w:val="0"/>
                <w:sz w:val="12"/>
                <w:szCs w:val="12"/>
              </w:rPr>
              <w:t>满意度指标</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指标1：门急诊、住院病人满意度</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5</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＞95%</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97%</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5</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cs="宋体"/>
                <w:color w:val="000000"/>
                <w:sz w:val="12"/>
                <w:szCs w:val="12"/>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2"/>
                <w:szCs w:val="12"/>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指标2：基本公共卫生服务满意度</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5</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＞95%</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2"/>
                <w:szCs w:val="12"/>
              </w:rPr>
            </w:pPr>
            <w:r>
              <w:rPr>
                <w:rFonts w:hint="eastAsia" w:ascii="宋体" w:hAnsi="宋体" w:cs="宋体"/>
                <w:color w:val="000000"/>
                <w:kern w:val="0"/>
                <w:sz w:val="12"/>
                <w:szCs w:val="12"/>
              </w:rPr>
              <w:t>97%</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5</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r>
        <w:tblPrEx>
          <w:tblCellMar>
            <w:top w:w="0" w:type="dxa"/>
            <w:left w:w="108" w:type="dxa"/>
            <w:bottom w:w="0" w:type="dxa"/>
            <w:right w:w="108" w:type="dxa"/>
          </w:tblCellMar>
        </w:tblPrEx>
        <w:trPr>
          <w:trHeight w:val="252" w:hRule="atLeast"/>
        </w:trPr>
        <w:tc>
          <w:tcPr>
            <w:tcW w:w="447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2"/>
                <w:szCs w:val="12"/>
              </w:rPr>
            </w:pPr>
            <w:r>
              <w:rPr>
                <w:rFonts w:hint="eastAsia" w:ascii="宋体" w:hAnsi="宋体" w:cs="宋体"/>
                <w:b/>
                <w:bCs/>
                <w:color w:val="000000"/>
                <w:kern w:val="0"/>
                <w:sz w:val="12"/>
                <w:szCs w:val="12"/>
              </w:rPr>
              <w:t>总分</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12"/>
                <w:szCs w:val="12"/>
              </w:rPr>
            </w:pPr>
            <w:r>
              <w:rPr>
                <w:rFonts w:hint="eastAsia" w:ascii="宋体" w:hAnsi="宋体" w:cs="宋体"/>
                <w:b/>
                <w:bCs/>
                <w:color w:val="000000"/>
                <w:kern w:val="0"/>
                <w:sz w:val="12"/>
                <w:szCs w:val="12"/>
              </w:rPr>
              <w:t>100</w:t>
            </w:r>
          </w:p>
        </w:tc>
        <w:tc>
          <w:tcPr>
            <w:tcW w:w="265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12"/>
                <w:szCs w:val="12"/>
              </w:rPr>
            </w:pP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b/>
                <w:bCs/>
                <w:color w:val="000000"/>
                <w:sz w:val="12"/>
                <w:szCs w:val="12"/>
              </w:rPr>
            </w:pPr>
            <w:r>
              <w:rPr>
                <w:rFonts w:hint="eastAsia" w:ascii="宋体" w:hAnsi="宋体" w:cs="宋体"/>
                <w:b/>
                <w:bCs/>
                <w:color w:val="000000"/>
                <w:kern w:val="0"/>
                <w:sz w:val="12"/>
                <w:szCs w:val="12"/>
              </w:rPr>
              <w:t>100</w:t>
            </w:r>
          </w:p>
        </w:tc>
        <w:tc>
          <w:tcPr>
            <w:tcW w:w="175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2"/>
                <w:szCs w:val="12"/>
              </w:rPr>
            </w:pPr>
          </w:p>
        </w:tc>
      </w:tr>
    </w:tbl>
    <w:p>
      <w:pPr>
        <w:spacing w:line="580" w:lineRule="exact"/>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1"/>
          <w:rFonts w:ascii="黑体" w:hAnsi="黑体" w:eastAsia="黑体"/>
          <w:b w:val="0"/>
        </w:rPr>
      </w:pPr>
    </w:p>
    <w:p>
      <w:pPr>
        <w:widowControl/>
        <w:jc w:val="left"/>
        <w:rPr>
          <w:rStyle w:val="21"/>
          <w:rFonts w:ascii="黑体" w:hAnsi="黑体" w:eastAsia="黑体"/>
          <w:b w:val="0"/>
        </w:rPr>
      </w:pPr>
    </w:p>
    <w:bookmarkEnd w:id="77"/>
    <w:p>
      <w:pPr>
        <w:pStyle w:val="12"/>
        <w:rPr>
          <w:rFonts w:ascii="仿宋" w:hAnsi="仿宋" w:eastAsia="仿宋"/>
          <w:b w:val="0"/>
          <w:color w:val="000000"/>
        </w:rPr>
      </w:pPr>
      <w:bookmarkStart w:id="80" w:name="_Toc8720"/>
      <w:bookmarkStart w:id="81" w:name="_Toc15396619"/>
    </w:p>
    <w:p/>
    <w:p>
      <w:pPr>
        <w:pStyle w:val="12"/>
        <w:jc w:val="center"/>
        <w:rPr>
          <w:rFonts w:ascii="仿宋" w:hAnsi="仿宋" w:eastAsia="仿宋"/>
          <w:b w:val="0"/>
          <w:color w:val="000000"/>
        </w:rPr>
      </w:pPr>
      <w:r>
        <w:rPr>
          <w:rFonts w:hint="eastAsia" w:ascii="黑体" w:hAnsi="黑体" w:eastAsia="黑体" w:cs="黑体"/>
          <w:b w:val="0"/>
          <w:color w:val="000000"/>
          <w:sz w:val="44"/>
          <w:szCs w:val="44"/>
        </w:rPr>
        <w:t>第五部分</w:t>
      </w:r>
      <w:r>
        <w:rPr>
          <w:rFonts w:hint="eastAsia" w:ascii="黑体" w:hAnsi="黑体" w:eastAsia="黑体" w:cs="黑体"/>
          <w:b w:val="0"/>
          <w:color w:val="000000"/>
          <w:sz w:val="44"/>
          <w:szCs w:val="44"/>
          <w:lang w:val="en-US" w:eastAsia="zh-CN"/>
        </w:rPr>
        <w:t xml:space="preserve"> </w:t>
      </w:r>
      <w:r>
        <w:rPr>
          <w:rFonts w:hint="eastAsia" w:ascii="黑体" w:hAnsi="黑体" w:eastAsia="黑体" w:cs="黑体"/>
          <w:b w:val="0"/>
          <w:color w:val="000000"/>
          <w:sz w:val="44"/>
          <w:szCs w:val="44"/>
        </w:rPr>
        <w:t>附表</w:t>
      </w:r>
    </w:p>
    <w:p>
      <w:pPr>
        <w:pStyle w:val="12"/>
        <w:spacing w:before="0" w:after="0" w:line="640" w:lineRule="exact"/>
        <w:rPr>
          <w:rFonts w:ascii="仿宋" w:hAnsi="仿宋" w:eastAsia="仿宋"/>
          <w:b w:val="0"/>
          <w:color w:val="000000"/>
        </w:rPr>
      </w:pPr>
    </w:p>
    <w:p>
      <w:pPr>
        <w:pStyle w:val="12"/>
        <w:spacing w:before="0" w:after="0" w:line="640" w:lineRule="exact"/>
        <w:rPr>
          <w:rFonts w:ascii="仿宋" w:hAnsi="仿宋" w:eastAsia="仿宋"/>
          <w:color w:val="000000"/>
        </w:rPr>
      </w:pPr>
      <w:r>
        <w:rPr>
          <w:rFonts w:hint="eastAsia" w:ascii="仿宋" w:hAnsi="仿宋" w:eastAsia="仿宋"/>
          <w:b w:val="0"/>
          <w:color w:val="000000"/>
        </w:rPr>
        <w:t>一、收</w:t>
      </w:r>
      <w:r>
        <w:rPr>
          <w:rStyle w:val="14"/>
          <w:rFonts w:hint="eastAsia" w:ascii="仿宋" w:hAnsi="仿宋" w:eastAsia="仿宋"/>
          <w:b w:val="0"/>
          <w:bCs w:val="0"/>
        </w:rPr>
        <w:t>入支出决算总表</w:t>
      </w:r>
      <w:bookmarkEnd w:id="80"/>
      <w:bookmarkEnd w:id="81"/>
    </w:p>
    <w:p>
      <w:pPr>
        <w:pStyle w:val="12"/>
        <w:spacing w:before="0" w:after="0" w:line="640" w:lineRule="exact"/>
        <w:rPr>
          <w:rFonts w:ascii="仿宋" w:hAnsi="仿宋" w:eastAsia="仿宋"/>
          <w:color w:val="000000"/>
        </w:rPr>
      </w:pPr>
      <w:bookmarkStart w:id="82" w:name="_Toc15019"/>
      <w:bookmarkStart w:id="83" w:name="_Toc15396620"/>
      <w:r>
        <w:rPr>
          <w:rFonts w:hint="eastAsia" w:ascii="仿宋" w:hAnsi="仿宋" w:eastAsia="仿宋"/>
          <w:b w:val="0"/>
          <w:color w:val="000000"/>
        </w:rPr>
        <w:t>二、收</w:t>
      </w:r>
      <w:r>
        <w:rPr>
          <w:rStyle w:val="14"/>
          <w:rFonts w:hint="eastAsia" w:ascii="仿宋" w:hAnsi="仿宋" w:eastAsia="仿宋"/>
          <w:b w:val="0"/>
          <w:bCs w:val="0"/>
        </w:rPr>
        <w:t>入决算表</w:t>
      </w:r>
      <w:bookmarkEnd w:id="82"/>
      <w:bookmarkEnd w:id="83"/>
    </w:p>
    <w:p>
      <w:pPr>
        <w:pStyle w:val="12"/>
        <w:spacing w:before="0" w:after="0" w:line="640" w:lineRule="exact"/>
        <w:rPr>
          <w:rFonts w:ascii="仿宋" w:hAnsi="仿宋" w:eastAsia="仿宋"/>
          <w:color w:val="000000"/>
        </w:rPr>
      </w:pPr>
      <w:bookmarkStart w:id="84" w:name="_Toc15396621"/>
      <w:bookmarkStart w:id="85" w:name="_Toc16385"/>
      <w:r>
        <w:rPr>
          <w:rStyle w:val="14"/>
          <w:rFonts w:hint="eastAsia" w:ascii="仿宋" w:hAnsi="仿宋" w:eastAsia="仿宋"/>
          <w:b w:val="0"/>
          <w:bCs w:val="0"/>
        </w:rPr>
        <w:t>三、</w:t>
      </w:r>
      <w:r>
        <w:rPr>
          <w:rFonts w:hint="eastAsia" w:ascii="仿宋" w:hAnsi="仿宋" w:eastAsia="仿宋"/>
          <w:b w:val="0"/>
          <w:color w:val="000000"/>
        </w:rPr>
        <w:t>支</w:t>
      </w:r>
      <w:r>
        <w:rPr>
          <w:rStyle w:val="14"/>
          <w:rFonts w:hint="eastAsia" w:ascii="仿宋" w:hAnsi="仿宋" w:eastAsia="仿宋"/>
          <w:b w:val="0"/>
          <w:bCs w:val="0"/>
        </w:rPr>
        <w:t>出决算表</w:t>
      </w:r>
      <w:bookmarkEnd w:id="84"/>
      <w:bookmarkEnd w:id="85"/>
    </w:p>
    <w:p>
      <w:pPr>
        <w:pStyle w:val="12"/>
        <w:spacing w:before="0" w:after="0" w:line="640" w:lineRule="exact"/>
        <w:rPr>
          <w:rFonts w:ascii="仿宋" w:hAnsi="仿宋" w:eastAsia="仿宋"/>
          <w:b w:val="0"/>
          <w:color w:val="000000"/>
        </w:rPr>
      </w:pPr>
      <w:bookmarkStart w:id="86" w:name="_Toc7804"/>
      <w:bookmarkStart w:id="87" w:name="_Toc15396622"/>
      <w:r>
        <w:rPr>
          <w:rStyle w:val="14"/>
          <w:rFonts w:hint="eastAsia" w:ascii="仿宋" w:hAnsi="仿宋" w:eastAsia="仿宋"/>
          <w:b w:val="0"/>
          <w:bCs w:val="0"/>
        </w:rPr>
        <w:t>四、</w:t>
      </w:r>
      <w:r>
        <w:rPr>
          <w:rFonts w:hint="eastAsia" w:ascii="仿宋" w:hAnsi="仿宋" w:eastAsia="仿宋"/>
          <w:b w:val="0"/>
          <w:color w:val="000000"/>
        </w:rPr>
        <w:t>财</w:t>
      </w:r>
      <w:r>
        <w:rPr>
          <w:rStyle w:val="14"/>
          <w:rFonts w:hint="eastAsia" w:ascii="仿宋" w:hAnsi="仿宋" w:eastAsia="仿宋"/>
          <w:b w:val="0"/>
          <w:bCs w:val="0"/>
        </w:rPr>
        <w:t>政拨款收入支出决算总表</w:t>
      </w:r>
      <w:bookmarkEnd w:id="86"/>
      <w:bookmarkEnd w:id="87"/>
    </w:p>
    <w:p>
      <w:pPr>
        <w:pStyle w:val="12"/>
        <w:spacing w:before="0" w:after="0" w:line="640" w:lineRule="exact"/>
        <w:rPr>
          <w:rStyle w:val="14"/>
          <w:rFonts w:hint="eastAsia" w:ascii="仿宋" w:hAnsi="仿宋" w:eastAsia="仿宋"/>
          <w:b w:val="0"/>
          <w:bCs w:val="0"/>
        </w:rPr>
      </w:pPr>
      <w:bookmarkStart w:id="88" w:name="_Toc25539"/>
      <w:bookmarkStart w:id="89" w:name="_Toc15396623"/>
      <w:r>
        <w:rPr>
          <w:rStyle w:val="14"/>
          <w:rFonts w:hint="eastAsia" w:ascii="仿宋" w:hAnsi="仿宋" w:eastAsia="仿宋"/>
          <w:b w:val="0"/>
          <w:bCs w:val="0"/>
        </w:rPr>
        <w:t>五、</w:t>
      </w:r>
      <w:r>
        <w:rPr>
          <w:rFonts w:hint="eastAsia" w:ascii="仿宋" w:hAnsi="仿宋" w:eastAsia="仿宋"/>
          <w:b w:val="0"/>
          <w:color w:val="000000"/>
        </w:rPr>
        <w:t>财</w:t>
      </w:r>
      <w:r>
        <w:rPr>
          <w:rStyle w:val="14"/>
          <w:rFonts w:hint="eastAsia" w:ascii="仿宋" w:hAnsi="仿宋" w:eastAsia="仿宋"/>
          <w:b w:val="0"/>
          <w:bCs w:val="0"/>
        </w:rPr>
        <w:t>政拨款支出决算明细表</w:t>
      </w:r>
      <w:bookmarkEnd w:id="88"/>
      <w:bookmarkEnd w:id="89"/>
      <w:bookmarkStart w:id="90" w:name="_Toc15396624"/>
    </w:p>
    <w:p>
      <w:pPr>
        <w:pStyle w:val="12"/>
        <w:spacing w:before="0" w:after="0" w:line="640" w:lineRule="exact"/>
        <w:rPr>
          <w:rStyle w:val="14"/>
          <w:rFonts w:hint="eastAsia" w:ascii="仿宋" w:hAnsi="仿宋" w:eastAsia="仿宋"/>
          <w:b w:val="0"/>
          <w:bCs w:val="0"/>
        </w:rPr>
      </w:pPr>
      <w:bookmarkStart w:id="91" w:name="_Toc11575"/>
      <w:r>
        <w:rPr>
          <w:rStyle w:val="14"/>
          <w:rFonts w:hint="eastAsia" w:ascii="仿宋" w:hAnsi="仿宋" w:eastAsia="仿宋"/>
          <w:b w:val="0"/>
          <w:bCs w:val="0"/>
        </w:rPr>
        <w:t>六、一</w:t>
      </w:r>
      <w:r>
        <w:rPr>
          <w:rStyle w:val="14"/>
          <w:rFonts w:hint="eastAsia" w:ascii="仿宋" w:hAnsi="仿宋" w:eastAsia="仿宋"/>
          <w:b w:val="0"/>
          <w:bCs w:val="0"/>
        </w:rPr>
        <w:t>般公共预算财政拨款支出决算表</w:t>
      </w:r>
      <w:bookmarkEnd w:id="90"/>
      <w:bookmarkEnd w:id="91"/>
    </w:p>
    <w:p>
      <w:pPr>
        <w:pStyle w:val="12"/>
        <w:spacing w:before="0" w:after="0" w:line="640" w:lineRule="exact"/>
        <w:rPr>
          <w:rStyle w:val="14"/>
          <w:rFonts w:hint="eastAsia" w:ascii="仿宋" w:hAnsi="仿宋" w:eastAsia="仿宋"/>
          <w:b w:val="0"/>
          <w:bCs w:val="0"/>
        </w:rPr>
      </w:pPr>
      <w:bookmarkStart w:id="92" w:name="_Toc15396625"/>
      <w:bookmarkStart w:id="93" w:name="_Toc4787"/>
      <w:r>
        <w:rPr>
          <w:rStyle w:val="14"/>
          <w:rFonts w:hint="eastAsia" w:ascii="仿宋" w:hAnsi="仿宋" w:eastAsia="仿宋"/>
          <w:b w:val="0"/>
          <w:bCs w:val="0"/>
        </w:rPr>
        <w:t>七、一</w:t>
      </w:r>
      <w:r>
        <w:rPr>
          <w:rStyle w:val="14"/>
          <w:rFonts w:hint="eastAsia" w:ascii="仿宋" w:hAnsi="仿宋" w:eastAsia="仿宋"/>
          <w:b w:val="0"/>
          <w:bCs w:val="0"/>
        </w:rPr>
        <w:t>般公共预算财政拨款支出决算明细表</w:t>
      </w:r>
      <w:bookmarkEnd w:id="92"/>
      <w:bookmarkEnd w:id="93"/>
    </w:p>
    <w:p>
      <w:pPr>
        <w:pStyle w:val="12"/>
        <w:spacing w:before="0" w:after="0" w:line="640" w:lineRule="exact"/>
        <w:rPr>
          <w:rStyle w:val="14"/>
          <w:rFonts w:hint="eastAsia" w:ascii="仿宋" w:hAnsi="仿宋" w:eastAsia="仿宋"/>
          <w:b w:val="0"/>
          <w:bCs w:val="0"/>
        </w:rPr>
      </w:pPr>
      <w:bookmarkStart w:id="94" w:name="_Toc13220"/>
      <w:bookmarkStart w:id="95" w:name="_Toc15396626"/>
      <w:r>
        <w:rPr>
          <w:rStyle w:val="14"/>
          <w:rFonts w:hint="eastAsia" w:ascii="仿宋" w:hAnsi="仿宋" w:eastAsia="仿宋"/>
          <w:b w:val="0"/>
          <w:bCs w:val="0"/>
        </w:rPr>
        <w:t>八、一</w:t>
      </w:r>
      <w:r>
        <w:rPr>
          <w:rStyle w:val="14"/>
          <w:rFonts w:hint="eastAsia" w:ascii="仿宋" w:hAnsi="仿宋" w:eastAsia="仿宋"/>
          <w:b w:val="0"/>
          <w:bCs w:val="0"/>
        </w:rPr>
        <w:t>般公共预算财政拨款基本支出决算表</w:t>
      </w:r>
      <w:bookmarkEnd w:id="94"/>
      <w:bookmarkEnd w:id="95"/>
    </w:p>
    <w:p>
      <w:pPr>
        <w:pStyle w:val="12"/>
        <w:spacing w:before="0" w:after="0" w:line="640" w:lineRule="exact"/>
        <w:rPr>
          <w:rStyle w:val="14"/>
          <w:rFonts w:hint="eastAsia" w:ascii="仿宋" w:hAnsi="仿宋" w:eastAsia="仿宋"/>
          <w:b w:val="0"/>
          <w:bCs w:val="0"/>
        </w:rPr>
      </w:pPr>
      <w:bookmarkStart w:id="96" w:name="_Toc15396627"/>
      <w:bookmarkStart w:id="97" w:name="_Toc22483"/>
      <w:r>
        <w:rPr>
          <w:rStyle w:val="14"/>
          <w:rFonts w:hint="eastAsia" w:ascii="仿宋" w:hAnsi="仿宋" w:eastAsia="仿宋"/>
          <w:b w:val="0"/>
          <w:bCs w:val="0"/>
        </w:rPr>
        <w:t>九、一</w:t>
      </w:r>
      <w:r>
        <w:rPr>
          <w:rStyle w:val="14"/>
          <w:rFonts w:hint="eastAsia" w:ascii="仿宋" w:hAnsi="仿宋" w:eastAsia="仿宋"/>
          <w:b w:val="0"/>
          <w:bCs w:val="0"/>
        </w:rPr>
        <w:t>般公共预算财政拨款项目支出决算表</w:t>
      </w:r>
      <w:bookmarkEnd w:id="96"/>
      <w:bookmarkEnd w:id="97"/>
    </w:p>
    <w:p>
      <w:pPr>
        <w:pStyle w:val="12"/>
        <w:spacing w:before="0" w:after="0" w:line="640" w:lineRule="exact"/>
        <w:rPr>
          <w:rStyle w:val="14"/>
          <w:rFonts w:hint="eastAsia" w:ascii="仿宋" w:hAnsi="仿宋" w:eastAsia="仿宋"/>
          <w:b w:val="0"/>
          <w:bCs w:val="0"/>
        </w:rPr>
      </w:pPr>
      <w:bookmarkStart w:id="98" w:name="_Toc15396628"/>
      <w:bookmarkStart w:id="99" w:name="_Toc9396"/>
      <w:r>
        <w:rPr>
          <w:rStyle w:val="14"/>
          <w:rFonts w:hint="eastAsia" w:ascii="仿宋" w:hAnsi="仿宋" w:eastAsia="仿宋"/>
          <w:b w:val="0"/>
          <w:bCs w:val="0"/>
        </w:rPr>
        <w:t>十、一</w:t>
      </w:r>
      <w:r>
        <w:rPr>
          <w:rStyle w:val="14"/>
          <w:rFonts w:hint="eastAsia" w:ascii="仿宋" w:hAnsi="仿宋" w:eastAsia="仿宋"/>
          <w:b w:val="0"/>
          <w:bCs w:val="0"/>
        </w:rPr>
        <w:t>般公共预算财政拨</w:t>
      </w:r>
      <w:r>
        <w:rPr>
          <w:rStyle w:val="14"/>
          <w:rFonts w:hint="eastAsia" w:ascii="仿宋" w:hAnsi="仿宋" w:eastAsia="仿宋"/>
          <w:b w:val="0"/>
          <w:bCs w:val="0"/>
        </w:rPr>
        <w:t>款“三公”经费支出决算表</w:t>
      </w:r>
      <w:bookmarkEnd w:id="98"/>
      <w:bookmarkEnd w:id="99"/>
    </w:p>
    <w:p>
      <w:pPr>
        <w:pStyle w:val="12"/>
        <w:spacing w:before="0" w:after="0" w:line="640" w:lineRule="exact"/>
        <w:rPr>
          <w:rStyle w:val="14"/>
          <w:rFonts w:hint="eastAsia" w:ascii="仿宋" w:hAnsi="仿宋" w:eastAsia="仿宋"/>
          <w:b w:val="0"/>
          <w:bCs w:val="0"/>
        </w:rPr>
      </w:pPr>
      <w:bookmarkStart w:id="100" w:name="_Toc15396629"/>
      <w:bookmarkStart w:id="101" w:name="_Toc26232"/>
      <w:r>
        <w:rPr>
          <w:rStyle w:val="14"/>
          <w:rFonts w:hint="eastAsia" w:ascii="仿宋" w:hAnsi="仿宋" w:eastAsia="仿宋"/>
          <w:b w:val="0"/>
          <w:bCs w:val="0"/>
        </w:rPr>
        <w:t>十一、政</w:t>
      </w:r>
      <w:r>
        <w:rPr>
          <w:rStyle w:val="14"/>
          <w:rFonts w:hint="eastAsia" w:ascii="仿宋" w:hAnsi="仿宋" w:eastAsia="仿宋"/>
          <w:b w:val="0"/>
          <w:bCs w:val="0"/>
        </w:rPr>
        <w:t>府性基金预算财政拨款收入支出决算表</w:t>
      </w:r>
      <w:bookmarkEnd w:id="100"/>
      <w:bookmarkEnd w:id="101"/>
    </w:p>
    <w:p>
      <w:pPr>
        <w:pStyle w:val="12"/>
        <w:spacing w:before="0" w:after="0" w:line="640" w:lineRule="exact"/>
        <w:rPr>
          <w:rStyle w:val="14"/>
          <w:rFonts w:hint="eastAsia" w:ascii="仿宋" w:hAnsi="仿宋" w:eastAsia="仿宋"/>
          <w:b w:val="0"/>
          <w:bCs w:val="0"/>
        </w:rPr>
      </w:pPr>
      <w:bookmarkStart w:id="102" w:name="_Toc15396630"/>
      <w:bookmarkStart w:id="103" w:name="_Toc27108"/>
      <w:r>
        <w:rPr>
          <w:rStyle w:val="14"/>
          <w:rFonts w:hint="eastAsia" w:ascii="仿宋" w:hAnsi="仿宋" w:eastAsia="仿宋"/>
          <w:b w:val="0"/>
          <w:bCs w:val="0"/>
        </w:rPr>
        <w:t>十二、政</w:t>
      </w:r>
      <w:r>
        <w:rPr>
          <w:rStyle w:val="14"/>
          <w:rFonts w:hint="eastAsia" w:ascii="仿宋" w:hAnsi="仿宋" w:eastAsia="仿宋"/>
          <w:b w:val="0"/>
          <w:bCs w:val="0"/>
        </w:rPr>
        <w:t>府性基金预算财政拨</w:t>
      </w:r>
      <w:r>
        <w:rPr>
          <w:rStyle w:val="14"/>
          <w:rFonts w:hint="eastAsia" w:ascii="仿宋" w:hAnsi="仿宋" w:eastAsia="仿宋"/>
          <w:b w:val="0"/>
          <w:bCs w:val="0"/>
        </w:rPr>
        <w:t>款“三公”经费支出决算表</w:t>
      </w:r>
      <w:bookmarkEnd w:id="102"/>
      <w:bookmarkEnd w:id="103"/>
    </w:p>
    <w:p>
      <w:pPr>
        <w:pStyle w:val="12"/>
        <w:spacing w:before="0" w:after="0" w:line="640" w:lineRule="exact"/>
        <w:rPr>
          <w:rStyle w:val="14"/>
          <w:rFonts w:hint="eastAsia" w:ascii="仿宋" w:hAnsi="仿宋" w:eastAsia="仿宋"/>
          <w:b w:val="0"/>
          <w:bCs w:val="0"/>
        </w:rPr>
      </w:pPr>
      <w:bookmarkStart w:id="104" w:name="_Toc32678"/>
      <w:bookmarkStart w:id="105" w:name="_Toc15396631"/>
      <w:r>
        <w:rPr>
          <w:rStyle w:val="14"/>
          <w:rFonts w:hint="eastAsia" w:ascii="仿宋" w:hAnsi="仿宋" w:eastAsia="仿宋"/>
          <w:b w:val="0"/>
          <w:bCs w:val="0"/>
        </w:rPr>
        <w:t>十三、国</w:t>
      </w:r>
      <w:r>
        <w:rPr>
          <w:rStyle w:val="14"/>
          <w:rFonts w:hint="eastAsia" w:ascii="仿宋" w:hAnsi="仿宋" w:eastAsia="仿宋"/>
          <w:b w:val="0"/>
          <w:bCs w:val="0"/>
        </w:rPr>
        <w:t>有资本经营预算财政拨款</w:t>
      </w:r>
      <w:r>
        <w:rPr>
          <w:rStyle w:val="14"/>
          <w:rFonts w:hint="eastAsia" w:ascii="仿宋" w:hAnsi="仿宋" w:eastAsia="仿宋"/>
          <w:b w:val="0"/>
          <w:bCs w:val="0"/>
        </w:rPr>
        <w:t>收入支出决算表</w:t>
      </w:r>
      <w:bookmarkEnd w:id="104"/>
    </w:p>
    <w:p>
      <w:pPr>
        <w:pStyle w:val="12"/>
        <w:spacing w:before="0" w:after="0" w:line="640" w:lineRule="exact"/>
        <w:rPr>
          <w:rStyle w:val="14"/>
          <w:rFonts w:hint="eastAsia" w:ascii="仿宋" w:hAnsi="仿宋" w:eastAsia="仿宋"/>
          <w:b w:val="0"/>
          <w:bCs w:val="0"/>
        </w:rPr>
      </w:pPr>
      <w:bookmarkStart w:id="106" w:name="_Toc12222"/>
      <w:r>
        <w:rPr>
          <w:rStyle w:val="14"/>
          <w:rFonts w:hint="eastAsia" w:ascii="仿宋" w:hAnsi="仿宋" w:eastAsia="仿宋"/>
          <w:b w:val="0"/>
          <w:bCs w:val="0"/>
        </w:rPr>
        <w:t>十四、国</w:t>
      </w:r>
      <w:r>
        <w:rPr>
          <w:rStyle w:val="14"/>
          <w:rFonts w:hint="eastAsia" w:ascii="仿宋" w:hAnsi="仿宋" w:eastAsia="仿宋"/>
          <w:b w:val="0"/>
          <w:bCs w:val="0"/>
        </w:rPr>
        <w:t>有资本经营预算财政拨款支出决算表</w:t>
      </w:r>
      <w:bookmarkEnd w:id="105"/>
      <w:bookmarkEnd w:id="106"/>
    </w:p>
    <w:sectPr>
      <w:footerReference r:id="rId11" w:type="default"/>
      <w:pgSz w:w="11906" w:h="16838"/>
      <w:pgMar w:top="1440" w:right="1800" w:bottom="1440" w:left="118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PAGE   \* MERGEFORMAT</w:instrText>
    </w:r>
    <w:r>
      <w:fldChar w:fldCharType="separate"/>
    </w:r>
    <w:r>
      <w:rPr>
        <w:lang w:val="zh-CN"/>
      </w:rPr>
      <w:t>3</w:t>
    </w:r>
    <w:r>
      <w:fldChar w:fldCharType="end"/>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PAGE   \* MERGEFORMAT</w:instrText>
    </w:r>
    <w:r>
      <w:fldChar w:fldCharType="separate"/>
    </w:r>
    <w:r>
      <w:rPr>
        <w:lang w:val="zh-CN"/>
      </w:rPr>
      <w:t>13</w:t>
    </w:r>
    <w:r>
      <w:fldChar w:fldCharType="end"/>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AD406E"/>
    <w:multiLevelType w:val="singleLevel"/>
    <w:tmpl w:val="11AD406E"/>
    <w:lvl w:ilvl="0" w:tentative="0">
      <w:start w:val="3"/>
      <w:numFmt w:val="chineseCounting"/>
      <w:suff w:val="space"/>
      <w:lvlText w:val="第%1部分"/>
      <w:lvlJc w:val="left"/>
      <w:rPr>
        <w:rFonts w:hint="eastAsia" w:cs="Times New Roman"/>
      </w:rPr>
    </w:lvl>
  </w:abstractNum>
  <w:abstractNum w:abstractNumId="1">
    <w:nsid w:val="274F4030"/>
    <w:multiLevelType w:val="singleLevel"/>
    <w:tmpl w:val="274F4030"/>
    <w:lvl w:ilvl="0" w:tentative="0">
      <w:start w:val="9"/>
      <w:numFmt w:val="chineseCounting"/>
      <w:suff w:val="nothing"/>
      <w:lvlText w:val="%1、"/>
      <w:lvlJc w:val="left"/>
      <w:rPr>
        <w:rFonts w:hint="eastAsia" w:cs="Times New Roman"/>
      </w:rPr>
    </w:lvl>
  </w:abstractNum>
  <w:abstractNum w:abstractNumId="2">
    <w:nsid w:val="7B3C7A93"/>
    <w:multiLevelType w:val="multilevel"/>
    <w:tmpl w:val="7B3C7A93"/>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7C547C9B"/>
    <w:multiLevelType w:val="singleLevel"/>
    <w:tmpl w:val="7C547C9B"/>
    <w:lvl w:ilvl="0" w:tentative="0">
      <w:start w:val="1"/>
      <w:numFmt w:val="decimal"/>
      <w:lvlText w:val="%1."/>
      <w:lvlJc w:val="left"/>
      <w:pPr>
        <w:tabs>
          <w:tab w:val="left" w:pos="312"/>
        </w:tabs>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zM4ZDZhZGYyYjgzNzFmMmU3YTczMjUxMWY3YTZmZDIifQ=="/>
  </w:docVars>
  <w:rsids>
    <w:rsidRoot w:val="00276AED"/>
    <w:rsid w:val="00276AED"/>
    <w:rsid w:val="00A51B43"/>
    <w:rsid w:val="00B84E29"/>
    <w:rsid w:val="00EB3639"/>
    <w:rsid w:val="256949DF"/>
    <w:rsid w:val="6BFB427C"/>
    <w:rsid w:val="76742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qFormat/>
    <w:uiPriority w:val="99"/>
    <w:pPr>
      <w:spacing w:beforeLines="30"/>
    </w:pPr>
    <w:rPr>
      <w:rFonts w:ascii="仿宋_GB2312" w:eastAsia="仿宋_GB2312"/>
      <w:kern w:val="0"/>
      <w:sz w:val="24"/>
      <w:szCs w:val="20"/>
    </w:rPr>
  </w:style>
  <w:style w:type="paragraph" w:styleId="4">
    <w:name w:val="Balloon Text"/>
    <w:basedOn w:val="1"/>
    <w:unhideWhenUsed/>
    <w:qFormat/>
    <w:uiPriority w:val="99"/>
    <w:rPr>
      <w:sz w:val="18"/>
      <w:szCs w:val="18"/>
    </w:r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Strong"/>
    <w:basedOn w:val="7"/>
    <w:qFormat/>
    <w:uiPriority w:val="99"/>
    <w:rPr>
      <w:rFonts w:cs="Times New Roman"/>
      <w:b/>
    </w:rPr>
  </w:style>
  <w:style w:type="character" w:styleId="9">
    <w:name w:val="Hyperlink"/>
    <w:basedOn w:val="7"/>
    <w:unhideWhenUsed/>
    <w:qFormat/>
    <w:uiPriority w:val="99"/>
    <w:rPr>
      <w:rFonts w:cs="Times New Roman"/>
      <w:color w:val="0000FF"/>
      <w:u w:val="single"/>
    </w:rPr>
  </w:style>
  <w:style w:type="character" w:styleId="10">
    <w:name w:val="annotation reference"/>
    <w:basedOn w:val="7"/>
    <w:semiHidden/>
    <w:unhideWhenUsed/>
    <w:uiPriority w:val="99"/>
    <w:rPr>
      <w:sz w:val="21"/>
      <w:szCs w:val="21"/>
    </w:rPr>
  </w:style>
  <w:style w:type="paragraph" w:customStyle="1" w:styleId="11">
    <w:name w:val="Heading 1"/>
    <w:basedOn w:val="1"/>
    <w:next w:val="1"/>
    <w:link w:val="21"/>
    <w:qFormat/>
    <w:uiPriority w:val="9"/>
    <w:pPr>
      <w:keepNext/>
      <w:keepLines/>
      <w:spacing w:before="340" w:after="330" w:line="578" w:lineRule="auto"/>
      <w:outlineLvl w:val="0"/>
    </w:pPr>
    <w:rPr>
      <w:b/>
      <w:bCs/>
      <w:kern w:val="44"/>
      <w:sz w:val="44"/>
      <w:szCs w:val="44"/>
    </w:rPr>
  </w:style>
  <w:style w:type="paragraph" w:customStyle="1" w:styleId="12">
    <w:name w:val="Heading 2"/>
    <w:basedOn w:val="1"/>
    <w:next w:val="1"/>
    <w:link w:val="23"/>
    <w:unhideWhenUsed/>
    <w:qFormat/>
    <w:uiPriority w:val="9"/>
    <w:pPr>
      <w:keepNext/>
      <w:keepLines/>
      <w:spacing w:before="260" w:after="260" w:line="416" w:lineRule="auto"/>
      <w:outlineLvl w:val="1"/>
    </w:pPr>
    <w:rPr>
      <w:rFonts w:ascii="Cambria" w:hAnsi="Cambria"/>
      <w:b/>
      <w:bCs/>
      <w:sz w:val="32"/>
      <w:szCs w:val="32"/>
    </w:rPr>
  </w:style>
  <w:style w:type="paragraph" w:customStyle="1" w:styleId="13">
    <w:name w:val="Heading 3"/>
    <w:basedOn w:val="1"/>
    <w:next w:val="1"/>
    <w:link w:val="18"/>
    <w:unhideWhenUsed/>
    <w:qFormat/>
    <w:uiPriority w:val="9"/>
    <w:pPr>
      <w:keepNext/>
      <w:keepLines/>
      <w:spacing w:before="260" w:after="260" w:line="416" w:lineRule="auto"/>
      <w:outlineLvl w:val="2"/>
    </w:pPr>
    <w:rPr>
      <w:b/>
      <w:bCs/>
      <w:sz w:val="32"/>
      <w:szCs w:val="32"/>
    </w:rPr>
  </w:style>
  <w:style w:type="character" w:customStyle="1" w:styleId="14">
    <w:name w:val="Char Char5"/>
    <w:basedOn w:val="7"/>
    <w:link w:val="12"/>
    <w:qFormat/>
    <w:locked/>
    <w:uiPriority w:val="9"/>
    <w:rPr>
      <w:rFonts w:ascii="Cambria" w:hAnsi="Cambria" w:eastAsia="宋体" w:cs="Times New Roman"/>
      <w:b/>
      <w:bCs/>
      <w:kern w:val="2"/>
      <w:sz w:val="32"/>
      <w:szCs w:val="32"/>
    </w:rPr>
  </w:style>
  <w:style w:type="character" w:customStyle="1" w:styleId="15">
    <w:name w:val="目录 3 Char"/>
    <w:qFormat/>
    <w:locked/>
    <w:uiPriority w:val="99"/>
    <w:rPr>
      <w:sz w:val="18"/>
    </w:rPr>
  </w:style>
  <w:style w:type="character" w:customStyle="1" w:styleId="16">
    <w:name w:val="标题 1 Char"/>
    <w:basedOn w:val="7"/>
    <w:link w:val="11"/>
    <w:qFormat/>
    <w:uiPriority w:val="9"/>
    <w:rPr>
      <w:rFonts w:ascii="Times New Roman" w:hAnsi="Times New Roman"/>
      <w:b/>
      <w:bCs/>
      <w:kern w:val="44"/>
      <w:sz w:val="44"/>
      <w:szCs w:val="44"/>
    </w:rPr>
  </w:style>
  <w:style w:type="character" w:customStyle="1" w:styleId="17">
    <w:name w:val="批注文字 Char"/>
    <w:semiHidden/>
    <w:qFormat/>
    <w:locked/>
    <w:uiPriority w:val="99"/>
    <w:rPr>
      <w:sz w:val="18"/>
    </w:rPr>
  </w:style>
  <w:style w:type="character" w:customStyle="1" w:styleId="18">
    <w:name w:val="标题 3 Char"/>
    <w:basedOn w:val="7"/>
    <w:link w:val="13"/>
    <w:qFormat/>
    <w:locked/>
    <w:uiPriority w:val="9"/>
    <w:rPr>
      <w:rFonts w:ascii="Times New Roman" w:hAnsi="Times New Roman" w:cs="Times New Roman"/>
      <w:b/>
      <w:bCs/>
      <w:kern w:val="2"/>
      <w:sz w:val="32"/>
      <w:szCs w:val="32"/>
    </w:rPr>
  </w:style>
  <w:style w:type="character" w:customStyle="1" w:styleId="19">
    <w:name w:val="Char Char3"/>
    <w:qFormat/>
    <w:locked/>
    <w:uiPriority w:val="99"/>
    <w:rPr>
      <w:rFonts w:ascii="仿宋_GB2312" w:hAnsi="Times New Roman" w:eastAsia="仿宋_GB2312"/>
      <w:sz w:val="24"/>
    </w:rPr>
  </w:style>
  <w:style w:type="character" w:customStyle="1" w:styleId="20">
    <w:name w:val="Body Text Char"/>
    <w:basedOn w:val="7"/>
    <w:semiHidden/>
    <w:qFormat/>
    <w:uiPriority w:val="99"/>
    <w:rPr>
      <w:rFonts w:ascii="Times New Roman" w:hAnsi="Times New Roman" w:cs="Times New Roman"/>
      <w:sz w:val="24"/>
      <w:szCs w:val="24"/>
    </w:rPr>
  </w:style>
  <w:style w:type="character" w:customStyle="1" w:styleId="21">
    <w:name w:val="标题 1 Char1"/>
    <w:basedOn w:val="7"/>
    <w:link w:val="11"/>
    <w:qFormat/>
    <w:locked/>
    <w:uiPriority w:val="9"/>
    <w:rPr>
      <w:rFonts w:ascii="Times New Roman" w:hAnsi="Times New Roman" w:cs="Times New Roman"/>
      <w:b/>
      <w:bCs/>
      <w:kern w:val="44"/>
      <w:sz w:val="44"/>
      <w:szCs w:val="44"/>
    </w:rPr>
  </w:style>
  <w:style w:type="character" w:customStyle="1" w:styleId="22">
    <w:name w:val="Footer Char"/>
    <w:basedOn w:val="7"/>
    <w:semiHidden/>
    <w:qFormat/>
    <w:uiPriority w:val="99"/>
    <w:rPr>
      <w:rFonts w:ascii="Times New Roman" w:hAnsi="Times New Roman" w:cs="Times New Roman"/>
      <w:sz w:val="18"/>
      <w:szCs w:val="18"/>
    </w:rPr>
  </w:style>
  <w:style w:type="character" w:customStyle="1" w:styleId="23">
    <w:name w:val="标题 2 Char"/>
    <w:basedOn w:val="7"/>
    <w:link w:val="12"/>
    <w:qFormat/>
    <w:uiPriority w:val="9"/>
    <w:rPr>
      <w:rFonts w:ascii="Cambria" w:hAnsi="Cambria" w:eastAsia="宋体" w:cs="Times New Roman"/>
      <w:b/>
      <w:bCs/>
      <w:kern w:val="2"/>
      <w:sz w:val="32"/>
      <w:szCs w:val="32"/>
    </w:rPr>
  </w:style>
  <w:style w:type="character" w:customStyle="1" w:styleId="24">
    <w:name w:val="Header Char"/>
    <w:basedOn w:val="7"/>
    <w:semiHidden/>
    <w:qFormat/>
    <w:uiPriority w:val="99"/>
    <w:rPr>
      <w:rFonts w:ascii="Times New Roman" w:hAnsi="Times New Roman" w:cs="Times New Roman"/>
      <w:sz w:val="18"/>
      <w:szCs w:val="18"/>
    </w:rPr>
  </w:style>
  <w:style w:type="character" w:customStyle="1" w:styleId="25">
    <w:name w:val="Char Char2"/>
    <w:basedOn w:val="7"/>
    <w:semiHidden/>
    <w:qFormat/>
    <w:locked/>
    <w:uiPriority w:val="99"/>
    <w:rPr>
      <w:rFonts w:ascii="Times New Roman" w:hAnsi="Times New Roman" w:cs="Times New Roman"/>
      <w:kern w:val="2"/>
      <w:sz w:val="18"/>
      <w:szCs w:val="18"/>
    </w:rPr>
  </w:style>
  <w:style w:type="paragraph" w:customStyle="1" w:styleId="26">
    <w:name w:val="Footer"/>
    <w:basedOn w:val="1"/>
    <w:qFormat/>
    <w:uiPriority w:val="99"/>
    <w:pPr>
      <w:tabs>
        <w:tab w:val="center" w:pos="4153"/>
        <w:tab w:val="right" w:pos="8306"/>
      </w:tabs>
      <w:snapToGrid w:val="0"/>
      <w:jc w:val="left"/>
    </w:pPr>
    <w:rPr>
      <w:rFonts w:ascii="Calibri" w:hAnsi="Calibri"/>
      <w:kern w:val="0"/>
      <w:sz w:val="18"/>
      <w:szCs w:val="20"/>
    </w:rPr>
  </w:style>
  <w:style w:type="paragraph" w:customStyle="1" w:styleId="27">
    <w:name w:val="TOC 3"/>
    <w:basedOn w:val="1"/>
    <w:next w:val="1"/>
    <w:unhideWhenUsed/>
    <w:qFormat/>
    <w:uiPriority w:val="39"/>
    <w:pPr>
      <w:tabs>
        <w:tab w:val="right" w:leader="dot" w:pos="8296"/>
      </w:tabs>
      <w:ind w:left="840" w:leftChars="400"/>
    </w:pPr>
  </w:style>
  <w:style w:type="paragraph" w:customStyle="1" w:styleId="28">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customStyle="1" w:styleId="29">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30">
    <w:name w:val="TOC 2"/>
    <w:basedOn w:val="1"/>
    <w:next w:val="1"/>
    <w:unhideWhenUsed/>
    <w:qFormat/>
    <w:uiPriority w:val="39"/>
    <w:pPr>
      <w:tabs>
        <w:tab w:val="right" w:leader="dot" w:pos="8296"/>
      </w:tabs>
      <w:ind w:left="420" w:leftChars="200"/>
    </w:pPr>
  </w:style>
  <w:style w:type="paragraph" w:customStyle="1" w:styleId="31">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32">
    <w:name w:val="WPSOffice手动目录 2"/>
    <w:qFormat/>
    <w:uiPriority w:val="0"/>
    <w:pPr>
      <w:ind w:left="200" w:leftChars="200"/>
    </w:pPr>
    <w:rPr>
      <w:rFonts w:ascii="Times New Roman" w:hAnsi="Times New Roman" w:eastAsia="宋体" w:cs="Times New Roman"/>
      <w:lang w:val="en-US" w:eastAsia="zh-CN" w:bidi="ar-SA"/>
    </w:rPr>
  </w:style>
  <w:style w:type="paragraph" w:styleId="33">
    <w:name w:val="List Paragraph"/>
    <w:basedOn w:val="1"/>
    <w:qFormat/>
    <w:uiPriority w:val="34"/>
    <w:pPr>
      <w:ind w:firstLine="420" w:firstLineChars="200"/>
    </w:pPr>
  </w:style>
  <w:style w:type="paragraph" w:customStyle="1" w:styleId="34">
    <w:name w:val="BodyText2"/>
    <w:basedOn w:val="1"/>
    <w:unhideWhenUsed/>
    <w:qFormat/>
    <w:uiPriority w:val="0"/>
    <w:pPr>
      <w:spacing w:beforeAutospacing="1" w:line="480" w:lineRule="auto"/>
      <w:textAlignment w:val="baseline"/>
    </w:pPr>
  </w:style>
  <w:style w:type="paragraph" w:customStyle="1" w:styleId="35">
    <w:name w:val="WPSOffice手动目录 1"/>
    <w:qFormat/>
    <w:uiPriority w:val="0"/>
    <w:rPr>
      <w:rFonts w:ascii="Times New Roman" w:hAnsi="Times New Roman" w:eastAsia="宋体" w:cs="Times New Roman"/>
      <w:lang w:val="en-US" w:eastAsia="zh-CN" w:bidi="ar-SA"/>
    </w:rPr>
  </w:style>
  <w:style w:type="paragraph" w:customStyle="1" w:styleId="36">
    <w:name w:val="TOC 标题1"/>
    <w:basedOn w:val="11"/>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7">
    <w:name w:val="TOC Heading1"/>
    <w:basedOn w:val="11"/>
    <w:next w:val="1"/>
    <w:unhideWhenUsed/>
    <w:qFormat/>
    <w:uiPriority w:val="3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11.xml"/><Relationship Id="rId3" Type="http://schemas.openxmlformats.org/officeDocument/2006/relationships/header" Target="header1.xml"/><Relationship Id="rId29" Type="http://schemas.openxmlformats.org/officeDocument/2006/relationships/customXml" Target="../customXml/item10.xml"/><Relationship Id="rId28" Type="http://schemas.openxmlformats.org/officeDocument/2006/relationships/customXml" Target="../customXml/item9.xml"/><Relationship Id="rId27" Type="http://schemas.openxmlformats.org/officeDocument/2006/relationships/customXml" Target="../customXml/item8.xml"/><Relationship Id="rId26" Type="http://schemas.openxmlformats.org/officeDocument/2006/relationships/customXml" Target="../customXml/item7.xml"/><Relationship Id="rId25" Type="http://schemas.openxmlformats.org/officeDocument/2006/relationships/customXml" Target="../customXml/item6.xml"/><Relationship Id="rId24" Type="http://schemas.openxmlformats.org/officeDocument/2006/relationships/customXml" Target="../customXml/item5.xml"/><Relationship Id="rId23" Type="http://schemas.openxmlformats.org/officeDocument/2006/relationships/customXml" Target="../customXml/item4.xml"/><Relationship Id="rId22" Type="http://schemas.openxmlformats.org/officeDocument/2006/relationships/customXml" Target="../customXml/item3.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651"/>
    <customShpInfo spid="_x0000_s1652"/>
    <customShpInfo spid="_x0000_s1653"/>
    <customShpInfo spid="_x0000_s1654"/>
    <customShpInfo spid="_x0000_s1655"/>
    <customShpInfo spid="_x0000_s1656"/>
  </customShpExts>
</s:customDat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Properties xmlns:vt="http://schemas.openxmlformats.org/officeDocument/2006/docPropsVTypes" xmlns="http://schemas.openxmlformats.org/officeDocument/2006/extended-properties">
  <Template>Normal</Template>
  <TotalTime>157259040</TotalTime>
  <Pages>16</Pages>
  <Words>5272</Words>
  <Characters>5919</Characters>
  <Application>WPS Office_11.1.0.12313_F1E327BC-269C-435d-A152-05C5408002CA</Application>
  <DocSecurity>0</DocSecurity>
  <Lines>61</Lines>
  <Paragraphs>17</Paragraphs>
  <Company>四川省财政厅</Company>
  <CharactersWithSpaces>5979</CharactersWithSpaces>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36</cp:revision>
  <cp:lastPrinted>2021-07-29T03:56:00Z</cp:lastPrinted>
  <dcterms:created xsi:type="dcterms:W3CDTF">2020-08-04T01:49:00Z</dcterms:created>
  <dcterms:modified xsi:type="dcterms:W3CDTF">2022-11-03T01:19:46Z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38</cp:revision>
  <cp:lastPrinted>2021-07-29T03:56:00Z</cp:lastPrinted>
  <dcterms:created xsi:type="dcterms:W3CDTF">2020-08-04T01:49:00Z</dcterms:created>
  <dcterms:modified xsi:type="dcterms:W3CDTF">2023-02-24T02:05:00Z</dcterms:modified>
</cp:coreProperties>
</file>

<file path=customXml/item4.xml><?xml version="1.0" encoding="utf-8"?>
<Properties xmlns="http://schemas.openxmlformats.org/officeDocument/2006/extended-properties" xmlns:vt="http://schemas.openxmlformats.org/officeDocument/2006/docPropsVTypes">
  <Template>Normal</Template>
  <TotalTime>157259045</TotalTime>
  <Pages>16</Pages>
  <Words>1113</Words>
  <Characters>6347</Characters>
  <Application>Microsoft Office Word</Application>
  <DocSecurity>0</DocSecurity>
  <Lines>52</Lines>
  <Paragraphs>14</Paragraphs>
  <ScaleCrop>false</ScaleCrop>
  <Company>四川省财政厅</Company>
  <LinksUpToDate>false</LinksUpToDate>
  <CharactersWithSpaces>7446</CharactersWithSpaces>
  <SharedDoc>false</SharedDoc>
  <HyperlinksChanged>false</HyperlinksChanged>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DFFC769CB09C442F8C44F6BA87602B62</vt:lpwstr>
  </proper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38</cp:revision>
  <cp:lastPrinted>2021-07-29T03:56:00Z</cp:lastPrinted>
  <dcterms:created xsi:type="dcterms:W3CDTF">2020-08-04T01:49:00Z</dcterms:created>
  <dcterms:modified xsi:type="dcterms:W3CDTF">2023-02-24T02:05:00Z</dcterms:modified>
</cp:coreProperties>
</file>

<file path=customXml/item7.xml><?xml version="1.0" encoding="utf-8"?>
<Properties xmlns:vt="http://schemas.openxmlformats.org/officeDocument/2006/docPropsVTypes" xmlns="http://schemas.openxmlformats.org/officeDocument/2006/extended-properties">
  <Template>Normal</Template>
  <TotalTime>157259045</TotalTime>
  <Pages>16</Pages>
  <Words>1113</Words>
  <Characters>6347</Characters>
  <Application>Microsoft Office Word</Application>
  <DocSecurity>0</DocSecurity>
  <Lines>52</Lines>
  <Paragraphs>14</Paragraphs>
  <Company>四川省财政厅</Company>
  <CharactersWithSpaces>7446</CharactersWithSpaces>
  <AppVersion>12.0000</AppVersion>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DFFC769CB09C442F8C44F6BA87602B62</vt:lpstr>
  </property>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DFFC769CB09C442F8C44F6BA87602B62</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750706C-2DB2-4935-94E8-187C463618E3}">
  <ds:schemaRefs/>
</ds:datastoreItem>
</file>

<file path=customXml/itemProps11.xml><?xml version="1.0" encoding="utf-8"?>
<ds:datastoreItem xmlns:ds="http://schemas.openxmlformats.org/officeDocument/2006/customXml" ds:itemID="{3E4DE1FB-0E05-4CA8-A493-26AF0B46E71A}">
  <ds:schemaRefs/>
</ds:datastoreItem>
</file>

<file path=customXml/itemProps2.xml><?xml version="1.0" encoding="utf-8"?>
<ds:datastoreItem xmlns:ds="http://schemas.openxmlformats.org/officeDocument/2006/customXml" ds:itemID="{51F58B29-89D4-495C-BC42-EBB1276988C8}">
  <ds:schemaRefs/>
</ds:datastoreItem>
</file>

<file path=customXml/itemProps3.xml><?xml version="1.0" encoding="utf-8"?>
<ds:datastoreItem xmlns:ds="http://schemas.openxmlformats.org/officeDocument/2006/customXml" ds:itemID="{B926D694-AF03-46AC-93CB-3AF7080DA933}">
  <ds:schemaRefs/>
</ds:datastoreItem>
</file>

<file path=customXml/itemProps4.xml><?xml version="1.0" encoding="utf-8"?>
<ds:datastoreItem xmlns:ds="http://schemas.openxmlformats.org/officeDocument/2006/customXml" ds:itemID="{C44C74AD-1807-4398-9F71-3AD23E8178AB}">
  <ds:schemaRefs/>
</ds:datastoreItem>
</file>

<file path=customXml/itemProps5.xml><?xml version="1.0" encoding="utf-8"?>
<ds:datastoreItem xmlns:ds="http://schemas.openxmlformats.org/officeDocument/2006/customXml" ds:itemID="{E366FC71-7DA1-450B-AE9D-C9AEABB1E122}">
  <ds:schemaRefs/>
</ds:datastoreItem>
</file>

<file path=customXml/itemProps6.xml><?xml version="1.0" encoding="utf-8"?>
<ds:datastoreItem xmlns:ds="http://schemas.openxmlformats.org/officeDocument/2006/customXml" ds:itemID="{6EBC57AD-CBFF-4617-9E20-B1BD60B3B09B}">
  <ds:schemaRefs/>
</ds:datastoreItem>
</file>

<file path=customXml/itemProps7.xml><?xml version="1.0" encoding="utf-8"?>
<ds:datastoreItem xmlns:ds="http://schemas.openxmlformats.org/officeDocument/2006/customXml" ds:itemID="{27F0B04D-1C37-449E-B6B7-2C8AF366CD6E}">
  <ds:schemaRefs/>
</ds:datastoreItem>
</file>

<file path=customXml/itemProps8.xml><?xml version="1.0" encoding="utf-8"?>
<ds:datastoreItem xmlns:ds="http://schemas.openxmlformats.org/officeDocument/2006/customXml" ds:itemID="{8BFE8412-D9A9-4D2E-B3D4-FCD8CB4FFA20}">
  <ds:schemaRefs/>
</ds:datastoreItem>
</file>

<file path=customXml/itemProps9.xml><?xml version="1.0" encoding="utf-8"?>
<ds:datastoreItem xmlns:ds="http://schemas.openxmlformats.org/officeDocument/2006/customXml" ds:itemID="{08135C62-3834-4E0D-883D-300DEB0FDBB9}">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16</Pages>
  <Words>5248</Words>
  <Characters>5893</Characters>
  <Lines>52</Lines>
  <Paragraphs>14</Paragraphs>
  <TotalTime>157259048</TotalTime>
  <ScaleCrop>false</ScaleCrop>
  <LinksUpToDate>false</LinksUpToDate>
  <CharactersWithSpaces>5930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狂奔的蜗牛</cp:lastModifiedBy>
  <cp:lastPrinted>2021-07-29T03:56:00Z</cp:lastPrinted>
  <dcterms:modified xsi:type="dcterms:W3CDTF">2023-04-16T11:16:59Z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DFFC769CB09C442F8C44F6BA87602B62</vt:lpwstr>
  </property>
</Properties>
</file>