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8441"/>
      <w:bookmarkStart w:id="2" w:name="_Toc15396475"/>
      <w:bookmarkStart w:id="3" w:name="_Toc15377425"/>
      <w:bookmarkStart w:id="4" w:name="_Toc15377193"/>
      <w:bookmarkStart w:id="5" w:name="_Toc15396597"/>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77194"/>
      <w:bookmarkStart w:id="8" w:name="_Toc15377426"/>
      <w:bookmarkStart w:id="9" w:name="_Toc15396598"/>
      <w:bookmarkStart w:id="10" w:name="_Toc15378442"/>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宋体" w:eastAsia="方正小标宋简体"/>
          <w:color w:val="000000"/>
          <w:sz w:val="72"/>
          <w:szCs w:val="72"/>
        </w:rPr>
        <w:t>通江县泥溪镇人民政府</w:t>
      </w: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br w:type="page"/>
      </w:r>
      <w:r>
        <w:rPr>
          <w:rFonts w:hint="eastAsia" w:ascii="黑体" w:hAnsi="黑体" w:eastAsia="黑体"/>
          <w:sz w:val="48"/>
          <w:szCs w:val="48"/>
        </w:rPr>
        <w:t>目录</w:t>
      </w:r>
    </w:p>
    <w:p>
      <w:pPr>
        <w:pStyle w:val="19"/>
      </w:pPr>
      <w:r>
        <w:rPr>
          <w:rFonts w:hint="eastAsia"/>
        </w:rPr>
        <w:t>公开时间：2022年8月25日</w:t>
      </w:r>
    </w:p>
    <w:sdt>
      <w:sdtPr>
        <w:rPr>
          <w:rFonts w:ascii="宋体" w:hAnsi="宋体"/>
          <w:kern w:val="0"/>
          <w:sz w:val="20"/>
          <w:szCs w:val="20"/>
        </w:rPr>
        <w:id w:val="147458229"/>
        <w:docPartObj>
          <w:docPartGallery w:val="Table of Contents"/>
          <w:docPartUnique/>
        </w:docPartObj>
      </w:sdtPr>
      <w:sdtEndPr>
        <w:rPr>
          <w:rFonts w:hint="eastAsia" w:ascii="宋体" w:hAnsi="宋体" w:cs="宋体"/>
          <w:kern w:val="0"/>
          <w:sz w:val="28"/>
          <w:szCs w:val="28"/>
        </w:rPr>
      </w:sdtEndPr>
      <w:sdtContent>
        <w:p>
          <w:pPr>
            <w:jc w:val="center"/>
          </w:pPr>
          <w:bookmarkStart w:id="12" w:name="_Toc15377196"/>
        </w:p>
        <w:p>
          <w:pPr>
            <w:pStyle w:val="44"/>
            <w:tabs>
              <w:tab w:val="right" w:leader="dot" w:pos="8306"/>
            </w:tabs>
            <w:rPr>
              <w:rFonts w:ascii="宋体" w:hAnsi="宋体" w:cs="宋体"/>
              <w:sz w:val="28"/>
              <w:szCs w:val="28"/>
            </w:rPr>
          </w:pPr>
          <w:r>
            <w:fldChar w:fldCharType="begin"/>
          </w:r>
          <w:r>
            <w:instrText xml:space="preserve"> HYPERLINK \l "_Toc32579" </w:instrText>
          </w:r>
          <w:r>
            <w:fldChar w:fldCharType="separate"/>
          </w:r>
          <w:r>
            <w:rPr>
              <w:rFonts w:hint="eastAsia" w:ascii="宋体" w:hAnsi="宋体" w:cs="宋体"/>
              <w:b/>
              <w:bCs/>
              <w:sz w:val="28"/>
              <w:szCs w:val="28"/>
            </w:rPr>
            <w:t>第一部分 单位概况</w:t>
          </w:r>
          <w:r>
            <w:rPr>
              <w:rFonts w:hint="eastAsia" w:ascii="宋体" w:hAnsi="宋体" w:cs="宋体"/>
              <w:b/>
              <w:bCs/>
              <w:sz w:val="28"/>
              <w:szCs w:val="28"/>
            </w:rPr>
            <w:tab/>
          </w:r>
          <w:r>
            <w:rPr>
              <w:rFonts w:hint="eastAsia" w:ascii="宋体" w:hAnsi="宋体" w:cs="宋体"/>
              <w:b/>
              <w:bCs/>
              <w:sz w:val="28"/>
              <w:szCs w:val="28"/>
            </w:rPr>
            <w:t>5</w:t>
          </w:r>
          <w:r>
            <w:rPr>
              <w:rFonts w:hint="eastAsia" w:ascii="宋体" w:hAnsi="宋体" w:cs="宋体"/>
              <w:b/>
              <w:bCs/>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"_Toc13732" </w:instrText>
          </w:r>
          <w:r>
            <w:fldChar w:fldCharType="separate"/>
          </w:r>
          <w:r>
            <w:rPr>
              <w:rFonts w:hint="eastAsia" w:ascii="宋体" w:hAnsi="宋体" w:cs="宋体"/>
              <w:sz w:val="28"/>
              <w:szCs w:val="28"/>
            </w:rPr>
            <w:t>一、 职能简介</w:t>
          </w:r>
          <w:r>
            <w:rPr>
              <w:rFonts w:hint="eastAsia" w:ascii="宋体" w:hAnsi="宋体" w:cs="宋体"/>
              <w:sz w:val="28"/>
              <w:szCs w:val="28"/>
            </w:rPr>
            <w:tab/>
          </w:r>
          <w:r>
            <w:rPr>
              <w:rFonts w:hint="eastAsia" w:ascii="宋体" w:hAnsi="宋体" w:cs="宋体"/>
              <w:sz w:val="28"/>
              <w:szCs w:val="28"/>
            </w:rPr>
            <w:t>5</w:t>
          </w:r>
          <w:r>
            <w:rPr>
              <w:rFonts w:hint="eastAsia" w:ascii="宋体" w:hAnsi="宋体" w:cs="宋体"/>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"_Toc5698" </w:instrText>
          </w:r>
          <w:r>
            <w:fldChar w:fldCharType="separate"/>
          </w:r>
          <w:r>
            <w:rPr>
              <w:rFonts w:hint="eastAsia" w:ascii="宋体" w:hAnsi="宋体" w:cs="宋体"/>
              <w:sz w:val="28"/>
              <w:szCs w:val="28"/>
            </w:rPr>
            <w:t>二、2021年重点工作完成情况</w:t>
          </w:r>
          <w:r>
            <w:rPr>
              <w:rFonts w:hint="eastAsia" w:ascii="宋体" w:hAnsi="宋体" w:cs="宋体"/>
              <w:sz w:val="28"/>
              <w:szCs w:val="28"/>
            </w:rPr>
            <w:tab/>
          </w:r>
          <w:r>
            <w:rPr>
              <w:rFonts w:hint="eastAsia" w:ascii="宋体" w:hAnsi="宋体" w:cs="宋体"/>
              <w:sz w:val="28"/>
              <w:szCs w:val="28"/>
            </w:rPr>
            <w:t>6</w:t>
          </w:r>
          <w:r>
            <w:rPr>
              <w:rFonts w:hint="eastAsia" w:ascii="宋体" w:hAnsi="宋体" w:cs="宋体"/>
              <w:sz w:val="28"/>
              <w:szCs w:val="28"/>
            </w:rPr>
            <w:fldChar w:fldCharType="end"/>
          </w:r>
        </w:p>
        <w:p>
          <w:pPr>
            <w:pStyle w:val="44"/>
            <w:tabs>
              <w:tab w:val="right" w:leader="dot" w:pos="8306"/>
            </w:tabs>
            <w:rPr>
              <w:rFonts w:ascii="宋体" w:hAnsi="宋体" w:cs="宋体"/>
              <w:sz w:val="28"/>
              <w:szCs w:val="28"/>
            </w:rPr>
          </w:pPr>
          <w:r>
            <w:fldChar w:fldCharType="begin"/>
          </w:r>
          <w:r>
            <w:instrText xml:space="preserve"> HYPERLINK \l "_Toc15570" </w:instrText>
          </w:r>
          <w:r>
            <w:fldChar w:fldCharType="separate"/>
          </w:r>
          <w:r>
            <w:rPr>
              <w:rFonts w:hint="eastAsia" w:ascii="宋体" w:hAnsi="宋体" w:cs="宋体"/>
              <w:b/>
              <w:bCs/>
              <w:sz w:val="28"/>
              <w:szCs w:val="28"/>
            </w:rPr>
            <w:t>第二部分 2021年度单位决算情况说明</w:t>
          </w:r>
          <w:r>
            <w:rPr>
              <w:rFonts w:hint="eastAsia" w:ascii="宋体" w:hAnsi="宋体" w:cs="宋体"/>
              <w:b/>
              <w:bCs/>
              <w:sz w:val="28"/>
              <w:szCs w:val="28"/>
            </w:rPr>
            <w:tab/>
          </w:r>
          <w:r>
            <w:rPr>
              <w:rFonts w:hint="eastAsia" w:ascii="宋体" w:hAnsi="宋体" w:cs="宋体"/>
              <w:b/>
              <w:bCs/>
              <w:sz w:val="28"/>
              <w:szCs w:val="28"/>
            </w:rPr>
            <w:t>7</w:t>
          </w:r>
          <w:r>
            <w:rPr>
              <w:rFonts w:hint="eastAsia" w:ascii="宋体" w:hAnsi="宋体" w:cs="宋体"/>
              <w:b/>
              <w:bCs/>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"_Toc16794" </w:instrText>
          </w:r>
          <w:r>
            <w:fldChar w:fldCharType="separate"/>
          </w:r>
          <w:r>
            <w:rPr>
              <w:rFonts w:hint="eastAsia" w:ascii="宋体" w:hAnsi="宋体" w:cs="宋体"/>
              <w:sz w:val="28"/>
              <w:szCs w:val="28"/>
            </w:rPr>
            <w:t>一、 收入支出决算总体情况说明</w:t>
          </w:r>
          <w:r>
            <w:rPr>
              <w:rFonts w:hint="eastAsia" w:ascii="宋体" w:hAnsi="宋体" w:cs="宋体"/>
              <w:sz w:val="28"/>
              <w:szCs w:val="28"/>
            </w:rPr>
            <w:tab/>
          </w:r>
          <w:r>
            <w:rPr>
              <w:rFonts w:hint="eastAsia" w:ascii="宋体" w:hAnsi="宋体" w:cs="宋体"/>
              <w:sz w:val="28"/>
              <w:szCs w:val="28"/>
            </w:rPr>
            <w:t>7</w:t>
          </w:r>
          <w:r>
            <w:rPr>
              <w:rFonts w:hint="eastAsia" w:ascii="宋体" w:hAnsi="宋体" w:cs="宋体"/>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"_Toc5327" </w:instrText>
          </w:r>
          <w:r>
            <w:fldChar w:fldCharType="separate"/>
          </w:r>
          <w:r>
            <w:rPr>
              <w:rFonts w:hint="eastAsia" w:ascii="宋体" w:hAnsi="宋体" w:cs="宋体"/>
              <w:sz w:val="28"/>
              <w:szCs w:val="28"/>
            </w:rPr>
            <w:t>二、收入决算情况说明</w:t>
          </w:r>
          <w:r>
            <w:rPr>
              <w:rFonts w:hint="eastAsia" w:ascii="宋体" w:hAnsi="宋体" w:cs="宋体"/>
              <w:sz w:val="28"/>
              <w:szCs w:val="28"/>
            </w:rPr>
            <w:tab/>
          </w:r>
          <w:r>
            <w:rPr>
              <w:rFonts w:hint="eastAsia" w:ascii="宋体" w:hAnsi="宋体" w:cs="宋体"/>
              <w:sz w:val="28"/>
              <w:szCs w:val="28"/>
            </w:rPr>
            <w:t>7</w:t>
          </w:r>
          <w:r>
            <w:rPr>
              <w:rFonts w:hint="eastAsia" w:ascii="宋体" w:hAnsi="宋体" w:cs="宋体"/>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"_Toc21940" </w:instrText>
          </w:r>
          <w:r>
            <w:fldChar w:fldCharType="separate"/>
          </w:r>
          <w:r>
            <w:rPr>
              <w:rFonts w:hint="eastAsia" w:ascii="宋体" w:hAnsi="宋体" w:cs="宋体"/>
              <w:sz w:val="28"/>
              <w:szCs w:val="28"/>
            </w:rPr>
            <w:t>三、支出决算情况说明</w:t>
          </w:r>
          <w:r>
            <w:rPr>
              <w:rFonts w:hint="eastAsia" w:ascii="宋体" w:hAnsi="宋体" w:cs="宋体"/>
              <w:sz w:val="28"/>
              <w:szCs w:val="28"/>
            </w:rPr>
            <w:tab/>
          </w:r>
          <w:r>
            <w:rPr>
              <w:rFonts w:hint="eastAsia" w:ascii="宋体" w:hAnsi="宋体" w:cs="宋体"/>
              <w:sz w:val="28"/>
              <w:szCs w:val="28"/>
            </w:rPr>
            <w:t>8</w:t>
          </w:r>
          <w:r>
            <w:rPr>
              <w:rFonts w:hint="eastAsia" w:ascii="宋体" w:hAnsi="宋体" w:cs="宋体"/>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"_Toc1509" </w:instrText>
          </w:r>
          <w:r>
            <w:fldChar w:fldCharType="separate"/>
          </w:r>
          <w:r>
            <w:rPr>
              <w:rFonts w:hint="eastAsia" w:ascii="宋体" w:hAnsi="宋体" w:cs="宋体"/>
              <w:sz w:val="28"/>
              <w:szCs w:val="28"/>
            </w:rPr>
            <w:t>四、财政拨款收入支出决算总体情况说明</w:t>
          </w:r>
          <w:r>
            <w:rPr>
              <w:rFonts w:hint="eastAsia" w:ascii="宋体" w:hAnsi="宋体" w:cs="宋体"/>
              <w:sz w:val="28"/>
              <w:szCs w:val="28"/>
            </w:rPr>
            <w:tab/>
          </w:r>
          <w:r>
            <w:rPr>
              <w:rFonts w:hint="eastAsia" w:ascii="宋体" w:hAnsi="宋体" w:cs="宋体"/>
              <w:sz w:val="28"/>
              <w:szCs w:val="28"/>
            </w:rPr>
            <w:t>9</w:t>
          </w:r>
          <w:r>
            <w:rPr>
              <w:rFonts w:hint="eastAsia" w:ascii="宋体" w:hAnsi="宋体" w:cs="宋体"/>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"_Toc30054" </w:instrText>
          </w:r>
          <w:r>
            <w:fldChar w:fldCharType="separate"/>
          </w:r>
          <w:r>
            <w:rPr>
              <w:rFonts w:hint="eastAsia" w:ascii="宋体" w:hAnsi="宋体" w:cs="宋体"/>
              <w:sz w:val="28"/>
              <w:szCs w:val="28"/>
            </w:rPr>
            <w:t>五、一般公共预算财政拨款支出决算情况说明</w:t>
          </w:r>
          <w:r>
            <w:rPr>
              <w:rFonts w:hint="eastAsia" w:ascii="宋体" w:hAnsi="宋体" w:cs="宋体"/>
              <w:sz w:val="28"/>
              <w:szCs w:val="28"/>
            </w:rPr>
            <w:tab/>
          </w:r>
          <w:r>
            <w:rPr>
              <w:rFonts w:hint="eastAsia" w:ascii="宋体" w:hAnsi="宋体" w:cs="宋体"/>
              <w:sz w:val="28"/>
              <w:szCs w:val="28"/>
            </w:rPr>
            <w:t>9</w:t>
          </w:r>
          <w:r>
            <w:rPr>
              <w:rFonts w:hint="eastAsia" w:ascii="宋体" w:hAnsi="宋体" w:cs="宋体"/>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"_Toc23700" </w:instrText>
          </w:r>
          <w:r>
            <w:fldChar w:fldCharType="separate"/>
          </w:r>
          <w:r>
            <w:rPr>
              <w:rFonts w:hint="eastAsia" w:ascii="宋体" w:hAnsi="宋体" w:cs="宋体"/>
              <w:sz w:val="28"/>
              <w:szCs w:val="28"/>
            </w:rPr>
            <w:t>六、一般公共预算财政拨款基本支出决算情况说明</w:t>
          </w:r>
          <w:r>
            <w:rPr>
              <w:rFonts w:hint="eastAsia" w:ascii="宋体" w:hAnsi="宋体" w:cs="宋体"/>
              <w:sz w:val="28"/>
              <w:szCs w:val="28"/>
            </w:rPr>
            <w:tab/>
          </w:r>
          <w:r>
            <w:rPr>
              <w:rFonts w:hint="eastAsia" w:ascii="宋体" w:hAnsi="宋体" w:cs="宋体"/>
              <w:sz w:val="28"/>
              <w:szCs w:val="28"/>
            </w:rPr>
            <w:t>14</w:t>
          </w:r>
          <w:r>
            <w:rPr>
              <w:rFonts w:hint="eastAsia" w:ascii="宋体" w:hAnsi="宋体" w:cs="宋体"/>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"_Toc9253" </w:instrText>
          </w:r>
          <w:r>
            <w:fldChar w:fldCharType="separate"/>
          </w:r>
          <w:r>
            <w:rPr>
              <w:rFonts w:hint="eastAsia" w:ascii="宋体" w:hAnsi="宋体" w:cs="宋体"/>
              <w:sz w:val="28"/>
              <w:szCs w:val="28"/>
            </w:rPr>
            <w:t>七、“三公”经费财政拨款支出决算情况说明</w:t>
          </w:r>
          <w:r>
            <w:rPr>
              <w:rFonts w:hint="eastAsia" w:ascii="宋体" w:hAnsi="宋体" w:cs="宋体"/>
              <w:sz w:val="28"/>
              <w:szCs w:val="28"/>
            </w:rPr>
            <w:tab/>
          </w:r>
          <w:r>
            <w:rPr>
              <w:rFonts w:hint="eastAsia" w:ascii="宋体" w:hAnsi="宋体" w:cs="宋体"/>
              <w:sz w:val="28"/>
              <w:szCs w:val="28"/>
            </w:rPr>
            <w:t>15</w:t>
          </w:r>
          <w:r>
            <w:rPr>
              <w:rFonts w:hint="eastAsia" w:ascii="宋体" w:hAnsi="宋体" w:cs="宋体"/>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"_Toc15251" </w:instrText>
          </w:r>
          <w:r>
            <w:fldChar w:fldCharType="separate"/>
          </w:r>
          <w:r>
            <w:rPr>
              <w:rFonts w:hint="eastAsia" w:ascii="宋体" w:hAnsi="宋体" w:cs="宋体"/>
              <w:sz w:val="28"/>
              <w:szCs w:val="28"/>
            </w:rPr>
            <w:t>八、政府性基金预算支出决算情况说明</w:t>
          </w:r>
          <w:r>
            <w:rPr>
              <w:rFonts w:hint="eastAsia" w:ascii="宋体" w:hAnsi="宋体" w:cs="宋体"/>
              <w:sz w:val="28"/>
              <w:szCs w:val="28"/>
            </w:rPr>
            <w:tab/>
          </w:r>
          <w:r>
            <w:rPr>
              <w:rFonts w:hint="eastAsia" w:ascii="宋体" w:hAnsi="宋体" w:cs="宋体"/>
              <w:sz w:val="28"/>
              <w:szCs w:val="28"/>
            </w:rPr>
            <w:t>16</w:t>
          </w:r>
          <w:r>
            <w:rPr>
              <w:rFonts w:hint="eastAsia" w:ascii="宋体" w:hAnsi="宋体" w:cs="宋体"/>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"_Toc15001" </w:instrText>
          </w:r>
          <w:r>
            <w:fldChar w:fldCharType="separate"/>
          </w:r>
          <w:r>
            <w:rPr>
              <w:rFonts w:hint="eastAsia" w:ascii="宋体" w:hAnsi="宋体" w:cs="宋体"/>
              <w:sz w:val="28"/>
              <w:szCs w:val="28"/>
            </w:rPr>
            <w:t>九、 国有资本经营预算支出决算情况说明</w:t>
          </w:r>
          <w:r>
            <w:rPr>
              <w:rFonts w:hint="eastAsia" w:ascii="宋体" w:hAnsi="宋体" w:cs="宋体"/>
              <w:sz w:val="28"/>
              <w:szCs w:val="28"/>
            </w:rPr>
            <w:tab/>
          </w:r>
          <w:r>
            <w:rPr>
              <w:rFonts w:hint="eastAsia" w:ascii="宋体" w:hAnsi="宋体" w:cs="宋体"/>
              <w:sz w:val="28"/>
              <w:szCs w:val="28"/>
            </w:rPr>
            <w:t>16</w:t>
          </w:r>
          <w:r>
            <w:rPr>
              <w:rFonts w:hint="eastAsia" w:ascii="宋体" w:hAnsi="宋体" w:cs="宋体"/>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"_Toc32392" </w:instrText>
          </w:r>
          <w:r>
            <w:fldChar w:fldCharType="separate"/>
          </w:r>
          <w:r>
            <w:rPr>
              <w:rFonts w:hint="eastAsia" w:ascii="宋体" w:hAnsi="宋体" w:cs="宋体"/>
              <w:sz w:val="28"/>
              <w:szCs w:val="28"/>
            </w:rPr>
            <w:t>十、 其他重要事项的情况说明</w:t>
          </w:r>
          <w:r>
            <w:rPr>
              <w:rFonts w:hint="eastAsia" w:ascii="宋体" w:hAnsi="宋体" w:cs="宋体"/>
              <w:sz w:val="28"/>
              <w:szCs w:val="28"/>
            </w:rPr>
            <w:tab/>
          </w:r>
          <w:r>
            <w:rPr>
              <w:rFonts w:hint="eastAsia" w:ascii="宋体" w:hAnsi="宋体" w:cs="宋体"/>
              <w:sz w:val="28"/>
              <w:szCs w:val="28"/>
            </w:rPr>
            <w:t>16</w:t>
          </w:r>
          <w:r>
            <w:rPr>
              <w:rFonts w:hint="eastAsia" w:ascii="宋体" w:hAnsi="宋体" w:cs="宋体"/>
              <w:sz w:val="28"/>
              <w:szCs w:val="28"/>
            </w:rPr>
            <w:fldChar w:fldCharType="end"/>
          </w:r>
        </w:p>
        <w:p>
          <w:pPr>
            <w:pStyle w:val="44"/>
            <w:tabs>
              <w:tab w:val="right" w:leader="dot" w:pos="8306"/>
            </w:tabs>
            <w:rPr>
              <w:rFonts w:ascii="宋体" w:hAnsi="宋体" w:cs="宋体"/>
              <w:sz w:val="28"/>
              <w:szCs w:val="28"/>
            </w:rPr>
          </w:pPr>
          <w:r>
            <w:fldChar w:fldCharType="begin"/>
          </w:r>
          <w:r>
            <w:instrText xml:space="preserve"> HYPERLINK \l "_Toc31976" </w:instrText>
          </w:r>
          <w:r>
            <w:fldChar w:fldCharType="separate"/>
          </w:r>
          <w:r>
            <w:rPr>
              <w:rFonts w:hint="eastAsia" w:ascii="宋体" w:hAnsi="宋体" w:cs="宋体"/>
              <w:b/>
              <w:bCs/>
              <w:sz w:val="28"/>
              <w:szCs w:val="28"/>
            </w:rPr>
            <w:t>第三部分 名词解释</w:t>
          </w:r>
          <w:r>
            <w:rPr>
              <w:rFonts w:hint="eastAsia" w:ascii="宋体" w:hAnsi="宋体" w:cs="宋体"/>
              <w:b/>
              <w:bCs/>
              <w:sz w:val="28"/>
              <w:szCs w:val="28"/>
            </w:rPr>
            <w:tab/>
          </w:r>
          <w:r>
            <w:rPr>
              <w:rFonts w:hint="eastAsia" w:ascii="宋体" w:hAnsi="宋体" w:cs="宋体"/>
              <w:b/>
              <w:bCs/>
              <w:sz w:val="28"/>
              <w:szCs w:val="28"/>
            </w:rPr>
            <w:t>18</w:t>
          </w:r>
          <w:r>
            <w:rPr>
              <w:rFonts w:hint="eastAsia" w:ascii="宋体" w:hAnsi="宋体" w:cs="宋体"/>
              <w:b/>
              <w:bCs/>
              <w:sz w:val="28"/>
              <w:szCs w:val="28"/>
            </w:rPr>
            <w:fldChar w:fldCharType="end"/>
          </w:r>
        </w:p>
        <w:p>
          <w:pPr>
            <w:pStyle w:val="44"/>
            <w:tabs>
              <w:tab w:val="right" w:leader="dot" w:pos="8306"/>
            </w:tabs>
            <w:rPr>
              <w:rFonts w:ascii="宋体" w:hAnsi="宋体" w:cs="宋体"/>
              <w:sz w:val="28"/>
              <w:szCs w:val="28"/>
            </w:rPr>
          </w:pPr>
          <w:r>
            <w:fldChar w:fldCharType="begin"/>
          </w:r>
          <w:r>
            <w:instrText xml:space="preserve"> HYPERLINK \l "_Toc15286" </w:instrText>
          </w:r>
          <w:r>
            <w:fldChar w:fldCharType="separate"/>
          </w:r>
          <w:r>
            <w:rPr>
              <w:rFonts w:hint="eastAsia" w:ascii="宋体" w:hAnsi="宋体" w:cs="宋体"/>
              <w:b/>
              <w:bCs/>
              <w:sz w:val="28"/>
              <w:szCs w:val="28"/>
            </w:rPr>
            <w:t>第四部分 附件</w:t>
          </w:r>
          <w:r>
            <w:rPr>
              <w:rFonts w:hint="eastAsia" w:ascii="宋体" w:hAnsi="宋体" w:cs="宋体"/>
              <w:b/>
              <w:bCs/>
              <w:sz w:val="28"/>
              <w:szCs w:val="28"/>
            </w:rPr>
            <w:tab/>
          </w:r>
          <w:r>
            <w:rPr>
              <w:rFonts w:hint="eastAsia" w:ascii="宋体" w:hAnsi="宋体" w:cs="宋体"/>
              <w:b/>
              <w:bCs/>
              <w:sz w:val="28"/>
              <w:szCs w:val="28"/>
            </w:rPr>
            <w:t>26</w:t>
          </w:r>
          <w:r>
            <w:rPr>
              <w:rFonts w:hint="eastAsia" w:ascii="宋体" w:hAnsi="宋体" w:cs="宋体"/>
              <w:b/>
              <w:bCs/>
              <w:sz w:val="28"/>
              <w:szCs w:val="28"/>
            </w:rPr>
            <w:fldChar w:fldCharType="end"/>
          </w:r>
        </w:p>
        <w:p>
          <w:pPr>
            <w:pStyle w:val="45"/>
            <w:tabs>
              <w:tab w:val="right" w:leader="dot" w:pos="8306"/>
            </w:tabs>
            <w:ind w:left="420"/>
            <w:rPr>
              <w:rFonts w:ascii="宋体" w:hAnsi="宋体" w:cs="宋体"/>
              <w:sz w:val="28"/>
              <w:szCs w:val="28"/>
            </w:rPr>
          </w:pPr>
        </w:p>
        <w:p>
          <w:pPr>
            <w:pStyle w:val="44"/>
            <w:tabs>
              <w:tab w:val="right" w:leader="dot" w:pos="8306"/>
            </w:tabs>
            <w:rPr>
              <w:rFonts w:ascii="宋体" w:hAnsi="宋体" w:cs="宋体"/>
              <w:sz w:val="28"/>
              <w:szCs w:val="28"/>
            </w:rPr>
          </w:pPr>
          <w:r>
            <w:fldChar w:fldCharType="begin"/>
          </w:r>
          <w:r>
            <w:instrText xml:space="preserve"> HYPERLINK \l "_Toc27077" </w:instrText>
          </w:r>
          <w:r>
            <w:fldChar w:fldCharType="separate"/>
          </w:r>
          <w:r>
            <w:rPr>
              <w:rFonts w:hint="eastAsia" w:ascii="宋体" w:hAnsi="宋体" w:cs="宋体"/>
              <w:b/>
              <w:bCs/>
              <w:sz w:val="28"/>
              <w:szCs w:val="28"/>
            </w:rPr>
            <w:t>第五部分 附表</w:t>
          </w:r>
          <w:r>
            <w:rPr>
              <w:rFonts w:hint="eastAsia" w:ascii="宋体" w:hAnsi="宋体" w:cs="宋体"/>
              <w:b/>
              <w:bCs/>
              <w:sz w:val="28"/>
              <w:szCs w:val="28"/>
            </w:rPr>
            <w:tab/>
          </w:r>
          <w:r>
            <w:rPr>
              <w:rFonts w:hint="eastAsia" w:ascii="宋体" w:hAnsi="宋体" w:cs="宋体"/>
              <w:b/>
              <w:bCs/>
              <w:sz w:val="28"/>
              <w:szCs w:val="28"/>
            </w:rPr>
            <w:t>31</w:t>
          </w:r>
          <w:r>
            <w:rPr>
              <w:rFonts w:hint="eastAsia" w:ascii="宋体" w:hAnsi="宋体" w:cs="宋体"/>
              <w:b/>
              <w:bCs/>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"_Toc31777" </w:instrText>
          </w:r>
          <w:r>
            <w:fldChar w:fldCharType="separate"/>
          </w:r>
          <w:r>
            <w:rPr>
              <w:rFonts w:hint="eastAsia" w:ascii="宋体" w:hAnsi="宋体" w:cs="宋体"/>
              <w:sz w:val="28"/>
              <w:szCs w:val="28"/>
            </w:rPr>
            <w:t>一、收入支出决算总表</w:t>
          </w:r>
          <w:r>
            <w:rPr>
              <w:rFonts w:hint="eastAsia" w:ascii="宋体" w:hAnsi="宋体" w:cs="宋体"/>
              <w:sz w:val="28"/>
              <w:szCs w:val="28"/>
            </w:rPr>
            <w:tab/>
          </w:r>
          <w:r>
            <w:rPr>
              <w:rFonts w:hint="eastAsia" w:ascii="宋体" w:hAnsi="宋体" w:cs="宋体"/>
              <w:sz w:val="28"/>
              <w:szCs w:val="28"/>
            </w:rPr>
            <w:t>31</w:t>
          </w:r>
          <w:r>
            <w:rPr>
              <w:rFonts w:hint="eastAsia" w:ascii="宋体" w:hAnsi="宋体" w:cs="宋体"/>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"_Toc3815" </w:instrText>
          </w:r>
          <w:r>
            <w:fldChar w:fldCharType="separate"/>
          </w:r>
          <w:r>
            <w:rPr>
              <w:rFonts w:hint="eastAsia" w:ascii="宋体" w:hAnsi="宋体" w:cs="宋体"/>
              <w:sz w:val="28"/>
              <w:szCs w:val="28"/>
            </w:rPr>
            <w:t>二、收入决算表</w:t>
          </w:r>
          <w:r>
            <w:rPr>
              <w:rFonts w:hint="eastAsia" w:ascii="宋体" w:hAnsi="宋体" w:cs="宋体"/>
              <w:sz w:val="28"/>
              <w:szCs w:val="28"/>
            </w:rPr>
            <w:tab/>
          </w:r>
          <w:r>
            <w:rPr>
              <w:rFonts w:hint="eastAsia" w:ascii="宋体" w:hAnsi="宋体" w:cs="宋体"/>
              <w:sz w:val="28"/>
              <w:szCs w:val="28"/>
            </w:rPr>
            <w:t>31</w:t>
          </w:r>
          <w:r>
            <w:rPr>
              <w:rFonts w:hint="eastAsia" w:ascii="宋体" w:hAnsi="宋体" w:cs="宋体"/>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"_Toc24825" </w:instrText>
          </w:r>
          <w:r>
            <w:fldChar w:fldCharType="separate"/>
          </w:r>
          <w:r>
            <w:rPr>
              <w:rFonts w:hint="eastAsia" w:ascii="宋体" w:hAnsi="宋体" w:cs="宋体"/>
              <w:sz w:val="28"/>
              <w:szCs w:val="28"/>
            </w:rPr>
            <w:t>三、支出决算表</w:t>
          </w:r>
          <w:r>
            <w:rPr>
              <w:rFonts w:hint="eastAsia" w:ascii="宋体" w:hAnsi="宋体" w:cs="宋体"/>
              <w:sz w:val="28"/>
              <w:szCs w:val="28"/>
            </w:rPr>
            <w:tab/>
          </w:r>
          <w:r>
            <w:rPr>
              <w:rFonts w:hint="eastAsia" w:ascii="宋体" w:hAnsi="宋体" w:cs="宋体"/>
              <w:sz w:val="28"/>
              <w:szCs w:val="28"/>
            </w:rPr>
            <w:t>31</w:t>
          </w:r>
          <w:r>
            <w:rPr>
              <w:rFonts w:hint="eastAsia" w:ascii="宋体" w:hAnsi="宋体" w:cs="宋体"/>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"_Toc21444" </w:instrText>
          </w:r>
          <w:r>
            <w:fldChar w:fldCharType="separate"/>
          </w:r>
          <w:r>
            <w:rPr>
              <w:rFonts w:hint="eastAsia" w:ascii="宋体" w:hAnsi="宋体" w:cs="宋体"/>
              <w:sz w:val="28"/>
              <w:szCs w:val="28"/>
            </w:rPr>
            <w:t>四、财政拨款收入支出决算总表</w:t>
          </w:r>
          <w:r>
            <w:rPr>
              <w:rFonts w:hint="eastAsia" w:ascii="宋体" w:hAnsi="宋体" w:cs="宋体"/>
              <w:sz w:val="28"/>
              <w:szCs w:val="28"/>
            </w:rPr>
            <w:tab/>
          </w:r>
          <w:r>
            <w:rPr>
              <w:rFonts w:hint="eastAsia" w:ascii="宋体" w:hAnsi="宋体" w:cs="宋体"/>
              <w:sz w:val="28"/>
              <w:szCs w:val="28"/>
            </w:rPr>
            <w:t>31</w:t>
          </w:r>
          <w:r>
            <w:rPr>
              <w:rFonts w:hint="eastAsia" w:ascii="宋体" w:hAnsi="宋体" w:cs="宋体"/>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"_Toc26571" </w:instrText>
          </w:r>
          <w:r>
            <w:fldChar w:fldCharType="separate"/>
          </w:r>
          <w:r>
            <w:rPr>
              <w:rFonts w:hint="eastAsia" w:ascii="宋体" w:hAnsi="宋体" w:cs="宋体"/>
              <w:sz w:val="28"/>
              <w:szCs w:val="28"/>
            </w:rPr>
            <w:t>五、财政拨款支出决算明细表</w:t>
          </w:r>
          <w:r>
            <w:rPr>
              <w:rFonts w:hint="eastAsia" w:ascii="宋体" w:hAnsi="宋体" w:cs="宋体"/>
              <w:sz w:val="28"/>
              <w:szCs w:val="28"/>
            </w:rPr>
            <w:tab/>
          </w:r>
          <w:r>
            <w:rPr>
              <w:rFonts w:hint="eastAsia" w:ascii="宋体" w:hAnsi="宋体" w:cs="宋体"/>
              <w:sz w:val="28"/>
              <w:szCs w:val="28"/>
            </w:rPr>
            <w:t>31</w:t>
          </w:r>
          <w:r>
            <w:rPr>
              <w:rFonts w:hint="eastAsia" w:ascii="宋体" w:hAnsi="宋体" w:cs="宋体"/>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"_Toc12339" </w:instrText>
          </w:r>
          <w:r>
            <w:fldChar w:fldCharType="separate"/>
          </w:r>
          <w:r>
            <w:rPr>
              <w:rFonts w:hint="eastAsia" w:ascii="宋体" w:hAnsi="宋体" w:cs="宋体"/>
              <w:sz w:val="28"/>
              <w:szCs w:val="28"/>
            </w:rPr>
            <w:t>六、一般公共预算财政拨款支出决算表</w:t>
          </w:r>
          <w:r>
            <w:rPr>
              <w:rFonts w:hint="eastAsia" w:ascii="宋体" w:hAnsi="宋体" w:cs="宋体"/>
              <w:sz w:val="28"/>
              <w:szCs w:val="28"/>
            </w:rPr>
            <w:tab/>
          </w:r>
          <w:r>
            <w:rPr>
              <w:rFonts w:hint="eastAsia" w:ascii="宋体" w:hAnsi="宋体" w:cs="宋体"/>
              <w:sz w:val="28"/>
              <w:szCs w:val="28"/>
            </w:rPr>
            <w:t>31</w:t>
          </w:r>
          <w:r>
            <w:rPr>
              <w:rFonts w:hint="eastAsia" w:ascii="宋体" w:hAnsi="宋体" w:cs="宋体"/>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"_Toc11382" </w:instrText>
          </w:r>
          <w:r>
            <w:fldChar w:fldCharType="separate"/>
          </w:r>
          <w:r>
            <w:rPr>
              <w:rFonts w:hint="eastAsia" w:ascii="宋体" w:hAnsi="宋体" w:cs="宋体"/>
              <w:sz w:val="28"/>
              <w:szCs w:val="28"/>
            </w:rPr>
            <w:t>七、一般公共预算财政拨款支出决算明细表</w:t>
          </w:r>
          <w:r>
            <w:rPr>
              <w:rFonts w:hint="eastAsia" w:ascii="宋体" w:hAnsi="宋体" w:cs="宋体"/>
              <w:sz w:val="28"/>
              <w:szCs w:val="28"/>
            </w:rPr>
            <w:tab/>
          </w:r>
          <w:r>
            <w:rPr>
              <w:rFonts w:hint="eastAsia" w:ascii="宋体" w:hAnsi="宋体" w:cs="宋体"/>
              <w:sz w:val="28"/>
              <w:szCs w:val="28"/>
            </w:rPr>
            <w:t>31</w:t>
          </w:r>
          <w:r>
            <w:rPr>
              <w:rFonts w:hint="eastAsia" w:ascii="宋体" w:hAnsi="宋体" w:cs="宋体"/>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"_Toc20072" </w:instrText>
          </w:r>
          <w:r>
            <w:fldChar w:fldCharType="separate"/>
          </w:r>
          <w:r>
            <w:rPr>
              <w:rFonts w:hint="eastAsia" w:ascii="宋体" w:hAnsi="宋体" w:cs="宋体"/>
              <w:sz w:val="28"/>
              <w:szCs w:val="28"/>
            </w:rPr>
            <w:t>八、一般公共预算财政拨款基本支出决算表</w:t>
          </w:r>
          <w:r>
            <w:rPr>
              <w:rFonts w:hint="eastAsia" w:ascii="宋体" w:hAnsi="宋体" w:cs="宋体"/>
              <w:sz w:val="28"/>
              <w:szCs w:val="28"/>
            </w:rPr>
            <w:tab/>
          </w:r>
          <w:r>
            <w:rPr>
              <w:rFonts w:hint="eastAsia" w:ascii="宋体" w:hAnsi="宋体" w:cs="宋体"/>
              <w:sz w:val="28"/>
              <w:szCs w:val="28"/>
            </w:rPr>
            <w:t>31</w:t>
          </w:r>
          <w:r>
            <w:rPr>
              <w:rFonts w:hint="eastAsia" w:ascii="宋体" w:hAnsi="宋体" w:cs="宋体"/>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"_Toc7887" </w:instrText>
          </w:r>
          <w:r>
            <w:fldChar w:fldCharType="separate"/>
          </w:r>
          <w:r>
            <w:rPr>
              <w:rFonts w:hint="eastAsia" w:ascii="宋体" w:hAnsi="宋体" w:cs="宋体"/>
              <w:sz w:val="28"/>
              <w:szCs w:val="28"/>
            </w:rPr>
            <w:t>九、一般公共预算财政拨款项目支出决算表</w:t>
          </w:r>
          <w:r>
            <w:rPr>
              <w:rFonts w:hint="eastAsia" w:ascii="宋体" w:hAnsi="宋体" w:cs="宋体"/>
              <w:sz w:val="28"/>
              <w:szCs w:val="28"/>
            </w:rPr>
            <w:tab/>
          </w:r>
          <w:r>
            <w:rPr>
              <w:rFonts w:hint="eastAsia" w:ascii="宋体" w:hAnsi="宋体" w:cs="宋体"/>
              <w:sz w:val="28"/>
              <w:szCs w:val="28"/>
            </w:rPr>
            <w:t>31</w:t>
          </w:r>
          <w:r>
            <w:rPr>
              <w:rFonts w:hint="eastAsia" w:ascii="宋体" w:hAnsi="宋体" w:cs="宋体"/>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"_Toc23444" </w:instrText>
          </w:r>
          <w:r>
            <w:fldChar w:fldCharType="separate"/>
          </w:r>
          <w:r>
            <w:rPr>
              <w:rFonts w:hint="eastAsia" w:ascii="宋体" w:hAnsi="宋体" w:cs="宋体"/>
              <w:sz w:val="28"/>
              <w:szCs w:val="28"/>
            </w:rPr>
            <w:t>十、一般公共预算财政拨款“三公”经费支出决算表</w:t>
          </w:r>
          <w:r>
            <w:rPr>
              <w:rFonts w:hint="eastAsia" w:ascii="宋体" w:hAnsi="宋体" w:cs="宋体"/>
              <w:sz w:val="28"/>
              <w:szCs w:val="28"/>
            </w:rPr>
            <w:tab/>
          </w:r>
          <w:r>
            <w:rPr>
              <w:rFonts w:hint="eastAsia" w:ascii="宋体" w:hAnsi="宋体" w:cs="宋体"/>
              <w:sz w:val="28"/>
              <w:szCs w:val="28"/>
            </w:rPr>
            <w:t>31</w:t>
          </w:r>
          <w:r>
            <w:rPr>
              <w:rFonts w:hint="eastAsia" w:ascii="宋体" w:hAnsi="宋体" w:cs="宋体"/>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"_Toc26950" </w:instrText>
          </w:r>
          <w:r>
            <w:fldChar w:fldCharType="separate"/>
          </w:r>
          <w:r>
            <w:rPr>
              <w:rFonts w:hint="eastAsia" w:ascii="宋体" w:hAnsi="宋体" w:cs="宋体"/>
              <w:sz w:val="28"/>
              <w:szCs w:val="28"/>
            </w:rPr>
            <w:t>十一、政府性基金预算财政拨款收入支出决算表</w:t>
          </w:r>
          <w:r>
            <w:rPr>
              <w:rFonts w:hint="eastAsia" w:ascii="宋体" w:hAnsi="宋体" w:cs="宋体"/>
              <w:sz w:val="28"/>
              <w:szCs w:val="28"/>
            </w:rPr>
            <w:tab/>
          </w:r>
          <w:r>
            <w:rPr>
              <w:rFonts w:hint="eastAsia" w:ascii="宋体" w:hAnsi="宋体" w:cs="宋体"/>
              <w:sz w:val="28"/>
              <w:szCs w:val="28"/>
            </w:rPr>
            <w:t>31</w:t>
          </w:r>
          <w:r>
            <w:rPr>
              <w:rFonts w:hint="eastAsia" w:ascii="宋体" w:hAnsi="宋体" w:cs="宋体"/>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"_Toc19040" </w:instrText>
          </w:r>
          <w:r>
            <w:fldChar w:fldCharType="separate"/>
          </w:r>
          <w:r>
            <w:rPr>
              <w:rFonts w:hint="eastAsia" w:ascii="宋体" w:hAnsi="宋体" w:cs="宋体"/>
              <w:sz w:val="28"/>
              <w:szCs w:val="28"/>
            </w:rPr>
            <w:t>十二、政府性基金预算财政拨款“三公”经费支出决算表</w:t>
          </w:r>
          <w:r>
            <w:rPr>
              <w:rFonts w:hint="eastAsia" w:ascii="宋体" w:hAnsi="宋体" w:cs="宋体"/>
              <w:sz w:val="28"/>
              <w:szCs w:val="28"/>
            </w:rPr>
            <w:tab/>
          </w:r>
          <w:r>
            <w:rPr>
              <w:rFonts w:hint="eastAsia" w:ascii="宋体" w:hAnsi="宋体" w:cs="宋体"/>
              <w:sz w:val="28"/>
              <w:szCs w:val="28"/>
            </w:rPr>
            <w:t>31</w:t>
          </w:r>
          <w:r>
            <w:rPr>
              <w:rFonts w:hint="eastAsia" w:ascii="宋体" w:hAnsi="宋体" w:cs="宋体"/>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"_Toc17904" </w:instrText>
          </w:r>
          <w:r>
            <w:fldChar w:fldCharType="separate"/>
          </w:r>
          <w:r>
            <w:rPr>
              <w:rFonts w:hint="eastAsia" w:ascii="宋体" w:hAnsi="宋体" w:cs="宋体"/>
              <w:sz w:val="28"/>
              <w:szCs w:val="28"/>
            </w:rPr>
            <w:t>十三、国有资本经营预算财政拨款收入支出决算表</w:t>
          </w:r>
          <w:r>
            <w:rPr>
              <w:rFonts w:hint="eastAsia" w:ascii="宋体" w:hAnsi="宋体" w:cs="宋体"/>
              <w:sz w:val="28"/>
              <w:szCs w:val="28"/>
            </w:rPr>
            <w:tab/>
          </w:r>
          <w:r>
            <w:rPr>
              <w:rFonts w:hint="eastAsia" w:ascii="宋体" w:hAnsi="宋体" w:cs="宋体"/>
              <w:sz w:val="28"/>
              <w:szCs w:val="28"/>
            </w:rPr>
            <w:t>31</w:t>
          </w:r>
          <w:r>
            <w:rPr>
              <w:rFonts w:hint="eastAsia" w:ascii="宋体" w:hAnsi="宋体" w:cs="宋体"/>
              <w:sz w:val="28"/>
              <w:szCs w:val="28"/>
            </w:rPr>
            <w:fldChar w:fldCharType="end"/>
          </w:r>
        </w:p>
        <w:p>
          <w:pPr>
            <w:pStyle w:val="45"/>
            <w:tabs>
              <w:tab w:val="right" w:leader="dot" w:pos="8306"/>
            </w:tabs>
            <w:ind w:left="420"/>
            <w:rPr>
              <w:rFonts w:ascii="宋体" w:hAnsi="宋体" w:cs="宋体"/>
              <w:sz w:val="28"/>
              <w:szCs w:val="28"/>
            </w:rPr>
          </w:pPr>
          <w:r>
            <w:fldChar w:fldCharType="begin"/>
          </w:r>
          <w:r>
            <w:instrText xml:space="preserve"> HYPERLINK \l "_Toc32341" </w:instrText>
          </w:r>
          <w:r>
            <w:fldChar w:fldCharType="separate"/>
          </w:r>
          <w:r>
            <w:rPr>
              <w:rFonts w:hint="eastAsia" w:ascii="宋体" w:hAnsi="宋体" w:cs="宋体"/>
              <w:sz w:val="28"/>
              <w:szCs w:val="28"/>
            </w:rPr>
            <w:t>十四、国有资本经营预算财政拨款支出决算表</w:t>
          </w:r>
          <w:r>
            <w:rPr>
              <w:rFonts w:hint="eastAsia" w:ascii="宋体" w:hAnsi="宋体" w:cs="宋体"/>
              <w:sz w:val="28"/>
              <w:szCs w:val="28"/>
            </w:rPr>
            <w:tab/>
          </w:r>
          <w:r>
            <w:rPr>
              <w:rFonts w:hint="eastAsia" w:ascii="宋体" w:hAnsi="宋体" w:cs="宋体"/>
              <w:sz w:val="28"/>
              <w:szCs w:val="28"/>
            </w:rPr>
            <w:t>31</w:t>
          </w:r>
          <w:r>
            <w:rPr>
              <w:rFonts w:hint="eastAsia" w:ascii="宋体" w:hAnsi="宋体" w:cs="宋体"/>
              <w:sz w:val="28"/>
              <w:szCs w:val="28"/>
            </w:rPr>
            <w:fldChar w:fldCharType="end"/>
          </w:r>
        </w:p>
      </w:sdtContent>
    </w:sdt>
    <w:p>
      <w:pPr>
        <w:pStyle w:val="3"/>
        <w:spacing w:before="93"/>
        <w:rPr>
          <w:rFonts w:ascii="宋体" w:hAnsi="宋体" w:eastAsia="宋体" w:cs="宋体"/>
          <w:sz w:val="28"/>
          <w:szCs w:val="28"/>
        </w:rPr>
      </w:pPr>
    </w:p>
    <w:p>
      <w:pPr>
        <w:pStyle w:val="13"/>
        <w:keepNext w:val="0"/>
        <w:keepLines w:val="0"/>
        <w:pageBreakBefore/>
        <w:spacing w:line="579" w:lineRule="auto"/>
        <w:jc w:val="center"/>
        <w:rPr>
          <w:rStyle w:val="29"/>
          <w:rFonts w:ascii="黑体" w:hAnsi="黑体" w:eastAsia="黑体"/>
          <w:b/>
          <w:bCs w:val="0"/>
        </w:rPr>
      </w:pPr>
      <w:bookmarkStart w:id="13" w:name="_Toc3279"/>
      <w:bookmarkStart w:id="14" w:name="_Toc12652"/>
      <w:bookmarkStart w:id="15" w:name="_Toc32579"/>
      <w:r>
        <w:rPr>
          <w:rFonts w:hint="eastAsia" w:ascii="黑体" w:hAnsi="黑体" w:eastAsia="黑体"/>
          <w:b w:val="0"/>
        </w:rPr>
        <w:t>第一部分 单位</w:t>
      </w:r>
      <w:r>
        <w:rPr>
          <w:rStyle w:val="29"/>
          <w:rFonts w:hint="eastAsia" w:ascii="黑体" w:hAnsi="黑体" w:eastAsia="黑体"/>
          <w:b w:val="0"/>
          <w:bCs w:val="0"/>
        </w:rPr>
        <w:t>概况</w:t>
      </w:r>
      <w:bookmarkEnd w:id="12"/>
      <w:bookmarkEnd w:id="13"/>
      <w:bookmarkEnd w:id="14"/>
      <w:bookmarkEnd w:id="15"/>
    </w:p>
    <w:p>
      <w:pPr>
        <w:widowControl/>
        <w:jc w:val="left"/>
        <w:rPr>
          <w:rFonts w:ascii="黑体" w:eastAsia="黑体"/>
          <w:sz w:val="32"/>
          <w:szCs w:val="32"/>
        </w:rPr>
      </w:pPr>
    </w:p>
    <w:p>
      <w:pPr>
        <w:pStyle w:val="14"/>
        <w:numPr>
          <w:numId w:val="0"/>
        </w:numPr>
        <w:rPr>
          <w:rStyle w:val="30"/>
          <w:rFonts w:ascii="黑体" w:hAnsi="黑体" w:eastAsia="黑体"/>
          <w:b w:val="0"/>
          <w:bCs w:val="0"/>
        </w:rPr>
      </w:pPr>
      <w:bookmarkStart w:id="16" w:name="_Toc13732"/>
      <w:bookmarkStart w:id="17" w:name="_Toc27325"/>
      <w:bookmarkStart w:id="18" w:name="_Toc17099"/>
      <w:bookmarkStart w:id="19" w:name="_Toc15396600"/>
      <w:bookmarkStart w:id="20" w:name="_Toc15377197"/>
      <w:r>
        <w:rPr>
          <w:rStyle w:val="30"/>
          <w:rFonts w:hint="eastAsia" w:ascii="黑体" w:hAnsi="黑体" w:eastAsia="黑体"/>
          <w:b w:val="0"/>
          <w:bCs w:val="0"/>
          <w:lang w:val="en-US" w:eastAsia="zh-CN"/>
        </w:rPr>
        <w:t>一、</w:t>
      </w:r>
      <w:r>
        <w:rPr>
          <w:rStyle w:val="30"/>
          <w:rFonts w:hint="eastAsia" w:ascii="黑体" w:hAnsi="黑体" w:eastAsia="黑体"/>
          <w:b w:val="0"/>
          <w:bCs w:val="0"/>
        </w:rPr>
        <w:t>职能简介</w:t>
      </w:r>
      <w:bookmarkEnd w:id="16"/>
      <w:bookmarkEnd w:id="17"/>
      <w:bookmarkEnd w:id="18"/>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1</w:t>
      </w:r>
      <w:r>
        <w:rPr>
          <w:rFonts w:hint="eastAsia" w:ascii="仿宋_GB2312" w:hAnsi="Arial" w:eastAsia="仿宋_GB2312" w:cs="Arial"/>
          <w:color w:val="000000"/>
          <w:sz w:val="30"/>
          <w:szCs w:val="30"/>
          <w:u w:val="none" w:color="46CD7E"/>
          <w:shd w:val="clear" w:fill="auto"/>
          <w:lang w:eastAsia="zh-CN"/>
        </w:rPr>
        <w:t>.</w:t>
      </w:r>
      <w:r>
        <w:rPr>
          <w:rFonts w:hint="eastAsia" w:ascii="仿宋_GB2312" w:hAnsi="Arial" w:eastAsia="仿宋_GB2312" w:cs="Arial"/>
          <w:color w:val="000000"/>
          <w:sz w:val="30"/>
          <w:szCs w:val="30"/>
        </w:rPr>
        <w:t>贯彻执行国家有关财政管理等方面的法律、法规和规定；拟定和执行乡镇财政发展规划及其他有关政策。</w:t>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2</w:t>
      </w:r>
      <w:r>
        <w:rPr>
          <w:rFonts w:hint="eastAsia" w:ascii="仿宋_GB2312" w:hAnsi="Arial" w:eastAsia="仿宋_GB2312" w:cs="Arial"/>
          <w:color w:val="000000"/>
          <w:sz w:val="30"/>
          <w:szCs w:val="30"/>
          <w:u w:val="none" w:color="46CD7E"/>
          <w:shd w:val="clear" w:fill="auto"/>
          <w:lang w:eastAsia="zh-CN"/>
        </w:rPr>
        <w:t>.</w:t>
      </w:r>
      <w:r>
        <w:rPr>
          <w:rFonts w:hint="eastAsia" w:ascii="仿宋_GB2312" w:hAnsi="Arial" w:eastAsia="仿宋_GB2312" w:cs="Arial"/>
          <w:color w:val="000000"/>
          <w:sz w:val="30"/>
          <w:szCs w:val="30"/>
        </w:rPr>
        <w:t>编制乡镇年度财政预算草案并组织执行；向乡镇人大报告财政决算；管理和监督乡镇各项财政收支。</w:t>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3</w:t>
      </w:r>
      <w:r>
        <w:rPr>
          <w:rFonts w:hint="eastAsia" w:ascii="仿宋_GB2312" w:hAnsi="Arial" w:eastAsia="仿宋_GB2312" w:cs="Arial"/>
          <w:color w:val="000000"/>
          <w:sz w:val="30"/>
          <w:szCs w:val="30"/>
          <w:u w:val="none" w:color="46CD7E"/>
          <w:shd w:val="clear" w:fill="auto"/>
          <w:lang w:eastAsia="zh-CN"/>
        </w:rPr>
        <w:t>.</w:t>
      </w:r>
      <w:r>
        <w:rPr>
          <w:rFonts w:hint="eastAsia" w:ascii="仿宋_GB2312" w:hAnsi="Arial" w:eastAsia="仿宋_GB2312" w:cs="Arial"/>
          <w:color w:val="000000"/>
          <w:sz w:val="30"/>
          <w:szCs w:val="30"/>
        </w:rPr>
        <w:t>管理各类政策性补贴等资金，建立惠农资金补助对象管理新机制，进一步完善财政补贴农民资金“一卡通”发放机制。</w:t>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4</w:t>
      </w:r>
      <w:r>
        <w:rPr>
          <w:rFonts w:hint="eastAsia" w:ascii="仿宋_GB2312" w:hAnsi="Arial" w:eastAsia="仿宋_GB2312" w:cs="Arial"/>
          <w:color w:val="000000"/>
          <w:sz w:val="30"/>
          <w:szCs w:val="30"/>
          <w:u w:val="none" w:color="46CD7E"/>
          <w:shd w:val="clear" w:fill="auto"/>
          <w:lang w:eastAsia="zh-CN"/>
        </w:rPr>
        <w:t>.</w:t>
      </w:r>
      <w:r>
        <w:rPr>
          <w:rFonts w:hint="eastAsia" w:ascii="仿宋_GB2312" w:hAnsi="Arial" w:eastAsia="仿宋_GB2312" w:cs="Arial"/>
          <w:color w:val="000000"/>
          <w:sz w:val="30"/>
          <w:szCs w:val="30"/>
        </w:rPr>
        <w:t>负责对各类专项资金的监管，提高财政资金使用效率。</w:t>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5</w:t>
      </w:r>
      <w:r>
        <w:rPr>
          <w:rFonts w:hint="eastAsia" w:ascii="仿宋_GB2312" w:hAnsi="Arial" w:eastAsia="仿宋_GB2312" w:cs="Arial"/>
          <w:color w:val="000000"/>
          <w:sz w:val="30"/>
          <w:szCs w:val="30"/>
          <w:u w:val="none" w:color="46CD7E"/>
          <w:shd w:val="clear" w:fill="auto"/>
          <w:lang w:eastAsia="zh-CN"/>
        </w:rPr>
        <w:t>.</w:t>
      </w:r>
      <w:r>
        <w:rPr>
          <w:rFonts w:hint="eastAsia" w:ascii="仿宋_GB2312" w:hAnsi="Arial" w:eastAsia="仿宋_GB2312" w:cs="Arial"/>
          <w:color w:val="000000"/>
          <w:sz w:val="30"/>
          <w:szCs w:val="30"/>
        </w:rPr>
        <w:t>负责乡镇涉农及社会保障等</w:t>
      </w:r>
      <w:r>
        <w:rPr>
          <w:rFonts w:hint="eastAsia" w:ascii="仿宋_GB2312" w:hAnsi="Arial" w:eastAsia="仿宋_GB2312" w:cs="Arial"/>
          <w:color w:val="000000"/>
          <w:sz w:val="30"/>
          <w:szCs w:val="30"/>
          <w:u w:val="none" w:color="46CD7E"/>
          <w:shd w:val="clear" w:fill="auto"/>
          <w:lang w:eastAsia="zh-CN"/>
        </w:rPr>
        <w:t>专项</w:t>
      </w:r>
      <w:r>
        <w:rPr>
          <w:rFonts w:hint="eastAsia" w:ascii="仿宋_GB2312" w:hAnsi="Arial" w:eastAsia="仿宋_GB2312" w:cs="Arial"/>
          <w:color w:val="000000"/>
          <w:sz w:val="30"/>
          <w:szCs w:val="30"/>
        </w:rPr>
        <w:t>资金的管理和核算；管理乡镇政府非税收入。</w:t>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6</w:t>
      </w:r>
      <w:r>
        <w:rPr>
          <w:rFonts w:hint="eastAsia" w:ascii="仿宋_GB2312" w:hAnsi="Arial" w:eastAsia="仿宋_GB2312" w:cs="Arial"/>
          <w:color w:val="000000"/>
          <w:sz w:val="30"/>
          <w:szCs w:val="30"/>
          <w:lang w:val="en-US" w:eastAsia="zh-CN"/>
        </w:rPr>
        <w:t>.</w:t>
      </w:r>
      <w:r>
        <w:rPr>
          <w:rFonts w:hint="eastAsia" w:ascii="仿宋_GB2312" w:hAnsi="Arial" w:eastAsia="仿宋_GB2312" w:cs="Arial"/>
          <w:color w:val="000000"/>
          <w:sz w:val="30"/>
          <w:szCs w:val="30"/>
          <w:u w:val="none" w:color="46CD7E"/>
          <w:shd w:val="clear" w:fill="auto"/>
          <w:lang w:eastAsia="zh-CN"/>
        </w:rPr>
        <w:t>提出</w:t>
      </w:r>
      <w:r>
        <w:rPr>
          <w:rFonts w:hint="eastAsia" w:ascii="仿宋_GB2312" w:hAnsi="Arial" w:eastAsia="仿宋_GB2312" w:cs="Arial"/>
          <w:color w:val="000000"/>
          <w:sz w:val="30"/>
          <w:szCs w:val="30"/>
        </w:rPr>
        <w:t>加强财政管理的政策建议；负责财政、税收政策法规的宣传工作。</w:t>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u w:val="none" w:color="46CD7E"/>
          <w:shd w:val="clear" w:fill="7F9698"/>
        </w:rPr>
        <w:t>7</w:t>
      </w:r>
      <w:r>
        <w:rPr>
          <w:rFonts w:hint="eastAsia" w:ascii="仿宋_GB2312" w:hAnsi="Arial" w:eastAsia="仿宋_GB2312" w:cs="Arial"/>
          <w:color w:val="000000"/>
          <w:sz w:val="30"/>
          <w:szCs w:val="30"/>
          <w:u w:val="none" w:color="46CD7E"/>
          <w:shd w:val="clear" w:fill="7F9698"/>
          <w:lang w:eastAsia="zh-CN"/>
        </w:rPr>
        <w:t>.</w:t>
      </w:r>
      <w:r>
        <w:rPr>
          <w:rFonts w:hint="eastAsia" w:ascii="仿宋_GB2312" w:hAnsi="Arial" w:eastAsia="仿宋_GB2312" w:cs="Arial"/>
          <w:color w:val="000000"/>
          <w:sz w:val="30"/>
          <w:szCs w:val="30"/>
        </w:rPr>
        <w:t>执行会计集中核算，落实“乡财县管、村财乡监”“农村三资代理服务”等管理制度，负责村级资金专户存储、核拨和监督管理；严格按照上级财政部门规定的工作程序开展工作，充分发挥财政资金使用效率。</w:t>
      </w:r>
      <w:r>
        <w:commentReference w:id="0"/>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8</w:t>
      </w:r>
      <w:r>
        <w:rPr>
          <w:rFonts w:hint="eastAsia" w:ascii="仿宋_GB2312" w:hAnsi="Arial" w:eastAsia="仿宋_GB2312" w:cs="Arial"/>
          <w:color w:val="000000"/>
          <w:sz w:val="30"/>
          <w:szCs w:val="30"/>
          <w:u w:val="none" w:color="46CD7E"/>
          <w:shd w:val="clear" w:fill="auto"/>
          <w:lang w:eastAsia="zh-CN"/>
        </w:rPr>
        <w:t>.</w:t>
      </w:r>
      <w:r>
        <w:rPr>
          <w:rFonts w:hint="eastAsia" w:ascii="仿宋_GB2312" w:hAnsi="Arial" w:eastAsia="仿宋_GB2312" w:cs="Arial"/>
          <w:color w:val="000000"/>
          <w:sz w:val="30"/>
          <w:szCs w:val="30"/>
        </w:rPr>
        <w:t>负责本乡镇行政事业单位的国有资产监督管理工作。</w:t>
      </w:r>
    </w:p>
    <w:p>
      <w:pPr>
        <w:spacing w:line="600" w:lineRule="exact"/>
        <w:ind w:firstLine="600" w:firstLineChars="200"/>
        <w:rPr>
          <w:rFonts w:ascii="瀹嬩綋" w:hAnsi="瀹嬩綋" w:eastAsia="瀹嬩綋" w:cs="瀹嬩綋"/>
          <w:color w:val="4E4342"/>
          <w:szCs w:val="21"/>
        </w:rPr>
      </w:pPr>
      <w:r>
        <w:rPr>
          <w:rFonts w:hint="eastAsia" w:ascii="仿宋_GB2312" w:hAnsi="Arial" w:eastAsia="仿宋_GB2312" w:cs="Arial"/>
          <w:color w:val="000000"/>
          <w:sz w:val="30"/>
          <w:szCs w:val="30"/>
        </w:rPr>
        <w:t>9</w:t>
      </w:r>
      <w:r>
        <w:rPr>
          <w:rFonts w:hint="eastAsia" w:ascii="仿宋_GB2312" w:hAnsi="Arial" w:eastAsia="仿宋_GB2312" w:cs="Arial"/>
          <w:color w:val="000000"/>
          <w:sz w:val="30"/>
          <w:szCs w:val="30"/>
          <w:u w:val="none" w:color="46CD7E"/>
          <w:shd w:val="clear" w:fill="auto"/>
          <w:lang w:eastAsia="zh-CN"/>
        </w:rPr>
        <w:t>.</w:t>
      </w:r>
      <w:r>
        <w:rPr>
          <w:rFonts w:hint="eastAsia" w:ascii="仿宋_GB2312" w:hAnsi="Arial" w:eastAsia="仿宋_GB2312" w:cs="Arial"/>
          <w:color w:val="000000"/>
          <w:sz w:val="30"/>
          <w:szCs w:val="30"/>
        </w:rPr>
        <w:t>负责做好巩固脱贫攻坚和乡村振兴有效衔接</w:t>
      </w:r>
      <w:r>
        <w:rPr>
          <w:rFonts w:hint="eastAsia" w:ascii="仿宋_GB2312" w:hAnsi="瀹嬩綋" w:eastAsia="仿宋_GB2312" w:cs="仿宋_GB2312"/>
          <w:color w:val="4E4342"/>
          <w:kern w:val="0"/>
          <w:sz w:val="28"/>
          <w:szCs w:val="28"/>
          <w:shd w:val="clear" w:color="auto" w:fill="FFFFFF"/>
        </w:rPr>
        <w:t>相关工作。</w:t>
      </w:r>
    </w:p>
    <w:p>
      <w:pPr>
        <w:widowControl/>
        <w:shd w:val="clear" w:color="auto" w:fill="FFFFFF"/>
        <w:ind w:firstLine="560" w:firstLineChars="200"/>
        <w:jc w:val="left"/>
      </w:pPr>
      <w:r>
        <w:rPr>
          <w:rFonts w:hint="eastAsia" w:ascii="仿宋_GB2312" w:hAnsi="瀹嬩綋" w:eastAsia="仿宋_GB2312" w:cs="仿宋_GB2312"/>
          <w:color w:val="4E4342"/>
          <w:kern w:val="0"/>
          <w:sz w:val="28"/>
          <w:szCs w:val="28"/>
          <w:shd w:val="clear" w:color="auto" w:fill="FFFFFF"/>
        </w:rPr>
        <w:t>10</w:t>
      </w:r>
      <w:r>
        <w:rPr>
          <w:rFonts w:hint="eastAsia" w:ascii="仿宋_GB2312" w:hAnsi="瀹嬩綋" w:eastAsia="仿宋_GB2312" w:cs="仿宋_GB2312"/>
          <w:color w:val="4E4342"/>
          <w:kern w:val="0"/>
          <w:sz w:val="28"/>
          <w:szCs w:val="28"/>
          <w:u w:val="none" w:color="46CD7E"/>
          <w:shd w:val="clear" w:color="auto" w:fill="FFFFFF"/>
          <w:lang w:eastAsia="zh-CN"/>
        </w:rPr>
        <w:t>.</w:t>
      </w:r>
      <w:r>
        <w:rPr>
          <w:rFonts w:hint="eastAsia" w:ascii="仿宋_GB2312" w:hAnsi="瀹嬩綋" w:eastAsia="仿宋_GB2312" w:cs="仿宋_GB2312"/>
          <w:color w:val="4E4342"/>
          <w:kern w:val="0"/>
          <w:sz w:val="28"/>
          <w:szCs w:val="28"/>
          <w:shd w:val="clear" w:color="auto" w:fill="FFFFFF"/>
        </w:rPr>
        <w:t>承办乡镇党委、政府及上级财政部门交办的其他事项。</w:t>
      </w:r>
    </w:p>
    <w:p>
      <w:pPr>
        <w:pStyle w:val="14"/>
        <w:rPr>
          <w:rFonts w:ascii="黑体" w:hAnsi="黑体" w:eastAsia="黑体"/>
          <w:b w:val="0"/>
        </w:rPr>
      </w:pPr>
      <w:bookmarkStart w:id="21" w:name="_Toc21317"/>
      <w:bookmarkStart w:id="22" w:name="_Toc5698"/>
      <w:bookmarkStart w:id="23" w:name="_Toc15396"/>
      <w:r>
        <w:rPr>
          <w:rFonts w:hint="eastAsia" w:ascii="黑体" w:hAnsi="黑体" w:eastAsia="黑体"/>
          <w:b w:val="0"/>
          <w:u w:val="none" w:color="46CD7E"/>
          <w:shd w:val="clear" w:fill="auto"/>
        </w:rPr>
        <w:t>二、</w:t>
      </w:r>
      <w:r>
        <w:rPr>
          <w:rFonts w:hint="eastAsia" w:ascii="黑体" w:hAnsi="黑体" w:eastAsia="黑体"/>
          <w:b w:val="0"/>
        </w:rPr>
        <w:t>2021年重点工作</w:t>
      </w:r>
      <w:bookmarkEnd w:id="19"/>
      <w:bookmarkEnd w:id="20"/>
      <w:r>
        <w:rPr>
          <w:rFonts w:hint="eastAsia" w:ascii="黑体" w:hAnsi="黑体" w:eastAsia="黑体"/>
          <w:b w:val="0"/>
        </w:rPr>
        <w:t>完成情况</w:t>
      </w:r>
      <w:bookmarkEnd w:id="21"/>
      <w:bookmarkEnd w:id="22"/>
      <w:bookmarkEnd w:id="23"/>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2021年，泥溪镇党委、政府在县委、县政府的领导下，以党的十九大精神为指导，迎接党的二十大顺利到来，坚持做好巩固脱贫攻坚和乡村振兴有效衔接和党风廉政建设</w:t>
      </w:r>
      <w:r>
        <w:rPr>
          <w:rFonts w:hint="eastAsia" w:ascii="仿宋_GB2312" w:hAnsi="瀹嬩綋" w:eastAsia="仿宋_GB2312" w:cs="仿宋_GB2312"/>
          <w:color w:val="4E4342"/>
          <w:kern w:val="0"/>
          <w:sz w:val="28"/>
          <w:szCs w:val="28"/>
          <w:shd w:val="clear" w:color="auto" w:fill="FFFFFF"/>
        </w:rPr>
        <w:t>相关工作</w:t>
      </w:r>
      <w:r>
        <w:rPr>
          <w:rFonts w:hint="eastAsia" w:ascii="仿宋_GB2312" w:hAnsi="Arial" w:eastAsia="仿宋_GB2312" w:cs="Arial"/>
          <w:color w:val="000000"/>
          <w:sz w:val="30"/>
          <w:szCs w:val="30"/>
        </w:rPr>
        <w:t>，严格预算执行。为实现我镇乡村振兴战略产业发展打下坚实基础。</w:t>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全镇一个社区、六个村完成了村道路硬化、加宽、农村安全饮水项目，持续巩固了153户、563人的精准贫困户的易地扶贫搬迁产业增收任务和启动村集体经济产业发展项目。为增加农民收入，大力发展产业，建成了六个村的茶园产业园和三个村的中药材基地、一个村核桃园基地，四个村猪、牛、羊、兔养殖基地，涌现不少种、养殖大户，为实现我镇农村持续稳定脱贫打下坚实基础，继续努力发展产业振兴任务。</w:t>
      </w:r>
    </w:p>
    <w:p>
      <w:pPr>
        <w:widowControl/>
        <w:jc w:val="left"/>
        <w:rPr>
          <w:rFonts w:ascii="仿宋" w:hAnsi="仿宋" w:eastAsia="仿宋"/>
          <w:kern w:val="0"/>
          <w:sz w:val="32"/>
          <w:szCs w:val="32"/>
        </w:rPr>
      </w:pPr>
      <w:r>
        <w:br w:type="page"/>
      </w:r>
    </w:p>
    <w:p>
      <w:pPr>
        <w:pStyle w:val="13"/>
        <w:ind w:right="440"/>
        <w:jc w:val="center"/>
        <w:rPr>
          <w:rStyle w:val="29"/>
          <w:rFonts w:ascii="黑体" w:hAnsi="黑体" w:eastAsia="黑体"/>
          <w:b w:val="0"/>
          <w:bCs/>
        </w:rPr>
      </w:pPr>
      <w:bookmarkStart w:id="24" w:name="_Toc15396602"/>
      <w:bookmarkStart w:id="25" w:name="_Toc6407"/>
      <w:bookmarkStart w:id="26" w:name="_Toc15570"/>
      <w:bookmarkStart w:id="27" w:name="_Toc8458"/>
      <w:bookmarkStart w:id="28" w:name="_Toc15377204"/>
      <w:r>
        <w:rPr>
          <w:rFonts w:hint="eastAsia" w:ascii="黑体" w:hAnsi="黑体" w:eastAsia="黑体"/>
          <w:b w:val="0"/>
        </w:rPr>
        <w:t>第二部分 2021年度</w:t>
      </w:r>
      <w:r>
        <w:rPr>
          <w:rStyle w:val="29"/>
          <w:rFonts w:hint="eastAsia" w:ascii="黑体" w:hAnsi="黑体" w:eastAsia="黑体"/>
          <w:b w:val="0"/>
          <w:bCs/>
        </w:rPr>
        <w:t>单位决算情况说明</w:t>
      </w:r>
      <w:bookmarkEnd w:id="24"/>
      <w:bookmarkEnd w:id="25"/>
      <w:bookmarkEnd w:id="26"/>
      <w:bookmarkEnd w:id="27"/>
      <w:bookmarkEnd w:id="28"/>
    </w:p>
    <w:p/>
    <w:p>
      <w:pPr>
        <w:pStyle w:val="28"/>
        <w:numPr>
          <w:numId w:val="0"/>
        </w:numPr>
        <w:spacing w:line="600" w:lineRule="exact"/>
        <w:ind w:left="630" w:leftChars="0"/>
        <w:outlineLvl w:val="1"/>
        <w:rPr>
          <w:rStyle w:val="30"/>
          <w:rFonts w:ascii="黑体" w:hAnsi="黑体" w:eastAsia="黑体"/>
          <w:b w:val="0"/>
        </w:rPr>
      </w:pPr>
      <w:bookmarkStart w:id="29" w:name="_Toc15377205"/>
      <w:bookmarkStart w:id="30" w:name="_Toc31457"/>
      <w:bookmarkStart w:id="31" w:name="_Toc16794"/>
      <w:bookmarkStart w:id="32" w:name="_Toc15396603"/>
      <w:bookmarkStart w:id="33" w:name="_Toc22967"/>
      <w:r>
        <w:rPr>
          <w:rFonts w:hint="eastAsia" w:ascii="黑体" w:hAnsi="黑体" w:eastAsia="黑体"/>
          <w:sz w:val="32"/>
          <w:szCs w:val="32"/>
          <w:lang w:val="en-US" w:eastAsia="zh-CN"/>
        </w:rPr>
        <w:t>一、</w:t>
      </w:r>
      <w:r>
        <w:rPr>
          <w:rFonts w:hint="eastAsia" w:ascii="黑体" w:hAnsi="黑体" w:eastAsia="黑体"/>
          <w:sz w:val="32"/>
          <w:szCs w:val="32"/>
        </w:rPr>
        <w:t>收</w:t>
      </w:r>
      <w:r>
        <w:rPr>
          <w:rStyle w:val="30"/>
          <w:rFonts w:hint="eastAsia" w:ascii="黑体" w:hAnsi="黑体" w:eastAsia="黑体"/>
          <w:b w:val="0"/>
        </w:rPr>
        <w:t>入支出</w:t>
      </w:r>
      <w:r>
        <w:rPr>
          <w:rFonts w:hint="eastAsia" w:ascii="黑体" w:hAnsi="黑体" w:eastAsia="黑体"/>
          <w:sz w:val="32"/>
          <w:szCs w:val="32"/>
        </w:rPr>
        <w:t>决算总体情况说明</w:t>
      </w:r>
      <w:bookmarkEnd w:id="29"/>
      <w:bookmarkEnd w:id="30"/>
      <w:bookmarkEnd w:id="31"/>
      <w:bookmarkEnd w:id="32"/>
      <w:bookmarkEnd w:id="33"/>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2021年度收、支总计1409.45万元。与2020年相比，收、支总计增加266.09万元，同比增长23</w:t>
      </w:r>
      <w:r>
        <w:rPr>
          <w:rFonts w:ascii="仿宋" w:hAnsi="仿宋" w:eastAsia="仿宋"/>
          <w:sz w:val="32"/>
          <w:szCs w:val="32"/>
        </w:rPr>
        <w:t>%</w:t>
      </w:r>
      <w:r>
        <w:rPr>
          <w:rFonts w:hint="eastAsia" w:ascii="仿宋" w:hAnsi="仿宋" w:eastAsia="仿宋"/>
          <w:sz w:val="32"/>
          <w:szCs w:val="32"/>
        </w:rPr>
        <w:t>。主要变动原因是脱贫攻坚项目竣工结算和政府性基金预算财政拨款收入增加。</w:t>
      </w:r>
    </w:p>
    <w:p>
      <w:pPr>
        <w:spacing w:line="600" w:lineRule="exact"/>
        <w:ind w:firstLine="640" w:firstLineChars="200"/>
        <w:rPr>
          <w:rFonts w:ascii="黑体" w:hAnsi="黑体" w:eastAsia="黑体"/>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bookmarkStart w:id="34" w:name="_Toc15396604"/>
      <w:bookmarkStart w:id="35" w:name="_Toc15377206"/>
    </w:p>
    <w:p>
      <w:pPr>
        <w:pStyle w:val="28"/>
        <w:ind w:firstLine="630" w:firstLineChars="300"/>
        <w:outlineLvl w:val="1"/>
        <w:rPr>
          <w:rFonts w:ascii="黑体" w:hAnsi="黑体" w:eastAsia="黑体"/>
          <w:sz w:val="32"/>
          <w:szCs w:val="32"/>
        </w:rPr>
      </w:pPr>
      <w:r>
        <w:drawing>
          <wp:inline distT="0" distB="0" distL="114300" distR="114300">
            <wp:extent cx="4572000" cy="2743200"/>
            <wp:effectExtent l="4445" t="4445" r="14605" b="14605"/>
            <wp:docPr id="594" name="_x0000_i25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8"/>
        <w:spacing w:line="600" w:lineRule="exact"/>
        <w:ind w:firstLine="960" w:firstLineChars="300"/>
        <w:outlineLvl w:val="1"/>
        <w:rPr>
          <w:rFonts w:ascii="黑体" w:hAnsi="黑体" w:eastAsia="黑体"/>
          <w:sz w:val="32"/>
          <w:szCs w:val="32"/>
        </w:rPr>
      </w:pPr>
    </w:p>
    <w:p>
      <w:pPr>
        <w:pStyle w:val="28"/>
        <w:spacing w:line="600" w:lineRule="exact"/>
        <w:ind w:firstLine="960" w:firstLineChars="300"/>
        <w:outlineLvl w:val="1"/>
        <w:rPr>
          <w:rStyle w:val="30"/>
          <w:rFonts w:ascii="黑体" w:hAnsi="黑体" w:eastAsia="黑体"/>
          <w:b w:val="0"/>
        </w:rPr>
      </w:pPr>
      <w:bookmarkStart w:id="36" w:name="_Toc26723"/>
      <w:bookmarkStart w:id="37" w:name="_Toc5327"/>
      <w:bookmarkStart w:id="38" w:name="_Toc11016"/>
      <w:r>
        <w:rPr>
          <w:rFonts w:hint="eastAsia" w:ascii="黑体" w:hAnsi="黑体" w:eastAsia="黑体"/>
          <w:sz w:val="32"/>
          <w:szCs w:val="32"/>
          <w:u w:val="none" w:color="46CD7E"/>
          <w:shd w:val="clear" w:fill="auto"/>
        </w:rPr>
        <w:t>二、</w:t>
      </w:r>
      <w:r>
        <w:rPr>
          <w:rFonts w:hint="eastAsia" w:ascii="黑体" w:hAnsi="黑体" w:eastAsia="黑体"/>
          <w:sz w:val="32"/>
          <w:szCs w:val="32"/>
        </w:rPr>
        <w:t>收</w:t>
      </w:r>
      <w:r>
        <w:rPr>
          <w:rStyle w:val="30"/>
          <w:rFonts w:hint="eastAsia" w:ascii="黑体" w:hAnsi="黑体" w:eastAsia="黑体"/>
          <w:b w:val="0"/>
        </w:rPr>
        <w:t>入决算情况说明</w:t>
      </w:r>
      <w:bookmarkEnd w:id="34"/>
      <w:bookmarkEnd w:id="35"/>
      <w:bookmarkEnd w:id="36"/>
      <w:bookmarkEnd w:id="37"/>
      <w:bookmarkEnd w:id="38"/>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21年本年收入合计1409.45万元，其中：一般公共预算财政拨款收入1359.45万元，占96.5</w:t>
      </w:r>
      <w:r>
        <w:rPr>
          <w:rFonts w:ascii="仿宋" w:hAnsi="仿宋" w:eastAsia="仿宋"/>
          <w:sz w:val="32"/>
          <w:szCs w:val="32"/>
        </w:rPr>
        <w:t>%</w:t>
      </w:r>
      <w:r>
        <w:rPr>
          <w:rFonts w:hint="eastAsia" w:ascii="仿宋" w:hAnsi="仿宋" w:eastAsia="仿宋"/>
          <w:sz w:val="32"/>
          <w:szCs w:val="32"/>
        </w:rPr>
        <w:t>；政府性基金预算财政拨款收入50万元，占3.5</w:t>
      </w:r>
      <w:r>
        <w:rPr>
          <w:rFonts w:ascii="仿宋" w:hAnsi="仿宋" w:eastAsia="仿宋"/>
          <w:sz w:val="32"/>
          <w:szCs w:val="32"/>
        </w:rPr>
        <w:t>%</w:t>
      </w:r>
      <w:r>
        <w:rPr>
          <w:rFonts w:hint="eastAsia" w:ascii="仿宋" w:hAnsi="仿宋" w:eastAsia="仿宋"/>
          <w:sz w:val="32"/>
          <w:szCs w:val="32"/>
        </w:rPr>
        <w:t>；国有资本经营预算的财政拨款收入0万元，占0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；经营收入0万元，占比0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ind w:firstLine="420" w:firstLineChars="200"/>
        <w:rPr>
          <w:rFonts w:ascii="仿宋_GB2312" w:eastAsia="仿宋_GB2312"/>
          <w:sz w:val="32"/>
          <w:szCs w:val="32"/>
        </w:rPr>
      </w:pPr>
      <w:r>
        <w:drawing>
          <wp:inline distT="0" distB="0" distL="114300" distR="114300">
            <wp:extent cx="4572000" cy="2743200"/>
            <wp:effectExtent l="4445" t="4445" r="14605" b="14605"/>
            <wp:docPr id="595" name="_x0000_i25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8"/>
        <w:spacing w:line="600" w:lineRule="exact"/>
        <w:ind w:left="630" w:firstLine="0" w:firstLineChars="0"/>
        <w:outlineLvl w:val="1"/>
        <w:rPr>
          <w:rStyle w:val="30"/>
          <w:rFonts w:ascii="黑体" w:hAnsi="黑体" w:eastAsia="黑体"/>
          <w:b w:val="0"/>
        </w:rPr>
      </w:pPr>
      <w:bookmarkStart w:id="39" w:name="_Toc15377207"/>
      <w:bookmarkStart w:id="40" w:name="_Toc28863"/>
      <w:bookmarkStart w:id="41" w:name="_Toc21940"/>
      <w:bookmarkStart w:id="42" w:name="_Toc15396605"/>
      <w:bookmarkStart w:id="43" w:name="_Toc8545"/>
      <w:r>
        <w:rPr>
          <w:rFonts w:hint="eastAsia" w:ascii="黑体" w:hAnsi="黑体" w:eastAsia="黑体"/>
          <w:sz w:val="32"/>
          <w:szCs w:val="32"/>
        </w:rPr>
        <w:t>三、支</w:t>
      </w:r>
      <w:r>
        <w:rPr>
          <w:rStyle w:val="30"/>
          <w:rFonts w:hint="eastAsia" w:ascii="黑体" w:hAnsi="黑体" w:eastAsia="黑体"/>
          <w:b w:val="0"/>
        </w:rPr>
        <w:t>出</w:t>
      </w:r>
      <w:r>
        <w:rPr>
          <w:rFonts w:hint="eastAsia" w:ascii="黑体" w:hAnsi="黑体" w:eastAsia="黑体"/>
          <w:sz w:val="32"/>
          <w:szCs w:val="32"/>
        </w:rPr>
        <w:t>决算情况说明</w:t>
      </w:r>
      <w:bookmarkEnd w:id="39"/>
      <w:bookmarkEnd w:id="40"/>
      <w:bookmarkEnd w:id="41"/>
      <w:bookmarkEnd w:id="42"/>
      <w:bookmarkEnd w:id="43"/>
    </w:p>
    <w:p>
      <w:pPr>
        <w:spacing w:line="600" w:lineRule="exact"/>
        <w:ind w:firstLine="640" w:firstLineChars="200"/>
        <w:outlineLvl w:val="1"/>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21年本年支出合计1409.45万元，其中：基本支出782.79万元，占55.5</w:t>
      </w:r>
      <w:r>
        <w:rPr>
          <w:rFonts w:ascii="仿宋" w:hAnsi="仿宋" w:eastAsia="仿宋"/>
          <w:sz w:val="32"/>
          <w:szCs w:val="32"/>
        </w:rPr>
        <w:t>%</w:t>
      </w:r>
      <w:r>
        <w:rPr>
          <w:rFonts w:hint="eastAsia" w:ascii="仿宋" w:hAnsi="仿宋" w:eastAsia="仿宋"/>
          <w:sz w:val="32"/>
          <w:szCs w:val="32"/>
        </w:rPr>
        <w:t>；项目支出626.66万元，占44.5</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ind w:firstLine="420" w:firstLineChars="200"/>
        <w:rPr>
          <w:rFonts w:ascii="仿宋_GB2312" w:eastAsia="仿宋_GB2312"/>
          <w:sz w:val="32"/>
          <w:szCs w:val="32"/>
        </w:rPr>
      </w:pPr>
      <w:r>
        <w:drawing>
          <wp:inline distT="0" distB="0" distL="114300" distR="114300">
            <wp:extent cx="4572000" cy="2743200"/>
            <wp:effectExtent l="4445" t="4445" r="14605" b="14605"/>
            <wp:docPr id="596" name="_x0000_i25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outlineLvl w:val="1"/>
        <w:rPr>
          <w:rStyle w:val="30"/>
          <w:rFonts w:ascii="黑体" w:hAnsi="黑体" w:eastAsia="黑体"/>
          <w:b w:val="0"/>
        </w:rPr>
      </w:pPr>
      <w:bookmarkStart w:id="44" w:name="_Toc15396606"/>
      <w:bookmarkStart w:id="45" w:name="_Toc15377208"/>
      <w:bookmarkStart w:id="46" w:name="_Toc12170"/>
      <w:bookmarkStart w:id="47" w:name="_Toc460"/>
      <w:bookmarkStart w:id="48" w:name="_Toc1509"/>
      <w:r>
        <w:rPr>
          <w:rFonts w:hint="eastAsia" w:ascii="黑体" w:hAnsi="黑体" w:eastAsia="黑体"/>
          <w:sz w:val="32"/>
          <w:szCs w:val="32"/>
        </w:rPr>
        <w:t>四、财</w:t>
      </w:r>
      <w:r>
        <w:rPr>
          <w:rStyle w:val="30"/>
          <w:rFonts w:hint="eastAsia" w:ascii="黑体" w:hAnsi="黑体" w:eastAsia="黑体"/>
          <w:b w:val="0"/>
        </w:rPr>
        <w:t>政拨款收入支出</w:t>
      </w:r>
      <w:r>
        <w:rPr>
          <w:rFonts w:hint="eastAsia" w:ascii="黑体" w:hAnsi="黑体" w:eastAsia="黑体"/>
          <w:sz w:val="32"/>
          <w:szCs w:val="32"/>
        </w:rPr>
        <w:t>决算总体情况说明</w:t>
      </w:r>
      <w:bookmarkEnd w:id="44"/>
      <w:bookmarkEnd w:id="45"/>
      <w:bookmarkEnd w:id="46"/>
      <w:bookmarkEnd w:id="47"/>
      <w:bookmarkEnd w:id="4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21年财政拨款收、支总计1409.45万元。与</w:t>
      </w:r>
      <w:r>
        <w:rPr>
          <w:rFonts w:ascii="仿宋" w:hAnsi="仿宋" w:eastAsia="仿宋"/>
          <w:sz w:val="32"/>
          <w:szCs w:val="32"/>
        </w:rPr>
        <w:t>20</w:t>
      </w:r>
      <w:r>
        <w:rPr>
          <w:rFonts w:hint="eastAsia" w:ascii="仿宋" w:hAnsi="仿宋" w:eastAsia="仿宋"/>
          <w:sz w:val="32"/>
          <w:szCs w:val="32"/>
        </w:rPr>
        <w:t>20年相比，财政拨款收、支总计增加266.09万元，增长23</w:t>
      </w:r>
      <w:r>
        <w:rPr>
          <w:rFonts w:ascii="仿宋" w:hAnsi="仿宋" w:eastAsia="仿宋"/>
          <w:sz w:val="32"/>
          <w:szCs w:val="32"/>
        </w:rPr>
        <w:t>%</w:t>
      </w:r>
      <w:r>
        <w:rPr>
          <w:rFonts w:hint="eastAsia" w:ascii="仿宋" w:hAnsi="仿宋" w:eastAsia="仿宋"/>
          <w:sz w:val="32"/>
          <w:szCs w:val="32"/>
        </w:rPr>
        <w:t>。主要变动原因是脱贫攻坚项目竣工结算和政府性基金预算财政拨款收入增加。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ind w:firstLine="641"/>
        <w:rPr>
          <w:rFonts w:ascii="仿宋" w:hAnsi="仿宋" w:eastAsia="仿宋"/>
          <w:b/>
          <w:sz w:val="32"/>
          <w:szCs w:val="32"/>
        </w:rPr>
      </w:pPr>
      <w:r>
        <w:drawing>
          <wp:inline distT="0" distB="0" distL="114300" distR="114300">
            <wp:extent cx="4572000" cy="2743200"/>
            <wp:effectExtent l="4445" t="4445" r="14605" b="14605"/>
            <wp:docPr id="597" name="_x0000_i25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outlineLvl w:val="1"/>
        <w:rPr>
          <w:rStyle w:val="30"/>
          <w:rFonts w:ascii="黑体" w:hAnsi="黑体" w:eastAsia="黑体"/>
          <w:b w:val="0"/>
        </w:rPr>
      </w:pPr>
      <w:bookmarkStart w:id="49" w:name="_Toc15396607"/>
      <w:bookmarkStart w:id="50" w:name="_Toc20102"/>
      <w:bookmarkStart w:id="51" w:name="_Toc19592"/>
      <w:bookmarkStart w:id="52" w:name="_Toc15377209"/>
      <w:bookmarkStart w:id="53" w:name="_Toc30054"/>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w:t>
      </w:r>
      <w:r>
        <w:rPr>
          <w:rFonts w:hint="eastAsia" w:ascii="黑体" w:hAnsi="黑体" w:eastAsia="黑体"/>
          <w:sz w:val="32"/>
          <w:szCs w:val="32"/>
        </w:rPr>
        <w:t>财政拨款支出决算情况说明</w:t>
      </w:r>
      <w:bookmarkEnd w:id="49"/>
      <w:bookmarkEnd w:id="50"/>
      <w:bookmarkEnd w:id="51"/>
      <w:bookmarkEnd w:id="52"/>
      <w:bookmarkEnd w:id="53"/>
    </w:p>
    <w:p>
      <w:pPr>
        <w:spacing w:line="600" w:lineRule="exact"/>
        <w:ind w:firstLine="643" w:firstLineChars="200"/>
        <w:outlineLvl w:val="2"/>
        <w:rPr>
          <w:rFonts w:ascii="仿宋" w:hAnsi="仿宋" w:eastAsia="仿宋"/>
          <w:b/>
          <w:sz w:val="32"/>
          <w:szCs w:val="32"/>
        </w:rPr>
      </w:pPr>
      <w:bookmarkStart w:id="54" w:name="_Toc15377210"/>
      <w:r>
        <w:rPr>
          <w:rFonts w:hint="eastAsia" w:ascii="仿宋" w:hAnsi="仿宋" w:eastAsia="仿宋"/>
          <w:b/>
          <w:sz w:val="32"/>
          <w:szCs w:val="32"/>
        </w:rPr>
        <w:t>（一）一般公共预算的财政拨款支出决算总体情况</w:t>
      </w:r>
      <w:bookmarkEnd w:id="54"/>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21年一般公共预算财政拨款支出1409.45万元，占本年支出合计的100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20年相比，一般公共预算财政拨款支出增加26.09万元，增长23</w:t>
      </w:r>
      <w:r>
        <w:rPr>
          <w:rFonts w:ascii="仿宋" w:hAnsi="仿宋" w:eastAsia="仿宋"/>
          <w:sz w:val="32"/>
          <w:szCs w:val="32"/>
        </w:rPr>
        <w:t>%</w:t>
      </w:r>
      <w:r>
        <w:rPr>
          <w:rFonts w:hint="eastAsia" w:ascii="仿宋" w:hAnsi="仿宋" w:eastAsia="仿宋"/>
          <w:sz w:val="32"/>
          <w:szCs w:val="32"/>
        </w:rPr>
        <w:t>。主要变动原因是脱贫攻坚项目竣工结算和政府性基金预算的财政拨款收入增加。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ind w:firstLine="420" w:firstLineChars="200"/>
        <w:rPr>
          <w:rFonts w:ascii="仿宋" w:hAnsi="仿宋" w:eastAsia="仿宋"/>
          <w:sz w:val="32"/>
          <w:szCs w:val="32"/>
        </w:rPr>
      </w:pPr>
      <w:r>
        <w:drawing>
          <wp:inline distT="0" distB="0" distL="114300" distR="114300">
            <wp:extent cx="4572000" cy="2743200"/>
            <wp:effectExtent l="4445" t="4445" r="14605" b="14605"/>
            <wp:docPr id="598" name="_x0000_i25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55" w:name="_Toc15377211"/>
      <w:r>
        <w:rPr>
          <w:rFonts w:hint="eastAsia" w:ascii="仿宋" w:hAnsi="仿宋" w:eastAsia="仿宋"/>
          <w:b/>
          <w:sz w:val="32"/>
          <w:szCs w:val="32"/>
        </w:rPr>
        <w:t>（二）一般公共预算财政拨款支出决算结构情况</w:t>
      </w:r>
      <w:bookmarkEnd w:id="55"/>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21年一般公共预算财政拨款支出1409.45万元，主要用于以下方面</w:t>
      </w:r>
      <w:r>
        <w:t>：</w:t>
      </w:r>
      <w:r>
        <w:rPr>
          <w:rFonts w:hint="eastAsia" w:ascii="仿宋" w:hAnsi="仿宋" w:eastAsia="仿宋"/>
          <w:b/>
          <w:sz w:val="32"/>
          <w:szCs w:val="32"/>
        </w:rPr>
        <w:t>一般公共服务（类）</w:t>
      </w:r>
      <w:r>
        <w:rPr>
          <w:rFonts w:hint="eastAsia" w:ascii="仿宋" w:hAnsi="仿宋" w:eastAsia="仿宋"/>
          <w:b/>
          <w:bCs/>
          <w:sz w:val="32"/>
          <w:szCs w:val="32"/>
        </w:rPr>
        <w:t>支出</w:t>
      </w:r>
      <w:r>
        <w:rPr>
          <w:rFonts w:hint="eastAsia" w:ascii="仿宋" w:hAnsi="仿宋" w:eastAsia="仿宋"/>
          <w:sz w:val="32"/>
          <w:szCs w:val="32"/>
        </w:rPr>
        <w:t>339.61万元，占24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文化旅游体育与传媒（类）支出</w:t>
      </w:r>
      <w:r>
        <w:rPr>
          <w:rFonts w:hint="eastAsia" w:ascii="仿宋" w:hAnsi="仿宋" w:eastAsia="仿宋"/>
          <w:sz w:val="32"/>
          <w:szCs w:val="32"/>
        </w:rPr>
        <w:t>10.34万元，占0.7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b/>
          <w:bCs/>
          <w:sz w:val="32"/>
          <w:szCs w:val="32"/>
        </w:rPr>
        <w:t>支出</w:t>
      </w:r>
      <w:r>
        <w:rPr>
          <w:rFonts w:hint="eastAsia" w:ascii="仿宋" w:hAnsi="仿宋" w:eastAsia="仿宋"/>
          <w:sz w:val="32"/>
          <w:szCs w:val="32"/>
        </w:rPr>
        <w:t>90.18万元，占6.4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53.28万元，占比4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城乡社区支出</w:t>
      </w:r>
      <w:r>
        <w:rPr>
          <w:rFonts w:hint="eastAsia" w:ascii="仿宋" w:hAnsi="仿宋" w:eastAsia="仿宋"/>
          <w:sz w:val="32"/>
          <w:szCs w:val="32"/>
        </w:rPr>
        <w:t>50万元，占3.5%；</w:t>
      </w:r>
      <w:r>
        <w:rPr>
          <w:rFonts w:hint="eastAsia" w:ascii="仿宋" w:hAnsi="仿宋" w:eastAsia="仿宋"/>
          <w:b/>
          <w:bCs/>
          <w:sz w:val="32"/>
          <w:szCs w:val="32"/>
        </w:rPr>
        <w:t>农林水支出</w:t>
      </w:r>
      <w:r>
        <w:rPr>
          <w:rFonts w:hint="eastAsia" w:ascii="仿宋" w:hAnsi="仿宋" w:eastAsia="仿宋"/>
          <w:sz w:val="32"/>
          <w:szCs w:val="32"/>
        </w:rPr>
        <w:t>579.36万元，占41%；</w:t>
      </w:r>
      <w:r>
        <w:rPr>
          <w:rFonts w:hint="eastAsia" w:ascii="仿宋" w:hAnsi="仿宋" w:eastAsia="仿宋"/>
          <w:b/>
          <w:bCs/>
          <w:sz w:val="32"/>
          <w:szCs w:val="32"/>
        </w:rPr>
        <w:t>交通运输支出</w:t>
      </w:r>
      <w:r>
        <w:rPr>
          <w:rFonts w:hint="eastAsia" w:ascii="仿宋" w:hAnsi="仿宋" w:eastAsia="仿宋"/>
          <w:sz w:val="32"/>
          <w:szCs w:val="32"/>
        </w:rPr>
        <w:t>5.25万元，占0.4%；</w:t>
      </w:r>
      <w:r>
        <w:rPr>
          <w:rFonts w:hint="eastAsia" w:ascii="仿宋" w:hAnsi="仿宋" w:eastAsia="仿宋"/>
          <w:b/>
          <w:bCs/>
          <w:sz w:val="32"/>
          <w:szCs w:val="32"/>
        </w:rPr>
        <w:t>住房保障支出</w:t>
      </w:r>
      <w:r>
        <w:rPr>
          <w:rFonts w:hint="eastAsia" w:ascii="仿宋" w:hAnsi="仿宋" w:eastAsia="仿宋"/>
          <w:sz w:val="32"/>
          <w:szCs w:val="32"/>
        </w:rPr>
        <w:t>281.44万元，占比20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（图6：一般公共预算的财政拨款支出决算结构）（饼状图）</w:t>
      </w:r>
    </w:p>
    <w:p>
      <w:pPr>
        <w:ind w:firstLine="420" w:firstLineChars="200"/>
        <w:rPr>
          <w:rFonts w:ascii="仿宋" w:hAnsi="仿宋" w:eastAsia="仿宋"/>
          <w:sz w:val="32"/>
          <w:szCs w:val="32"/>
        </w:rPr>
      </w:pPr>
      <w:r>
        <w:drawing>
          <wp:inline distT="0" distB="0" distL="114300" distR="114300">
            <wp:extent cx="4572000" cy="2743200"/>
            <wp:effectExtent l="4445" t="4445" r="14605" b="14605"/>
            <wp:docPr id="599" name="_x0000_i25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3" w:firstLineChars="200"/>
        <w:outlineLvl w:val="2"/>
        <w:rPr>
          <w:rFonts w:ascii="仿宋" w:hAnsi="仿宋" w:eastAsia="仿宋"/>
          <w:b/>
          <w:sz w:val="32"/>
          <w:szCs w:val="32"/>
        </w:rPr>
      </w:pPr>
      <w:bookmarkStart w:id="56" w:name="_Toc15377212"/>
      <w:r>
        <w:rPr>
          <w:rFonts w:hint="eastAsia" w:ascii="仿宋" w:hAnsi="仿宋" w:eastAsia="仿宋"/>
          <w:b/>
          <w:sz w:val="32"/>
          <w:szCs w:val="32"/>
        </w:rPr>
        <w:t>（三）一般公共预算财政拨款支出决算具体情况</w:t>
      </w:r>
      <w:bookmarkEnd w:id="56"/>
    </w:p>
    <w:p>
      <w:pPr>
        <w:spacing w:line="600" w:lineRule="exact"/>
        <w:ind w:firstLine="643" w:firstLineChars="200"/>
        <w:outlineLvl w:val="2"/>
        <w:rPr>
          <w:rFonts w:ascii="仿宋" w:hAnsi="仿宋" w:eastAsia="仿宋"/>
          <w:sz w:val="32"/>
          <w:szCs w:val="32"/>
        </w:rPr>
      </w:pPr>
      <w:bookmarkStart w:id="57" w:name="_Toc15377213"/>
      <w:bookmarkStart w:id="58" w:name="_Toc15377444"/>
      <w:bookmarkStart w:id="59" w:name="_Toc15378460"/>
      <w:r>
        <w:rPr>
          <w:rFonts w:hint="eastAsia" w:ascii="仿宋" w:hAnsi="仿宋" w:eastAsia="仿宋"/>
          <w:b/>
          <w:sz w:val="32"/>
          <w:szCs w:val="32"/>
        </w:rPr>
        <w:t>2021年一般公共预算支出决算数为</w:t>
      </w:r>
      <w:r>
        <w:rPr>
          <w:rFonts w:hint="eastAsia" w:ascii="仿宋" w:hAnsi="仿宋" w:eastAsia="仿宋"/>
          <w:sz w:val="32"/>
          <w:szCs w:val="32"/>
        </w:rPr>
        <w:t>1409.45，</w:t>
      </w:r>
      <w:r>
        <w:rPr>
          <w:rStyle w:val="10"/>
          <w:rFonts w:hint="eastAsia" w:ascii="仿宋" w:hAnsi="仿宋" w:eastAsia="仿宋"/>
          <w:bCs/>
          <w:sz w:val="32"/>
          <w:szCs w:val="32"/>
        </w:rPr>
        <w:t>完成预算的</w:t>
      </w:r>
      <w:r>
        <w:rPr>
          <w:rFonts w:hint="eastAsia" w:ascii="仿宋" w:hAnsi="仿宋" w:eastAsia="仿宋"/>
          <w:bCs/>
          <w:sz w:val="32"/>
          <w:szCs w:val="32"/>
        </w:rPr>
        <w:t>100</w:t>
      </w:r>
      <w:r>
        <w:rPr>
          <w:rStyle w:val="10"/>
          <w:rFonts w:ascii="仿宋" w:hAnsi="仿宋" w:eastAsia="仿宋"/>
          <w:bCs/>
          <w:sz w:val="32"/>
          <w:szCs w:val="32"/>
        </w:rPr>
        <w:t>%</w:t>
      </w:r>
      <w:r>
        <w:rPr>
          <w:rStyle w:val="10"/>
          <w:rFonts w:hint="eastAsia" w:ascii="仿宋" w:hAnsi="仿宋" w:eastAsia="仿宋"/>
          <w:bCs/>
          <w:sz w:val="32"/>
          <w:szCs w:val="32"/>
        </w:rPr>
        <w:t>。其中：</w:t>
      </w:r>
      <w:bookmarkEnd w:id="57"/>
      <w:bookmarkEnd w:id="58"/>
      <w:bookmarkEnd w:id="59"/>
    </w:p>
    <w:p>
      <w:pPr>
        <w:numPr>
          <w:ilvl w:val="0"/>
          <w:numId w:val="1"/>
        </w:numPr>
        <w:spacing w:line="600" w:lineRule="exact"/>
        <w:ind w:firstLine="643" w:firstLineChars="200"/>
        <w:rPr>
          <w:rStyle w:val="10"/>
          <w:rFonts w:ascii="仿宋" w:hAnsi="仿宋" w:eastAsia="仿宋"/>
          <w:b w:val="0"/>
          <w:bCs/>
          <w:sz w:val="32"/>
          <w:szCs w:val="32"/>
        </w:rPr>
      </w:pPr>
      <w:r>
        <w:rPr>
          <w:rStyle w:val="10"/>
          <w:rFonts w:hint="eastAsia" w:ascii="仿宋" w:hAnsi="仿宋" w:eastAsia="仿宋"/>
          <w:bCs/>
          <w:sz w:val="32"/>
          <w:szCs w:val="32"/>
        </w:rPr>
        <w:t>一般公共服务（</w:t>
      </w:r>
      <w:r>
        <w:rPr>
          <w:rFonts w:hint="eastAsia" w:ascii="仿宋" w:hAnsi="仿宋" w:eastAsia="仿宋"/>
          <w:bCs/>
          <w:sz w:val="32"/>
          <w:szCs w:val="32"/>
        </w:rPr>
        <w:t>类）人大事务（款）行政运行（</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8.73万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1"/>
        </w:numPr>
        <w:spacing w:line="600" w:lineRule="exact"/>
        <w:ind w:firstLine="643" w:firstLineChars="200"/>
        <w:rPr>
          <w:rFonts w:ascii="仿宋" w:hAnsi="仿宋" w:eastAsia="仿宋"/>
          <w:b/>
          <w:sz w:val="32"/>
          <w:szCs w:val="32"/>
        </w:rPr>
      </w:pPr>
      <w:r>
        <w:rPr>
          <w:rStyle w:val="10"/>
          <w:rFonts w:hint="eastAsia" w:ascii="仿宋" w:hAnsi="仿宋" w:eastAsia="仿宋"/>
          <w:bCs/>
          <w:sz w:val="32"/>
          <w:szCs w:val="32"/>
        </w:rPr>
        <w:t>一般公共服务（</w:t>
      </w:r>
      <w:r>
        <w:rPr>
          <w:rFonts w:hint="eastAsia" w:ascii="仿宋" w:hAnsi="仿宋" w:eastAsia="仿宋"/>
          <w:bCs/>
          <w:sz w:val="32"/>
          <w:szCs w:val="32"/>
        </w:rPr>
        <w:t>类）政府办公厅（室）及相关机构事务（款）行政运行（</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281.01万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1"/>
        </w:numPr>
        <w:spacing w:line="600" w:lineRule="exact"/>
        <w:ind w:firstLine="643" w:firstLineChars="200"/>
        <w:rPr>
          <w:rFonts w:ascii="仿宋" w:hAnsi="仿宋" w:eastAsia="仿宋"/>
          <w:b/>
          <w:sz w:val="32"/>
          <w:szCs w:val="32"/>
        </w:rPr>
      </w:pPr>
      <w:r>
        <w:rPr>
          <w:rStyle w:val="10"/>
          <w:rFonts w:hint="eastAsia" w:ascii="仿宋" w:hAnsi="仿宋" w:eastAsia="仿宋"/>
          <w:bCs/>
          <w:sz w:val="32"/>
          <w:szCs w:val="32"/>
        </w:rPr>
        <w:t>一般公共服务（</w:t>
      </w:r>
      <w:r>
        <w:rPr>
          <w:rFonts w:hint="eastAsia" w:ascii="仿宋" w:hAnsi="仿宋" w:eastAsia="仿宋"/>
          <w:bCs/>
          <w:sz w:val="32"/>
          <w:szCs w:val="32"/>
        </w:rPr>
        <w:t>类）财政事务（款）行政运行（</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20.8万</w:t>
      </w:r>
      <w:r>
        <w:rPr>
          <w:rFonts w:hint="eastAsia" w:ascii="仿宋" w:hAnsi="仿宋" w:eastAsia="仿宋"/>
          <w:bCs/>
          <w:sz w:val="32"/>
          <w:szCs w:val="32"/>
        </w:rPr>
        <w:t>元，完成</w:t>
      </w:r>
      <w:r>
        <w:rPr>
          <w:rStyle w:val="10"/>
          <w:rFonts w:hint="eastAsia" w:ascii="仿宋" w:hAnsi="仿宋" w:eastAsia="仿宋"/>
          <w:b w:val="0"/>
          <w:bCs/>
          <w:sz w:val="32"/>
          <w:szCs w:val="32"/>
        </w:rPr>
        <w:t>预算的</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1"/>
        </w:numPr>
        <w:spacing w:line="600" w:lineRule="exact"/>
        <w:ind w:firstLine="643" w:firstLineChars="200"/>
        <w:rPr>
          <w:rFonts w:ascii="仿宋" w:hAnsi="仿宋" w:eastAsia="仿宋"/>
          <w:b/>
          <w:sz w:val="32"/>
          <w:szCs w:val="32"/>
        </w:rPr>
      </w:pPr>
      <w:r>
        <w:rPr>
          <w:rStyle w:val="10"/>
          <w:rFonts w:hint="eastAsia" w:ascii="仿宋" w:hAnsi="仿宋" w:eastAsia="仿宋"/>
          <w:bCs/>
          <w:sz w:val="32"/>
          <w:szCs w:val="32"/>
        </w:rPr>
        <w:t>一般公共服务（</w:t>
      </w:r>
      <w:r>
        <w:rPr>
          <w:rFonts w:hint="eastAsia" w:ascii="仿宋" w:hAnsi="仿宋" w:eastAsia="仿宋"/>
          <w:bCs/>
          <w:sz w:val="32"/>
          <w:szCs w:val="32"/>
        </w:rPr>
        <w:t>类）纪检监察事务（款）行政运行（</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7.53万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1"/>
        </w:numPr>
        <w:spacing w:line="600" w:lineRule="exact"/>
        <w:ind w:firstLine="643" w:firstLineChars="200"/>
        <w:rPr>
          <w:rFonts w:ascii="仿宋" w:hAnsi="仿宋" w:eastAsia="仿宋"/>
          <w:b/>
          <w:sz w:val="32"/>
          <w:szCs w:val="32"/>
        </w:rPr>
      </w:pPr>
      <w:r>
        <w:rPr>
          <w:rStyle w:val="10"/>
          <w:rFonts w:hint="eastAsia" w:ascii="仿宋" w:hAnsi="仿宋" w:eastAsia="仿宋"/>
          <w:bCs/>
          <w:sz w:val="32"/>
          <w:szCs w:val="32"/>
        </w:rPr>
        <w:t>一般公共服务（</w:t>
      </w:r>
      <w:r>
        <w:rPr>
          <w:rFonts w:hint="eastAsia" w:ascii="仿宋" w:hAnsi="仿宋" w:eastAsia="仿宋"/>
          <w:bCs/>
          <w:sz w:val="32"/>
          <w:szCs w:val="32"/>
        </w:rPr>
        <w:t>类）党委办公厅（室）及相关机构事务（款）行政运行（</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21.55万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hint="eastAsia" w:ascii="仿宋" w:hAnsi="仿宋" w:eastAsia="仿宋"/>
          <w:bCs/>
          <w:sz w:val="32"/>
          <w:szCs w:val="32"/>
        </w:rPr>
        <w:t>6</w:t>
      </w:r>
      <w:r>
        <w:rPr>
          <w:rStyle w:val="10"/>
          <w:rFonts w:ascii="仿宋" w:hAnsi="仿宋" w:eastAsia="仿宋"/>
          <w:bCs/>
          <w:sz w:val="32"/>
          <w:szCs w:val="32"/>
        </w:rPr>
        <w:t>.</w:t>
      </w:r>
      <w:r>
        <w:rPr>
          <w:rStyle w:val="10"/>
          <w:rFonts w:hint="eastAsia" w:ascii="仿宋" w:hAnsi="仿宋" w:eastAsia="仿宋"/>
          <w:bCs/>
          <w:sz w:val="32"/>
          <w:szCs w:val="32"/>
        </w:rPr>
        <w:t>文化旅游体育与传媒（</w:t>
      </w:r>
      <w:r>
        <w:rPr>
          <w:rFonts w:hint="eastAsia" w:ascii="仿宋" w:hAnsi="仿宋" w:eastAsia="仿宋"/>
          <w:bCs/>
          <w:sz w:val="32"/>
          <w:szCs w:val="32"/>
        </w:rPr>
        <w:t>类）文化和旅游（款）群众文化（</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6.34万</w:t>
      </w:r>
      <w:r>
        <w:rPr>
          <w:rFonts w:hint="eastAsia" w:ascii="仿宋" w:hAnsi="仿宋" w:eastAsia="仿宋"/>
          <w:bCs/>
          <w:sz w:val="32"/>
          <w:szCs w:val="32"/>
        </w:rPr>
        <w:t>元，完成</w:t>
      </w:r>
      <w:r>
        <w:rPr>
          <w:rStyle w:val="10"/>
          <w:rFonts w:hint="eastAsia" w:ascii="仿宋" w:hAnsi="仿宋" w:eastAsia="仿宋"/>
          <w:b w:val="0"/>
          <w:bCs/>
          <w:sz w:val="32"/>
          <w:szCs w:val="32"/>
        </w:rPr>
        <w:t>预算的</w:t>
      </w:r>
      <w:r>
        <w:rPr>
          <w:rFonts w:hint="eastAsia" w:ascii="仿宋" w:hAnsi="仿宋" w:eastAsia="仿宋"/>
          <w:bCs/>
          <w:sz w:val="32"/>
          <w:szCs w:val="32"/>
        </w:rPr>
        <w:t>10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hint="eastAsia" w:ascii="仿宋" w:hAnsi="仿宋" w:eastAsia="仿宋"/>
          <w:bCs/>
          <w:sz w:val="32"/>
          <w:szCs w:val="32"/>
        </w:rPr>
        <w:t>7.文化旅游体育与传媒（</w:t>
      </w:r>
      <w:r>
        <w:rPr>
          <w:rFonts w:hint="eastAsia" w:ascii="仿宋" w:hAnsi="仿宋" w:eastAsia="仿宋"/>
          <w:bCs/>
          <w:sz w:val="32"/>
          <w:szCs w:val="32"/>
        </w:rPr>
        <w:t>类）文化和旅游（款）其他文化和旅游支</w:t>
      </w:r>
      <w:r>
        <w:rPr>
          <w:rStyle w:val="10"/>
          <w:rFonts w:hint="eastAsia" w:ascii="仿宋" w:hAnsi="仿宋" w:eastAsia="仿宋"/>
          <w:bCs/>
          <w:sz w:val="32"/>
          <w:szCs w:val="32"/>
        </w:rPr>
        <w:t>出</w:t>
      </w:r>
      <w:r>
        <w:rPr>
          <w:rFonts w:hint="eastAsia" w:ascii="仿宋" w:hAnsi="仿宋" w:eastAsia="仿宋"/>
          <w:bCs/>
          <w:sz w:val="32"/>
          <w:szCs w:val="32"/>
        </w:rPr>
        <w:t>（项）</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4万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spacing w:line="600" w:lineRule="exact"/>
        <w:ind w:firstLine="643" w:firstLineChars="200"/>
        <w:rPr>
          <w:rStyle w:val="10"/>
          <w:rFonts w:ascii="仿宋" w:hAnsi="仿宋" w:eastAsia="仿宋"/>
          <w:b w:val="0"/>
          <w:bCs/>
          <w:sz w:val="32"/>
          <w:szCs w:val="32"/>
        </w:rPr>
      </w:pPr>
      <w:r>
        <w:rPr>
          <w:rStyle w:val="10"/>
          <w:rFonts w:hint="eastAsia" w:ascii="仿宋" w:hAnsi="仿宋" w:eastAsia="仿宋"/>
          <w:bCs/>
          <w:sz w:val="32"/>
          <w:szCs w:val="32"/>
        </w:rPr>
        <w:t>8</w:t>
      </w:r>
      <w:r>
        <w:rPr>
          <w:rStyle w:val="10"/>
          <w:rFonts w:ascii="仿宋" w:hAnsi="仿宋" w:eastAsia="仿宋"/>
          <w:bCs/>
          <w:sz w:val="32"/>
          <w:szCs w:val="32"/>
        </w:rPr>
        <w:t>.</w:t>
      </w:r>
      <w:r>
        <w:rPr>
          <w:rStyle w:val="10"/>
          <w:rFonts w:hint="eastAsia" w:ascii="仿宋" w:hAnsi="仿宋" w:eastAsia="仿宋"/>
          <w:bCs/>
          <w:sz w:val="32"/>
          <w:szCs w:val="32"/>
        </w:rPr>
        <w:t>社会保障和就业（</w:t>
      </w:r>
      <w:r>
        <w:rPr>
          <w:rFonts w:hint="eastAsia" w:ascii="仿宋" w:hAnsi="仿宋" w:eastAsia="仿宋"/>
          <w:bCs/>
          <w:sz w:val="32"/>
          <w:szCs w:val="32"/>
        </w:rPr>
        <w:t>类）人力资源和社会保障管理事务（款）社会保险经办机构（</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13.05万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pStyle w:val="3"/>
        <w:spacing w:before="93"/>
        <w:ind w:firstLine="643" w:firstLineChars="200"/>
        <w:rPr>
          <w:rStyle w:val="10"/>
          <w:rFonts w:ascii="仿宋" w:hAnsi="仿宋" w:eastAsia="仿宋"/>
          <w:b w:val="0"/>
          <w:bCs/>
          <w:sz w:val="32"/>
          <w:szCs w:val="32"/>
        </w:rPr>
      </w:pPr>
      <w:r>
        <w:rPr>
          <w:rStyle w:val="10"/>
          <w:rFonts w:hint="eastAsia" w:ascii="仿宋" w:hAnsi="仿宋" w:eastAsia="仿宋"/>
          <w:bCs/>
          <w:sz w:val="32"/>
          <w:szCs w:val="32"/>
        </w:rPr>
        <w:t>9.社会保障和就业（</w:t>
      </w:r>
      <w:r>
        <w:rPr>
          <w:rFonts w:hint="eastAsia" w:ascii="仿宋" w:hAnsi="仿宋" w:eastAsia="仿宋"/>
          <w:bCs/>
          <w:sz w:val="32"/>
          <w:szCs w:val="32"/>
        </w:rPr>
        <w:t>类）行政事业单位养老支</w:t>
      </w:r>
      <w:r>
        <w:rPr>
          <w:rStyle w:val="10"/>
          <w:rFonts w:hint="eastAsia" w:ascii="仿宋" w:hAnsi="仿宋" w:eastAsia="仿宋"/>
          <w:bCs/>
          <w:sz w:val="32"/>
          <w:szCs w:val="32"/>
        </w:rPr>
        <w:t>出</w:t>
      </w:r>
      <w:r>
        <w:rPr>
          <w:rFonts w:hint="eastAsia" w:ascii="仿宋" w:hAnsi="仿宋" w:eastAsia="仿宋"/>
          <w:bCs/>
          <w:sz w:val="32"/>
          <w:szCs w:val="32"/>
        </w:rPr>
        <w:t>（款）机关事业单位基本养老保险缴费支出（项）</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46.31万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pStyle w:val="3"/>
        <w:spacing w:before="93"/>
        <w:ind w:firstLine="640" w:firstLineChars="200"/>
        <w:rPr>
          <w:rStyle w:val="10"/>
          <w:rFonts w:ascii="仿宋" w:hAnsi="仿宋" w:eastAsia="仿宋"/>
          <w:b w:val="0"/>
          <w:bCs/>
          <w:sz w:val="32"/>
          <w:szCs w:val="32"/>
        </w:rPr>
      </w:pPr>
      <w:r>
        <w:rPr>
          <w:rStyle w:val="10"/>
          <w:rFonts w:hint="eastAsia" w:ascii="仿宋" w:hAnsi="仿宋" w:eastAsia="仿宋"/>
          <w:b w:val="0"/>
          <w:bCs/>
          <w:sz w:val="32"/>
          <w:szCs w:val="32"/>
        </w:rPr>
        <w:t>10.</w:t>
      </w:r>
      <w:r>
        <w:rPr>
          <w:rStyle w:val="10"/>
          <w:rFonts w:hint="eastAsia" w:ascii="仿宋" w:hAnsi="仿宋" w:eastAsia="仿宋"/>
          <w:bCs/>
          <w:sz w:val="32"/>
          <w:szCs w:val="32"/>
        </w:rPr>
        <w:t>社会保障和就业（</w:t>
      </w:r>
      <w:r>
        <w:rPr>
          <w:rFonts w:hint="eastAsia" w:ascii="仿宋" w:hAnsi="仿宋" w:eastAsia="仿宋"/>
          <w:bCs/>
          <w:sz w:val="32"/>
          <w:szCs w:val="32"/>
        </w:rPr>
        <w:t>类）行政事业单位养老支</w:t>
      </w:r>
      <w:r>
        <w:rPr>
          <w:rStyle w:val="10"/>
          <w:rFonts w:hint="eastAsia" w:ascii="仿宋" w:hAnsi="仿宋" w:eastAsia="仿宋"/>
          <w:bCs/>
          <w:sz w:val="32"/>
          <w:szCs w:val="32"/>
        </w:rPr>
        <w:t>出</w:t>
      </w:r>
      <w:r>
        <w:rPr>
          <w:rFonts w:hint="eastAsia" w:ascii="仿宋" w:hAnsi="仿宋" w:eastAsia="仿宋"/>
          <w:bCs/>
          <w:sz w:val="32"/>
          <w:szCs w:val="32"/>
        </w:rPr>
        <w:t>（款）机关事业单位职业年金缴费支出（项）</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6.42万</w:t>
      </w:r>
      <w:r>
        <w:rPr>
          <w:rFonts w:hint="eastAsia" w:ascii="仿宋" w:hAnsi="仿宋" w:eastAsia="仿宋"/>
          <w:bCs/>
          <w:sz w:val="32"/>
          <w:szCs w:val="32"/>
        </w:rPr>
        <w:t>元，完成</w:t>
      </w:r>
      <w:r>
        <w:rPr>
          <w:rStyle w:val="10"/>
          <w:rFonts w:hint="eastAsia" w:ascii="仿宋" w:hAnsi="仿宋" w:eastAsia="仿宋"/>
          <w:b w:val="0"/>
          <w:bCs/>
          <w:sz w:val="32"/>
          <w:szCs w:val="32"/>
        </w:rPr>
        <w:t>预算的</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pStyle w:val="3"/>
        <w:spacing w:before="93"/>
        <w:ind w:firstLine="643" w:firstLineChars="200"/>
        <w:rPr>
          <w:rStyle w:val="10"/>
          <w:rFonts w:ascii="仿宋" w:hAnsi="仿宋" w:eastAsia="仿宋"/>
          <w:b w:val="0"/>
          <w:bCs/>
          <w:sz w:val="32"/>
          <w:szCs w:val="32"/>
        </w:rPr>
      </w:pPr>
      <w:r>
        <w:rPr>
          <w:rStyle w:val="10"/>
          <w:rFonts w:hint="eastAsia" w:ascii="仿宋" w:hAnsi="仿宋" w:eastAsia="仿宋"/>
          <w:bCs/>
          <w:sz w:val="32"/>
          <w:szCs w:val="32"/>
        </w:rPr>
        <w:t>11.社会保障和就业（</w:t>
      </w:r>
      <w:r>
        <w:rPr>
          <w:rFonts w:hint="eastAsia" w:ascii="仿宋" w:hAnsi="仿宋" w:eastAsia="仿宋"/>
          <w:bCs/>
          <w:sz w:val="32"/>
          <w:szCs w:val="32"/>
        </w:rPr>
        <w:t>类）就业补助（款）社会保险补贴（</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1.26万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pStyle w:val="3"/>
        <w:spacing w:before="93"/>
        <w:ind w:firstLine="643" w:firstLineChars="200"/>
      </w:pPr>
      <w:r>
        <w:rPr>
          <w:rStyle w:val="10"/>
          <w:rFonts w:hint="eastAsia" w:ascii="仿宋" w:hAnsi="仿宋" w:eastAsia="仿宋"/>
          <w:bCs/>
          <w:sz w:val="32"/>
          <w:szCs w:val="32"/>
        </w:rPr>
        <w:t>12.社会保障和就业（</w:t>
      </w:r>
      <w:r>
        <w:rPr>
          <w:rFonts w:hint="eastAsia" w:ascii="仿宋" w:hAnsi="仿宋" w:eastAsia="仿宋"/>
          <w:bCs/>
          <w:sz w:val="32"/>
          <w:szCs w:val="32"/>
        </w:rPr>
        <w:t>类）就业补助（款）公益性岗位补贴（</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18.64万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pStyle w:val="3"/>
        <w:spacing w:before="93"/>
        <w:ind w:firstLine="643" w:firstLineChars="200"/>
      </w:pPr>
      <w:r>
        <w:rPr>
          <w:rStyle w:val="10"/>
          <w:rFonts w:hint="eastAsia" w:ascii="仿宋" w:hAnsi="仿宋" w:eastAsia="仿宋"/>
          <w:bCs/>
          <w:sz w:val="32"/>
          <w:szCs w:val="32"/>
        </w:rPr>
        <w:t>13.社会保障和就业（</w:t>
      </w:r>
      <w:r>
        <w:rPr>
          <w:rFonts w:hint="eastAsia" w:ascii="仿宋" w:hAnsi="仿宋" w:eastAsia="仿宋"/>
          <w:bCs/>
          <w:sz w:val="32"/>
          <w:szCs w:val="32"/>
        </w:rPr>
        <w:t>类）就业补助（款）其他就业补助支</w:t>
      </w:r>
      <w:r>
        <w:rPr>
          <w:rStyle w:val="10"/>
          <w:rFonts w:hint="eastAsia" w:ascii="仿宋" w:hAnsi="仿宋" w:eastAsia="仿宋"/>
          <w:bCs/>
          <w:sz w:val="32"/>
          <w:szCs w:val="32"/>
        </w:rPr>
        <w:t>出</w:t>
      </w:r>
      <w:r>
        <w:rPr>
          <w:rFonts w:hint="eastAsia" w:ascii="仿宋" w:hAnsi="仿宋" w:eastAsia="仿宋"/>
          <w:bCs/>
          <w:sz w:val="32"/>
          <w:szCs w:val="32"/>
        </w:rPr>
        <w:t>（项）</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4.5万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pStyle w:val="3"/>
        <w:spacing w:before="93"/>
        <w:ind w:firstLine="600" w:firstLineChars="200"/>
      </w:pPr>
    </w:p>
    <w:p>
      <w:pPr>
        <w:pStyle w:val="3"/>
        <w:spacing w:before="93"/>
        <w:ind w:firstLine="600" w:firstLineChars="200"/>
      </w:pPr>
    </w:p>
    <w:p>
      <w:pPr>
        <w:spacing w:line="600" w:lineRule="exact"/>
        <w:ind w:left="420" w:leftChars="200" w:firstLine="321" w:firstLineChars="100"/>
        <w:rPr>
          <w:rStyle w:val="10"/>
          <w:rFonts w:ascii="仿宋" w:hAnsi="仿宋" w:eastAsia="仿宋"/>
          <w:b w:val="0"/>
          <w:bCs/>
          <w:sz w:val="32"/>
          <w:szCs w:val="32"/>
        </w:rPr>
      </w:pPr>
      <w:r>
        <w:rPr>
          <w:rFonts w:hint="eastAsia" w:ascii="仿宋" w:hAnsi="仿宋" w:eastAsia="仿宋"/>
          <w:b/>
          <w:bCs/>
          <w:sz w:val="32"/>
          <w:szCs w:val="32"/>
        </w:rPr>
        <w:t>14.卫生健康</w:t>
      </w:r>
      <w:r>
        <w:rPr>
          <w:rStyle w:val="10"/>
          <w:rFonts w:hint="eastAsia" w:ascii="仿宋" w:hAnsi="仿宋" w:eastAsia="仿宋"/>
          <w:bCs/>
          <w:sz w:val="32"/>
          <w:szCs w:val="32"/>
        </w:rPr>
        <w:t>（</w:t>
      </w:r>
      <w:r>
        <w:rPr>
          <w:rFonts w:hint="eastAsia" w:ascii="仿宋" w:hAnsi="仿宋" w:eastAsia="仿宋"/>
          <w:bCs/>
          <w:sz w:val="32"/>
          <w:szCs w:val="32"/>
        </w:rPr>
        <w:t>类）计划生育事务（款）计划生育机构（</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23.89万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spacing w:line="600" w:lineRule="exact"/>
        <w:ind w:left="420" w:leftChars="200" w:firstLine="321" w:firstLineChars="100"/>
        <w:rPr>
          <w:rFonts w:ascii="仿宋" w:hAnsi="仿宋" w:eastAsia="仿宋"/>
          <w:b/>
          <w:sz w:val="32"/>
          <w:szCs w:val="32"/>
        </w:rPr>
      </w:pPr>
      <w:r>
        <w:rPr>
          <w:rFonts w:hint="eastAsia" w:ascii="仿宋" w:hAnsi="仿宋" w:eastAsia="仿宋"/>
          <w:b/>
          <w:bCs/>
          <w:sz w:val="32"/>
          <w:szCs w:val="32"/>
        </w:rPr>
        <w:t>15.卫生健康</w:t>
      </w:r>
      <w:r>
        <w:rPr>
          <w:rStyle w:val="10"/>
          <w:rFonts w:hint="eastAsia" w:ascii="仿宋" w:hAnsi="仿宋" w:eastAsia="仿宋"/>
          <w:bCs/>
          <w:sz w:val="32"/>
          <w:szCs w:val="32"/>
        </w:rPr>
        <w:t>（</w:t>
      </w:r>
      <w:r>
        <w:rPr>
          <w:rFonts w:hint="eastAsia" w:ascii="仿宋" w:hAnsi="仿宋" w:eastAsia="仿宋"/>
          <w:bCs/>
          <w:sz w:val="32"/>
          <w:szCs w:val="32"/>
        </w:rPr>
        <w:t>类）行政事业单位</w:t>
      </w:r>
      <w:r>
        <w:rPr>
          <w:rStyle w:val="10"/>
          <w:rFonts w:hint="eastAsia" w:ascii="仿宋" w:hAnsi="仿宋" w:eastAsia="仿宋"/>
          <w:bCs/>
          <w:sz w:val="32"/>
          <w:szCs w:val="32"/>
        </w:rPr>
        <w:t>医疗</w:t>
      </w:r>
      <w:r>
        <w:rPr>
          <w:rFonts w:hint="eastAsia" w:ascii="仿宋" w:hAnsi="仿宋" w:eastAsia="仿宋"/>
          <w:bCs/>
          <w:sz w:val="32"/>
          <w:szCs w:val="32"/>
        </w:rPr>
        <w:t>（款）行政单位医疗（项）</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13.77万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bCs/>
          <w:sz w:val="32"/>
          <w:szCs w:val="32"/>
        </w:rPr>
        <w:t>16.卫生健康</w:t>
      </w:r>
      <w:r>
        <w:rPr>
          <w:rStyle w:val="10"/>
          <w:rFonts w:hint="eastAsia" w:ascii="仿宋" w:hAnsi="仿宋" w:eastAsia="仿宋"/>
          <w:bCs/>
          <w:sz w:val="32"/>
          <w:szCs w:val="32"/>
        </w:rPr>
        <w:t>（</w:t>
      </w:r>
      <w:r>
        <w:rPr>
          <w:rFonts w:hint="eastAsia" w:ascii="仿宋" w:hAnsi="仿宋" w:eastAsia="仿宋"/>
          <w:bCs/>
          <w:sz w:val="32"/>
          <w:szCs w:val="32"/>
        </w:rPr>
        <w:t>类）行政事业单位</w:t>
      </w:r>
      <w:r>
        <w:rPr>
          <w:rStyle w:val="10"/>
          <w:rFonts w:hint="eastAsia" w:ascii="仿宋" w:hAnsi="仿宋" w:eastAsia="仿宋"/>
          <w:bCs/>
          <w:sz w:val="32"/>
          <w:szCs w:val="32"/>
        </w:rPr>
        <w:t>医疗</w:t>
      </w:r>
      <w:r>
        <w:rPr>
          <w:rFonts w:hint="eastAsia" w:ascii="仿宋" w:hAnsi="仿宋" w:eastAsia="仿宋"/>
          <w:bCs/>
          <w:sz w:val="32"/>
          <w:szCs w:val="32"/>
        </w:rPr>
        <w:t>（款）事业单位医疗（项）</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12.91万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spacing w:line="600" w:lineRule="exact"/>
        <w:ind w:firstLine="643" w:firstLineChars="200"/>
        <w:rPr>
          <w:rStyle w:val="10"/>
          <w:rFonts w:ascii="仿宋" w:hAnsi="仿宋" w:eastAsia="仿宋"/>
          <w:b w:val="0"/>
          <w:bCs/>
          <w:sz w:val="32"/>
          <w:szCs w:val="32"/>
        </w:rPr>
      </w:pPr>
      <w:r>
        <w:rPr>
          <w:rFonts w:hint="eastAsia" w:ascii="仿宋" w:hAnsi="仿宋" w:eastAsia="仿宋"/>
          <w:b/>
          <w:bCs/>
          <w:sz w:val="32"/>
          <w:szCs w:val="32"/>
          <w:u w:val="none" w:color="FFB03A"/>
          <w:shd w:val="clear" w:fill="auto"/>
        </w:rPr>
        <w:t>18.</w:t>
      </w:r>
      <w:r>
        <w:rPr>
          <w:rFonts w:hint="eastAsia" w:ascii="仿宋" w:hAnsi="仿宋" w:eastAsia="仿宋"/>
          <w:b/>
          <w:bCs/>
          <w:sz w:val="32"/>
          <w:szCs w:val="32"/>
        </w:rPr>
        <w:t>卫生健康</w:t>
      </w:r>
      <w:r>
        <w:rPr>
          <w:rStyle w:val="10"/>
          <w:rFonts w:hint="eastAsia" w:ascii="仿宋" w:hAnsi="仿宋" w:eastAsia="仿宋"/>
          <w:bCs/>
          <w:sz w:val="32"/>
          <w:szCs w:val="32"/>
        </w:rPr>
        <w:t>（</w:t>
      </w:r>
      <w:r>
        <w:rPr>
          <w:rFonts w:hint="eastAsia" w:ascii="仿宋" w:hAnsi="仿宋" w:eastAsia="仿宋"/>
          <w:bCs/>
          <w:sz w:val="32"/>
          <w:szCs w:val="32"/>
        </w:rPr>
        <w:t>类）行政事业单位</w:t>
      </w:r>
      <w:r>
        <w:rPr>
          <w:rStyle w:val="10"/>
          <w:rFonts w:hint="eastAsia" w:ascii="仿宋" w:hAnsi="仿宋" w:eastAsia="仿宋"/>
          <w:bCs/>
          <w:sz w:val="32"/>
          <w:szCs w:val="32"/>
        </w:rPr>
        <w:t>医疗补助</w:t>
      </w:r>
      <w:r>
        <w:rPr>
          <w:rFonts w:hint="eastAsia" w:ascii="仿宋" w:hAnsi="仿宋" w:eastAsia="仿宋"/>
          <w:bCs/>
          <w:sz w:val="32"/>
          <w:szCs w:val="32"/>
        </w:rPr>
        <w:t>（款）公务员医疗补助（项）</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2.71万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bCs/>
          <w:sz w:val="32"/>
          <w:szCs w:val="32"/>
        </w:rPr>
        <w:t>19.农林水支出</w:t>
      </w:r>
      <w:r>
        <w:rPr>
          <w:rStyle w:val="10"/>
          <w:rFonts w:hint="eastAsia" w:ascii="仿宋" w:hAnsi="仿宋" w:eastAsia="仿宋"/>
          <w:bCs/>
          <w:sz w:val="32"/>
          <w:szCs w:val="32"/>
        </w:rPr>
        <w:t>（</w:t>
      </w:r>
      <w:r>
        <w:rPr>
          <w:rFonts w:hint="eastAsia" w:ascii="仿宋" w:hAnsi="仿宋" w:eastAsia="仿宋"/>
          <w:bCs/>
          <w:sz w:val="32"/>
          <w:szCs w:val="32"/>
        </w:rPr>
        <w:t>类）农业农村（款）事业运行（</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123.09万</w:t>
      </w:r>
      <w:r>
        <w:rPr>
          <w:rFonts w:hint="eastAsia" w:ascii="仿宋" w:hAnsi="仿宋" w:eastAsia="仿宋"/>
          <w:bCs/>
          <w:sz w:val="32"/>
          <w:szCs w:val="32"/>
        </w:rPr>
        <w:t>元，完成</w:t>
      </w:r>
      <w:r>
        <w:rPr>
          <w:rStyle w:val="10"/>
          <w:rFonts w:hint="eastAsia" w:ascii="仿宋" w:hAnsi="仿宋" w:eastAsia="仿宋"/>
          <w:b w:val="0"/>
          <w:bCs/>
          <w:sz w:val="32"/>
          <w:szCs w:val="32"/>
        </w:rPr>
        <w:t>预算的100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pStyle w:val="3"/>
        <w:spacing w:before="93"/>
        <w:ind w:firstLine="643" w:firstLineChars="200"/>
        <w:rPr>
          <w:rStyle w:val="10"/>
          <w:rFonts w:ascii="仿宋" w:hAnsi="仿宋" w:eastAsia="仿宋"/>
          <w:b w:val="0"/>
          <w:bCs/>
          <w:sz w:val="32"/>
          <w:szCs w:val="32"/>
        </w:rPr>
      </w:pPr>
      <w:r>
        <w:rPr>
          <w:rFonts w:hint="eastAsia" w:ascii="仿宋" w:hAnsi="仿宋" w:eastAsia="仿宋"/>
          <w:b/>
          <w:bCs/>
          <w:sz w:val="32"/>
          <w:szCs w:val="32"/>
        </w:rPr>
        <w:t>20.农林水支出</w:t>
      </w:r>
      <w:r>
        <w:rPr>
          <w:rStyle w:val="10"/>
          <w:rFonts w:hint="eastAsia" w:ascii="仿宋" w:hAnsi="仿宋" w:eastAsia="仿宋"/>
          <w:bCs/>
          <w:sz w:val="32"/>
          <w:szCs w:val="32"/>
        </w:rPr>
        <w:t>（</w:t>
      </w:r>
      <w:r>
        <w:rPr>
          <w:rFonts w:hint="eastAsia" w:ascii="仿宋" w:hAnsi="仿宋" w:eastAsia="仿宋"/>
          <w:bCs/>
          <w:sz w:val="32"/>
          <w:szCs w:val="32"/>
        </w:rPr>
        <w:t>类）林业和草原（款）事业运行（</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17.1万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pStyle w:val="3"/>
        <w:spacing w:before="93"/>
        <w:ind w:firstLine="640" w:firstLineChars="200"/>
      </w:pPr>
      <w:r>
        <w:rPr>
          <w:rStyle w:val="10"/>
          <w:rFonts w:hint="eastAsia" w:ascii="仿宋" w:hAnsi="仿宋" w:eastAsia="仿宋"/>
          <w:b w:val="0"/>
          <w:bCs/>
          <w:sz w:val="32"/>
          <w:szCs w:val="32"/>
        </w:rPr>
        <w:t>21.</w:t>
      </w:r>
      <w:r>
        <w:rPr>
          <w:rFonts w:hint="eastAsia" w:ascii="仿宋" w:hAnsi="仿宋" w:eastAsia="仿宋"/>
          <w:b/>
          <w:bCs/>
          <w:sz w:val="32"/>
          <w:szCs w:val="32"/>
        </w:rPr>
        <w:t>农林水支出</w:t>
      </w:r>
      <w:r>
        <w:rPr>
          <w:rStyle w:val="10"/>
          <w:rFonts w:hint="eastAsia" w:ascii="仿宋" w:hAnsi="仿宋" w:eastAsia="仿宋"/>
          <w:bCs/>
          <w:sz w:val="32"/>
          <w:szCs w:val="32"/>
        </w:rPr>
        <w:t>（</w:t>
      </w:r>
      <w:r>
        <w:rPr>
          <w:rFonts w:hint="eastAsia" w:ascii="仿宋" w:hAnsi="仿宋" w:eastAsia="仿宋"/>
          <w:bCs/>
          <w:sz w:val="32"/>
          <w:szCs w:val="32"/>
        </w:rPr>
        <w:t>类）水利（款）水利技术推广（</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6.49万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pStyle w:val="3"/>
        <w:spacing w:before="93"/>
        <w:ind w:firstLine="643" w:firstLineChars="200"/>
      </w:pPr>
      <w:r>
        <w:rPr>
          <w:rFonts w:hint="eastAsia" w:ascii="仿宋" w:hAnsi="仿宋" w:eastAsia="仿宋"/>
          <w:b/>
          <w:bCs/>
          <w:sz w:val="32"/>
          <w:szCs w:val="32"/>
        </w:rPr>
        <w:t>22.农林水支出</w:t>
      </w:r>
      <w:r>
        <w:rPr>
          <w:rStyle w:val="10"/>
          <w:rFonts w:hint="eastAsia" w:ascii="仿宋" w:hAnsi="仿宋" w:eastAsia="仿宋"/>
          <w:bCs/>
          <w:sz w:val="32"/>
          <w:szCs w:val="32"/>
        </w:rPr>
        <w:t>（</w:t>
      </w:r>
      <w:r>
        <w:rPr>
          <w:rFonts w:hint="eastAsia" w:ascii="仿宋" w:hAnsi="仿宋" w:eastAsia="仿宋"/>
          <w:bCs/>
          <w:sz w:val="32"/>
          <w:szCs w:val="32"/>
        </w:rPr>
        <w:t>类）扶贫（款）农村基础设施建设（</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92.34万</w:t>
      </w:r>
      <w:r>
        <w:rPr>
          <w:rFonts w:hint="eastAsia" w:ascii="仿宋" w:hAnsi="仿宋" w:eastAsia="仿宋"/>
          <w:bCs/>
          <w:sz w:val="32"/>
          <w:szCs w:val="32"/>
        </w:rPr>
        <w:t>元，完成</w:t>
      </w:r>
      <w:r>
        <w:rPr>
          <w:rStyle w:val="10"/>
          <w:rFonts w:hint="eastAsia" w:ascii="仿宋" w:hAnsi="仿宋" w:eastAsia="仿宋"/>
          <w:b w:val="0"/>
          <w:bCs/>
          <w:sz w:val="32"/>
          <w:szCs w:val="32"/>
        </w:rPr>
        <w:t>预算的100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pStyle w:val="3"/>
        <w:spacing w:before="93"/>
        <w:ind w:firstLine="643" w:firstLineChars="200"/>
        <w:rPr>
          <w:rStyle w:val="10"/>
          <w:rFonts w:ascii="仿宋" w:hAnsi="仿宋" w:eastAsia="仿宋"/>
          <w:b w:val="0"/>
          <w:bCs/>
          <w:sz w:val="32"/>
          <w:szCs w:val="32"/>
        </w:rPr>
      </w:pPr>
      <w:r>
        <w:rPr>
          <w:rFonts w:hint="eastAsia" w:ascii="仿宋" w:hAnsi="仿宋" w:eastAsia="仿宋"/>
          <w:b/>
          <w:bCs/>
          <w:sz w:val="32"/>
          <w:szCs w:val="32"/>
        </w:rPr>
        <w:t>23.农林水支出</w:t>
      </w:r>
      <w:r>
        <w:rPr>
          <w:rStyle w:val="10"/>
          <w:rFonts w:hint="eastAsia" w:ascii="仿宋" w:hAnsi="仿宋" w:eastAsia="仿宋"/>
          <w:bCs/>
          <w:sz w:val="32"/>
          <w:szCs w:val="32"/>
        </w:rPr>
        <w:t>（</w:t>
      </w:r>
      <w:r>
        <w:rPr>
          <w:rFonts w:hint="eastAsia" w:ascii="仿宋" w:hAnsi="仿宋" w:eastAsia="仿宋"/>
          <w:bCs/>
          <w:sz w:val="32"/>
          <w:szCs w:val="32"/>
        </w:rPr>
        <w:t>类）扶贫（款）生产发展（</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48万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pStyle w:val="3"/>
        <w:spacing w:before="93"/>
        <w:ind w:firstLine="640" w:firstLineChars="200"/>
        <w:rPr>
          <w:rStyle w:val="10"/>
          <w:rFonts w:ascii="仿宋" w:hAnsi="仿宋" w:eastAsia="仿宋"/>
          <w:b w:val="0"/>
          <w:bCs/>
          <w:sz w:val="32"/>
          <w:szCs w:val="32"/>
        </w:rPr>
      </w:pPr>
      <w:r>
        <w:rPr>
          <w:rStyle w:val="10"/>
          <w:rFonts w:hint="eastAsia" w:ascii="仿宋" w:hAnsi="仿宋" w:eastAsia="仿宋"/>
          <w:b w:val="0"/>
          <w:bCs/>
          <w:sz w:val="32"/>
          <w:szCs w:val="32"/>
        </w:rPr>
        <w:t>24.</w:t>
      </w:r>
      <w:r>
        <w:rPr>
          <w:rFonts w:hint="eastAsia" w:ascii="仿宋" w:hAnsi="仿宋" w:eastAsia="仿宋"/>
          <w:b/>
          <w:bCs/>
          <w:sz w:val="32"/>
          <w:szCs w:val="32"/>
        </w:rPr>
        <w:t>农林水支出</w:t>
      </w:r>
      <w:r>
        <w:rPr>
          <w:rStyle w:val="10"/>
          <w:rFonts w:hint="eastAsia" w:ascii="仿宋" w:hAnsi="仿宋" w:eastAsia="仿宋"/>
          <w:bCs/>
          <w:sz w:val="32"/>
          <w:szCs w:val="32"/>
        </w:rPr>
        <w:t>（</w:t>
      </w:r>
      <w:r>
        <w:rPr>
          <w:rFonts w:hint="eastAsia" w:ascii="仿宋" w:hAnsi="仿宋" w:eastAsia="仿宋"/>
          <w:bCs/>
          <w:sz w:val="32"/>
          <w:szCs w:val="32"/>
        </w:rPr>
        <w:t>类）扶贫（款）其他扶贫支</w:t>
      </w:r>
      <w:r>
        <w:rPr>
          <w:rStyle w:val="10"/>
          <w:rFonts w:hint="eastAsia" w:ascii="仿宋" w:hAnsi="仿宋" w:eastAsia="仿宋"/>
          <w:bCs/>
          <w:sz w:val="32"/>
          <w:szCs w:val="32"/>
        </w:rPr>
        <w:t>出</w:t>
      </w:r>
      <w:r>
        <w:rPr>
          <w:rFonts w:hint="eastAsia" w:ascii="仿宋" w:hAnsi="仿宋" w:eastAsia="仿宋"/>
          <w:bCs/>
          <w:sz w:val="32"/>
          <w:szCs w:val="32"/>
        </w:rPr>
        <w:t>（项）</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28.87万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pStyle w:val="3"/>
        <w:spacing w:before="93"/>
        <w:ind w:firstLine="640" w:firstLineChars="200"/>
        <w:rPr>
          <w:rStyle w:val="10"/>
          <w:rFonts w:ascii="仿宋" w:hAnsi="仿宋" w:eastAsia="仿宋"/>
          <w:b w:val="0"/>
          <w:bCs/>
          <w:sz w:val="32"/>
          <w:szCs w:val="32"/>
        </w:rPr>
      </w:pPr>
      <w:r>
        <w:rPr>
          <w:rStyle w:val="10"/>
          <w:rFonts w:hint="eastAsia" w:ascii="仿宋" w:hAnsi="仿宋" w:eastAsia="仿宋"/>
          <w:b w:val="0"/>
          <w:bCs/>
          <w:sz w:val="32"/>
          <w:szCs w:val="32"/>
        </w:rPr>
        <w:t>25.</w:t>
      </w:r>
      <w:r>
        <w:rPr>
          <w:rFonts w:hint="eastAsia" w:ascii="仿宋" w:hAnsi="仿宋" w:eastAsia="仿宋"/>
          <w:b/>
          <w:bCs/>
          <w:sz w:val="32"/>
          <w:szCs w:val="32"/>
        </w:rPr>
        <w:t>农林水支出</w:t>
      </w:r>
      <w:r>
        <w:rPr>
          <w:rStyle w:val="10"/>
          <w:rFonts w:hint="eastAsia" w:ascii="仿宋" w:hAnsi="仿宋" w:eastAsia="仿宋"/>
          <w:bCs/>
          <w:sz w:val="32"/>
          <w:szCs w:val="32"/>
        </w:rPr>
        <w:t>（</w:t>
      </w:r>
      <w:r>
        <w:rPr>
          <w:rFonts w:hint="eastAsia" w:ascii="仿宋" w:hAnsi="仿宋" w:eastAsia="仿宋"/>
          <w:bCs/>
          <w:sz w:val="32"/>
          <w:szCs w:val="32"/>
        </w:rPr>
        <w:t>类）农村综合改革（款）对村民委员会和村党支部的补助（</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183.47万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pStyle w:val="3"/>
        <w:spacing w:before="93"/>
        <w:ind w:firstLine="640" w:firstLineChars="200"/>
      </w:pPr>
      <w:r>
        <w:rPr>
          <w:rStyle w:val="10"/>
          <w:rFonts w:hint="eastAsia" w:ascii="仿宋" w:hAnsi="仿宋" w:eastAsia="仿宋"/>
          <w:b w:val="0"/>
          <w:bCs/>
          <w:sz w:val="32"/>
          <w:szCs w:val="32"/>
        </w:rPr>
        <w:t>26.</w:t>
      </w:r>
      <w:r>
        <w:rPr>
          <w:rFonts w:hint="eastAsia" w:ascii="仿宋" w:hAnsi="仿宋" w:eastAsia="仿宋"/>
          <w:b/>
          <w:bCs/>
          <w:sz w:val="32"/>
          <w:szCs w:val="32"/>
        </w:rPr>
        <w:t>农林水支出</w:t>
      </w:r>
      <w:r>
        <w:rPr>
          <w:rStyle w:val="10"/>
          <w:rFonts w:hint="eastAsia" w:ascii="仿宋" w:hAnsi="仿宋" w:eastAsia="仿宋"/>
          <w:bCs/>
          <w:sz w:val="32"/>
          <w:szCs w:val="32"/>
        </w:rPr>
        <w:t>（</w:t>
      </w:r>
      <w:r>
        <w:rPr>
          <w:rFonts w:hint="eastAsia" w:ascii="仿宋" w:hAnsi="仿宋" w:eastAsia="仿宋"/>
          <w:bCs/>
          <w:sz w:val="32"/>
          <w:szCs w:val="32"/>
        </w:rPr>
        <w:t>类）农村综合改革（款）对村集体经济组织的补助（</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80万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pStyle w:val="3"/>
        <w:spacing w:before="93"/>
        <w:ind w:firstLine="643" w:firstLineChars="200"/>
        <w:rPr>
          <w:rStyle w:val="10"/>
          <w:rFonts w:ascii="仿宋" w:hAnsi="仿宋" w:eastAsia="仿宋"/>
          <w:b w:val="0"/>
          <w:bCs/>
          <w:sz w:val="32"/>
          <w:szCs w:val="32"/>
        </w:rPr>
      </w:pPr>
      <w:r>
        <w:rPr>
          <w:rFonts w:hint="eastAsia" w:ascii="仿宋" w:hAnsi="仿宋" w:eastAsia="仿宋"/>
          <w:b/>
          <w:bCs/>
          <w:sz w:val="32"/>
          <w:szCs w:val="32"/>
        </w:rPr>
        <w:t>27.交通运输支出</w:t>
      </w:r>
      <w:r>
        <w:rPr>
          <w:rStyle w:val="10"/>
          <w:rFonts w:hint="eastAsia" w:ascii="仿宋" w:hAnsi="仿宋" w:eastAsia="仿宋"/>
          <w:bCs/>
          <w:sz w:val="32"/>
          <w:szCs w:val="32"/>
        </w:rPr>
        <w:t>（</w:t>
      </w:r>
      <w:r>
        <w:rPr>
          <w:rFonts w:hint="eastAsia" w:ascii="仿宋" w:hAnsi="仿宋" w:eastAsia="仿宋"/>
          <w:bCs/>
          <w:sz w:val="32"/>
          <w:szCs w:val="32"/>
        </w:rPr>
        <w:t>类）公路水路运输（款）公路运输管理（</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5.25万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pStyle w:val="3"/>
        <w:spacing w:before="93"/>
        <w:ind w:firstLine="640" w:firstLineChars="200"/>
        <w:rPr>
          <w:rStyle w:val="10"/>
          <w:rFonts w:ascii="仿宋" w:hAnsi="仿宋" w:eastAsia="仿宋"/>
          <w:b w:val="0"/>
          <w:bCs/>
          <w:sz w:val="32"/>
          <w:szCs w:val="32"/>
        </w:rPr>
      </w:pPr>
      <w:r>
        <w:rPr>
          <w:rStyle w:val="10"/>
          <w:rFonts w:hint="eastAsia" w:ascii="仿宋" w:hAnsi="仿宋" w:eastAsia="仿宋"/>
          <w:b w:val="0"/>
          <w:bCs/>
          <w:sz w:val="32"/>
          <w:szCs w:val="32"/>
        </w:rPr>
        <w:t>28.</w:t>
      </w:r>
      <w:r>
        <w:rPr>
          <w:rFonts w:hint="eastAsia" w:ascii="仿宋" w:hAnsi="仿宋" w:eastAsia="仿宋"/>
          <w:b/>
          <w:bCs/>
          <w:sz w:val="32"/>
          <w:szCs w:val="32"/>
        </w:rPr>
        <w:t>住房保障支出</w:t>
      </w:r>
      <w:r>
        <w:rPr>
          <w:rStyle w:val="10"/>
          <w:rFonts w:hint="eastAsia" w:ascii="仿宋" w:hAnsi="仿宋" w:eastAsia="仿宋"/>
          <w:bCs/>
          <w:sz w:val="32"/>
          <w:szCs w:val="32"/>
        </w:rPr>
        <w:t>（</w:t>
      </w:r>
      <w:r>
        <w:rPr>
          <w:rFonts w:hint="eastAsia" w:ascii="仿宋" w:hAnsi="仿宋" w:eastAsia="仿宋"/>
          <w:bCs/>
          <w:sz w:val="32"/>
          <w:szCs w:val="32"/>
        </w:rPr>
        <w:t>类）保障性安居工程支</w:t>
      </w:r>
      <w:r>
        <w:rPr>
          <w:rStyle w:val="10"/>
          <w:rFonts w:hint="eastAsia" w:ascii="仿宋" w:hAnsi="仿宋" w:eastAsia="仿宋"/>
          <w:bCs/>
          <w:sz w:val="32"/>
          <w:szCs w:val="32"/>
        </w:rPr>
        <w:t>出</w:t>
      </w:r>
      <w:r>
        <w:rPr>
          <w:rFonts w:hint="eastAsia" w:ascii="仿宋" w:hAnsi="仿宋" w:eastAsia="仿宋"/>
          <w:bCs/>
          <w:sz w:val="32"/>
          <w:szCs w:val="32"/>
        </w:rPr>
        <w:t>（款）农村危房改造（项）</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246.71万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pStyle w:val="3"/>
        <w:spacing w:before="93"/>
        <w:ind w:firstLine="640" w:firstLineChars="200"/>
      </w:pPr>
      <w:r>
        <w:rPr>
          <w:rStyle w:val="10"/>
          <w:rFonts w:hint="eastAsia" w:ascii="仿宋" w:hAnsi="仿宋" w:eastAsia="仿宋"/>
          <w:b w:val="0"/>
          <w:bCs/>
          <w:sz w:val="32"/>
          <w:szCs w:val="32"/>
        </w:rPr>
        <w:t>29.</w:t>
      </w:r>
      <w:r>
        <w:rPr>
          <w:rFonts w:hint="eastAsia" w:ascii="仿宋" w:hAnsi="仿宋" w:eastAsia="仿宋"/>
          <w:b/>
          <w:bCs/>
          <w:sz w:val="32"/>
          <w:szCs w:val="32"/>
        </w:rPr>
        <w:t>住房保障支出</w:t>
      </w:r>
      <w:r>
        <w:rPr>
          <w:rStyle w:val="10"/>
          <w:rFonts w:hint="eastAsia" w:ascii="仿宋" w:hAnsi="仿宋" w:eastAsia="仿宋"/>
          <w:bCs/>
          <w:sz w:val="32"/>
          <w:szCs w:val="32"/>
        </w:rPr>
        <w:t>（</w:t>
      </w:r>
      <w:r>
        <w:rPr>
          <w:rFonts w:hint="eastAsia" w:ascii="仿宋" w:hAnsi="仿宋" w:eastAsia="仿宋"/>
          <w:bCs/>
          <w:sz w:val="32"/>
          <w:szCs w:val="32"/>
        </w:rPr>
        <w:t>类）住房改革支</w:t>
      </w:r>
      <w:r>
        <w:rPr>
          <w:rStyle w:val="10"/>
          <w:rFonts w:hint="eastAsia" w:ascii="仿宋" w:hAnsi="仿宋" w:eastAsia="仿宋"/>
          <w:bCs/>
          <w:sz w:val="32"/>
          <w:szCs w:val="32"/>
        </w:rPr>
        <w:t>出</w:t>
      </w:r>
      <w:r>
        <w:rPr>
          <w:rFonts w:hint="eastAsia" w:ascii="仿宋" w:hAnsi="仿宋" w:eastAsia="仿宋"/>
          <w:bCs/>
          <w:sz w:val="32"/>
          <w:szCs w:val="32"/>
        </w:rPr>
        <w:t>（款）住房公积金（项）</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34.73万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tabs>
          <w:tab w:val="right" w:pos="8306"/>
        </w:tabs>
        <w:spacing w:line="600" w:lineRule="exact"/>
        <w:ind w:firstLine="640"/>
        <w:outlineLvl w:val="1"/>
        <w:rPr>
          <w:rStyle w:val="30"/>
        </w:rPr>
      </w:pPr>
      <w:bookmarkStart w:id="60" w:name="_Toc23700"/>
      <w:bookmarkStart w:id="61" w:name="_Toc15377214"/>
      <w:bookmarkStart w:id="62" w:name="_Toc15396608"/>
      <w:bookmarkStart w:id="63" w:name="_Toc3554"/>
      <w:bookmarkStart w:id="64" w:name="_Toc11730"/>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w:t>
      </w:r>
      <w:r>
        <w:rPr>
          <w:rFonts w:hint="eastAsia" w:ascii="黑体" w:hAnsi="黑体" w:eastAsia="黑体"/>
          <w:sz w:val="32"/>
          <w:szCs w:val="32"/>
        </w:rPr>
        <w:t>财政拨款基本支出决算情况说明</w:t>
      </w:r>
      <w:bookmarkEnd w:id="60"/>
      <w:bookmarkEnd w:id="61"/>
      <w:bookmarkEnd w:id="62"/>
      <w:bookmarkEnd w:id="63"/>
      <w:bookmarkEnd w:id="64"/>
      <w:r>
        <w:rPr>
          <w:rStyle w:val="3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21年一般公共预算财政拨款基本支出782.8万元，其中：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661.18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备用经费121.62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服务费等。</w:t>
      </w:r>
    </w:p>
    <w:p>
      <w:pPr>
        <w:spacing w:line="600" w:lineRule="exact"/>
        <w:ind w:firstLine="640"/>
        <w:outlineLvl w:val="1"/>
        <w:rPr>
          <w:rStyle w:val="30"/>
          <w:rFonts w:ascii="黑体" w:hAnsi="黑体" w:eastAsia="黑体"/>
          <w:b w:val="0"/>
        </w:rPr>
      </w:pPr>
      <w:bookmarkStart w:id="65" w:name="_Toc20790"/>
      <w:bookmarkStart w:id="66" w:name="_Toc21381"/>
      <w:bookmarkStart w:id="67" w:name="_Toc9253"/>
      <w:bookmarkStart w:id="68" w:name="_Toc15377215"/>
      <w:bookmarkStart w:id="69" w:name="_Toc15396609"/>
      <w:r>
        <w:rPr>
          <w:rFonts w:hint="eastAsia" w:ascii="黑体" w:eastAsia="黑体"/>
          <w:sz w:val="32"/>
          <w:szCs w:val="32"/>
        </w:rPr>
        <w:t>七、</w:t>
      </w:r>
      <w:r>
        <w:rPr>
          <w:rStyle w:val="30"/>
          <w:rFonts w:hint="eastAsia" w:ascii="黑体" w:hAnsi="黑体" w:eastAsia="黑体"/>
        </w:rPr>
        <w:t>“</w:t>
      </w:r>
      <w:r>
        <w:rPr>
          <w:rStyle w:val="30"/>
          <w:rFonts w:hint="eastAsia" w:ascii="黑体" w:hAnsi="黑体" w:eastAsia="黑体"/>
          <w:b w:val="0"/>
        </w:rPr>
        <w:t>三公”经费财政拨款支出</w:t>
      </w:r>
      <w:r>
        <w:rPr>
          <w:rFonts w:hint="eastAsia" w:ascii="黑体" w:hAnsi="黑体" w:eastAsia="黑体"/>
          <w:sz w:val="32"/>
          <w:szCs w:val="32"/>
        </w:rPr>
        <w:t>决算情况说明</w:t>
      </w:r>
      <w:bookmarkEnd w:id="65"/>
      <w:bookmarkEnd w:id="66"/>
      <w:bookmarkEnd w:id="67"/>
      <w:bookmarkEnd w:id="68"/>
      <w:bookmarkEnd w:id="69"/>
    </w:p>
    <w:p>
      <w:pPr>
        <w:spacing w:line="600" w:lineRule="exact"/>
        <w:ind w:firstLine="640"/>
        <w:outlineLvl w:val="2"/>
        <w:rPr>
          <w:rFonts w:ascii="仿宋" w:hAnsi="仿宋" w:eastAsia="仿宋"/>
          <w:b/>
          <w:sz w:val="32"/>
          <w:szCs w:val="32"/>
        </w:rPr>
      </w:pPr>
      <w:bookmarkStart w:id="70" w:name="_Toc15377216"/>
      <w:r>
        <w:rPr>
          <w:rFonts w:hint="eastAsia" w:ascii="仿宋" w:hAnsi="仿宋" w:eastAsia="仿宋"/>
          <w:b/>
          <w:sz w:val="32"/>
          <w:szCs w:val="32"/>
        </w:rPr>
        <w:t>（一）“三公”经费财政拨款支出决算总体情况说明</w:t>
      </w:r>
      <w:bookmarkEnd w:id="70"/>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21年“三公”经费财政拨款支出决算为0.64万元，完成预算的100</w:t>
      </w:r>
      <w:r>
        <w:rPr>
          <w:rFonts w:ascii="仿宋" w:hAnsi="仿宋" w:eastAsia="仿宋"/>
          <w:sz w:val="32"/>
          <w:szCs w:val="32"/>
        </w:rPr>
        <w:t>%</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71" w:name="_Toc15377217"/>
      <w:r>
        <w:rPr>
          <w:rFonts w:hint="eastAsia" w:ascii="仿宋" w:hAnsi="仿宋" w:eastAsia="仿宋"/>
          <w:b/>
          <w:sz w:val="32"/>
          <w:szCs w:val="32"/>
        </w:rPr>
        <w:t>（二）“三公”经费财政拨款支出决算具体情况说明</w:t>
      </w:r>
      <w:bookmarkEnd w:id="7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21年“三公”经费财政拨款支出决算中，因公出国（境）费支出决算0万元；公务用车购置及运行维护费支出决算0万元；公务接待费支出决算0.64万元，占比100</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0"/>
          <w:rFonts w:hint="eastAsia" w:ascii="仿宋" w:hAnsi="仿宋" w:eastAsia="仿宋"/>
          <w:b w:val="0"/>
          <w:bCs/>
          <w:sz w:val="32"/>
          <w:szCs w:val="32"/>
        </w:rPr>
        <w:t>完成预算</w:t>
      </w:r>
      <w:r>
        <w:rPr>
          <w:rFonts w:hint="eastAsia" w:ascii="仿宋" w:hAnsi="仿宋" w:eastAsia="仿宋"/>
          <w:bCs/>
          <w:sz w:val="32"/>
          <w:szCs w:val="32"/>
        </w:rPr>
        <w:t>0</w:t>
      </w:r>
      <w:r>
        <w:rPr>
          <w:rStyle w:val="10"/>
          <w:rFonts w:ascii="仿宋" w:hAnsi="仿宋" w:eastAsia="仿宋"/>
          <w:b w:val="0"/>
          <w:bCs/>
          <w:sz w:val="32"/>
          <w:szCs w:val="32"/>
        </w:rPr>
        <w:t>%</w:t>
      </w:r>
      <w:r>
        <w:rPr>
          <w:rStyle w:val="10"/>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20年增加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公务用车购置及运行维护费支出0</w:t>
      </w:r>
      <w:r>
        <w:rPr>
          <w:rFonts w:hint="eastAsia" w:ascii="仿宋_GB2312" w:eastAsia="仿宋_GB2312"/>
          <w:sz w:val="32"/>
          <w:szCs w:val="32"/>
        </w:rPr>
        <w:t>万元</w:t>
      </w:r>
      <w:r>
        <w:t>，</w:t>
      </w:r>
      <w:r>
        <w:rPr>
          <w:rStyle w:val="10"/>
          <w:rFonts w:hint="eastAsia" w:ascii="仿宋" w:hAnsi="仿宋" w:eastAsia="仿宋"/>
          <w:b w:val="0"/>
          <w:bCs/>
          <w:sz w:val="32"/>
          <w:szCs w:val="32"/>
        </w:rPr>
        <w:t>完成预算</w:t>
      </w:r>
      <w:r>
        <w:rPr>
          <w:rFonts w:hint="eastAsia" w:ascii="仿宋" w:hAnsi="仿宋" w:eastAsia="仿宋"/>
          <w:bCs/>
          <w:sz w:val="32"/>
          <w:szCs w:val="32"/>
        </w:rPr>
        <w:t>0</w:t>
      </w:r>
      <w:r>
        <w:rPr>
          <w:rStyle w:val="10"/>
          <w:rFonts w:ascii="仿宋" w:hAnsi="仿宋" w:eastAsia="仿宋"/>
          <w:b w:val="0"/>
          <w:bCs/>
          <w:sz w:val="32"/>
          <w:szCs w:val="32"/>
        </w:rPr>
        <w:t>%</w:t>
      </w:r>
      <w:r>
        <w:rPr>
          <w:rStyle w:val="10"/>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公务用车购置支出0</w:t>
      </w:r>
      <w:r>
        <w:rPr>
          <w:rFonts w:hint="eastAsia" w:ascii="仿宋_GB2312" w:eastAsia="仿宋_GB2312"/>
          <w:sz w:val="32"/>
          <w:szCs w:val="32"/>
        </w:rPr>
        <w:t>万元。全年按规定更新购置公务用车0辆，截至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0万元。（具体工作）等所需的公务用车燃料费、维修费、过路过桥费、保险费等支出。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0.64万元，</w:t>
      </w:r>
      <w:r>
        <w:rPr>
          <w:rStyle w:val="10"/>
          <w:rFonts w:hint="eastAsia" w:ascii="仿宋" w:hAnsi="仿宋" w:eastAsia="仿宋"/>
          <w:b w:val="0"/>
          <w:bCs/>
          <w:sz w:val="32"/>
          <w:szCs w:val="32"/>
        </w:rPr>
        <w:t>完成预算的</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20年减少0.03万元，下降5</w:t>
      </w:r>
      <w:r>
        <w:rPr>
          <w:rFonts w:ascii="仿宋_GB2312" w:eastAsia="仿宋_GB2312"/>
          <w:sz w:val="32"/>
          <w:szCs w:val="32"/>
        </w:rPr>
        <w:t>%</w:t>
      </w:r>
      <w:r>
        <w:rPr>
          <w:rFonts w:hint="eastAsia" w:ascii="仿宋_GB2312" w:eastAsia="仿宋_GB2312"/>
          <w:sz w:val="32"/>
          <w:szCs w:val="32"/>
        </w:rPr>
        <w:t>。主要原因是三公经费正常缩减。</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0.64</w:t>
      </w:r>
      <w:r>
        <w:rPr>
          <w:rFonts w:hint="eastAsia" w:ascii="仿宋_GB2312" w:eastAsia="仿宋_GB2312"/>
          <w:sz w:val="32"/>
          <w:szCs w:val="32"/>
        </w:rPr>
        <w:t>万元，主要用于常规检查</w:t>
      </w:r>
      <w:r>
        <w:t>（</w:t>
      </w:r>
      <w:r>
        <w:rPr>
          <w:rFonts w:hint="eastAsia" w:ascii="仿宋_GB2312" w:eastAsia="仿宋_GB2312"/>
          <w:sz w:val="32"/>
          <w:szCs w:val="32"/>
        </w:rPr>
        <w:t>执行公务、开展业务活动开支的交通费、住宿费、用餐费等</w:t>
      </w:r>
      <w:r>
        <w:t>）</w:t>
      </w:r>
      <w:r>
        <w:rPr>
          <w:rFonts w:hint="eastAsia" w:ascii="仿宋_GB2312" w:eastAsia="仿宋_GB2312"/>
          <w:sz w:val="32"/>
          <w:szCs w:val="32"/>
        </w:rPr>
        <w:t>。国内公务接待11批次，57人次（不包括陪同人员），共计支出0.64万元。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bookmarkStart w:id="72" w:name="_Toc15377218"/>
      <w:bookmarkStart w:id="73" w:name="_Toc15396610"/>
    </w:p>
    <w:p>
      <w:pPr>
        <w:spacing w:line="600" w:lineRule="exact"/>
        <w:ind w:firstLine="640"/>
        <w:outlineLvl w:val="1"/>
        <w:rPr>
          <w:rStyle w:val="30"/>
          <w:rFonts w:ascii="黑体" w:hAnsi="黑体" w:eastAsia="黑体"/>
        </w:rPr>
      </w:pPr>
      <w:bookmarkStart w:id="74" w:name="_Toc11815"/>
      <w:bookmarkStart w:id="75" w:name="_Toc15251"/>
      <w:bookmarkStart w:id="76" w:name="_Toc11639"/>
      <w:r>
        <w:rPr>
          <w:rFonts w:hint="eastAsia" w:ascii="黑体" w:eastAsia="黑体"/>
          <w:sz w:val="32"/>
          <w:szCs w:val="32"/>
        </w:rPr>
        <w:t>八、</w:t>
      </w:r>
      <w:r>
        <w:rPr>
          <w:rStyle w:val="30"/>
          <w:rFonts w:hint="eastAsia" w:ascii="黑体" w:hAnsi="黑体" w:eastAsia="黑体"/>
          <w:b w:val="0"/>
        </w:rPr>
        <w:t>政府性基金预算</w:t>
      </w:r>
      <w:r>
        <w:rPr>
          <w:rFonts w:hint="eastAsia" w:ascii="黑体" w:hAnsi="黑体" w:eastAsia="黑体"/>
          <w:sz w:val="32"/>
          <w:szCs w:val="32"/>
        </w:rPr>
        <w:t>支出决算情况说明</w:t>
      </w:r>
      <w:bookmarkEnd w:id="72"/>
      <w:bookmarkEnd w:id="73"/>
      <w:bookmarkEnd w:id="74"/>
      <w:bookmarkEnd w:id="75"/>
      <w:bookmarkEnd w:id="76"/>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21年政府性基金预算财政拨款支出50万元。</w:t>
      </w:r>
    </w:p>
    <w:p>
      <w:pPr>
        <w:spacing w:line="600" w:lineRule="exact"/>
        <w:ind w:firstLine="640"/>
        <w:rPr>
          <w:rFonts w:ascii="仿宋_GB2312" w:eastAsia="仿宋_GB2312"/>
          <w:sz w:val="32"/>
          <w:szCs w:val="32"/>
        </w:rPr>
      </w:pPr>
    </w:p>
    <w:p>
      <w:pPr>
        <w:numPr>
          <w:ilvl w:val="0"/>
          <w:numId w:val="2"/>
        </w:numPr>
        <w:spacing w:line="600" w:lineRule="exact"/>
        <w:ind w:firstLine="640"/>
        <w:outlineLvl w:val="1"/>
        <w:rPr>
          <w:rStyle w:val="30"/>
          <w:rFonts w:ascii="黑体" w:hAnsi="黑体" w:eastAsia="黑体"/>
          <w:b w:val="0"/>
        </w:rPr>
      </w:pPr>
      <w:bookmarkStart w:id="77" w:name="_Toc15377219"/>
      <w:bookmarkStart w:id="78" w:name="_Toc15396611"/>
      <w:bookmarkStart w:id="79" w:name="_Toc24873"/>
      <w:bookmarkStart w:id="80" w:name="_Toc15001"/>
      <w:bookmarkStart w:id="81" w:name="_Toc1853"/>
      <w:r>
        <w:rPr>
          <w:rStyle w:val="30"/>
          <w:rFonts w:hint="eastAsia" w:ascii="黑体" w:hAnsi="黑体" w:eastAsia="黑体"/>
          <w:b w:val="0"/>
        </w:rPr>
        <w:t>国有资本经营预算</w:t>
      </w:r>
      <w:r>
        <w:rPr>
          <w:rFonts w:hint="eastAsia" w:ascii="黑体" w:hAnsi="黑体" w:eastAsia="黑体"/>
          <w:sz w:val="32"/>
          <w:szCs w:val="32"/>
        </w:rPr>
        <w:t>支出决算情况说明</w:t>
      </w:r>
      <w:bookmarkEnd w:id="77"/>
      <w:bookmarkEnd w:id="78"/>
      <w:bookmarkEnd w:id="79"/>
      <w:bookmarkEnd w:id="80"/>
      <w:bookmarkEnd w:id="8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numPr>
          <w:ilvl w:val="0"/>
          <w:numId w:val="2"/>
        </w:numPr>
        <w:spacing w:line="600" w:lineRule="exact"/>
        <w:ind w:firstLine="640"/>
        <w:outlineLvl w:val="1"/>
        <w:rPr>
          <w:rStyle w:val="30"/>
          <w:rFonts w:ascii="黑体" w:hAnsi="黑体" w:eastAsia="黑体"/>
          <w:b w:val="0"/>
        </w:rPr>
      </w:pPr>
      <w:bookmarkStart w:id="82" w:name="_Toc15396612"/>
      <w:bookmarkStart w:id="83" w:name="_Toc15377221"/>
      <w:bookmarkStart w:id="84" w:name="_Toc19730"/>
      <w:bookmarkStart w:id="85" w:name="_Toc19081"/>
      <w:bookmarkStart w:id="86" w:name="_Toc32392"/>
      <w:r>
        <w:rPr>
          <w:rStyle w:val="30"/>
          <w:rFonts w:hint="eastAsia" w:ascii="黑体" w:hAnsi="黑体" w:eastAsia="黑体"/>
          <w:b w:val="0"/>
        </w:rPr>
        <w:t>其他重要事项</w:t>
      </w:r>
      <w:r>
        <w:rPr>
          <w:rFonts w:hint="eastAsia" w:ascii="黑体" w:hAnsi="黑体" w:eastAsia="黑体"/>
          <w:sz w:val="32"/>
          <w:szCs w:val="32"/>
        </w:rPr>
        <w:t>的情况说明</w:t>
      </w:r>
      <w:bookmarkEnd w:id="82"/>
      <w:bookmarkEnd w:id="83"/>
      <w:bookmarkEnd w:id="84"/>
      <w:bookmarkEnd w:id="85"/>
      <w:bookmarkEnd w:id="86"/>
    </w:p>
    <w:p>
      <w:pPr>
        <w:spacing w:line="600" w:lineRule="exact"/>
        <w:ind w:firstLine="643" w:firstLineChars="200"/>
        <w:outlineLvl w:val="2"/>
        <w:rPr>
          <w:rFonts w:ascii="仿宋" w:hAnsi="仿宋" w:eastAsia="仿宋"/>
          <w:sz w:val="32"/>
          <w:szCs w:val="32"/>
        </w:rPr>
      </w:pPr>
      <w:bookmarkStart w:id="87" w:name="_Toc15377222"/>
      <w:r>
        <w:rPr>
          <w:rFonts w:hint="eastAsia" w:ascii="仿宋" w:hAnsi="仿宋" w:eastAsia="仿宋"/>
          <w:b/>
          <w:sz w:val="32"/>
          <w:szCs w:val="32"/>
        </w:rPr>
        <w:t>（一）机关运行经费支出情况</w:t>
      </w:r>
      <w:bookmarkEnd w:id="87"/>
    </w:p>
    <w:p>
      <w:pPr>
        <w:autoSpaceDE w:val="0"/>
        <w:autoSpaceDN w:val="0"/>
        <w:adjustRightInd w:val="0"/>
        <w:spacing w:line="600" w:lineRule="exact"/>
        <w:ind w:firstLine="640" w:firstLineChars="200"/>
        <w:jc w:val="left"/>
        <w:outlineLvl w:val="2"/>
        <w:rPr>
          <w:rFonts w:ascii="仿宋_GB2312" w:eastAsia="仿宋_GB2312"/>
          <w:sz w:val="32"/>
          <w:szCs w:val="32"/>
        </w:rPr>
      </w:pPr>
      <w:bookmarkStart w:id="88" w:name="_Toc15377223"/>
      <w:r>
        <w:rPr>
          <w:rFonts w:hint="eastAsia" w:ascii="仿宋_GB2312" w:eastAsia="仿宋_GB2312"/>
          <w:sz w:val="32"/>
          <w:szCs w:val="32"/>
        </w:rPr>
        <w:t>2021年，本单位部门决算</w:t>
      </w:r>
      <w:r>
        <w:rPr>
          <w:rFonts w:hint="eastAsia" w:ascii="仿宋_GB2312" w:eastAsia="仿宋_GB2312"/>
          <w:sz w:val="32"/>
          <w:szCs w:val="32"/>
          <w:u w:val="none" w:color="46CD7E"/>
          <w:shd w:val="clear" w:fill="auto"/>
          <w:lang w:eastAsia="zh-CN"/>
        </w:rPr>
        <w:t>未</w:t>
      </w:r>
      <w:r>
        <w:rPr>
          <w:rFonts w:hint="eastAsia" w:ascii="仿宋_GB2312" w:eastAsia="仿宋_GB2312"/>
          <w:sz w:val="32"/>
          <w:szCs w:val="32"/>
        </w:rPr>
        <w:t>汇总录入，无法反映机关运行经费。</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（二）政府采购支出情况</w:t>
      </w:r>
      <w:bookmarkEnd w:id="88"/>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21年，泥溪镇人民政府采购支出总额4.4万元，其中：政府采购货物支出4.4万元、政府采购工程支出0万元、政府采购服务支出0万元。授予中小微企业合同金额0万元，占政府采购支出总额的0%。</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9" w:name="_Toc15377224"/>
      <w:r>
        <w:rPr>
          <w:rFonts w:hint="eastAsia" w:ascii="仿宋" w:hAnsi="仿宋" w:eastAsia="仿宋"/>
          <w:b/>
          <w:sz w:val="32"/>
          <w:szCs w:val="32"/>
        </w:rPr>
        <w:t>（三）国有资产占有使用情况</w:t>
      </w:r>
      <w:bookmarkEnd w:id="89"/>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日，泥溪镇人民政府共有车辆0辆，其中：主要领导干部用车0辆、机要通信用车0辆、应急保障用车0辆、其他用车0辆。</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农村环境整治项目等15个项目开展了预算事前绩效评估，对15个项目编制了绩效目标，预算执行过程中，选取5个项目开展绩效监控，年终执行完毕后，对5个项目开展了绩效自评，2021年特定目标类部门预算项目绩效目标自评表见附件（第四部分）。</w:t>
      </w:r>
    </w:p>
    <w:p>
      <w:pPr>
        <w:widowControl/>
        <w:jc w:val="left"/>
        <w:rPr>
          <w:rFonts w:ascii="仿宋_GB2312" w:eastAsia="仿宋_GB2312"/>
          <w:b/>
          <w:sz w:val="32"/>
          <w:szCs w:val="32"/>
        </w:rPr>
      </w:pPr>
      <w:r>
        <w:br w:type="page"/>
      </w:r>
    </w:p>
    <w:p>
      <w:pPr>
        <w:numPr>
          <w:ilvl w:val="0"/>
          <w:numId w:val="3"/>
        </w:numPr>
        <w:spacing w:line="600" w:lineRule="exact"/>
        <w:ind w:firstLine="660" w:firstLineChars="150"/>
        <w:jc w:val="center"/>
        <w:outlineLvl w:val="0"/>
        <w:rPr>
          <w:rStyle w:val="29"/>
          <w:rFonts w:ascii="黑体" w:hAnsi="黑体" w:eastAsia="黑体"/>
          <w:b w:val="0"/>
        </w:rPr>
      </w:pPr>
      <w:bookmarkStart w:id="90" w:name="_Toc14458"/>
      <w:bookmarkStart w:id="91" w:name="_Toc15396613"/>
      <w:bookmarkStart w:id="92" w:name="_Toc31976"/>
      <w:bookmarkStart w:id="93" w:name="_Toc4923"/>
      <w:bookmarkStart w:id="94" w:name="_Toc15377225"/>
      <w:r>
        <w:rPr>
          <w:rFonts w:hint="eastAsia" w:ascii="黑体" w:hAnsi="黑体" w:eastAsia="黑体"/>
          <w:sz w:val="44"/>
          <w:szCs w:val="44"/>
        </w:rPr>
        <w:t>名</w:t>
      </w:r>
      <w:r>
        <w:rPr>
          <w:rStyle w:val="29"/>
          <w:rFonts w:hint="eastAsia" w:ascii="黑体" w:hAnsi="黑体" w:eastAsia="黑体"/>
          <w:b w:val="0"/>
        </w:rPr>
        <w:t>词解释</w:t>
      </w:r>
      <w:bookmarkEnd w:id="90"/>
      <w:bookmarkEnd w:id="91"/>
      <w:bookmarkEnd w:id="92"/>
      <w:bookmarkEnd w:id="93"/>
      <w:bookmarkEnd w:id="94"/>
    </w:p>
    <w:p>
      <w:pPr>
        <w:spacing w:line="600" w:lineRule="exact"/>
        <w:jc w:val="left"/>
        <w:rPr>
          <w:rFonts w:ascii="宋体"/>
          <w:b/>
          <w:sz w:val="44"/>
          <w:szCs w:val="44"/>
        </w:rPr>
      </w:pP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w:t>
      </w:r>
      <w:r>
        <w:rPr>
          <w:rFonts w:hint="eastAsia" w:ascii="仿宋_GB2312" w:eastAsia="仿宋_GB2312"/>
          <w:color w:val="auto"/>
          <w:sz w:val="32"/>
          <w:szCs w:val="32"/>
          <w:u w:val="none" w:color="46CD7E"/>
          <w:shd w:val="clear" w:fill="auto"/>
          <w:lang w:eastAsia="zh-CN"/>
        </w:rPr>
        <w:t>本年度</w:t>
      </w:r>
      <w:r>
        <w:rPr>
          <w:rFonts w:hint="eastAsia" w:ascii="仿宋_GB2312" w:eastAsia="仿宋_GB2312"/>
          <w:color w:val="auto"/>
          <w:sz w:val="32"/>
          <w:szCs w:val="32"/>
        </w:rPr>
        <w:t>有关规定继续使用的资金。</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u w:val="thick" w:color="909090"/>
          <w:shd w:val="clear" w:fill="DDDDDD"/>
          <w:lang w:val="en-US" w:eastAsia="zh-CN"/>
        </w:rPr>
        <w:t>.</w:t>
      </w:r>
      <w:r>
        <w:rPr>
          <w:rFonts w:hint="eastAsia" w:ascii="仿宋_GB2312" w:eastAsia="仿宋_GB2312"/>
          <w:color w:val="auto"/>
          <w:sz w:val="32"/>
          <w:szCs w:val="32"/>
        </w:rPr>
        <w:t>年末结转和结余：指单位按有关规定结转到下年或以后年度继续使用的资金。</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eastAsia="仿宋_GB2312"/>
          <w:sz w:val="32"/>
          <w:szCs w:val="32"/>
          <w:u w:val="none" w:color="FFB03A"/>
          <w:shd w:val="clear" w:fill="auto"/>
        </w:rPr>
        <w:t>9.</w:t>
      </w:r>
      <w:r>
        <w:rPr>
          <w:rFonts w:hint="eastAsia" w:ascii="仿宋_GB2312" w:hAnsi="Calibri" w:eastAsia="仿宋_GB2312" w:cs="仿宋"/>
          <w:color w:val="000000"/>
          <w:kern w:val="0"/>
          <w:sz w:val="32"/>
          <w:szCs w:val="32"/>
        </w:rPr>
        <w:t>一般公共服务（类）反映政府提供一般公共服务的支出。</w:t>
      </w:r>
    </w:p>
    <w:p>
      <w:pPr>
        <w:numPr>
          <w:ilvl w:val="0"/>
          <w:numId w:val="4"/>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人大事务（款）反映各级人民代表大会（以下简称人大）的支出。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4"/>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政府办公厅（室）及相关机构事务（款）反映各级政府办公厅（室）及相关机构的支出。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一般行政管理事务（项）反映行政单位（包括实行公务员管理的事业单位）未单独设置项级科目的其他项目支出。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信访事务（项）信访事务</w:t>
      </w:r>
      <w:r>
        <w:rPr>
          <w:rFonts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反映各级政府用于接待群众来信来访方面的支出。</w:t>
      </w:r>
    </w:p>
    <w:p>
      <w:pPr>
        <w:numPr>
          <w:ilvl w:val="0"/>
          <w:numId w:val="4"/>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财政事务（款）反映财政事务方面的支出。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4"/>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纪检监察事务（款）反映纪检、监察方面的支出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4"/>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党委办公厅（室）及相关机构事务（款）反映党委办公厅（室）及相关机构的支出。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4"/>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其他共产党事务支出（款）反映上述款项以外其他用于中国共产党事务的支出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10</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教育支出（类）反映政府教育事务支出。有关具体事务包括教育行政管理、学前教育、小学教育、初中教育、普通高中教育、普通高等教育、初等职业教育、中专教育、技校教育、职业高中教育、高等职业教育、广播电视教育、留学生教育、特殊教育、干部继续教育、教育机关服务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普通教育（款）</w:t>
      </w:r>
      <w:r>
        <w:rPr>
          <w:rFonts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反映各类普通教育支出。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学前教育（项）反映各部门举办的学前教育支出。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u w:val="thick" w:color="909090"/>
          <w:shd w:val="clear" w:fill="DDDDDD"/>
        </w:rPr>
        <w:t>小学教育（项）</w:t>
      </w:r>
      <w:r>
        <w:rPr>
          <w:rFonts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反映各部门举办的小学教育支出。政府各部门对社会中介组织等举办的小学的资助，如各类捐赠、补贴等，也在本科目反映。</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其他普通教育支出（项）反映除上述项目以外其他用于普通教育方面的支出。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11</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文化体育与传媒支出（类）反映政府在文化、文物、体育、广播影视、新闻出版等方面的支出。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u w:val="none" w:color="46CD7E"/>
          <w:shd w:val="clear" w:fill="auto"/>
        </w:rPr>
        <w:t>文化</w:t>
      </w:r>
      <w:r>
        <w:rPr>
          <w:rFonts w:hint="eastAsia" w:ascii="仿宋_GB2312" w:hAnsi="Calibri" w:eastAsia="仿宋_GB2312" w:cs="仿宋"/>
          <w:color w:val="000000"/>
          <w:kern w:val="0"/>
          <w:sz w:val="32"/>
          <w:szCs w:val="32"/>
        </w:rPr>
        <w:t>（款）反映政府用于公用文化设施、艺术表演团体及文化艺术活动等方面的支出。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其他文化支出（项）反映除上述项目以外其他用于文化方面的支出。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u w:val="thick" w:color="909090"/>
          <w:shd w:val="clear" w:fill="DDDDDD"/>
        </w:rPr>
        <w:t>②</w:t>
      </w:r>
      <w:r>
        <w:rPr>
          <w:rFonts w:hint="eastAsia" w:ascii="仿宋_GB2312" w:hAnsi="Calibri" w:eastAsia="仿宋_GB2312" w:cs="仿宋"/>
          <w:color w:val="000000"/>
          <w:kern w:val="0"/>
          <w:sz w:val="32"/>
          <w:szCs w:val="32"/>
          <w:u w:val="thick" w:color="909090"/>
          <w:shd w:val="clear" w:fill="DDDDDD"/>
        </w:rPr>
        <w:t>新闻出版广播影视（款）反映新闻出版方面的支出。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广播（项）</w:t>
      </w:r>
      <w:r>
        <w:rPr>
          <w:rFonts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反映广播电台、广播发射台、广播转播台及有线广播站的支出。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12</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社会保障和就业（类）反映政府在社会保障与就业方面的支出。有关事项包括社会保障和就业管理事务、民政管理事务、财政对社会保险基金的补助、补充全国社会保障基金、行政事业单位</w:t>
      </w:r>
      <w:r>
        <w:rPr>
          <w:rFonts w:hint="eastAsia" w:ascii="仿宋_GB2312" w:hAnsi="Calibri" w:eastAsia="仿宋_GB2312" w:cs="仿宋"/>
          <w:color w:val="000000"/>
          <w:kern w:val="0"/>
          <w:sz w:val="32"/>
          <w:szCs w:val="32"/>
          <w:u w:val="none" w:color="46CD7E"/>
          <w:shd w:val="clear" w:fill="auto"/>
          <w:lang w:eastAsia="zh-CN"/>
        </w:rPr>
        <w:t>离退休补助</w:t>
      </w:r>
      <w:r>
        <w:rPr>
          <w:rFonts w:hint="eastAsia" w:ascii="仿宋_GB2312" w:hAnsi="Calibri" w:eastAsia="仿宋_GB2312" w:cs="仿宋"/>
          <w:color w:val="000000"/>
          <w:kern w:val="0"/>
          <w:sz w:val="32"/>
          <w:szCs w:val="32"/>
        </w:rPr>
        <w:t>、企业改革补助、就业补助、抚恤、退役安置、社会福利、残疾人事业、城市居民最低生活保障、其他城镇社会救济、农村社会救济、自然灾害生活救助、红十字事务等。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人力资源和社会保障管理事务（款）反映人力资源和社会保障管理事务支出。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社会保险经办机构（项）反映社会保险经办机构开展业务工作的支出。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②</w:t>
      </w:r>
      <w:r>
        <w:rPr>
          <w:rFonts w:hint="eastAsia" w:ascii="仿宋_GB2312" w:hAnsi="Calibri" w:eastAsia="仿宋_GB2312" w:cs="仿宋"/>
          <w:color w:val="000000"/>
          <w:kern w:val="0"/>
          <w:sz w:val="32"/>
          <w:szCs w:val="32"/>
        </w:rPr>
        <w:t>行政事业单位离退休（款）反映用于行政事业单位离退休方面的支出。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机关事业单位基本养老保险缴费支出（项）反映实行归口管理的事业单位开支的离退休经费。</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13</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医疗卫生与计划生育支出（类）反映政府医疗卫生与计划生育管理方面的支出。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基层医疗卫生机构（款）反映用于基层医疗卫生机构方面的支出。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镇卫生院（项）反映用于镇卫生院方面的支出。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其他基层医疗卫生机构支出（项）</w:t>
      </w:r>
      <w:r>
        <w:rPr>
          <w:rFonts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反映除上述项目以外的其他用于基层医疗卫生机构方面的支出。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②</w:t>
      </w:r>
      <w:r>
        <w:rPr>
          <w:rFonts w:hint="eastAsia" w:ascii="仿宋_GB2312" w:hAnsi="Calibri" w:eastAsia="仿宋_GB2312" w:cs="仿宋"/>
          <w:color w:val="000000"/>
          <w:kern w:val="0"/>
          <w:sz w:val="32"/>
          <w:szCs w:val="32"/>
        </w:rPr>
        <w:t>公共卫生（款）反映公共卫生支出。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基本公共卫生服务（项）反映基本公共卫生服务支出。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③</w:t>
      </w:r>
      <w:r>
        <w:rPr>
          <w:rFonts w:hint="eastAsia" w:ascii="仿宋_GB2312" w:hAnsi="Calibri" w:eastAsia="仿宋_GB2312" w:cs="仿宋"/>
          <w:color w:val="000000"/>
          <w:kern w:val="0"/>
          <w:sz w:val="32"/>
          <w:szCs w:val="32"/>
        </w:rPr>
        <w:t>财政对基本医疗保险基金的补助（款）反映财政对基本医疗保险基金的补助支出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财政对城镇居民基本医疗保险基金的补助（项）反映财政对已将新型农村合作医疗基金和城镇居民基本医疗保险基金整合为城镇居民基本医疗保险基金的补助支出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14</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节能环保支出（类）反映政府节能环保支出。具体包括：环境保护管理事务支出、环境监测与监察支出、污染治理支出、自然生态保护支出、天然林保护工程支出、退耕还林支出、风沙荒漠治理支出、退牧还草支出、已垦草原退耕还草、能源节约利用、污染减排、可再生能源和资源综合利用等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退耕还林（款）反映专项用于退耕还林工程的各项补助支出。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退耕现金（项）反映专项用于退耕户的医疗、教育等日常生活需要的支出。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15</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城镇社区事务支出（类）反映政府城镇社区事务支出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城镇社区公共设施（款）反映城镇社区道路、桥涵、燃气、供暖、公共交通（含轮渡、轻轨、地铁）、道路照明等公共设施建设维护与管理方面的支出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其他城镇社区公共设施支出（项）反映除上述项目以外其他用于其他城镇社区公共设施方面的支出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16</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农林水支出（类）反映政府农林水事务支出。具体包括：农业支出、林业支出、水利支出、扶贫支出、农业综合开发支出等。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农业（款）反映财政用于种植业、畜牧业、渔业、兽医、农机、农垦、农场、农业产业化经营组织、农村和垦区公益事业、农产品加工等方面的支出。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事业运行（项目）反映用于农业事业单位基本支出，事业单位设施、系统运行与资产维护等方面的支出。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农业生产支持补贴（项）反映对种粮农民直接补贴，对农业生产资料补贴、技术物化补贴，推广先进适用农机农艺技术等方面的支出</w:t>
      </w:r>
      <w:r>
        <w:t>。</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农村道路建设（项目）反映用于农村公路、镇村道路建设方面的支出。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②</w:t>
      </w:r>
      <w:r>
        <w:rPr>
          <w:rFonts w:hint="eastAsia" w:ascii="仿宋_GB2312" w:hAnsi="Calibri" w:eastAsia="仿宋_GB2312" w:cs="仿宋"/>
          <w:color w:val="000000"/>
          <w:kern w:val="0"/>
          <w:sz w:val="32"/>
          <w:szCs w:val="32"/>
        </w:rPr>
        <w:t>林业（款）反映政府用于林业方面的支出。</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林业事业机构（项）</w:t>
      </w:r>
      <w:r>
        <w:rPr>
          <w:rFonts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反映用于林业事业单位的基本支出。</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森林生态效益补偿（项）反映由森林生态效益补偿基金安排用于公益林营造、抚育、管理和保护等方面的支出。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③</w:t>
      </w:r>
      <w:r>
        <w:rPr>
          <w:rFonts w:hint="eastAsia" w:ascii="仿宋_GB2312" w:hAnsi="Calibri" w:eastAsia="仿宋_GB2312" w:cs="仿宋"/>
          <w:color w:val="000000"/>
          <w:kern w:val="0"/>
          <w:sz w:val="32"/>
          <w:szCs w:val="32"/>
        </w:rPr>
        <w:t>水利（款）反映政府用于水利方面的支出。</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水利技术推广（项）反映水利系统纳入预算管理的技术推广事业单位的支出。有关事项包括国内外先进水利技术的引进、试验、技术创新、推广、应用、宣传以及水利系统人员培训等。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④</w:t>
      </w:r>
      <w:r>
        <w:rPr>
          <w:rFonts w:hint="eastAsia" w:ascii="仿宋_GB2312" w:hAnsi="Calibri" w:eastAsia="仿宋_GB2312" w:cs="仿宋"/>
          <w:color w:val="000000"/>
          <w:kern w:val="0"/>
          <w:sz w:val="32"/>
          <w:szCs w:val="32"/>
        </w:rPr>
        <w:t>扶贫资金（款）反映用于农村（包括国有农场、国有林场）扶贫开发等方面的支出。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生产发展（项）反映用于农村贫困地区发展种植业、养殖业、畜牧业、农副产品加工、林果基地建设等生产发展项目以及相关技术推广和培训、县镇村干部培训、贫困地区劳务输出培训等方面的项目支出。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其他扶贫支出（项）反映除上述项目以外其他用于扶贫方面的支出。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⑤</w:t>
      </w:r>
      <w:r>
        <w:rPr>
          <w:rFonts w:hint="eastAsia" w:ascii="仿宋_GB2312" w:hAnsi="Calibri" w:eastAsia="仿宋_GB2312" w:cs="仿宋"/>
          <w:color w:val="000000"/>
          <w:kern w:val="0"/>
          <w:sz w:val="32"/>
          <w:szCs w:val="32"/>
        </w:rPr>
        <w:t>农村综合改革（款）反映有关农村综合改革方面的支出。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对村民委员会和村党支部的补助（项）反映各级财政对村民委员会和村党支部的补助支出，以及支持建立县级基本财力保障机制安排的村级组织运转奖补资金。</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对村集体经济组织的补助（项）反映农村税费改革后对村集体经济组织的补助支出。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其他农村综合改革支出（项）反映上述项目以外其他用于农村综合改革方面的支出。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17</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交通运输支出（类）反映政府交通运输和邮政业方面的支出。包括公路运输支出、水路运输支出、铁路运输支出、民用航空运输支出和邮政业支出等。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公路水路运输（款）反映与公路、水路运输相关的支出。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公路运输管理（项）反映公路运输管理支出。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18</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住房保障支出（类）集中反映政府用于住房方面的支出。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住房改革支出（款）反映行政事业单位用财政拨款资金和其他资金等安排的住房改革支出。</w:t>
      </w:r>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hAnsi="Calibri" w:eastAsia="仿宋_GB2312" w:cs="仿宋"/>
          <w:color w:val="000000"/>
          <w:kern w:val="0"/>
          <w:sz w:val="32"/>
          <w:szCs w:val="32"/>
        </w:rPr>
        <w:t>住房公积金（项）反映行政事业单位按人事部和财政部规定的基本工资和津贴补贴以及规定比例为职工缴纳的住房公积金。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19</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20</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ind w:firstLine="640" w:firstLineChars="200"/>
        <w:rPr>
          <w:rFonts w:ascii="仿宋_GB2312" w:eastAsia="仿宋_GB2312"/>
          <w:sz w:val="32"/>
          <w:szCs w:val="32"/>
        </w:rPr>
      </w:pPr>
      <w:r>
        <w:rPr>
          <w:rFonts w:hint="eastAsia" w:ascii="仿宋_GB2312" w:eastAsia="仿宋_GB2312"/>
          <w:sz w:val="32"/>
          <w:szCs w:val="32"/>
        </w:rPr>
        <w:t>21</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22</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23</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ascii="仿宋_GB2312" w:eastAsia="仿宋_GB2312"/>
          <w:color w:val="auto"/>
          <w:sz w:val="32"/>
          <w:szCs w:val="32"/>
        </w:rPr>
      </w:pPr>
    </w:p>
    <w:p>
      <w:pPr>
        <w:spacing w:line="600" w:lineRule="exact"/>
        <w:jc w:val="center"/>
        <w:outlineLvl w:val="0"/>
        <w:rPr>
          <w:rStyle w:val="29"/>
          <w:rFonts w:ascii="黑体" w:hAnsi="黑体" w:eastAsia="黑体"/>
          <w:b w:val="0"/>
        </w:rPr>
      </w:pPr>
      <w:bookmarkStart w:id="95" w:name="_Toc15377226"/>
      <w:r>
        <w:br w:type="page"/>
      </w:r>
      <w:bookmarkStart w:id="96" w:name="_Toc15396614"/>
      <w:bookmarkStart w:id="97" w:name="_Toc2586"/>
      <w:bookmarkStart w:id="98" w:name="_Toc15286"/>
      <w:bookmarkStart w:id="99" w:name="_Toc6403"/>
      <w:r>
        <w:rPr>
          <w:rFonts w:hint="eastAsia" w:ascii="黑体" w:hAnsi="黑体" w:eastAsia="黑体"/>
          <w:sz w:val="44"/>
          <w:szCs w:val="44"/>
        </w:rPr>
        <w:t>第</w:t>
      </w:r>
      <w:r>
        <w:rPr>
          <w:rStyle w:val="29"/>
          <w:rFonts w:hint="eastAsia" w:ascii="黑体" w:hAnsi="黑体" w:eastAsia="黑体"/>
          <w:b w:val="0"/>
        </w:rPr>
        <w:t>四部分 附件</w:t>
      </w:r>
      <w:bookmarkEnd w:id="96"/>
      <w:bookmarkEnd w:id="97"/>
      <w:bookmarkEnd w:id="98"/>
      <w:bookmarkEnd w:id="99"/>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7"/>
        <w:tblW w:w="10575" w:type="dxa"/>
        <w:jc w:val="center"/>
        <w:tblLayout w:type="fixed"/>
        <w:tblCellMar>
          <w:top w:w="0" w:type="dxa"/>
          <w:left w:w="108" w:type="dxa"/>
          <w:bottom w:w="0" w:type="dxa"/>
          <w:right w:w="108" w:type="dxa"/>
        </w:tblCellMar>
      </w:tblPr>
      <w:tblGrid>
        <w:gridCol w:w="555"/>
        <w:gridCol w:w="765"/>
        <w:gridCol w:w="1035"/>
        <w:gridCol w:w="2505"/>
        <w:gridCol w:w="615"/>
        <w:gridCol w:w="600"/>
        <w:gridCol w:w="1305"/>
        <w:gridCol w:w="945"/>
        <w:gridCol w:w="690"/>
        <w:gridCol w:w="915"/>
        <w:gridCol w:w="645"/>
      </w:tblGrid>
      <w:tr>
        <w:tblPrEx>
          <w:tblCellMar>
            <w:top w:w="0" w:type="dxa"/>
            <w:left w:w="108" w:type="dxa"/>
            <w:bottom w:w="0" w:type="dxa"/>
            <w:right w:w="108" w:type="dxa"/>
          </w:tblCellMar>
        </w:tblPrEx>
        <w:trPr>
          <w:trHeight w:val="580" w:hRule="atLeast"/>
          <w:jc w:val="center"/>
        </w:trPr>
        <w:tc>
          <w:tcPr>
            <w:tcW w:w="1320" w:type="dxa"/>
            <w:gridSpan w:val="2"/>
            <w:tcBorders>
              <w:top w:val="nil"/>
              <w:left w:val="nil"/>
              <w:bottom w:val="nil"/>
              <w:right w:val="nil"/>
            </w:tcBorders>
            <w:shd w:val="clear" w:color="auto" w:fill="auto"/>
          </w:tcPr>
          <w:p>
            <w:pPr>
              <w:widowControl/>
              <w:jc w:val="center"/>
              <w:textAlignment w:val="center"/>
              <w:rPr>
                <w:rFonts w:ascii="宋体" w:hAnsi="宋体" w:cs="宋体"/>
                <w:b/>
                <w:bCs/>
                <w:color w:val="000000"/>
                <w:sz w:val="32"/>
                <w:szCs w:val="32"/>
              </w:rPr>
            </w:pPr>
            <w:bookmarkStart w:id="100" w:name="_Toc15396618"/>
          </w:p>
        </w:tc>
        <w:tc>
          <w:tcPr>
            <w:tcW w:w="1035" w:type="dxa"/>
            <w:tcBorders>
              <w:top w:val="nil"/>
              <w:left w:val="nil"/>
              <w:bottom w:val="nil"/>
              <w:right w:val="nil"/>
            </w:tcBorders>
            <w:shd w:val="clear" w:color="auto" w:fill="auto"/>
          </w:tcPr>
          <w:p>
            <w:pPr>
              <w:jc w:val="center"/>
              <w:rPr>
                <w:rFonts w:ascii="黑体" w:hAnsi="宋体" w:eastAsia="黑体" w:cs="黑体"/>
                <w:color w:val="000000"/>
                <w:sz w:val="24"/>
              </w:rPr>
            </w:pPr>
          </w:p>
        </w:tc>
        <w:tc>
          <w:tcPr>
            <w:tcW w:w="2505" w:type="dxa"/>
            <w:tcBorders>
              <w:top w:val="nil"/>
              <w:left w:val="nil"/>
              <w:bottom w:val="nil"/>
              <w:right w:val="nil"/>
            </w:tcBorders>
            <w:shd w:val="clear" w:color="auto" w:fill="auto"/>
          </w:tcPr>
          <w:p>
            <w:pPr>
              <w:jc w:val="center"/>
              <w:rPr>
                <w:rFonts w:ascii="黑体" w:hAnsi="宋体" w:eastAsia="黑体" w:cs="黑体"/>
                <w:color w:val="000000"/>
                <w:sz w:val="24"/>
              </w:rPr>
            </w:pPr>
          </w:p>
        </w:tc>
        <w:tc>
          <w:tcPr>
            <w:tcW w:w="615" w:type="dxa"/>
            <w:tcBorders>
              <w:top w:val="nil"/>
              <w:left w:val="nil"/>
              <w:bottom w:val="nil"/>
              <w:right w:val="nil"/>
            </w:tcBorders>
            <w:shd w:val="clear" w:color="auto" w:fill="auto"/>
          </w:tcPr>
          <w:p>
            <w:pPr>
              <w:jc w:val="center"/>
              <w:rPr>
                <w:rFonts w:ascii="宋体" w:hAnsi="宋体" w:cs="宋体"/>
                <w:color w:val="000000"/>
                <w:sz w:val="24"/>
              </w:rPr>
            </w:pPr>
          </w:p>
        </w:tc>
        <w:tc>
          <w:tcPr>
            <w:tcW w:w="600" w:type="dxa"/>
            <w:tcBorders>
              <w:top w:val="nil"/>
              <w:left w:val="nil"/>
              <w:bottom w:val="nil"/>
              <w:right w:val="nil"/>
            </w:tcBorders>
            <w:shd w:val="clear" w:color="auto" w:fill="auto"/>
          </w:tcPr>
          <w:p>
            <w:pPr>
              <w:jc w:val="center"/>
              <w:rPr>
                <w:rFonts w:ascii="宋体" w:hAnsi="宋体" w:cs="宋体"/>
                <w:color w:val="000000"/>
                <w:sz w:val="24"/>
              </w:rPr>
            </w:pPr>
          </w:p>
        </w:tc>
        <w:tc>
          <w:tcPr>
            <w:tcW w:w="1305" w:type="dxa"/>
            <w:tcBorders>
              <w:top w:val="nil"/>
              <w:left w:val="nil"/>
              <w:bottom w:val="nil"/>
              <w:right w:val="nil"/>
            </w:tcBorders>
            <w:shd w:val="clear" w:color="auto" w:fill="auto"/>
          </w:tcPr>
          <w:p>
            <w:pPr>
              <w:jc w:val="center"/>
              <w:rPr>
                <w:rFonts w:ascii="宋体" w:hAnsi="宋体" w:cs="宋体"/>
                <w:color w:val="000000"/>
                <w:sz w:val="24"/>
              </w:rPr>
            </w:pPr>
          </w:p>
        </w:tc>
        <w:tc>
          <w:tcPr>
            <w:tcW w:w="945" w:type="dxa"/>
            <w:tcBorders>
              <w:top w:val="nil"/>
              <w:left w:val="nil"/>
              <w:bottom w:val="nil"/>
              <w:right w:val="nil"/>
            </w:tcBorders>
            <w:shd w:val="clear" w:color="auto" w:fill="auto"/>
          </w:tcPr>
          <w:p>
            <w:pPr>
              <w:jc w:val="center"/>
              <w:rPr>
                <w:rFonts w:ascii="宋体" w:hAnsi="宋体" w:cs="宋体"/>
                <w:color w:val="000000"/>
                <w:sz w:val="24"/>
              </w:rPr>
            </w:pPr>
          </w:p>
        </w:tc>
        <w:tc>
          <w:tcPr>
            <w:tcW w:w="690" w:type="dxa"/>
            <w:tcBorders>
              <w:top w:val="nil"/>
              <w:left w:val="nil"/>
              <w:bottom w:val="nil"/>
              <w:right w:val="nil"/>
            </w:tcBorders>
            <w:shd w:val="clear" w:color="auto" w:fill="auto"/>
          </w:tcPr>
          <w:p>
            <w:pPr>
              <w:jc w:val="center"/>
              <w:rPr>
                <w:rFonts w:ascii="宋体" w:hAnsi="宋体" w:cs="宋体"/>
                <w:color w:val="000000"/>
                <w:sz w:val="24"/>
              </w:rPr>
            </w:pPr>
          </w:p>
        </w:tc>
        <w:tc>
          <w:tcPr>
            <w:tcW w:w="915" w:type="dxa"/>
            <w:tcBorders>
              <w:top w:val="nil"/>
              <w:left w:val="nil"/>
              <w:bottom w:val="nil"/>
              <w:right w:val="nil"/>
            </w:tcBorders>
            <w:shd w:val="clear" w:color="auto" w:fill="auto"/>
          </w:tcPr>
          <w:p>
            <w:pPr>
              <w:jc w:val="center"/>
              <w:rPr>
                <w:rFonts w:ascii="宋体" w:hAnsi="宋体" w:cs="宋体"/>
                <w:color w:val="000000"/>
                <w:sz w:val="24"/>
              </w:rPr>
            </w:pPr>
          </w:p>
        </w:tc>
        <w:tc>
          <w:tcPr>
            <w:tcW w:w="645" w:type="dxa"/>
            <w:tcBorders>
              <w:top w:val="nil"/>
              <w:left w:val="nil"/>
              <w:bottom w:val="nil"/>
              <w:right w:val="nil"/>
            </w:tcBorders>
            <w:shd w:val="clear" w:color="auto" w:fill="auto"/>
          </w:tcPr>
          <w:p>
            <w:pPr>
              <w:jc w:val="center"/>
              <w:rPr>
                <w:rFonts w:ascii="宋体" w:hAnsi="宋体" w:cs="宋体"/>
                <w:color w:val="000000"/>
                <w:sz w:val="24"/>
              </w:rPr>
            </w:pPr>
          </w:p>
        </w:tc>
      </w:tr>
      <w:tr>
        <w:tblPrEx>
          <w:tblCellMar>
            <w:top w:w="0" w:type="dxa"/>
            <w:left w:w="108" w:type="dxa"/>
            <w:bottom w:w="0" w:type="dxa"/>
            <w:right w:w="108" w:type="dxa"/>
          </w:tblCellMar>
        </w:tblPrEx>
        <w:trPr>
          <w:trHeight w:val="555" w:hRule="atLeast"/>
          <w:jc w:val="center"/>
        </w:trPr>
        <w:tc>
          <w:tcPr>
            <w:tcW w:w="235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泥溪镇农村环境整治资金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项目负责人及电话</w:t>
            </w:r>
          </w:p>
        </w:tc>
        <w:tc>
          <w:tcPr>
            <w:tcW w:w="3195"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hint="eastAsia" w:ascii="宋体" w:hAnsi="宋体" w:eastAsia="宋体" w:cs="宋体"/>
                <w:color w:val="000000"/>
                <w:sz w:val="20"/>
                <w:szCs w:val="20"/>
                <w:u w:val="none"/>
                <w:lang w:eastAsia="zh-CN"/>
              </w:rPr>
            </w:pPr>
            <w:r>
              <w:rPr>
                <w:rFonts w:hint="eastAsia" w:ascii="宋体" w:hAnsi="宋体" w:cs="宋体"/>
                <w:color w:val="000000"/>
                <w:kern w:val="0"/>
                <w:sz w:val="20"/>
                <w:szCs w:val="20"/>
              </w:rPr>
              <w:t xml:space="preserve">杨林海 </w:t>
            </w:r>
          </w:p>
        </w:tc>
      </w:tr>
      <w:tr>
        <w:tblPrEx>
          <w:tblCellMar>
            <w:top w:w="0" w:type="dxa"/>
            <w:left w:w="108" w:type="dxa"/>
            <w:bottom w:w="0" w:type="dxa"/>
            <w:right w:w="108" w:type="dxa"/>
          </w:tblCellMar>
        </w:tblPrEx>
        <w:trPr>
          <w:trHeight w:val="300" w:hRule="atLeast"/>
          <w:jc w:val="center"/>
        </w:trPr>
        <w:tc>
          <w:tcPr>
            <w:tcW w:w="235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通江县农业农村局</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3195"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泥溪镇人民政府</w:t>
            </w:r>
          </w:p>
        </w:tc>
      </w:tr>
      <w:tr>
        <w:tblPrEx>
          <w:tblCellMar>
            <w:top w:w="0" w:type="dxa"/>
            <w:left w:w="108" w:type="dxa"/>
            <w:bottom w:w="0" w:type="dxa"/>
            <w:right w:w="108" w:type="dxa"/>
          </w:tblCellMar>
        </w:tblPrEx>
        <w:trPr>
          <w:trHeight w:val="465" w:hRule="atLeast"/>
          <w:jc w:val="center"/>
        </w:trPr>
        <w:tc>
          <w:tcPr>
            <w:tcW w:w="235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资金情况</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（万元）</w:t>
            </w:r>
          </w:p>
        </w:tc>
        <w:tc>
          <w:tcPr>
            <w:tcW w:w="25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39.96</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9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w:t>
            </w:r>
            <w: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0" w:type="dxa"/>
            <w:left w:w="108" w:type="dxa"/>
            <w:bottom w:w="0" w:type="dxa"/>
            <w:right w:w="108" w:type="dxa"/>
          </w:tblCellMar>
        </w:tblPrEx>
        <w:trPr>
          <w:trHeight w:val="282" w:hRule="atLeast"/>
          <w:jc w:val="center"/>
        </w:trPr>
        <w:tc>
          <w:tcPr>
            <w:tcW w:w="23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39.96</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39.96</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282" w:hRule="atLeast"/>
          <w:jc w:val="center"/>
        </w:trPr>
        <w:tc>
          <w:tcPr>
            <w:tcW w:w="23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Style w:val="37"/>
                <w:rFonts w:hint="default"/>
              </w:rPr>
              <w:t>其中：本年财政拨款</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39.96</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39.96</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jc w:val="center"/>
        </w:trPr>
        <w:tc>
          <w:tcPr>
            <w:tcW w:w="23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Style w:val="37"/>
                <w:rFonts w:hint="default"/>
              </w:rPr>
              <w:t>其他资金</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5520"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年初设定目标</w:t>
            </w:r>
          </w:p>
        </w:tc>
        <w:tc>
          <w:tcPr>
            <w:tcW w:w="4500"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CellMar>
            <w:top w:w="0" w:type="dxa"/>
            <w:left w:w="108" w:type="dxa"/>
            <w:bottom w:w="0" w:type="dxa"/>
            <w:right w:w="108" w:type="dxa"/>
          </w:tblCellMar>
        </w:tblPrEx>
        <w:trPr>
          <w:trHeight w:val="525"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5520"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1.保护农村生态环境，实现6个村生态环境提升；2.用于改善提升村内公共服务设施；3.增强群众幸福感。</w:t>
            </w:r>
          </w:p>
        </w:tc>
        <w:tc>
          <w:tcPr>
            <w:tcW w:w="4500"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1.保护了农村生态环境，实现了6个村生态环境提升；2.改善提升村内公共服务设施；3.增强群众幸福感。</w:t>
            </w:r>
          </w:p>
        </w:tc>
      </w:tr>
      <w:tr>
        <w:tblPrEx>
          <w:tblCellMar>
            <w:top w:w="0" w:type="dxa"/>
            <w:left w:w="108" w:type="dxa"/>
            <w:bottom w:w="0" w:type="dxa"/>
            <w:right w:w="108" w:type="dxa"/>
          </w:tblCellMar>
        </w:tblPrEx>
        <w:trPr>
          <w:trHeight w:val="559"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一级</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全年实际值</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未完成原因及拟采取的改进措施</w:t>
            </w: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jc w:val="center"/>
              <w:rPr>
                <w:rFonts w:ascii="宋体" w:hAnsi="宋体" w:cs="宋体"/>
                <w:color w:val="000000"/>
                <w:sz w:val="20"/>
                <w:szCs w:val="20"/>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产</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出</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指</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标</w:t>
            </w:r>
          </w:p>
          <w:p>
            <w:pPr>
              <w:widowControl/>
              <w:jc w:val="center"/>
              <w:textAlignment w:val="center"/>
              <w:rPr>
                <w:rFonts w:ascii="宋体" w:hAnsi="宋体" w:cs="宋体"/>
                <w:color w:val="000000"/>
                <w:sz w:val="20"/>
                <w:szCs w:val="20"/>
              </w:rPr>
            </w:pPr>
            <w:r>
              <w:t>（</w:t>
            </w:r>
            <w:r>
              <w:rPr>
                <w:rFonts w:hint="eastAsia" w:ascii="宋体" w:hAnsi="宋体" w:cs="宋体"/>
                <w:color w:val="000000"/>
                <w:kern w:val="0"/>
                <w:sz w:val="20"/>
                <w:szCs w:val="20"/>
              </w:rPr>
              <w:t>50分</w:t>
            </w:r>
            <w:r>
              <w:t>）</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支持农村环境整治资金占比</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受益群众</w:t>
            </w:r>
            <w:r>
              <w:rPr>
                <w:rFonts w:hint="eastAsia" w:ascii="宋体" w:hAnsi="宋体" w:cs="宋体"/>
                <w:color w:val="000000"/>
                <w:kern w:val="0"/>
                <w:sz w:val="20"/>
                <w:szCs w:val="20"/>
                <w:u w:val="none" w:color="46CD7E"/>
                <w:shd w:val="clear" w:fill="auto"/>
              </w:rPr>
              <w:t>人口数</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≥5000人</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5000人</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资金使用率</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农村环境整体提升完成实效</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资金使用期限</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≤1年</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1年</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财政性投入资金</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≥40万元</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jc w:val="center"/>
              <w:rPr>
                <w:rFonts w:ascii="宋体" w:hAnsi="宋体" w:cs="宋体"/>
                <w:color w:val="000000"/>
                <w:sz w:val="20"/>
                <w:szCs w:val="20"/>
              </w:rPr>
            </w:pPr>
          </w:p>
        </w:tc>
        <w:tc>
          <w:tcPr>
            <w:tcW w:w="765" w:type="dxa"/>
            <w:vMerge w:val="restart"/>
            <w:tcBorders>
              <w:top w:val="single" w:color="000000" w:sz="4" w:space="0"/>
              <w:left w:val="single" w:color="000000" w:sz="4" w:space="0"/>
              <w:bottom w:val="nil"/>
              <w:right w:val="single" w:color="000000" w:sz="4" w:space="0"/>
            </w:tcBorders>
            <w:shd w:val="clear" w:color="auto" w:fill="auto"/>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效</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益</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指</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标</w:t>
            </w:r>
          </w:p>
          <w:p>
            <w:pPr>
              <w:widowControl/>
              <w:jc w:val="center"/>
              <w:textAlignment w:val="center"/>
              <w:rPr>
                <w:rFonts w:ascii="宋体" w:hAnsi="宋体" w:cs="宋体"/>
                <w:color w:val="000000"/>
                <w:sz w:val="20"/>
                <w:szCs w:val="20"/>
              </w:rPr>
            </w:pPr>
            <w:r>
              <w:t>（</w:t>
            </w:r>
            <w:r>
              <w:rPr>
                <w:rFonts w:hint="eastAsia" w:ascii="宋体" w:hAnsi="宋体" w:cs="宋体"/>
                <w:color w:val="000000"/>
                <w:kern w:val="0"/>
                <w:sz w:val="20"/>
                <w:szCs w:val="20"/>
              </w:rPr>
              <w:t>30分</w:t>
            </w:r>
            <w:r>
              <w:t>）</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经济效益</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农村环境改善村落</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≥6个村</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6个村</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带动改善农村环境</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≥1万元</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社会效益</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受益群众户数</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≥1000户</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1000户</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受益群众年限</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≤1年</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1年</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jc w:val="center"/>
              <w:rPr>
                <w:rFonts w:ascii="宋体" w:hAnsi="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满意度指标</w:t>
            </w:r>
          </w:p>
          <w:p>
            <w:pPr>
              <w:widowControl/>
              <w:jc w:val="center"/>
              <w:textAlignment w:val="center"/>
              <w:rPr>
                <w:rFonts w:ascii="宋体" w:hAnsi="宋体" w:cs="宋体"/>
                <w:color w:val="000000"/>
                <w:sz w:val="20"/>
                <w:szCs w:val="20"/>
              </w:rPr>
            </w:pPr>
            <w:r>
              <w:t>（</w:t>
            </w:r>
            <w:r>
              <w:rPr>
                <w:rFonts w:hint="eastAsia" w:ascii="宋体" w:hAnsi="宋体" w:cs="宋体"/>
                <w:color w:val="000000"/>
                <w:kern w:val="0"/>
                <w:sz w:val="20"/>
                <w:szCs w:val="20"/>
              </w:rPr>
              <w:t>10分</w:t>
            </w:r>
            <w: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服务对象</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受益群众满意度</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47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总分</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b/>
                <w:bCs/>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739" w:hRule="atLeast"/>
          <w:jc w:val="center"/>
        </w:trPr>
        <w:tc>
          <w:tcPr>
            <w:tcW w:w="10575" w:type="dxa"/>
            <w:gridSpan w:val="11"/>
            <w:tcBorders>
              <w:top w:val="single" w:color="000000" w:sz="4" w:space="0"/>
              <w:left w:val="nil"/>
              <w:bottom w:val="nil"/>
              <w:right w:val="nil"/>
            </w:tcBorders>
            <w:shd w:val="clear" w:color="auto" w:fill="auto"/>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注：1</w:t>
            </w:r>
            <w:r>
              <w:rPr>
                <w:rStyle w:val="38"/>
                <w:rFonts w:hint="default"/>
              </w:rPr>
              <w:t>.一级指标分值统一设置为：产出</w:t>
            </w:r>
            <w:r>
              <w:t>指标50分</w:t>
            </w:r>
            <w:r>
              <w:rPr>
                <w:rStyle w:val="38"/>
                <w:rFonts w:hint="default"/>
              </w:rPr>
              <w:t>、</w:t>
            </w:r>
            <w:r>
              <w:t>效益指标30分、满意度指标10分、预算资金执行率10分。如有特殊情况，上述权重可做适当调整，但加总后应等于100分。各部门根据各项指标重要程度确定三级指标的分值。得分最高不能超过该指标分值上限。</w:t>
            </w:r>
          </w:p>
        </w:tc>
      </w:tr>
      <w:tr>
        <w:tblPrEx>
          <w:tblCellMar>
            <w:top w:w="0" w:type="dxa"/>
            <w:left w:w="108" w:type="dxa"/>
            <w:bottom w:w="0" w:type="dxa"/>
            <w:right w:w="108" w:type="dxa"/>
          </w:tblCellMar>
        </w:tblPrEx>
        <w:trPr>
          <w:trHeight w:val="469" w:hRule="atLeast"/>
          <w:jc w:val="center"/>
        </w:trPr>
        <w:tc>
          <w:tcPr>
            <w:tcW w:w="10575" w:type="dxa"/>
            <w:gridSpan w:val="11"/>
            <w:tcBorders>
              <w:top w:val="nil"/>
              <w:left w:val="nil"/>
              <w:bottom w:val="nil"/>
              <w:right w:val="nil"/>
            </w:tcBorders>
            <w:shd w:val="clear" w:color="auto" w:fill="auto"/>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2.定性指标根据指标完成情况分为：达成预期指标、部分达成预期指标并具有一定效果、未达成预期指标且效果较差三档，分别按照该指标对应分值区间100%</w:t>
            </w:r>
            <w:r>
              <w:t>～</w:t>
            </w:r>
            <w:r>
              <w:rPr>
                <w:rFonts w:hint="eastAsia" w:ascii="宋体" w:hAnsi="宋体" w:cs="宋体"/>
                <w:color w:val="000000"/>
                <w:kern w:val="0"/>
                <w:sz w:val="18"/>
                <w:szCs w:val="18"/>
              </w:rPr>
              <w:t>80%</w:t>
            </w:r>
            <w:r>
              <w:t>（</w:t>
            </w:r>
            <w:r>
              <w:rPr>
                <w:rFonts w:hint="eastAsia" w:ascii="宋体" w:hAnsi="宋体" w:cs="宋体"/>
                <w:color w:val="000000"/>
                <w:kern w:val="0"/>
                <w:sz w:val="18"/>
                <w:szCs w:val="18"/>
              </w:rPr>
              <w:t>含80%</w:t>
            </w:r>
            <w:r>
              <w:t>）</w:t>
            </w:r>
            <w:r>
              <w:rPr>
                <w:rFonts w:hint="eastAsia" w:ascii="宋体" w:hAnsi="宋体" w:cs="宋体"/>
                <w:color w:val="000000"/>
                <w:kern w:val="0"/>
                <w:sz w:val="18"/>
                <w:szCs w:val="18"/>
              </w:rPr>
              <w:t>、80%</w:t>
            </w:r>
            <w:r>
              <w:t>～</w:t>
            </w:r>
            <w:r>
              <w:rPr>
                <w:rFonts w:hint="eastAsia" w:ascii="宋体" w:hAnsi="宋体" w:cs="宋体"/>
                <w:color w:val="000000"/>
                <w:kern w:val="0"/>
                <w:sz w:val="18"/>
                <w:szCs w:val="18"/>
              </w:rPr>
              <w:t>60%</w:t>
            </w:r>
            <w:r>
              <w:t>（</w:t>
            </w:r>
            <w:r>
              <w:rPr>
                <w:rFonts w:hint="eastAsia" w:ascii="宋体" w:hAnsi="宋体" w:cs="宋体"/>
                <w:color w:val="000000"/>
                <w:kern w:val="0"/>
                <w:sz w:val="18"/>
                <w:szCs w:val="18"/>
              </w:rPr>
              <w:t>含60%</w:t>
            </w:r>
            <w:r>
              <w:t>）</w:t>
            </w:r>
            <w:r>
              <w:rPr>
                <w:rFonts w:hint="eastAsia" w:ascii="宋体" w:hAnsi="宋体" w:cs="宋体"/>
                <w:color w:val="000000"/>
                <w:kern w:val="0"/>
                <w:sz w:val="18"/>
                <w:szCs w:val="18"/>
              </w:rPr>
              <w:t>、60%</w:t>
            </w:r>
            <w:r>
              <w:t>～</w:t>
            </w:r>
            <w:r>
              <w:rPr>
                <w:rFonts w:hint="eastAsia" w:ascii="宋体" w:hAnsi="宋体" w:cs="宋体"/>
                <w:color w:val="000000"/>
                <w:kern w:val="0"/>
                <w:sz w:val="18"/>
                <w:szCs w:val="18"/>
              </w:rPr>
              <w:t>0%合理确定得分。</w:t>
            </w:r>
          </w:p>
        </w:tc>
      </w:tr>
      <w:tr>
        <w:tblPrEx>
          <w:tblCellMar>
            <w:top w:w="0" w:type="dxa"/>
            <w:left w:w="108" w:type="dxa"/>
            <w:bottom w:w="0" w:type="dxa"/>
            <w:right w:w="108" w:type="dxa"/>
          </w:tblCellMar>
        </w:tblPrEx>
        <w:trPr>
          <w:trHeight w:val="720" w:hRule="atLeast"/>
          <w:jc w:val="center"/>
        </w:trPr>
        <w:tc>
          <w:tcPr>
            <w:tcW w:w="10575" w:type="dxa"/>
            <w:gridSpan w:val="11"/>
            <w:tcBorders>
              <w:top w:val="nil"/>
              <w:left w:val="nil"/>
              <w:bottom w:val="nil"/>
              <w:right w:val="nil"/>
            </w:tcBorders>
            <w:shd w:val="clear" w:color="auto" w:fill="auto"/>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3.定量指标若为正向指标（即指标值为</w:t>
            </w:r>
            <w:r>
              <w:rPr>
                <w:rStyle w:val="38"/>
                <w:rFonts w:hint="default"/>
              </w:rPr>
              <w:t>≥*），则得分计算方法应用全年实际值/年度指标值</w:t>
            </w:r>
            <w:r>
              <w:rPr>
                <w:rStyle w:val="39"/>
                <w:rFonts w:hint="default"/>
              </w:rPr>
              <w:t>╳</w:t>
            </w:r>
            <w:r>
              <w:rPr>
                <w:rStyle w:val="38"/>
                <w:rFonts w:hint="default"/>
              </w:rPr>
              <w:t>该指标分值；若定量指标为反向指标（</w:t>
            </w:r>
            <w:r>
              <w:t>即指标值为≤*），则得分计算方法应用年度指标值/全年实际值</w:t>
            </w:r>
            <w:r>
              <w:rPr>
                <w:rStyle w:val="39"/>
                <w:rFonts w:hint="default"/>
              </w:rPr>
              <w:t>╳</w:t>
            </w:r>
            <w:r>
              <w:rPr>
                <w:rStyle w:val="38"/>
                <w:rFonts w:hint="default"/>
              </w:rPr>
              <w:t>该指标分值；定量指标得分最高不得超过该指标分值上限。</w:t>
            </w:r>
          </w:p>
        </w:tc>
      </w:tr>
    </w:tbl>
    <w:p>
      <w:pPr>
        <w:pStyle w:val="43"/>
        <w:spacing w:line="580" w:lineRule="exact"/>
        <w:jc w:val="center"/>
        <w:rPr>
          <w:rFonts w:ascii="仿宋" w:hAnsi="仿宋" w:eastAsia="仿宋" w:cs="仿宋"/>
          <w:b/>
          <w:sz w:val="32"/>
          <w:szCs w:val="32"/>
        </w:rPr>
      </w:pPr>
      <w:bookmarkStart w:id="101" w:name="_Toc14862"/>
      <w:bookmarkStart w:id="102" w:name="_Toc23830"/>
      <w:bookmarkStart w:id="103" w:name="_Toc18481"/>
      <w:r>
        <w:rPr>
          <w:rFonts w:hint="eastAsia" w:ascii="仿宋" w:hAnsi="仿宋" w:eastAsia="仿宋" w:cs="仿宋"/>
          <w:b/>
          <w:sz w:val="32"/>
          <w:szCs w:val="32"/>
        </w:rPr>
        <w:t>通江县泥溪镇人民政府</w:t>
      </w:r>
      <w:bookmarkEnd w:id="101"/>
      <w:bookmarkEnd w:id="102"/>
      <w:bookmarkEnd w:id="103"/>
    </w:p>
    <w:p>
      <w:pPr>
        <w:pStyle w:val="43"/>
        <w:spacing w:line="580" w:lineRule="exact"/>
        <w:jc w:val="center"/>
        <w:rPr>
          <w:rFonts w:ascii="仿宋" w:hAnsi="仿宋" w:eastAsia="仿宋" w:cs="仿宋"/>
          <w:b/>
          <w:sz w:val="32"/>
          <w:szCs w:val="32"/>
        </w:rPr>
      </w:pPr>
      <w:bookmarkStart w:id="104" w:name="_Toc5671"/>
      <w:bookmarkStart w:id="105" w:name="_Toc9212"/>
      <w:bookmarkStart w:id="106" w:name="_Toc13836"/>
      <w:r>
        <w:rPr>
          <w:rFonts w:hint="eastAsia" w:ascii="仿宋" w:hAnsi="仿宋" w:eastAsia="仿宋" w:cs="仿宋"/>
          <w:b/>
          <w:sz w:val="32"/>
          <w:szCs w:val="32"/>
        </w:rPr>
        <w:t>关于农村环境整治的绩效自评报告</w:t>
      </w:r>
      <w:bookmarkEnd w:id="104"/>
      <w:bookmarkEnd w:id="105"/>
      <w:bookmarkEnd w:id="106"/>
    </w:p>
    <w:p>
      <w:pPr>
        <w:pStyle w:val="43"/>
        <w:spacing w:line="120" w:lineRule="auto"/>
        <w:jc w:val="center"/>
        <w:rPr>
          <w:rFonts w:ascii="仿宋" w:hAnsi="仿宋" w:eastAsia="仿宋" w:cs="仿宋"/>
          <w:bCs/>
          <w:sz w:val="32"/>
          <w:szCs w:val="32"/>
        </w:rPr>
      </w:pPr>
    </w:p>
    <w:p>
      <w:pPr>
        <w:pStyle w:val="27"/>
        <w:spacing w:line="560" w:lineRule="exact"/>
        <w:rPr>
          <w:rFonts w:hAnsi="仿宋"/>
          <w:kern w:val="2"/>
          <w:sz w:val="32"/>
          <w:szCs w:val="32"/>
        </w:rPr>
      </w:pPr>
      <w:r>
        <w:rPr>
          <w:rFonts w:hint="eastAsia" w:hAnsi="仿宋"/>
          <w:kern w:val="2"/>
          <w:sz w:val="32"/>
          <w:szCs w:val="32"/>
        </w:rPr>
        <w:t>通江县财政局：</w:t>
      </w:r>
    </w:p>
    <w:p>
      <w:pPr>
        <w:adjustRightInd w:val="0"/>
        <w:snapToGrid w:val="0"/>
        <w:spacing w:line="560" w:lineRule="exact"/>
        <w:ind w:firstLine="640" w:firstLineChars="200"/>
        <w:rPr>
          <w:rFonts w:ascii="仿宋" w:hAnsi="仿宋" w:eastAsia="仿宋" w:cs="仿宋"/>
          <w:bCs/>
          <w:sz w:val="32"/>
          <w:szCs w:val="32"/>
        </w:rPr>
      </w:pPr>
      <w:r>
        <w:rPr>
          <w:rFonts w:hint="eastAsia" w:ascii="仿宋" w:hAnsi="仿宋" w:eastAsia="仿宋" w:cs="仿宋"/>
          <w:sz w:val="32"/>
          <w:szCs w:val="32"/>
        </w:rPr>
        <w:t>根据通江县财政局强化绩效理念，提高财政资金使用效益，增强政府公信力和执行力，我镇积极开展绩效管理自评，现将自评情况报告如下。</w:t>
      </w:r>
    </w:p>
    <w:p>
      <w:pPr>
        <w:adjustRightInd w:val="0"/>
        <w:snapToGrid w:val="0"/>
        <w:spacing w:line="540" w:lineRule="exact"/>
        <w:ind w:firstLine="640" w:firstLineChars="200"/>
        <w:rPr>
          <w:rFonts w:ascii="仿宋" w:hAnsi="仿宋" w:eastAsia="仿宋" w:cs="仿宋"/>
          <w:sz w:val="32"/>
          <w:szCs w:val="32"/>
        </w:rPr>
      </w:pPr>
      <w:bookmarkStart w:id="107" w:name="_Toc2889"/>
      <w:bookmarkStart w:id="108" w:name="_Toc14613"/>
      <w:bookmarkStart w:id="109" w:name="_Toc28334"/>
      <w:r>
        <w:rPr>
          <w:rFonts w:hint="eastAsia" w:ascii="仿宋" w:hAnsi="仿宋" w:eastAsia="仿宋" w:cs="仿宋"/>
          <w:sz w:val="32"/>
          <w:szCs w:val="32"/>
        </w:rPr>
        <w:t>一、资金使用情况</w:t>
      </w:r>
      <w:bookmarkEnd w:id="107"/>
      <w:bookmarkEnd w:id="108"/>
      <w:bookmarkEnd w:id="109"/>
    </w:p>
    <w:p>
      <w:pPr>
        <w:adjustRightInd w:val="0"/>
        <w:snapToGrid w:val="0"/>
        <w:spacing w:line="540" w:lineRule="exact"/>
        <w:rPr>
          <w:rFonts w:ascii="仿宋" w:hAnsi="仿宋" w:eastAsia="仿宋" w:cs="仿宋"/>
          <w:b/>
          <w:bCs/>
          <w:sz w:val="32"/>
          <w:szCs w:val="32"/>
        </w:rPr>
      </w:pPr>
      <w:r>
        <w:rPr>
          <w:rFonts w:hint="eastAsia" w:ascii="仿宋" w:hAnsi="仿宋" w:eastAsia="仿宋" w:cs="仿宋"/>
          <w:sz w:val="32"/>
          <w:szCs w:val="32"/>
        </w:rPr>
        <w:t>（一）资金使用情况。</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2021年度农村环境整治财政补助39.96万元，财政拨付39.96万元，截止到2021年12月1日，本级财政支付39.96万元。</w:t>
      </w:r>
    </w:p>
    <w:p>
      <w:pPr>
        <w:adjustRightInd w:val="0"/>
        <w:snapToGrid w:val="0"/>
        <w:spacing w:line="560" w:lineRule="exact"/>
        <w:ind w:firstLine="720"/>
        <w:rPr>
          <w:rFonts w:ascii="仿宋" w:hAnsi="仿宋" w:eastAsia="仿宋" w:cs="仿宋"/>
          <w:sz w:val="32"/>
          <w:szCs w:val="32"/>
        </w:rPr>
      </w:pPr>
      <w:r>
        <w:rPr>
          <w:rFonts w:hint="eastAsia" w:ascii="仿宋" w:hAnsi="仿宋" w:eastAsia="仿宋" w:cs="仿宋"/>
          <w:sz w:val="32"/>
          <w:szCs w:val="32"/>
        </w:rPr>
        <w:t>2021年度农村环境整治建设支出39.96万元，支付依据合规合法，资金支付与预算相符。</w:t>
      </w:r>
    </w:p>
    <w:p>
      <w:pPr>
        <w:numPr>
          <w:ilvl w:val="0"/>
          <w:numId w:val="5"/>
        </w:num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lang w:val="zh-CN"/>
        </w:rPr>
        <w:t>组织实施情况。</w:t>
      </w:r>
    </w:p>
    <w:p>
      <w:pPr>
        <w:adjustRightInd w:val="0"/>
        <w:snapToGrid w:val="0"/>
        <w:spacing w:line="540" w:lineRule="exact"/>
        <w:rPr>
          <w:rFonts w:ascii="仿宋" w:hAnsi="仿宋" w:eastAsia="仿宋" w:cs="仿宋"/>
          <w:sz w:val="32"/>
          <w:szCs w:val="32"/>
        </w:rPr>
      </w:pPr>
      <w:r>
        <w:rPr>
          <w:rFonts w:hint="eastAsia" w:ascii="仿宋" w:hAnsi="仿宋" w:eastAsia="仿宋" w:cs="仿宋"/>
          <w:sz w:val="32"/>
          <w:szCs w:val="32"/>
        </w:rPr>
        <w:t xml:space="preserve">    农村环境整治，全部用于2021年度农村环境整治建设。</w:t>
      </w:r>
    </w:p>
    <w:p>
      <w:pPr>
        <w:adjustRightInd w:val="0"/>
        <w:snapToGrid w:val="0"/>
        <w:spacing w:line="560" w:lineRule="exact"/>
        <w:ind w:firstLine="720"/>
        <w:rPr>
          <w:rFonts w:ascii="仿宋" w:hAnsi="仿宋" w:eastAsia="仿宋" w:cs="仿宋"/>
          <w:sz w:val="32"/>
          <w:szCs w:val="32"/>
          <w:lang w:val="zh-CN"/>
        </w:rPr>
      </w:pPr>
      <w:bookmarkStart w:id="110" w:name="_Toc25871"/>
      <w:bookmarkStart w:id="111" w:name="_Toc19601"/>
      <w:bookmarkStart w:id="112" w:name="_Toc15312"/>
      <w:r>
        <w:rPr>
          <w:rFonts w:hint="eastAsia" w:ascii="仿宋" w:hAnsi="仿宋" w:eastAsia="仿宋" w:cs="仿宋"/>
          <w:sz w:val="32"/>
          <w:szCs w:val="32"/>
        </w:rPr>
        <w:t>二、目标完成情况</w:t>
      </w:r>
      <w:bookmarkEnd w:id="110"/>
      <w:bookmarkEnd w:id="111"/>
      <w:bookmarkEnd w:id="112"/>
      <w:r>
        <w:rPr>
          <w:rFonts w:hint="eastAsia" w:ascii="仿宋" w:hAnsi="仿宋" w:eastAsia="仿宋" w:cs="仿宋"/>
          <w:sz w:val="32"/>
          <w:szCs w:val="32"/>
          <w:lang w:val="zh-CN"/>
        </w:rPr>
        <w:tab/>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lang w:val="zh-CN"/>
        </w:rPr>
        <w:t>（一）目标任务量完成情况。</w:t>
      </w:r>
    </w:p>
    <w:p>
      <w:pPr>
        <w:adjustRightInd w:val="0"/>
        <w:snapToGrid w:val="0"/>
        <w:spacing w:line="560" w:lineRule="exact"/>
        <w:ind w:firstLine="720"/>
        <w:rPr>
          <w:rFonts w:ascii="仿宋" w:hAnsi="仿宋" w:eastAsia="仿宋" w:cs="仿宋"/>
          <w:color w:val="FF0000"/>
          <w:sz w:val="32"/>
          <w:szCs w:val="32"/>
          <w:lang w:val="zh-CN"/>
        </w:rPr>
      </w:pPr>
      <w:r>
        <w:rPr>
          <w:rFonts w:hint="eastAsia" w:ascii="仿宋" w:hAnsi="仿宋" w:eastAsia="仿宋" w:cs="仿宋"/>
          <w:sz w:val="32"/>
          <w:szCs w:val="32"/>
        </w:rPr>
        <w:t>2021年度农村环境整治项目</w:t>
      </w:r>
      <w:r>
        <w:rPr>
          <w:rFonts w:hint="eastAsia" w:ascii="仿宋" w:hAnsi="仿宋" w:eastAsia="仿宋" w:cs="仿宋"/>
          <w:sz w:val="32"/>
          <w:szCs w:val="32"/>
          <w:lang w:val="zh-CN"/>
        </w:rPr>
        <w:t>，根据上级要求，已完成</w:t>
      </w:r>
      <w:r>
        <w:rPr>
          <w:rFonts w:hint="eastAsia" w:ascii="仿宋" w:hAnsi="仿宋" w:eastAsia="仿宋" w:cs="仿宋"/>
          <w:sz w:val="32"/>
          <w:szCs w:val="32"/>
        </w:rPr>
        <w:t>整治实施</w:t>
      </w:r>
      <w:r>
        <w:rPr>
          <w:rFonts w:hint="eastAsia" w:ascii="仿宋" w:hAnsi="仿宋" w:eastAsia="仿宋" w:cs="仿宋"/>
          <w:sz w:val="32"/>
          <w:szCs w:val="32"/>
          <w:lang w:val="zh-CN"/>
        </w:rPr>
        <w:t>，并于202</w:t>
      </w:r>
      <w:r>
        <w:rPr>
          <w:rFonts w:hint="eastAsia" w:ascii="仿宋" w:hAnsi="仿宋" w:eastAsia="仿宋" w:cs="仿宋"/>
          <w:sz w:val="32"/>
          <w:szCs w:val="32"/>
        </w:rPr>
        <w:t>1</w:t>
      </w:r>
      <w:r>
        <w:rPr>
          <w:rFonts w:hint="eastAsia" w:ascii="仿宋" w:hAnsi="仿宋" w:eastAsia="仿宋" w:cs="仿宋"/>
          <w:sz w:val="32"/>
          <w:szCs w:val="32"/>
          <w:lang w:val="zh-CN"/>
        </w:rPr>
        <w:t>年底完成年度绩效目标。</w:t>
      </w:r>
      <w:r>
        <w:rPr>
          <w:rFonts w:hint="eastAsia" w:ascii="仿宋" w:hAnsi="仿宋" w:eastAsia="仿宋" w:cs="仿宋"/>
          <w:sz w:val="32"/>
          <w:szCs w:val="32"/>
        </w:rPr>
        <w:t>项目的开展主要根据镇党委、政府的安排，绩效总目标和阶段性目标按计划完成。</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lang w:val="zh-CN"/>
        </w:rPr>
        <w:t>（二）目标质量完成情况。</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2021年度农村环境整治项目，年初计划</w:t>
      </w:r>
      <w:r>
        <w:rPr>
          <w:rFonts w:hint="eastAsia" w:ascii="仿宋" w:hAnsi="仿宋" w:eastAsia="仿宋" w:cs="仿宋"/>
          <w:sz w:val="32"/>
          <w:szCs w:val="32"/>
          <w:lang w:val="zh-CN"/>
        </w:rPr>
        <w:t>依据充分、</w:t>
      </w:r>
      <w:r>
        <w:rPr>
          <w:rFonts w:hint="eastAsia" w:ascii="仿宋" w:hAnsi="仿宋" w:eastAsia="仿宋" w:cs="仿宋"/>
          <w:sz w:val="32"/>
          <w:szCs w:val="32"/>
        </w:rPr>
        <w:t>制定科学、</w:t>
      </w:r>
      <w:r>
        <w:rPr>
          <w:rFonts w:hint="eastAsia" w:ascii="仿宋" w:hAnsi="仿宋" w:eastAsia="仿宋" w:cs="仿宋"/>
          <w:sz w:val="32"/>
          <w:szCs w:val="32"/>
          <w:lang w:val="zh-CN"/>
        </w:rPr>
        <w:t>目标明确，该项目实施后实现了预定的绩效目标并符合预期质量要求。</w:t>
      </w:r>
    </w:p>
    <w:p>
      <w:pPr>
        <w:adjustRightInd w:val="0"/>
        <w:snapToGrid w:val="0"/>
        <w:spacing w:line="540" w:lineRule="exact"/>
        <w:ind w:left="420" w:leftChars="200"/>
        <w:rPr>
          <w:rFonts w:ascii="仿宋" w:hAnsi="仿宋" w:eastAsia="仿宋" w:cs="仿宋"/>
          <w:sz w:val="32"/>
          <w:szCs w:val="32"/>
        </w:rPr>
      </w:pPr>
      <w:bookmarkStart w:id="113" w:name="_Toc12977"/>
      <w:bookmarkStart w:id="114" w:name="_Toc31545"/>
      <w:bookmarkStart w:id="115" w:name="_Toc4170"/>
      <w:r>
        <w:rPr>
          <w:rFonts w:hint="eastAsia" w:ascii="仿宋" w:hAnsi="仿宋" w:eastAsia="仿宋" w:cs="仿宋"/>
          <w:sz w:val="32"/>
          <w:szCs w:val="32"/>
        </w:rPr>
        <w:t>三、项目效益情况</w:t>
      </w:r>
      <w:bookmarkEnd w:id="113"/>
      <w:bookmarkEnd w:id="114"/>
      <w:bookmarkEnd w:id="115"/>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2021年度农村环境整治支出39.96万元，用于农村，改善村容村貌。村里主干道环境整洁美丽，改变了以往脏、乱、差的旧面貌，极大地方便了村民的出行，促进了脱贫攻坚和乡村振兴的有效衔接。</w:t>
      </w:r>
    </w:p>
    <w:p>
      <w:pPr>
        <w:adjustRightInd w:val="0"/>
        <w:snapToGrid w:val="0"/>
        <w:spacing w:line="540" w:lineRule="exact"/>
        <w:ind w:firstLine="640" w:firstLineChars="200"/>
        <w:rPr>
          <w:rFonts w:ascii="仿宋" w:hAnsi="仿宋" w:eastAsia="仿宋" w:cs="仿宋"/>
          <w:sz w:val="32"/>
          <w:szCs w:val="32"/>
        </w:rPr>
      </w:pPr>
      <w:bookmarkStart w:id="116" w:name="_Toc21328"/>
      <w:bookmarkStart w:id="117" w:name="_Toc32035"/>
      <w:bookmarkStart w:id="118" w:name="_Toc7782"/>
      <w:r>
        <w:rPr>
          <w:rFonts w:hint="eastAsia" w:ascii="仿宋" w:hAnsi="仿宋" w:eastAsia="仿宋" w:cs="仿宋"/>
          <w:sz w:val="32"/>
          <w:szCs w:val="32"/>
        </w:rPr>
        <w:t>四、问题及建议</w:t>
      </w:r>
      <w:bookmarkEnd w:id="116"/>
      <w:bookmarkEnd w:id="117"/>
      <w:bookmarkEnd w:id="118"/>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无</w:t>
      </w:r>
    </w:p>
    <w:p>
      <w:pPr>
        <w:adjustRightInd w:val="0"/>
        <w:snapToGrid w:val="0"/>
        <w:spacing w:line="540" w:lineRule="exact"/>
        <w:ind w:firstLine="4800" w:firstLineChars="1500"/>
        <w:rPr>
          <w:rFonts w:ascii="仿宋" w:hAnsi="仿宋" w:eastAsia="仿宋" w:cs="仿宋"/>
          <w:sz w:val="32"/>
          <w:szCs w:val="32"/>
        </w:rPr>
      </w:pPr>
      <w:r>
        <w:rPr>
          <w:rFonts w:hint="eastAsia" w:ascii="仿宋" w:hAnsi="仿宋" w:eastAsia="仿宋" w:cs="仿宋"/>
          <w:sz w:val="32"/>
          <w:szCs w:val="32"/>
        </w:rPr>
        <w:t>通江县泥溪镇人民政府</w:t>
      </w:r>
    </w:p>
    <w:p>
      <w:pPr>
        <w:adjustRightInd w:val="0"/>
        <w:snapToGrid w:val="0"/>
        <w:spacing w:line="540" w:lineRule="exact"/>
        <w:ind w:firstLine="5760" w:firstLineChars="1800"/>
        <w:rPr>
          <w:rFonts w:ascii="仿宋" w:hAnsi="仿宋" w:eastAsia="仿宋" w:cs="仿宋"/>
          <w:sz w:val="32"/>
          <w:szCs w:val="32"/>
        </w:rPr>
      </w:pPr>
      <w:r>
        <w:rPr>
          <w:rFonts w:hint="eastAsia" w:ascii="仿宋" w:hAnsi="仿宋" w:eastAsia="仿宋" w:cs="仿宋"/>
          <w:sz w:val="32"/>
          <w:szCs w:val="32"/>
        </w:rPr>
        <w:t>2021年12月1日</w:t>
      </w:r>
    </w:p>
    <w:p>
      <w:pPr>
        <w:spacing w:line="600" w:lineRule="exact"/>
        <w:jc w:val="center"/>
        <w:outlineLvl w:val="0"/>
        <w:rPr>
          <w:rFonts w:ascii="黑体" w:hAnsi="黑体" w:eastAsia="黑体"/>
          <w:sz w:val="44"/>
          <w:szCs w:val="44"/>
        </w:rPr>
      </w:pPr>
    </w:p>
    <w:tbl>
      <w:tblPr>
        <w:tblStyle w:val="7"/>
        <w:tblW w:w="10575" w:type="dxa"/>
        <w:jc w:val="center"/>
        <w:tblLayout w:type="fixed"/>
        <w:tblCellMar>
          <w:top w:w="0" w:type="dxa"/>
          <w:left w:w="108" w:type="dxa"/>
          <w:bottom w:w="0" w:type="dxa"/>
          <w:right w:w="108" w:type="dxa"/>
        </w:tblCellMar>
      </w:tblPr>
      <w:tblGrid>
        <w:gridCol w:w="555"/>
        <w:gridCol w:w="765"/>
        <w:gridCol w:w="1035"/>
        <w:gridCol w:w="2505"/>
        <w:gridCol w:w="615"/>
        <w:gridCol w:w="600"/>
        <w:gridCol w:w="1305"/>
        <w:gridCol w:w="945"/>
        <w:gridCol w:w="690"/>
        <w:gridCol w:w="915"/>
        <w:gridCol w:w="645"/>
      </w:tblGrid>
      <w:tr>
        <w:tblPrEx>
          <w:tblCellMar>
            <w:top w:w="0" w:type="dxa"/>
            <w:left w:w="108" w:type="dxa"/>
            <w:bottom w:w="0" w:type="dxa"/>
            <w:right w:w="108" w:type="dxa"/>
          </w:tblCellMar>
        </w:tblPrEx>
        <w:trPr>
          <w:trHeight w:val="570" w:hRule="atLeast"/>
          <w:jc w:val="center"/>
        </w:trPr>
        <w:tc>
          <w:tcPr>
            <w:tcW w:w="10575" w:type="dxa"/>
            <w:gridSpan w:val="11"/>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32"/>
                <w:szCs w:val="32"/>
              </w:rPr>
            </w:pPr>
            <w:r>
              <w:rPr>
                <w:rStyle w:val="40"/>
                <w:rFonts w:hint="default"/>
              </w:rPr>
              <w:t>绩效目标</w:t>
            </w:r>
            <w:r>
              <w:t>自评表</w:t>
            </w:r>
          </w:p>
        </w:tc>
      </w:tr>
      <w:tr>
        <w:tblPrEx>
          <w:tblCellMar>
            <w:top w:w="0" w:type="dxa"/>
            <w:left w:w="108" w:type="dxa"/>
            <w:bottom w:w="0" w:type="dxa"/>
            <w:right w:w="108" w:type="dxa"/>
          </w:tblCellMar>
        </w:tblPrEx>
        <w:trPr>
          <w:trHeight w:val="420" w:hRule="atLeast"/>
          <w:jc w:val="center"/>
        </w:trPr>
        <w:tc>
          <w:tcPr>
            <w:tcW w:w="10575" w:type="dxa"/>
            <w:gridSpan w:val="11"/>
            <w:tcBorders>
              <w:top w:val="nil"/>
              <w:left w:val="nil"/>
              <w:bottom w:val="single" w:color="000000" w:sz="4" w:space="0"/>
              <w:right w:val="nil"/>
            </w:tcBorders>
            <w:shd w:val="clear" w:color="auto" w:fill="auto"/>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（2021年度）</w:t>
            </w:r>
          </w:p>
        </w:tc>
      </w:tr>
      <w:tr>
        <w:tblPrEx>
          <w:tblCellMar>
            <w:top w:w="0" w:type="dxa"/>
            <w:left w:w="108" w:type="dxa"/>
            <w:bottom w:w="0" w:type="dxa"/>
            <w:right w:w="108" w:type="dxa"/>
          </w:tblCellMar>
        </w:tblPrEx>
        <w:trPr>
          <w:trHeight w:val="555" w:hRule="atLeast"/>
          <w:jc w:val="center"/>
        </w:trPr>
        <w:tc>
          <w:tcPr>
            <w:tcW w:w="23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马家沟村扶持发展集体经济</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项目负责人及电话</w:t>
            </w:r>
          </w:p>
        </w:tc>
        <w:tc>
          <w:tcPr>
            <w:tcW w:w="31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宋旭东 </w:t>
            </w:r>
          </w:p>
        </w:tc>
      </w:tr>
      <w:tr>
        <w:tblPrEx>
          <w:tblCellMar>
            <w:top w:w="0" w:type="dxa"/>
            <w:left w:w="108" w:type="dxa"/>
            <w:bottom w:w="0" w:type="dxa"/>
            <w:right w:w="108" w:type="dxa"/>
          </w:tblCellMar>
        </w:tblPrEx>
        <w:trPr>
          <w:trHeight w:val="300" w:hRule="atLeast"/>
          <w:jc w:val="center"/>
        </w:trPr>
        <w:tc>
          <w:tcPr>
            <w:tcW w:w="23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通江县农业农村局</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31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泥溪镇人民政府</w:t>
            </w:r>
          </w:p>
        </w:tc>
      </w:tr>
      <w:tr>
        <w:tblPrEx>
          <w:tblCellMar>
            <w:top w:w="0" w:type="dxa"/>
            <w:left w:w="108" w:type="dxa"/>
            <w:bottom w:w="0" w:type="dxa"/>
            <w:right w:w="108" w:type="dxa"/>
          </w:tblCellMar>
        </w:tblPrEx>
        <w:trPr>
          <w:trHeight w:val="465" w:hRule="atLeast"/>
          <w:jc w:val="center"/>
        </w:trPr>
        <w:tc>
          <w:tcPr>
            <w:tcW w:w="235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资金情况</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（万元）</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w:t>
            </w:r>
            <w: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0" w:type="dxa"/>
            <w:left w:w="108" w:type="dxa"/>
            <w:bottom w:w="0" w:type="dxa"/>
            <w:right w:w="108" w:type="dxa"/>
          </w:tblCellMar>
        </w:tblPrEx>
        <w:trPr>
          <w:trHeight w:val="282" w:hRule="atLeast"/>
          <w:jc w:val="center"/>
        </w:trPr>
        <w:tc>
          <w:tcPr>
            <w:tcW w:w="23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50万元</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282" w:hRule="atLeast"/>
          <w:jc w:val="center"/>
        </w:trPr>
        <w:tc>
          <w:tcPr>
            <w:tcW w:w="23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其中：本年财政拨款</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50万元</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jc w:val="center"/>
        </w:trPr>
        <w:tc>
          <w:tcPr>
            <w:tcW w:w="23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其他资金</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55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年初设定目标</w:t>
            </w:r>
          </w:p>
        </w:tc>
        <w:tc>
          <w:tcPr>
            <w:tcW w:w="45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CellMar>
            <w:top w:w="0" w:type="dxa"/>
            <w:left w:w="108" w:type="dxa"/>
            <w:bottom w:w="0" w:type="dxa"/>
            <w:right w:w="108" w:type="dxa"/>
          </w:tblCellMar>
        </w:tblPrEx>
        <w:trPr>
          <w:trHeight w:val="525"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1.持续壮大村集体经济，实现马家沟村集体经济每年稳定收益目标；2.用于改善提升村内公共服务设施；3.向所有村民分红，提高村民经济收入，增强群众幸福感。</w:t>
            </w:r>
            <w:r>
              <w:rPr>
                <w:rFonts w:hint="eastAsia" w:ascii="宋体" w:hAnsi="宋体" w:cs="宋体"/>
                <w:color w:val="000000"/>
                <w:kern w:val="0"/>
                <w:sz w:val="20"/>
                <w:szCs w:val="20"/>
                <w:u w:val="none" w:color="46CD7E"/>
                <w:shd w:val="clear" w:fill="auto"/>
              </w:rPr>
              <w:t>4.</w:t>
            </w:r>
            <w:r>
              <w:rPr>
                <w:rFonts w:hint="eastAsia" w:ascii="宋体" w:hAnsi="宋体" w:cs="宋体"/>
                <w:color w:val="000000"/>
                <w:kern w:val="0"/>
                <w:sz w:val="20"/>
                <w:szCs w:val="20"/>
              </w:rPr>
              <w:t>救助低收入群体。</w:t>
            </w:r>
          </w:p>
        </w:tc>
        <w:tc>
          <w:tcPr>
            <w:tcW w:w="45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1.已壮大村集体经济，实现了马家沟村集体经济每年稳定收益目标；2.改善提升村内公共服务设施；3.向所有村民分红，提高村民经济收入，增强群众幸福感。</w:t>
            </w:r>
            <w:r>
              <w:rPr>
                <w:rFonts w:hint="eastAsia" w:ascii="宋体" w:hAnsi="宋体" w:cs="宋体"/>
                <w:color w:val="000000"/>
                <w:kern w:val="0"/>
                <w:sz w:val="20"/>
                <w:szCs w:val="20"/>
                <w:u w:val="none" w:color="46CD7E"/>
                <w:shd w:val="clear" w:fill="auto"/>
              </w:rPr>
              <w:t>4.</w:t>
            </w:r>
            <w:r>
              <w:rPr>
                <w:rFonts w:hint="eastAsia" w:ascii="宋体" w:hAnsi="宋体" w:cs="宋体"/>
                <w:color w:val="000000"/>
                <w:kern w:val="0"/>
                <w:sz w:val="20"/>
                <w:szCs w:val="20"/>
              </w:rPr>
              <w:t>救助低收入群体。</w:t>
            </w:r>
          </w:p>
        </w:tc>
      </w:tr>
      <w:tr>
        <w:tblPrEx>
          <w:tblCellMar>
            <w:top w:w="0" w:type="dxa"/>
            <w:left w:w="108" w:type="dxa"/>
            <w:bottom w:w="0" w:type="dxa"/>
            <w:right w:w="108" w:type="dxa"/>
          </w:tblCellMar>
        </w:tblPrEx>
        <w:trPr>
          <w:trHeight w:val="559"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一级</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全年实际值</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未完成原因及拟采取的改进措施</w:t>
            </w: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产</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出</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指</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标</w:t>
            </w:r>
          </w:p>
          <w:p>
            <w:pPr>
              <w:widowControl/>
              <w:jc w:val="center"/>
              <w:textAlignment w:val="center"/>
              <w:rPr>
                <w:rFonts w:ascii="宋体" w:hAnsi="宋体" w:cs="宋体"/>
                <w:color w:val="000000"/>
                <w:sz w:val="20"/>
                <w:szCs w:val="20"/>
              </w:rPr>
            </w:pPr>
            <w:r>
              <w:t>（</w:t>
            </w:r>
            <w:r>
              <w:rPr>
                <w:rFonts w:hint="eastAsia" w:ascii="宋体" w:hAnsi="宋体" w:cs="宋体"/>
                <w:color w:val="000000"/>
                <w:kern w:val="0"/>
                <w:sz w:val="20"/>
                <w:szCs w:val="20"/>
              </w:rPr>
              <w:t>50分</w:t>
            </w:r>
            <w:r>
              <w:t>）</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农户资产股权占比</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资产入股群众人口总数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≥100人</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资金使用率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村集体经济组织项目完成的时效性</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资金使用期限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≤5年</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财政性入股预计分红资金</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=0.1万元</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0.1万元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5"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效</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益</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指</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标</w:t>
            </w:r>
          </w:p>
          <w:p>
            <w:pPr>
              <w:widowControl/>
              <w:jc w:val="center"/>
              <w:textAlignment w:val="center"/>
              <w:rPr>
                <w:rFonts w:ascii="宋体" w:hAnsi="宋体" w:cs="宋体"/>
                <w:color w:val="000000"/>
                <w:sz w:val="20"/>
                <w:szCs w:val="20"/>
              </w:rPr>
            </w:pPr>
            <w:r>
              <w:t>（</w:t>
            </w:r>
            <w:r>
              <w:rPr>
                <w:rFonts w:hint="eastAsia" w:ascii="宋体" w:hAnsi="宋体" w:cs="宋体"/>
                <w:color w:val="000000"/>
                <w:kern w:val="0"/>
                <w:sz w:val="20"/>
                <w:szCs w:val="20"/>
              </w:rPr>
              <w:t>30分</w:t>
            </w:r>
            <w:r>
              <w:t>）</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经济效益</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村集体经济预计年收入</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≥1万元</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带动增加受益群众人口全年总收入</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≥3万元</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社会效益</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受益群众</w:t>
            </w:r>
            <w:r>
              <w:rPr>
                <w:rFonts w:hint="eastAsia" w:ascii="宋体" w:hAnsi="宋体" w:cs="宋体"/>
                <w:color w:val="000000"/>
                <w:kern w:val="0"/>
                <w:sz w:val="20"/>
                <w:szCs w:val="20"/>
                <w:u w:val="none" w:color="46CD7E"/>
                <w:shd w:val="clear" w:fill="auto"/>
              </w:rPr>
              <w:t>人口数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≥1000人</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1000人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资产收益入股年限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满意度指标</w:t>
            </w:r>
          </w:p>
          <w:p>
            <w:pPr>
              <w:widowControl/>
              <w:jc w:val="center"/>
              <w:textAlignment w:val="center"/>
              <w:rPr>
                <w:rFonts w:ascii="宋体" w:hAnsi="宋体" w:cs="宋体"/>
                <w:color w:val="000000"/>
                <w:sz w:val="20"/>
                <w:szCs w:val="20"/>
              </w:rPr>
            </w:pPr>
            <w:r>
              <w:t>（</w:t>
            </w:r>
            <w:r>
              <w:rPr>
                <w:rFonts w:hint="eastAsia" w:ascii="宋体" w:hAnsi="宋体" w:cs="宋体"/>
                <w:color w:val="000000"/>
                <w:kern w:val="0"/>
                <w:sz w:val="20"/>
                <w:szCs w:val="20"/>
              </w:rPr>
              <w:t>10分</w:t>
            </w:r>
            <w: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服务对象</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资产入股受益群众满意度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4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739" w:hRule="atLeast"/>
          <w:jc w:val="center"/>
        </w:trPr>
        <w:tc>
          <w:tcPr>
            <w:tcW w:w="10575" w:type="dxa"/>
            <w:gridSpan w:val="11"/>
            <w:tcBorders>
              <w:top w:val="single" w:color="000000" w:sz="4" w:space="0"/>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注：1.一级指标分值统一设置为：产出指标50分、效益指标30分、满意度指标10分、预算资金执行率10分。如有特殊情况，上述权重可做适当调整，但加总后应等于100分。各部门根据各项指标重要程度确定三级指标的分值。得分最高不能超过该指标分值上限。</w:t>
            </w:r>
          </w:p>
        </w:tc>
      </w:tr>
      <w:tr>
        <w:tblPrEx>
          <w:tblCellMar>
            <w:top w:w="0" w:type="dxa"/>
            <w:left w:w="108" w:type="dxa"/>
            <w:bottom w:w="0" w:type="dxa"/>
            <w:right w:w="108" w:type="dxa"/>
          </w:tblCellMar>
        </w:tblPrEx>
        <w:trPr>
          <w:trHeight w:val="469" w:hRule="atLeast"/>
          <w:jc w:val="center"/>
        </w:trPr>
        <w:tc>
          <w:tcPr>
            <w:tcW w:w="10575" w:type="dxa"/>
            <w:gridSpan w:val="11"/>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2.定性指标根据指标完成情况分为：达成预期指标、部分达成预期指标并具有一定效果、未达成预期指标且效果较差三档，分别按照该指标对应分值区间100%</w:t>
            </w:r>
            <w:r>
              <w:t>～</w:t>
            </w:r>
            <w:r>
              <w:rPr>
                <w:rFonts w:hint="eastAsia" w:ascii="宋体" w:hAnsi="宋体" w:cs="宋体"/>
                <w:color w:val="000000"/>
                <w:kern w:val="0"/>
                <w:sz w:val="18"/>
                <w:szCs w:val="18"/>
              </w:rPr>
              <w:t>80%</w:t>
            </w:r>
            <w:r>
              <w:t>（</w:t>
            </w:r>
            <w:r>
              <w:rPr>
                <w:rFonts w:hint="eastAsia" w:ascii="宋体" w:hAnsi="宋体" w:cs="宋体"/>
                <w:color w:val="000000"/>
                <w:kern w:val="0"/>
                <w:sz w:val="18"/>
                <w:szCs w:val="18"/>
              </w:rPr>
              <w:t>含80%</w:t>
            </w:r>
            <w:r>
              <w:t>）</w:t>
            </w:r>
            <w:r>
              <w:rPr>
                <w:rFonts w:hint="eastAsia" w:ascii="宋体" w:hAnsi="宋体" w:cs="宋体"/>
                <w:color w:val="000000"/>
                <w:kern w:val="0"/>
                <w:sz w:val="18"/>
                <w:szCs w:val="18"/>
              </w:rPr>
              <w:t>、80%</w:t>
            </w:r>
            <w:r>
              <w:t>～</w:t>
            </w:r>
            <w:r>
              <w:rPr>
                <w:rFonts w:hint="eastAsia" w:ascii="宋体" w:hAnsi="宋体" w:cs="宋体"/>
                <w:color w:val="000000"/>
                <w:kern w:val="0"/>
                <w:sz w:val="18"/>
                <w:szCs w:val="18"/>
              </w:rPr>
              <w:t>60%</w:t>
            </w:r>
            <w:r>
              <w:t>（</w:t>
            </w:r>
            <w:r>
              <w:rPr>
                <w:rFonts w:hint="eastAsia" w:ascii="宋体" w:hAnsi="宋体" w:cs="宋体"/>
                <w:color w:val="000000"/>
                <w:kern w:val="0"/>
                <w:sz w:val="18"/>
                <w:szCs w:val="18"/>
              </w:rPr>
              <w:t>含60%</w:t>
            </w:r>
            <w:r>
              <w:t>）</w:t>
            </w:r>
            <w:r>
              <w:rPr>
                <w:rFonts w:hint="eastAsia" w:ascii="宋体" w:hAnsi="宋体" w:cs="宋体"/>
                <w:color w:val="000000"/>
                <w:kern w:val="0"/>
                <w:sz w:val="18"/>
                <w:szCs w:val="18"/>
              </w:rPr>
              <w:t>、60%</w:t>
            </w:r>
            <w:r>
              <w:t>～</w:t>
            </w:r>
            <w:r>
              <w:rPr>
                <w:rFonts w:hint="eastAsia" w:ascii="宋体" w:hAnsi="宋体" w:cs="宋体"/>
                <w:color w:val="000000"/>
                <w:kern w:val="0"/>
                <w:sz w:val="18"/>
                <w:szCs w:val="18"/>
              </w:rPr>
              <w:t>0%合理确定得分。</w:t>
            </w:r>
          </w:p>
        </w:tc>
      </w:tr>
      <w:tr>
        <w:tblPrEx>
          <w:tblCellMar>
            <w:top w:w="0" w:type="dxa"/>
            <w:left w:w="108" w:type="dxa"/>
            <w:bottom w:w="0" w:type="dxa"/>
            <w:right w:w="108" w:type="dxa"/>
          </w:tblCellMar>
        </w:tblPrEx>
        <w:trPr>
          <w:trHeight w:val="720" w:hRule="atLeast"/>
          <w:jc w:val="center"/>
        </w:trPr>
        <w:tc>
          <w:tcPr>
            <w:tcW w:w="10575" w:type="dxa"/>
            <w:gridSpan w:val="11"/>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3.定量指标若为正向指标（即指标值为≥*），则得分计算方法应用全年实际值/年度指标值</w:t>
            </w:r>
            <w:r>
              <w:rPr>
                <w:rStyle w:val="42"/>
                <w:rFonts w:hint="default"/>
              </w:rPr>
              <w:t>╳</w:t>
            </w:r>
            <w:r>
              <w:rPr>
                <w:rFonts w:hint="eastAsia" w:ascii="宋体" w:hAnsi="宋体" w:cs="宋体"/>
                <w:color w:val="000000"/>
                <w:kern w:val="0"/>
                <w:sz w:val="18"/>
                <w:szCs w:val="18"/>
              </w:rPr>
              <w:t>该指标分值；若定量指标为反向指标（即指标值为≤*），则得分计算方法应用年度指标值/全年实际值</w:t>
            </w:r>
            <w:r>
              <w:rPr>
                <w:rStyle w:val="42"/>
                <w:rFonts w:hint="default"/>
              </w:rPr>
              <w:t>╳</w:t>
            </w:r>
            <w:r>
              <w:rPr>
                <w:rFonts w:hint="eastAsia" w:ascii="宋体" w:hAnsi="宋体" w:cs="宋体"/>
                <w:color w:val="000000"/>
                <w:kern w:val="0"/>
                <w:sz w:val="18"/>
                <w:szCs w:val="18"/>
              </w:rPr>
              <w:t>该指标分值；定量指标得分最高不得超过该指标分值上限。</w:t>
            </w:r>
          </w:p>
        </w:tc>
      </w:tr>
    </w:tbl>
    <w:p>
      <w:pPr>
        <w:spacing w:line="600" w:lineRule="exact"/>
        <w:jc w:val="center"/>
        <w:outlineLvl w:val="0"/>
        <w:rPr>
          <w:rFonts w:ascii="黑体" w:hAnsi="黑体" w:eastAsia="黑体"/>
          <w:sz w:val="44"/>
          <w:szCs w:val="44"/>
        </w:rPr>
      </w:pPr>
    </w:p>
    <w:p>
      <w:pPr>
        <w:pStyle w:val="43"/>
        <w:spacing w:line="240" w:lineRule="auto"/>
        <w:jc w:val="center"/>
        <w:rPr>
          <w:rFonts w:ascii="仿宋" w:hAnsi="仿宋" w:eastAsia="仿宋" w:cs="仿宋"/>
          <w:b/>
          <w:sz w:val="36"/>
          <w:szCs w:val="36"/>
        </w:rPr>
      </w:pPr>
      <w:bookmarkStart w:id="119" w:name="_Toc12836"/>
      <w:bookmarkStart w:id="120" w:name="_Toc22540"/>
      <w:bookmarkStart w:id="121" w:name="_Toc26805"/>
      <w:r>
        <w:rPr>
          <w:rFonts w:hint="eastAsia" w:ascii="仿宋" w:hAnsi="仿宋" w:eastAsia="仿宋" w:cs="仿宋"/>
          <w:b/>
          <w:sz w:val="36"/>
          <w:szCs w:val="36"/>
        </w:rPr>
        <w:t>泥溪镇马家沟村扶持发展集体经济资金绩效</w:t>
      </w:r>
      <w:bookmarkEnd w:id="119"/>
      <w:bookmarkEnd w:id="120"/>
      <w:bookmarkEnd w:id="121"/>
    </w:p>
    <w:p>
      <w:pPr>
        <w:pStyle w:val="43"/>
        <w:spacing w:line="240" w:lineRule="auto"/>
        <w:jc w:val="center"/>
        <w:rPr>
          <w:rFonts w:ascii="仿宋" w:hAnsi="仿宋" w:eastAsia="仿宋" w:cs="仿宋"/>
          <w:kern w:val="2"/>
          <w:sz w:val="24"/>
          <w:szCs w:val="24"/>
        </w:rPr>
      </w:pPr>
      <w:bookmarkStart w:id="122" w:name="_Toc27250"/>
      <w:bookmarkStart w:id="123" w:name="_Toc19615"/>
      <w:bookmarkStart w:id="124" w:name="_Toc12623"/>
      <w:r>
        <w:rPr>
          <w:rFonts w:hint="eastAsia" w:ascii="仿宋" w:hAnsi="仿宋" w:eastAsia="仿宋" w:cs="仿宋"/>
          <w:b/>
          <w:sz w:val="36"/>
          <w:szCs w:val="36"/>
        </w:rPr>
        <w:t>自评报告</w:t>
      </w:r>
      <w:bookmarkEnd w:id="122"/>
      <w:bookmarkEnd w:id="123"/>
      <w:bookmarkEnd w:id="124"/>
    </w:p>
    <w:p>
      <w:pPr>
        <w:adjustRightInd w:val="0"/>
        <w:snapToGrid w:val="0"/>
        <w:spacing w:line="520" w:lineRule="exact"/>
        <w:ind w:firstLine="720"/>
        <w:rPr>
          <w:rFonts w:ascii="仿宋" w:hAnsi="仿宋" w:eastAsia="仿宋" w:cs="仿宋"/>
          <w:b/>
          <w:bCs/>
          <w:sz w:val="32"/>
          <w:szCs w:val="32"/>
        </w:rPr>
      </w:pPr>
      <w:bookmarkStart w:id="125" w:name="_Toc11767"/>
      <w:bookmarkStart w:id="126" w:name="_Toc25087"/>
      <w:bookmarkStart w:id="127" w:name="_Toc26739"/>
      <w:r>
        <w:rPr>
          <w:rFonts w:hint="eastAsia" w:ascii="仿宋" w:hAnsi="仿宋" w:eastAsia="仿宋" w:cs="仿宋"/>
          <w:b/>
          <w:bCs/>
          <w:sz w:val="32"/>
          <w:szCs w:val="32"/>
        </w:rPr>
        <w:t>一、基本情况</w:t>
      </w:r>
      <w:bookmarkEnd w:id="125"/>
      <w:bookmarkEnd w:id="126"/>
      <w:bookmarkEnd w:id="127"/>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泥溪镇马家沟村总人口1630人，辖5个居民小组；为保障产业发展，实施扶持发展集体经济资金补助。</w:t>
      </w:r>
    </w:p>
    <w:p>
      <w:pPr>
        <w:adjustRightInd w:val="0"/>
        <w:snapToGrid w:val="0"/>
        <w:spacing w:line="520" w:lineRule="exact"/>
        <w:ind w:firstLine="720"/>
        <w:rPr>
          <w:rFonts w:ascii="仿宋" w:hAnsi="仿宋" w:eastAsia="仿宋" w:cs="仿宋"/>
          <w:b/>
          <w:bCs/>
          <w:sz w:val="32"/>
          <w:szCs w:val="32"/>
        </w:rPr>
      </w:pPr>
      <w:bookmarkStart w:id="128" w:name="_Toc13620"/>
      <w:bookmarkStart w:id="129" w:name="_Toc2936"/>
      <w:bookmarkStart w:id="130" w:name="_Toc5705"/>
      <w:r>
        <w:rPr>
          <w:rFonts w:hint="eastAsia" w:ascii="仿宋" w:hAnsi="仿宋" w:eastAsia="仿宋" w:cs="仿宋"/>
          <w:b/>
          <w:bCs/>
          <w:sz w:val="32"/>
          <w:szCs w:val="32"/>
        </w:rPr>
        <w:t>二、资金使用情况</w:t>
      </w:r>
      <w:bookmarkEnd w:id="128"/>
      <w:bookmarkEnd w:id="129"/>
      <w:bookmarkEnd w:id="130"/>
    </w:p>
    <w:p>
      <w:pPr>
        <w:adjustRightInd w:val="0"/>
        <w:snapToGrid w:val="0"/>
        <w:spacing w:line="520" w:lineRule="exact"/>
        <w:ind w:firstLine="720"/>
        <w:rPr>
          <w:rFonts w:ascii="仿宋" w:hAnsi="仿宋" w:eastAsia="仿宋" w:cs="仿宋"/>
          <w:sz w:val="32"/>
          <w:szCs w:val="32"/>
        </w:rPr>
      </w:pPr>
      <w:r>
        <w:rPr>
          <w:rFonts w:hint="eastAsia" w:ascii="仿宋" w:hAnsi="仿宋" w:eastAsia="仿宋" w:cs="仿宋"/>
          <w:b/>
          <w:sz w:val="32"/>
          <w:szCs w:val="32"/>
          <w:lang w:val="zh-CN"/>
        </w:rPr>
        <w:t>（一）资金使用。</w:t>
      </w:r>
      <w:r>
        <w:rPr>
          <w:rFonts w:hint="eastAsia" w:ascii="仿宋" w:hAnsi="仿宋" w:eastAsia="仿宋" w:cs="仿宋"/>
          <w:sz w:val="32"/>
          <w:szCs w:val="32"/>
        </w:rPr>
        <w:t>2021年马家沟村扶持发展集体经济资金经费50万元，2021年马家沟村扶持发展集体经济资金</w:t>
      </w:r>
      <w:bookmarkStart w:id="201" w:name="_GoBack"/>
      <w:r>
        <w:rPr>
          <w:rFonts w:hint="eastAsia" w:ascii="仿宋" w:hAnsi="仿宋" w:eastAsia="仿宋" w:cs="仿宋"/>
          <w:sz w:val="32"/>
          <w:szCs w:val="32"/>
          <w:u w:val="none" w:color="46CD7E"/>
          <w:shd w:val="clear" w:fill="auto"/>
        </w:rPr>
        <w:t>发展</w:t>
      </w:r>
      <w:bookmarkEnd w:id="201"/>
      <w:r>
        <w:rPr>
          <w:rFonts w:hint="eastAsia" w:ascii="仿宋" w:hAnsi="仿宋" w:eastAsia="仿宋" w:cs="仿宋"/>
          <w:sz w:val="32"/>
          <w:szCs w:val="32"/>
        </w:rPr>
        <w:t>村级集体经济补贴，并与预算相符。</w:t>
      </w:r>
    </w:p>
    <w:p>
      <w:pPr>
        <w:adjustRightInd w:val="0"/>
        <w:snapToGrid w:val="0"/>
        <w:spacing w:line="520" w:lineRule="exact"/>
        <w:ind w:firstLine="720"/>
        <w:rPr>
          <w:rFonts w:ascii="仿宋" w:hAnsi="仿宋" w:eastAsia="仿宋" w:cs="仿宋"/>
          <w:sz w:val="32"/>
          <w:szCs w:val="32"/>
        </w:rPr>
      </w:pPr>
      <w:r>
        <w:rPr>
          <w:rFonts w:hint="eastAsia" w:ascii="仿宋" w:hAnsi="仿宋" w:eastAsia="仿宋" w:cs="仿宋"/>
          <w:b/>
          <w:sz w:val="32"/>
          <w:szCs w:val="32"/>
          <w:lang w:val="zh-CN"/>
        </w:rPr>
        <w:t>（二）组织实施情况。</w:t>
      </w:r>
      <w:r>
        <w:rPr>
          <w:rFonts w:hint="eastAsia" w:ascii="仿宋" w:hAnsi="仿宋" w:eastAsia="仿宋" w:cs="仿宋"/>
          <w:sz w:val="32"/>
          <w:szCs w:val="32"/>
        </w:rPr>
        <w:t>2021年马家沟村扶持发展集体经济资金按照政策兑现补偿要求在全村范围内进行茶叶产业发展。</w:t>
      </w:r>
    </w:p>
    <w:p>
      <w:pPr>
        <w:adjustRightInd w:val="0"/>
        <w:snapToGrid w:val="0"/>
        <w:spacing w:line="520" w:lineRule="exact"/>
        <w:ind w:firstLine="720"/>
        <w:rPr>
          <w:rFonts w:ascii="仿宋" w:hAnsi="仿宋" w:eastAsia="仿宋" w:cs="仿宋"/>
          <w:b/>
          <w:bCs/>
          <w:sz w:val="32"/>
          <w:szCs w:val="32"/>
          <w:lang w:val="zh-CN"/>
        </w:rPr>
      </w:pPr>
      <w:bookmarkStart w:id="131" w:name="_Toc18774"/>
      <w:bookmarkStart w:id="132" w:name="_Toc29472"/>
      <w:bookmarkStart w:id="133" w:name="_Toc29371"/>
      <w:r>
        <w:rPr>
          <w:rFonts w:hint="eastAsia" w:ascii="仿宋" w:hAnsi="仿宋" w:eastAsia="仿宋" w:cs="仿宋"/>
          <w:b/>
          <w:bCs/>
          <w:sz w:val="32"/>
          <w:szCs w:val="32"/>
        </w:rPr>
        <w:t>三、目标完成情况</w:t>
      </w:r>
      <w:bookmarkEnd w:id="131"/>
      <w:bookmarkEnd w:id="132"/>
      <w:bookmarkEnd w:id="133"/>
      <w:r>
        <w:rPr>
          <w:rFonts w:hint="eastAsia" w:ascii="仿宋" w:hAnsi="仿宋" w:eastAsia="仿宋" w:cs="仿宋"/>
          <w:b/>
          <w:bCs/>
          <w:sz w:val="32"/>
          <w:szCs w:val="32"/>
          <w:lang w:val="zh-CN"/>
        </w:rPr>
        <w:tab/>
      </w:r>
    </w:p>
    <w:p>
      <w:pPr>
        <w:adjustRightInd w:val="0"/>
        <w:snapToGrid w:val="0"/>
        <w:spacing w:line="520" w:lineRule="exact"/>
        <w:ind w:firstLine="720"/>
        <w:rPr>
          <w:rFonts w:ascii="仿宋" w:hAnsi="仿宋" w:eastAsia="仿宋" w:cs="仿宋"/>
          <w:color w:val="FF0000"/>
          <w:sz w:val="32"/>
          <w:szCs w:val="32"/>
        </w:rPr>
      </w:pPr>
      <w:r>
        <w:rPr>
          <w:rFonts w:hint="eastAsia" w:ascii="仿宋" w:hAnsi="仿宋" w:eastAsia="仿宋" w:cs="仿宋"/>
          <w:b/>
          <w:sz w:val="32"/>
          <w:szCs w:val="32"/>
          <w:lang w:val="zh-CN"/>
        </w:rPr>
        <w:t>（一）目标任务量完成情况。</w:t>
      </w:r>
      <w:r>
        <w:rPr>
          <w:rFonts w:hint="eastAsia" w:ascii="仿宋" w:hAnsi="仿宋" w:eastAsia="仿宋" w:cs="仿宋"/>
          <w:sz w:val="32"/>
          <w:szCs w:val="32"/>
        </w:rPr>
        <w:t>2021年马家沟村扶持发展集体经济资金，2021年部分全部兑付完成。</w:t>
      </w:r>
    </w:p>
    <w:p>
      <w:pPr>
        <w:adjustRightInd w:val="0"/>
        <w:snapToGrid w:val="0"/>
        <w:spacing w:line="520" w:lineRule="exact"/>
        <w:ind w:firstLine="720"/>
        <w:rPr>
          <w:rFonts w:ascii="仿宋" w:hAnsi="仿宋" w:eastAsia="仿宋" w:cs="仿宋"/>
          <w:sz w:val="32"/>
          <w:szCs w:val="32"/>
        </w:rPr>
      </w:pPr>
      <w:r>
        <w:rPr>
          <w:rFonts w:hint="eastAsia" w:ascii="仿宋" w:hAnsi="仿宋" w:eastAsia="仿宋" w:cs="仿宋"/>
          <w:b/>
          <w:sz w:val="32"/>
          <w:szCs w:val="32"/>
          <w:lang w:val="zh-CN"/>
        </w:rPr>
        <w:t>（二）目标质量完成情况。</w:t>
      </w:r>
      <w:r>
        <w:rPr>
          <w:rFonts w:hint="eastAsia" w:ascii="仿宋" w:hAnsi="仿宋" w:eastAsia="仿宋" w:cs="仿宋"/>
          <w:sz w:val="32"/>
          <w:szCs w:val="32"/>
        </w:rPr>
        <w:t>2021年马家沟村扶持发展集体经济资金兑现全部补贴。</w:t>
      </w:r>
    </w:p>
    <w:p>
      <w:pPr>
        <w:adjustRightInd w:val="0"/>
        <w:snapToGrid w:val="0"/>
        <w:spacing w:line="520" w:lineRule="exact"/>
        <w:ind w:firstLine="720"/>
        <w:rPr>
          <w:rFonts w:ascii="仿宋" w:hAnsi="仿宋" w:eastAsia="仿宋" w:cs="仿宋"/>
          <w:b/>
          <w:bCs/>
          <w:sz w:val="32"/>
          <w:szCs w:val="32"/>
        </w:rPr>
      </w:pPr>
      <w:bookmarkStart w:id="134" w:name="_Toc3855"/>
      <w:bookmarkStart w:id="135" w:name="_Toc29105"/>
      <w:bookmarkStart w:id="136" w:name="_Toc10923"/>
      <w:r>
        <w:rPr>
          <w:rFonts w:hint="eastAsia" w:ascii="仿宋" w:hAnsi="仿宋" w:eastAsia="仿宋" w:cs="仿宋"/>
          <w:b/>
          <w:bCs/>
          <w:sz w:val="32"/>
          <w:szCs w:val="32"/>
        </w:rPr>
        <w:t>四、项目效益情况</w:t>
      </w:r>
      <w:bookmarkEnd w:id="134"/>
      <w:bookmarkEnd w:id="135"/>
      <w:bookmarkEnd w:id="136"/>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2021年马家沟村扶持发展集体经济资金实施以来，泥溪镇辖区人口产业发展</w:t>
      </w:r>
      <w:r>
        <w:rPr>
          <w:rFonts w:hint="eastAsia" w:ascii="仿宋" w:hAnsi="仿宋" w:eastAsia="仿宋" w:cs="仿宋"/>
          <w:sz w:val="32"/>
          <w:szCs w:val="32"/>
          <w:u w:val="none" w:color="46CD7E"/>
          <w:shd w:val="clear" w:fill="auto"/>
          <w:lang w:eastAsia="zh-CN"/>
        </w:rPr>
        <w:t>得到</w:t>
      </w:r>
      <w:r>
        <w:rPr>
          <w:rFonts w:hint="eastAsia" w:ascii="仿宋" w:hAnsi="仿宋" w:eastAsia="仿宋" w:cs="仿宋"/>
          <w:sz w:val="32"/>
          <w:szCs w:val="32"/>
        </w:rPr>
        <w:t>了保障，保障群众基本生活。</w:t>
      </w:r>
    </w:p>
    <w:p>
      <w:pPr>
        <w:adjustRightInd w:val="0"/>
        <w:snapToGrid w:val="0"/>
        <w:spacing w:line="520" w:lineRule="exact"/>
        <w:ind w:firstLine="720"/>
        <w:rPr>
          <w:rFonts w:ascii="仿宋" w:hAnsi="仿宋" w:eastAsia="仿宋" w:cs="仿宋"/>
          <w:b/>
          <w:bCs/>
          <w:sz w:val="32"/>
          <w:szCs w:val="32"/>
        </w:rPr>
      </w:pPr>
      <w:bookmarkStart w:id="137" w:name="_Toc3942"/>
      <w:bookmarkStart w:id="138" w:name="_Toc3719"/>
      <w:bookmarkStart w:id="139" w:name="_Toc10311"/>
      <w:r>
        <w:rPr>
          <w:rFonts w:hint="eastAsia" w:ascii="仿宋" w:hAnsi="仿宋" w:eastAsia="仿宋" w:cs="仿宋"/>
          <w:b/>
          <w:bCs/>
          <w:sz w:val="32"/>
          <w:szCs w:val="32"/>
        </w:rPr>
        <w:t>五、问题及建议</w:t>
      </w:r>
      <w:bookmarkEnd w:id="137"/>
      <w:bookmarkEnd w:id="138"/>
      <w:bookmarkEnd w:id="139"/>
    </w:p>
    <w:p>
      <w:pPr>
        <w:adjustRightInd w:val="0"/>
        <w:snapToGrid w:val="0"/>
        <w:spacing w:line="520" w:lineRule="exact"/>
        <w:ind w:firstLine="720"/>
        <w:rPr>
          <w:rFonts w:ascii="仿宋" w:hAnsi="仿宋" w:eastAsia="仿宋" w:cs="仿宋"/>
          <w:b/>
          <w:sz w:val="32"/>
          <w:szCs w:val="32"/>
        </w:rPr>
      </w:pPr>
      <w:r>
        <w:rPr>
          <w:rFonts w:hint="eastAsia" w:ascii="仿宋" w:hAnsi="仿宋" w:eastAsia="仿宋" w:cs="仿宋"/>
          <w:b/>
          <w:sz w:val="32"/>
          <w:szCs w:val="32"/>
          <w:lang w:val="zh-CN"/>
        </w:rPr>
        <w:t>（一）存在的问题。</w:t>
      </w:r>
      <w:r>
        <w:rPr>
          <w:rFonts w:hint="eastAsia" w:ascii="仿宋" w:hAnsi="仿宋" w:eastAsia="仿宋" w:cs="仿宋"/>
          <w:sz w:val="32"/>
          <w:szCs w:val="32"/>
        </w:rPr>
        <w:t>泥溪镇马家沟村产业维护成本增加。</w:t>
      </w:r>
    </w:p>
    <w:p>
      <w:pPr>
        <w:numPr>
          <w:ilvl w:val="0"/>
          <w:numId w:val="6"/>
        </w:numPr>
        <w:adjustRightInd w:val="0"/>
        <w:snapToGrid w:val="0"/>
        <w:spacing w:line="520" w:lineRule="exact"/>
        <w:ind w:firstLine="720"/>
        <w:rPr>
          <w:rFonts w:ascii="仿宋" w:hAnsi="仿宋" w:eastAsia="仿宋" w:cs="仿宋"/>
          <w:sz w:val="32"/>
          <w:szCs w:val="32"/>
        </w:rPr>
      </w:pPr>
      <w:r>
        <w:rPr>
          <w:rFonts w:hint="eastAsia" w:ascii="仿宋" w:hAnsi="仿宋" w:eastAsia="仿宋" w:cs="仿宋"/>
          <w:b/>
          <w:sz w:val="32"/>
          <w:szCs w:val="32"/>
          <w:lang w:val="zh-CN"/>
        </w:rPr>
        <w:t>相关建议。</w:t>
      </w:r>
      <w:r>
        <w:rPr>
          <w:rFonts w:hint="eastAsia" w:ascii="仿宋" w:hAnsi="仿宋" w:eastAsia="仿宋" w:cs="仿宋"/>
          <w:sz w:val="32"/>
          <w:szCs w:val="32"/>
        </w:rPr>
        <w:t>需要相应的维护费用。</w:t>
      </w:r>
    </w:p>
    <w:p>
      <w:pPr>
        <w:wordWrap w:val="0"/>
        <w:adjustRightInd w:val="0"/>
        <w:snapToGrid w:val="0"/>
        <w:spacing w:line="520" w:lineRule="exact"/>
        <w:jc w:val="right"/>
        <w:rPr>
          <w:rFonts w:ascii="仿宋" w:hAnsi="仿宋" w:eastAsia="仿宋" w:cs="仿宋"/>
          <w:sz w:val="32"/>
          <w:szCs w:val="32"/>
        </w:rPr>
      </w:pPr>
      <w:r>
        <w:rPr>
          <w:rFonts w:hint="eastAsia" w:ascii="仿宋" w:hAnsi="仿宋" w:eastAsia="仿宋" w:cs="仿宋"/>
          <w:sz w:val="32"/>
          <w:szCs w:val="32"/>
        </w:rPr>
        <w:t xml:space="preserve">通江县泥溪镇人民政府  </w:t>
      </w:r>
    </w:p>
    <w:p>
      <w:pPr>
        <w:spacing w:line="600" w:lineRule="exact"/>
        <w:jc w:val="center"/>
        <w:outlineLvl w:val="0"/>
        <w:rPr>
          <w:rFonts w:ascii="仿宋" w:hAnsi="仿宋" w:eastAsia="仿宋" w:cs="仿宋"/>
          <w:sz w:val="32"/>
          <w:szCs w:val="32"/>
        </w:rPr>
      </w:pPr>
      <w:bookmarkStart w:id="140" w:name="_Toc27075"/>
      <w:bookmarkStart w:id="141" w:name="_Toc22379"/>
      <w:bookmarkStart w:id="142" w:name="_Toc27482"/>
      <w:r>
        <w:rPr>
          <w:rFonts w:hint="eastAsia" w:ascii="仿宋" w:hAnsi="仿宋" w:eastAsia="仿宋" w:cs="仿宋"/>
          <w:sz w:val="32"/>
          <w:szCs w:val="32"/>
        </w:rPr>
        <w:t>2021年12月3日</w:t>
      </w:r>
      <w:bookmarkEnd w:id="140"/>
      <w:bookmarkEnd w:id="141"/>
      <w:bookmarkEnd w:id="142"/>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bookmarkStart w:id="143" w:name="_Toc27077"/>
      <w:bookmarkStart w:id="144" w:name="_Toc10375"/>
      <w:bookmarkStart w:id="145" w:name="_Toc21511"/>
      <w:r>
        <w:rPr>
          <w:rFonts w:hint="eastAsia" w:ascii="黑体" w:hAnsi="黑体" w:eastAsia="黑体"/>
          <w:sz w:val="44"/>
          <w:szCs w:val="44"/>
        </w:rPr>
        <w:t>第</w:t>
      </w:r>
      <w:r>
        <w:rPr>
          <w:rStyle w:val="29"/>
          <w:rFonts w:hint="eastAsia" w:ascii="黑体" w:hAnsi="黑体" w:eastAsia="黑体"/>
          <w:b w:val="0"/>
        </w:rPr>
        <w:t>五部分 附表</w:t>
      </w:r>
      <w:bookmarkEnd w:id="95"/>
      <w:bookmarkEnd w:id="100"/>
      <w:bookmarkEnd w:id="143"/>
      <w:bookmarkEnd w:id="144"/>
      <w:bookmarkEnd w:id="145"/>
      <w:bookmarkStart w:id="146" w:name="_Toc15396619"/>
    </w:p>
    <w:p>
      <w:pPr>
        <w:pStyle w:val="14"/>
        <w:rPr>
          <w:rFonts w:ascii="仿宋" w:hAnsi="仿宋" w:eastAsia="仿宋"/>
        </w:rPr>
      </w:pPr>
      <w:bookmarkStart w:id="147" w:name="_Toc31777"/>
      <w:bookmarkStart w:id="148" w:name="_Toc31306"/>
      <w:bookmarkStart w:id="149" w:name="_Toc2500"/>
      <w:r>
        <w:rPr>
          <w:rFonts w:hint="eastAsia" w:ascii="仿宋" w:hAnsi="仿宋" w:eastAsia="仿宋"/>
          <w:b w:val="0"/>
        </w:rPr>
        <w:t>一、收</w:t>
      </w:r>
      <w:r>
        <w:rPr>
          <w:rStyle w:val="30"/>
          <w:rFonts w:hint="eastAsia" w:ascii="仿宋" w:hAnsi="仿宋" w:eastAsia="仿宋"/>
          <w:b w:val="0"/>
          <w:bCs w:val="0"/>
        </w:rPr>
        <w:t>入支出</w:t>
      </w:r>
      <w:r>
        <w:rPr>
          <w:rFonts w:hint="eastAsia" w:ascii="仿宋" w:hAnsi="仿宋" w:eastAsia="仿宋"/>
          <w:b w:val="0"/>
          <w:bCs w:val="0"/>
        </w:rPr>
        <w:t>决算总表</w:t>
      </w:r>
      <w:bookmarkEnd w:id="146"/>
      <w:bookmarkEnd w:id="147"/>
      <w:bookmarkEnd w:id="148"/>
      <w:bookmarkEnd w:id="149"/>
    </w:p>
    <w:p>
      <w:pPr>
        <w:pStyle w:val="14"/>
        <w:rPr>
          <w:rFonts w:ascii="仿宋" w:hAnsi="仿宋" w:eastAsia="仿宋"/>
        </w:rPr>
      </w:pPr>
      <w:bookmarkStart w:id="150" w:name="_Toc15396620"/>
      <w:bookmarkStart w:id="151" w:name="_Toc8350"/>
      <w:bookmarkStart w:id="152" w:name="_Toc3815"/>
      <w:bookmarkStart w:id="153" w:name="_Toc17583"/>
      <w:r>
        <w:rPr>
          <w:rFonts w:hint="eastAsia" w:ascii="仿宋" w:hAnsi="仿宋" w:eastAsia="仿宋"/>
          <w:b w:val="0"/>
        </w:rPr>
        <w:t>二、收</w:t>
      </w:r>
      <w:r>
        <w:rPr>
          <w:rStyle w:val="30"/>
          <w:rFonts w:hint="eastAsia" w:ascii="仿宋" w:hAnsi="仿宋" w:eastAsia="仿宋"/>
          <w:b w:val="0"/>
          <w:bCs w:val="0"/>
        </w:rPr>
        <w:t>入决算表</w:t>
      </w:r>
      <w:bookmarkEnd w:id="150"/>
      <w:bookmarkEnd w:id="151"/>
      <w:bookmarkEnd w:id="152"/>
      <w:bookmarkEnd w:id="153"/>
    </w:p>
    <w:p>
      <w:pPr>
        <w:pStyle w:val="14"/>
        <w:rPr>
          <w:rFonts w:ascii="仿宋" w:hAnsi="仿宋" w:eastAsia="仿宋"/>
        </w:rPr>
      </w:pPr>
      <w:bookmarkStart w:id="154" w:name="_Toc24825"/>
      <w:bookmarkStart w:id="155" w:name="_Toc13011"/>
      <w:bookmarkStart w:id="156" w:name="_Toc14754"/>
      <w:bookmarkStart w:id="157" w:name="_Toc15396621"/>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w:t>
      </w:r>
      <w:r>
        <w:rPr>
          <w:rFonts w:hint="eastAsia" w:ascii="仿宋" w:hAnsi="仿宋" w:eastAsia="仿宋"/>
          <w:b w:val="0"/>
          <w:bCs w:val="0"/>
        </w:rPr>
        <w:t>决算表</w:t>
      </w:r>
      <w:bookmarkEnd w:id="154"/>
      <w:bookmarkEnd w:id="155"/>
      <w:bookmarkEnd w:id="156"/>
      <w:bookmarkEnd w:id="157"/>
    </w:p>
    <w:p>
      <w:pPr>
        <w:pStyle w:val="14"/>
        <w:rPr>
          <w:rFonts w:ascii="仿宋" w:hAnsi="仿宋" w:eastAsia="仿宋"/>
          <w:b w:val="0"/>
        </w:rPr>
      </w:pPr>
      <w:bookmarkStart w:id="158" w:name="_Toc9370"/>
      <w:bookmarkStart w:id="159" w:name="_Toc21444"/>
      <w:bookmarkStart w:id="160" w:name="_Toc15396622"/>
      <w:bookmarkStart w:id="161" w:name="_Toc31571"/>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w:t>
      </w:r>
      <w:r>
        <w:rPr>
          <w:rFonts w:hint="eastAsia" w:ascii="仿宋" w:hAnsi="仿宋" w:eastAsia="仿宋"/>
          <w:b w:val="0"/>
          <w:bCs w:val="0"/>
        </w:rPr>
        <w:t>决算总表</w:t>
      </w:r>
      <w:bookmarkEnd w:id="158"/>
      <w:bookmarkEnd w:id="159"/>
      <w:bookmarkEnd w:id="160"/>
      <w:bookmarkEnd w:id="161"/>
    </w:p>
    <w:p>
      <w:pPr>
        <w:pStyle w:val="14"/>
        <w:rPr>
          <w:rStyle w:val="30"/>
          <w:rFonts w:ascii="仿宋" w:hAnsi="仿宋" w:eastAsia="仿宋"/>
          <w:b w:val="0"/>
          <w:bCs w:val="0"/>
        </w:rPr>
      </w:pPr>
      <w:bookmarkStart w:id="162" w:name="_Toc15396623"/>
      <w:bookmarkStart w:id="163" w:name="_Toc4100"/>
      <w:bookmarkStart w:id="164" w:name="_Toc15831"/>
      <w:bookmarkStart w:id="165" w:name="_Toc26571"/>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w:t>
      </w:r>
      <w:r>
        <w:rPr>
          <w:rFonts w:hint="eastAsia" w:ascii="仿宋" w:hAnsi="仿宋" w:eastAsia="仿宋"/>
          <w:b w:val="0"/>
          <w:bCs w:val="0"/>
        </w:rPr>
        <w:t>决算明细表</w:t>
      </w:r>
      <w:bookmarkEnd w:id="162"/>
      <w:bookmarkEnd w:id="163"/>
      <w:bookmarkEnd w:id="164"/>
      <w:bookmarkEnd w:id="165"/>
      <w:bookmarkStart w:id="166" w:name="_Toc15396624"/>
    </w:p>
    <w:p>
      <w:pPr>
        <w:pStyle w:val="14"/>
        <w:rPr>
          <w:rFonts w:ascii="仿宋" w:hAnsi="仿宋" w:eastAsia="仿宋"/>
        </w:rPr>
      </w:pPr>
      <w:bookmarkStart w:id="167" w:name="_Toc12339"/>
      <w:bookmarkStart w:id="168" w:name="_Toc7608"/>
      <w:bookmarkStart w:id="169" w:name="_Toc25592"/>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财政拨款支出决算表</w:t>
      </w:r>
      <w:bookmarkEnd w:id="166"/>
      <w:bookmarkEnd w:id="167"/>
      <w:bookmarkEnd w:id="168"/>
      <w:bookmarkEnd w:id="169"/>
    </w:p>
    <w:p>
      <w:pPr>
        <w:pStyle w:val="14"/>
        <w:rPr>
          <w:rFonts w:ascii="仿宋" w:hAnsi="仿宋" w:eastAsia="仿宋"/>
        </w:rPr>
      </w:pPr>
      <w:bookmarkStart w:id="170" w:name="_Toc3635"/>
      <w:bookmarkStart w:id="171" w:name="_Toc23357"/>
      <w:bookmarkStart w:id="172" w:name="_Toc11382"/>
      <w:bookmarkStart w:id="173" w:name="_Toc15396625"/>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财政拨款支出决算明细表</w:t>
      </w:r>
      <w:bookmarkEnd w:id="170"/>
      <w:bookmarkEnd w:id="171"/>
      <w:bookmarkEnd w:id="172"/>
      <w:bookmarkEnd w:id="173"/>
    </w:p>
    <w:p>
      <w:pPr>
        <w:pStyle w:val="14"/>
        <w:rPr>
          <w:rFonts w:ascii="仿宋" w:hAnsi="仿宋" w:eastAsia="仿宋"/>
        </w:rPr>
      </w:pPr>
      <w:bookmarkStart w:id="174" w:name="_Toc20072"/>
      <w:bookmarkStart w:id="175" w:name="_Toc15396626"/>
      <w:bookmarkStart w:id="176" w:name="_Toc5041"/>
      <w:bookmarkStart w:id="177" w:name="_Toc24675"/>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财政拨款基本支出决算表</w:t>
      </w:r>
      <w:bookmarkEnd w:id="174"/>
      <w:bookmarkEnd w:id="175"/>
      <w:bookmarkEnd w:id="176"/>
      <w:bookmarkEnd w:id="177"/>
    </w:p>
    <w:p>
      <w:pPr>
        <w:pStyle w:val="14"/>
        <w:rPr>
          <w:rFonts w:ascii="仿宋" w:hAnsi="仿宋" w:eastAsia="仿宋"/>
        </w:rPr>
      </w:pPr>
      <w:bookmarkStart w:id="178" w:name="_Toc15396627"/>
      <w:bookmarkStart w:id="179" w:name="_Toc21335"/>
      <w:bookmarkStart w:id="180" w:name="_Toc22596"/>
      <w:bookmarkStart w:id="181" w:name="_Toc7887"/>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财政拨款项目支出决算表</w:t>
      </w:r>
      <w:bookmarkEnd w:id="178"/>
      <w:bookmarkEnd w:id="179"/>
      <w:bookmarkEnd w:id="180"/>
      <w:bookmarkEnd w:id="181"/>
    </w:p>
    <w:p>
      <w:pPr>
        <w:pStyle w:val="14"/>
        <w:rPr>
          <w:rFonts w:ascii="仿宋" w:hAnsi="仿宋" w:eastAsia="仿宋"/>
        </w:rPr>
      </w:pPr>
      <w:bookmarkStart w:id="182" w:name="_Toc15396628"/>
      <w:bookmarkStart w:id="183" w:name="_Toc25913"/>
      <w:bookmarkStart w:id="184" w:name="_Toc16920"/>
      <w:bookmarkStart w:id="185" w:name="_Toc23444"/>
      <w:r>
        <w:rPr>
          <w:rStyle w:val="30"/>
          <w:rFonts w:hint="eastAsia" w:ascii="仿宋" w:hAnsi="仿宋" w:eastAsia="仿宋"/>
          <w:b w:val="0"/>
          <w:bCs w:val="0"/>
        </w:rPr>
        <w:t>十、</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财政拨款“三公”经费支出决算表</w:t>
      </w:r>
      <w:bookmarkEnd w:id="182"/>
      <w:bookmarkEnd w:id="183"/>
      <w:bookmarkEnd w:id="184"/>
      <w:bookmarkEnd w:id="185"/>
    </w:p>
    <w:p>
      <w:pPr>
        <w:pStyle w:val="14"/>
        <w:rPr>
          <w:rFonts w:ascii="仿宋" w:hAnsi="仿宋" w:eastAsia="仿宋"/>
        </w:rPr>
      </w:pPr>
      <w:bookmarkStart w:id="186" w:name="_Toc14725"/>
      <w:bookmarkStart w:id="187" w:name="_Toc6630"/>
      <w:bookmarkStart w:id="188" w:name="_Toc15396629"/>
      <w:bookmarkStart w:id="189" w:name="_Toc26950"/>
      <w:r>
        <w:rPr>
          <w:rStyle w:val="30"/>
          <w:rFonts w:hint="eastAsia" w:ascii="仿宋" w:hAnsi="仿宋" w:eastAsia="仿宋"/>
          <w:b w:val="0"/>
          <w:bCs w:val="0"/>
        </w:rPr>
        <w:t>十一、</w:t>
      </w:r>
      <w:r>
        <w:rPr>
          <w:rFonts w:hint="eastAsia" w:ascii="仿宋" w:hAnsi="仿宋" w:eastAsia="仿宋"/>
          <w:b w:val="0"/>
        </w:rPr>
        <w:t>政</w:t>
      </w:r>
      <w:r>
        <w:rPr>
          <w:rStyle w:val="30"/>
          <w:rFonts w:hint="eastAsia" w:ascii="仿宋" w:hAnsi="仿宋" w:eastAsia="仿宋"/>
          <w:b w:val="0"/>
          <w:bCs w:val="0"/>
        </w:rPr>
        <w:t>府性基金预算</w:t>
      </w:r>
      <w:r>
        <w:rPr>
          <w:rFonts w:hint="eastAsia" w:ascii="仿宋" w:hAnsi="仿宋" w:eastAsia="仿宋"/>
          <w:b w:val="0"/>
          <w:bCs w:val="0"/>
        </w:rPr>
        <w:t>财政拨款收入支出决算表</w:t>
      </w:r>
      <w:bookmarkEnd w:id="186"/>
      <w:bookmarkEnd w:id="187"/>
      <w:bookmarkEnd w:id="188"/>
      <w:bookmarkEnd w:id="189"/>
    </w:p>
    <w:p>
      <w:pPr>
        <w:pStyle w:val="14"/>
        <w:rPr>
          <w:rFonts w:ascii="仿宋" w:hAnsi="仿宋" w:eastAsia="仿宋"/>
        </w:rPr>
      </w:pPr>
      <w:bookmarkStart w:id="190" w:name="_Toc15396630"/>
      <w:bookmarkStart w:id="191" w:name="_Toc26999"/>
      <w:bookmarkStart w:id="192" w:name="_Toc30087"/>
      <w:bookmarkStart w:id="193" w:name="_Toc19040"/>
      <w:r>
        <w:rPr>
          <w:rStyle w:val="30"/>
          <w:rFonts w:hint="eastAsia" w:ascii="仿宋" w:hAnsi="仿宋" w:eastAsia="仿宋"/>
          <w:b w:val="0"/>
          <w:bCs w:val="0"/>
        </w:rPr>
        <w:t>十二、</w:t>
      </w:r>
      <w:r>
        <w:rPr>
          <w:rFonts w:hint="eastAsia" w:ascii="仿宋" w:hAnsi="仿宋" w:eastAsia="仿宋"/>
          <w:b w:val="0"/>
        </w:rPr>
        <w:t>政</w:t>
      </w:r>
      <w:r>
        <w:rPr>
          <w:rStyle w:val="30"/>
          <w:rFonts w:hint="eastAsia" w:ascii="仿宋" w:hAnsi="仿宋" w:eastAsia="仿宋"/>
          <w:b w:val="0"/>
          <w:bCs w:val="0"/>
        </w:rPr>
        <w:t>府性基金预算</w:t>
      </w:r>
      <w:r>
        <w:rPr>
          <w:rFonts w:hint="eastAsia" w:ascii="仿宋" w:hAnsi="仿宋" w:eastAsia="仿宋"/>
          <w:b w:val="0"/>
          <w:bCs w:val="0"/>
        </w:rPr>
        <w:t>财政拨款“三公”经费支出决算表</w:t>
      </w:r>
      <w:bookmarkEnd w:id="190"/>
      <w:bookmarkEnd w:id="191"/>
      <w:bookmarkEnd w:id="192"/>
      <w:bookmarkEnd w:id="193"/>
    </w:p>
    <w:p>
      <w:pPr>
        <w:pStyle w:val="14"/>
        <w:rPr>
          <w:rStyle w:val="30"/>
          <w:rFonts w:ascii="仿宋" w:hAnsi="仿宋" w:eastAsia="仿宋"/>
          <w:b w:val="0"/>
          <w:bCs w:val="0"/>
        </w:rPr>
      </w:pPr>
      <w:bookmarkStart w:id="194" w:name="_Toc15396631"/>
      <w:bookmarkStart w:id="195" w:name="_Toc17904"/>
      <w:bookmarkStart w:id="196" w:name="_Toc13068"/>
      <w:bookmarkStart w:id="197" w:name="_Toc4272"/>
      <w:r>
        <w:rPr>
          <w:rStyle w:val="30"/>
          <w:rFonts w:hint="eastAsia" w:ascii="仿宋" w:hAnsi="仿宋" w:eastAsia="仿宋"/>
          <w:b w:val="0"/>
          <w:bCs w:val="0"/>
        </w:rPr>
        <w:t>十三、</w:t>
      </w:r>
      <w:r>
        <w:rPr>
          <w:rFonts w:hint="eastAsia" w:ascii="仿宋" w:hAnsi="仿宋" w:eastAsia="仿宋"/>
          <w:b w:val="0"/>
        </w:rPr>
        <w:t>国</w:t>
      </w:r>
      <w:r>
        <w:rPr>
          <w:rStyle w:val="30"/>
          <w:rFonts w:hint="eastAsia" w:ascii="仿宋" w:hAnsi="仿宋" w:eastAsia="仿宋"/>
          <w:b w:val="0"/>
          <w:bCs w:val="0"/>
        </w:rPr>
        <w:t>有资本经营预算</w:t>
      </w:r>
      <w:r>
        <w:rPr>
          <w:rFonts w:hint="eastAsia" w:ascii="仿宋" w:hAnsi="仿宋" w:eastAsia="仿宋"/>
        </w:rPr>
        <w:t>财政拨款收入支出</w:t>
      </w:r>
      <w:r>
        <w:rPr>
          <w:rFonts w:hint="eastAsia" w:ascii="仿宋" w:hAnsi="仿宋" w:eastAsia="仿宋"/>
          <w:b w:val="0"/>
          <w:bCs w:val="0"/>
        </w:rPr>
        <w:t>决算表</w:t>
      </w:r>
      <w:bookmarkEnd w:id="194"/>
      <w:bookmarkEnd w:id="195"/>
      <w:bookmarkEnd w:id="196"/>
      <w:bookmarkEnd w:id="197"/>
    </w:p>
    <w:p>
      <w:pPr>
        <w:rPr>
          <w:rFonts w:eastAsia="仿宋"/>
          <w:sz w:val="32"/>
          <w:szCs w:val="32"/>
        </w:rPr>
      </w:pPr>
      <w:bookmarkStart w:id="198" w:name="_Toc27199"/>
      <w:bookmarkStart w:id="199" w:name="_Toc28546"/>
      <w:bookmarkStart w:id="200" w:name="_Toc32341"/>
      <w:r>
        <w:rPr>
          <w:rStyle w:val="30"/>
          <w:rFonts w:hint="eastAsia" w:ascii="仿宋" w:hAnsi="仿宋" w:eastAsia="仿宋"/>
          <w:b w:val="0"/>
          <w:bCs w:val="0"/>
        </w:rPr>
        <w:t>十四、</w:t>
      </w:r>
      <w:r>
        <w:rPr>
          <w:rFonts w:hint="eastAsia" w:ascii="仿宋" w:hAnsi="仿宋" w:eastAsia="仿宋"/>
          <w:sz w:val="32"/>
          <w:szCs w:val="32"/>
        </w:rPr>
        <w:t>国有资本经营预算财政拨款支出决算表</w:t>
      </w:r>
      <w:bookmarkEnd w:id="198"/>
      <w:bookmarkEnd w:id="199"/>
      <w:bookmarkEnd w:id="200"/>
    </w:p>
    <w:sectPr>
      <w:headerReference r:id="rId5" w:type="defaul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date="2023-03-01T16:31:00Z" w:initials="">
    <w:p w14:paraId="4FD72EFA">
      <w:r>
        <w:t xml:space="preserve">检测时间：2023-03-01 16:31:50 </w:t>
      </w:r>
    </w:p>
    <w:p w14:paraId="7B624852">
      <w:r>
        <w:t xml:space="preserve">错误词：、 </w:t>
      </w:r>
    </w:p>
    <w:p w14:paraId="61D4439E">
      <w:r>
        <w:t>建议词：[]</w:t>
      </w:r>
    </w:p>
    <w:p w14:paraId="5B3E10E7">
      <w:r>
        <w:t>错误类型：标点符号差错</w:t>
      </w:r>
    </w:p>
    <w:p w14:paraId="6B365779">
      <w:r>
        <w:t xml:space="preserve">可信度：疑错 </w:t>
      </w:r>
    </w:p>
    <w:p w14:paraId="14940824">
      <w:r>
        <w:t>处理建议：重点检查</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494082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瀹嬩綋">
    <w:altName w:val="Courier New"/>
    <w:panose1 w:val="00000000000000000000"/>
    <w:charset w:val="00"/>
    <w:family w:val="auto"/>
    <w:pitch w:val="default"/>
    <w:sig w:usb0="00000000" w:usb1="00000000" w:usb2="00000000"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7"/>
          <w:jc w:val="center"/>
        </w:pPr>
        <w:r>
          <w:fldChar w:fldCharType="begin"/>
        </w:r>
        <w:r>
          <w:instrText xml:space="preserve">PAGE   \* MERGEFORMAT</w:instrText>
        </w:r>
        <w:r>
          <w:fldChar w:fldCharType="separate"/>
        </w:r>
        <w:r>
          <w:rPr>
            <w:lang w:val="zh-CN"/>
          </w:rPr>
          <w:t>31</w:t>
        </w:r>
        <w:r>
          <w:fldChar w:fldCharType="end"/>
        </w:r>
      </w:p>
    </w:sdtContent>
  </w:sdt>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482079"/>
    <w:multiLevelType w:val="singleLevel"/>
    <w:tmpl w:val="06482079"/>
    <w:lvl w:ilvl="0" w:tentative="0">
      <w:start w:val="1"/>
      <w:numFmt w:val="decimalEnclosedCircleChinese"/>
      <w:suff w:val="nothing"/>
      <w:lvlText w:val="%1　"/>
      <w:lvlJc w:val="left"/>
      <w:pPr>
        <w:ind w:firstLine="400"/>
      </w:pPr>
      <w:rPr>
        <w:rFonts w:hint="eastAsia" w:cs="Times New Roman"/>
      </w:rPr>
    </w:lvl>
  </w:abstractNum>
  <w:abstractNum w:abstractNumId="1">
    <w:nsid w:val="0B79652B"/>
    <w:multiLevelType w:val="singleLevel"/>
    <w:tmpl w:val="0B79652B"/>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ED0566E"/>
    <w:multiLevelType w:val="singleLevel"/>
    <w:tmpl w:val="1ED0566E"/>
    <w:lvl w:ilvl="0" w:tentative="0">
      <w:start w:val="9"/>
      <w:numFmt w:val="chineseCounting"/>
      <w:suff w:val="nothing"/>
      <w:lvlText w:val="%1、"/>
      <w:lvlJc w:val="left"/>
      <w:rPr>
        <w:rFonts w:hint="eastAsia"/>
      </w:rPr>
    </w:lvl>
  </w:abstractNum>
  <w:abstractNum w:abstractNumId="3">
    <w:nsid w:val="57B17134"/>
    <w:multiLevelType w:val="singleLevel"/>
    <w:tmpl w:val="57B17134"/>
    <w:lvl w:ilvl="0" w:tentative="0">
      <w:start w:val="2"/>
      <w:numFmt w:val="chineseCounting"/>
      <w:suff w:val="nothing"/>
      <w:lvlText w:val="（%1）"/>
      <w:lvlJc w:val="left"/>
      <w:rPr>
        <w:rFonts w:hint="eastAsia"/>
      </w:rPr>
    </w:lvl>
  </w:abstractNum>
  <w:abstractNum w:abstractNumId="4">
    <w:nsid w:val="584218F2"/>
    <w:multiLevelType w:val="singleLevel"/>
    <w:tmpl w:val="584218F2"/>
    <w:lvl w:ilvl="0" w:tentative="0">
      <w:start w:val="2"/>
      <w:numFmt w:val="chineseCounting"/>
      <w:suff w:val="nothing"/>
      <w:lvlText w:val="（%1）"/>
      <w:lvlJc w:val="left"/>
      <w:rPr>
        <w:rFonts w:hint="eastAsia"/>
      </w:rPr>
    </w:lvl>
  </w:abstractNum>
  <w:abstractNum w:abstractNumId="5">
    <w:nsid w:val="656633AB"/>
    <w:multiLevelType w:val="singleLevel"/>
    <w:tmpl w:val="656633AB"/>
    <w:lvl w:ilvl="0" w:tentative="0">
      <w:start w:val="1"/>
      <w:numFmt w:val="decimal"/>
      <w:lvlText w:val="%1."/>
      <w:lvlJc w:val="left"/>
      <w:pPr>
        <w:tabs>
          <w:tab w:val="left" w:pos="312"/>
        </w:tabs>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revisionView w:markup="0"/>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M4ZDZhZGYyYjgzNzFmMmU3YTczMjUxMWY3YTZmZDIifQ=="/>
  </w:docVars>
  <w:rsids>
    <w:rsidRoot w:val="00EB4F2C"/>
    <w:rsid w:val="00A4129F"/>
    <w:rsid w:val="00EB4F2C"/>
    <w:rsid w:val="00F72E79"/>
    <w:rsid w:val="00F97BDF"/>
    <w:rsid w:val="4E9C6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paragraph" w:styleId="5">
    <w:name w:val="footer"/>
    <w:basedOn w:val="1"/>
    <w:link w:val="52"/>
    <w:qFormat/>
    <w:uiPriority w:val="99"/>
    <w:pPr>
      <w:tabs>
        <w:tab w:val="center" w:pos="4153"/>
        <w:tab w:val="right" w:pos="8306"/>
      </w:tabs>
      <w:snapToGrid w:val="0"/>
      <w:jc w:val="left"/>
    </w:pPr>
    <w:rPr>
      <w:sz w:val="18"/>
      <w:szCs w:val="18"/>
    </w:rPr>
  </w:style>
  <w:style w:type="paragraph" w:styleId="6">
    <w:name w:val="header"/>
    <w:basedOn w:val="1"/>
    <w:link w:val="51"/>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b/>
    </w:rPr>
  </w:style>
  <w:style w:type="character" w:styleId="11">
    <w:name w:val="Hyperlink"/>
    <w:basedOn w:val="9"/>
    <w:unhideWhenUsed/>
    <w:qFormat/>
    <w:uiPriority w:val="99"/>
    <w:rPr>
      <w:color w:val="0000FF" w:themeColor="hyperlink"/>
      <w:u w:val="single"/>
    </w:rPr>
  </w:style>
  <w:style w:type="character" w:styleId="12">
    <w:name w:val="annotation reference"/>
    <w:basedOn w:val="9"/>
    <w:semiHidden/>
    <w:unhideWhenUsed/>
    <w:qFormat/>
    <w:uiPriority w:val="99"/>
    <w:rPr>
      <w:sz w:val="21"/>
      <w:szCs w:val="21"/>
    </w:rPr>
  </w:style>
  <w:style w:type="paragraph" w:customStyle="1" w:styleId="13">
    <w:name w:val="Heading 1"/>
    <w:basedOn w:val="1"/>
    <w:next w:val="1"/>
    <w:link w:val="29"/>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5">
    <w:name w:val="Heading 3"/>
    <w:basedOn w:val="1"/>
    <w:next w:val="1"/>
    <w:link w:val="33"/>
    <w:unhideWhenUsed/>
    <w:qFormat/>
    <w:uiPriority w:val="9"/>
    <w:pPr>
      <w:keepNext/>
      <w:keepLines/>
      <w:spacing w:before="260" w:after="260" w:line="416" w:lineRule="auto"/>
      <w:outlineLvl w:val="2"/>
    </w:pPr>
    <w:rPr>
      <w:b/>
      <w:bCs/>
      <w:sz w:val="32"/>
      <w:szCs w:val="32"/>
    </w:rPr>
  </w:style>
  <w:style w:type="paragraph" w:customStyle="1" w:styleId="16">
    <w:name w:val="TOC 3"/>
    <w:basedOn w:val="1"/>
    <w:next w:val="1"/>
    <w:unhideWhenUsed/>
    <w:qFormat/>
    <w:uiPriority w:val="39"/>
    <w:pPr>
      <w:tabs>
        <w:tab w:val="right" w:leader="dot" w:pos="8296"/>
      </w:tabs>
      <w:ind w:left="840" w:leftChars="400"/>
    </w:pPr>
  </w:style>
  <w:style w:type="paragraph" w:customStyle="1" w:styleId="17">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0">
    <w:name w:val="TOC 2"/>
    <w:basedOn w:val="1"/>
    <w:next w:val="1"/>
    <w:unhideWhenUsed/>
    <w:qFormat/>
    <w:uiPriority w:val="39"/>
    <w:pPr>
      <w:tabs>
        <w:tab w:val="right" w:leader="dot" w:pos="8296"/>
      </w:tabs>
      <w:ind w:left="420" w:leftChars="200"/>
    </w:pPr>
  </w:style>
  <w:style w:type="character" w:customStyle="1" w:styleId="21">
    <w:name w:val="Header Char"/>
    <w:basedOn w:val="9"/>
    <w:semiHidden/>
    <w:qFormat/>
    <w:uiPriority w:val="99"/>
    <w:rPr>
      <w:rFonts w:ascii="Times New Roman" w:hAnsi="Times New Roman"/>
      <w:sz w:val="18"/>
      <w:szCs w:val="18"/>
    </w:rPr>
  </w:style>
  <w:style w:type="character" w:customStyle="1" w:styleId="22">
    <w:name w:val="页眉 Char"/>
    <w:semiHidden/>
    <w:qFormat/>
    <w:locked/>
    <w:uiPriority w:val="99"/>
    <w:rPr>
      <w:sz w:val="18"/>
    </w:rPr>
  </w:style>
  <w:style w:type="character" w:customStyle="1" w:styleId="23">
    <w:name w:val="Footer Char"/>
    <w:basedOn w:val="9"/>
    <w:semiHidden/>
    <w:qFormat/>
    <w:uiPriority w:val="99"/>
    <w:rPr>
      <w:rFonts w:ascii="Times New Roman" w:hAnsi="Times New Roman"/>
      <w:sz w:val="18"/>
      <w:szCs w:val="18"/>
    </w:rPr>
  </w:style>
  <w:style w:type="character" w:customStyle="1" w:styleId="24">
    <w:name w:val="页脚 Char"/>
    <w:qFormat/>
    <w:locked/>
    <w:uiPriority w:val="99"/>
    <w:rPr>
      <w:sz w:val="18"/>
    </w:rPr>
  </w:style>
  <w:style w:type="character" w:customStyle="1" w:styleId="25">
    <w:name w:val="Body Text Char"/>
    <w:basedOn w:val="9"/>
    <w:semiHidden/>
    <w:qFormat/>
    <w:uiPriority w:val="99"/>
    <w:rPr>
      <w:rFonts w:ascii="Times New Roman" w:hAnsi="Times New Roman"/>
      <w:szCs w:val="24"/>
    </w:rPr>
  </w:style>
  <w:style w:type="character" w:customStyle="1" w:styleId="26">
    <w:name w:val="正文文本 Char"/>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9"/>
    <w:link w:val="13"/>
    <w:qFormat/>
    <w:uiPriority w:val="9"/>
    <w:rPr>
      <w:rFonts w:ascii="Times New Roman" w:hAnsi="Times New Roman"/>
      <w:b/>
      <w:bCs/>
      <w:kern w:val="44"/>
      <w:sz w:val="44"/>
      <w:szCs w:val="44"/>
    </w:rPr>
  </w:style>
  <w:style w:type="character" w:customStyle="1" w:styleId="30">
    <w:name w:val="标题 2 Char"/>
    <w:basedOn w:val="9"/>
    <w:link w:val="14"/>
    <w:qFormat/>
    <w:uiPriority w:val="9"/>
    <w:rPr>
      <w:rFonts w:asciiTheme="majorHAnsi" w:hAnsiTheme="majorHAnsi" w:eastAsiaTheme="majorEastAsia" w:cstheme="majorBidi"/>
      <w:b/>
      <w:bCs/>
      <w:kern w:val="2"/>
      <w:sz w:val="32"/>
      <w:szCs w:val="32"/>
    </w:rPr>
  </w:style>
  <w:style w:type="paragraph" w:customStyle="1" w:styleId="31">
    <w:name w:val="TOC 标题1"/>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批注框文本 Char"/>
    <w:basedOn w:val="9"/>
    <w:semiHidden/>
    <w:qFormat/>
    <w:uiPriority w:val="99"/>
    <w:rPr>
      <w:rFonts w:ascii="Times New Roman" w:hAnsi="Times New Roman"/>
      <w:kern w:val="2"/>
      <w:sz w:val="18"/>
      <w:szCs w:val="18"/>
    </w:rPr>
  </w:style>
  <w:style w:type="character" w:customStyle="1" w:styleId="33">
    <w:name w:val="标题 3 Char"/>
    <w:basedOn w:val="9"/>
    <w:link w:val="15"/>
    <w:qFormat/>
    <w:uiPriority w:val="9"/>
    <w:rPr>
      <w:rFonts w:ascii="Times New Roman" w:hAnsi="Times New Roman"/>
      <w:b/>
      <w:bCs/>
      <w:kern w:val="2"/>
      <w:sz w:val="32"/>
      <w:szCs w:val="32"/>
    </w:rPr>
  </w:style>
  <w:style w:type="paragraph" w:customStyle="1" w:styleId="34">
    <w:name w:val="TOC 标题2"/>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5">
    <w:name w:val="font21"/>
    <w:basedOn w:val="9"/>
    <w:qFormat/>
    <w:uiPriority w:val="0"/>
    <w:rPr>
      <w:rFonts w:hint="eastAsia" w:ascii="宋体" w:hAnsi="宋体" w:eastAsia="宋体" w:cs="宋体"/>
      <w:b/>
      <w:bCs/>
      <w:color w:val="000000"/>
      <w:sz w:val="32"/>
      <w:szCs w:val="32"/>
      <w:u w:val="none"/>
    </w:rPr>
  </w:style>
  <w:style w:type="character" w:customStyle="1" w:styleId="36">
    <w:name w:val="font61"/>
    <w:basedOn w:val="9"/>
    <w:qFormat/>
    <w:uiPriority w:val="0"/>
    <w:rPr>
      <w:rFonts w:hint="eastAsia" w:ascii="宋体" w:hAnsi="宋体" w:eastAsia="宋体" w:cs="宋体"/>
      <w:color w:val="000000"/>
      <w:sz w:val="32"/>
      <w:szCs w:val="32"/>
      <w:u w:val="none"/>
    </w:rPr>
  </w:style>
  <w:style w:type="character" w:customStyle="1" w:styleId="37">
    <w:name w:val="font11"/>
    <w:basedOn w:val="9"/>
    <w:qFormat/>
    <w:uiPriority w:val="0"/>
    <w:rPr>
      <w:rFonts w:hint="eastAsia" w:ascii="宋体" w:hAnsi="宋体" w:eastAsia="宋体" w:cs="宋体"/>
      <w:color w:val="000000"/>
      <w:sz w:val="20"/>
      <w:szCs w:val="20"/>
      <w:u w:val="none"/>
    </w:rPr>
  </w:style>
  <w:style w:type="character" w:customStyle="1" w:styleId="38">
    <w:name w:val="font91"/>
    <w:basedOn w:val="9"/>
    <w:qFormat/>
    <w:uiPriority w:val="0"/>
    <w:rPr>
      <w:rFonts w:hint="eastAsia" w:ascii="宋体" w:hAnsi="宋体" w:eastAsia="宋体" w:cs="宋体"/>
      <w:color w:val="000000"/>
      <w:sz w:val="18"/>
      <w:szCs w:val="18"/>
      <w:u w:val="none"/>
    </w:rPr>
  </w:style>
  <w:style w:type="character" w:customStyle="1" w:styleId="39">
    <w:name w:val="font101"/>
    <w:basedOn w:val="9"/>
    <w:qFormat/>
    <w:uiPriority w:val="0"/>
    <w:rPr>
      <w:rFonts w:hint="eastAsia" w:ascii="宋体" w:hAnsi="宋体" w:eastAsia="宋体" w:cs="宋体"/>
      <w:color w:val="000000"/>
      <w:sz w:val="12"/>
      <w:szCs w:val="12"/>
      <w:u w:val="none"/>
    </w:rPr>
  </w:style>
  <w:style w:type="character" w:customStyle="1" w:styleId="40">
    <w:name w:val="font31"/>
    <w:basedOn w:val="9"/>
    <w:qFormat/>
    <w:uiPriority w:val="0"/>
    <w:rPr>
      <w:rFonts w:hint="eastAsia" w:ascii="宋体" w:hAnsi="宋体" w:eastAsia="宋体" w:cs="宋体"/>
      <w:b/>
      <w:bCs/>
      <w:color w:val="000000"/>
      <w:sz w:val="32"/>
      <w:szCs w:val="32"/>
      <w:u w:val="none"/>
    </w:rPr>
  </w:style>
  <w:style w:type="character" w:customStyle="1" w:styleId="41">
    <w:name w:val="font41"/>
    <w:basedOn w:val="9"/>
    <w:qFormat/>
    <w:uiPriority w:val="0"/>
    <w:rPr>
      <w:rFonts w:hint="eastAsia" w:ascii="宋体" w:hAnsi="宋体" w:eastAsia="宋体" w:cs="宋体"/>
      <w:color w:val="000000"/>
      <w:sz w:val="32"/>
      <w:szCs w:val="32"/>
      <w:u w:val="none"/>
    </w:rPr>
  </w:style>
  <w:style w:type="character" w:customStyle="1" w:styleId="42">
    <w:name w:val="font81"/>
    <w:basedOn w:val="9"/>
    <w:qFormat/>
    <w:uiPriority w:val="0"/>
    <w:rPr>
      <w:rFonts w:hint="eastAsia" w:ascii="宋体" w:hAnsi="宋体" w:eastAsia="宋体" w:cs="宋体"/>
      <w:color w:val="000000"/>
      <w:sz w:val="12"/>
      <w:szCs w:val="12"/>
      <w:u w:val="none"/>
    </w:rPr>
  </w:style>
  <w:style w:type="paragraph" w:customStyle="1" w:styleId="43">
    <w:name w:val="四号正文"/>
    <w:basedOn w:val="1"/>
    <w:qFormat/>
    <w:uiPriority w:val="0"/>
    <w:pPr>
      <w:spacing w:line="360" w:lineRule="auto"/>
    </w:pPr>
    <w:rPr>
      <w:rFonts w:ascii="??" w:hAnsi="??" w:cs="宋体"/>
      <w:color w:val="000000"/>
      <w:kern w:val="0"/>
      <w:sz w:val="28"/>
      <w:szCs w:val="21"/>
    </w:rPr>
  </w:style>
  <w:style w:type="paragraph" w:customStyle="1" w:styleId="44">
    <w:name w:val="WPSOffice手动目录 1"/>
    <w:qFormat/>
    <w:uiPriority w:val="0"/>
    <w:rPr>
      <w:rFonts w:ascii="Times New Roman" w:hAnsi="Times New Roman" w:eastAsia="宋体" w:cs="Times New Roman"/>
      <w:lang w:val="en-US" w:eastAsia="zh-CN" w:bidi="ar-SA"/>
    </w:rPr>
  </w:style>
  <w:style w:type="paragraph" w:customStyle="1" w:styleId="4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6">
    <w:name w:val="批注文字 Char"/>
    <w:basedOn w:val="9"/>
    <w:semiHidden/>
    <w:uiPriority w:val="99"/>
    <w:rPr>
      <w:kern w:val="2"/>
      <w:sz w:val="21"/>
      <w:szCs w:val="24"/>
    </w:rPr>
  </w:style>
  <w:style w:type="paragraph" w:customStyle="1" w:styleId="47">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48">
    <w:name w:val="页眉 Char1"/>
    <w:basedOn w:val="9"/>
    <w:semiHidden/>
    <w:uiPriority w:val="99"/>
    <w:rPr>
      <w:kern w:val="2"/>
      <w:sz w:val="18"/>
      <w:szCs w:val="18"/>
    </w:rPr>
  </w:style>
  <w:style w:type="paragraph" w:customStyle="1" w:styleId="49">
    <w:name w:val="Footer0"/>
    <w:basedOn w:val="1"/>
    <w:qFormat/>
    <w:uiPriority w:val="99"/>
    <w:pPr>
      <w:tabs>
        <w:tab w:val="center" w:pos="4153"/>
        <w:tab w:val="right" w:pos="8306"/>
      </w:tabs>
      <w:snapToGrid w:val="0"/>
      <w:jc w:val="left"/>
    </w:pPr>
    <w:rPr>
      <w:sz w:val="18"/>
      <w:szCs w:val="18"/>
    </w:rPr>
  </w:style>
  <w:style w:type="character" w:customStyle="1" w:styleId="50">
    <w:name w:val="页脚 Char1"/>
    <w:basedOn w:val="9"/>
    <w:uiPriority w:val="99"/>
    <w:rPr>
      <w:kern w:val="2"/>
      <w:sz w:val="18"/>
      <w:szCs w:val="18"/>
    </w:rPr>
  </w:style>
  <w:style w:type="character" w:customStyle="1" w:styleId="51">
    <w:name w:val="页眉 Char2"/>
    <w:basedOn w:val="9"/>
    <w:link w:val="6"/>
    <w:semiHidden/>
    <w:uiPriority w:val="99"/>
    <w:rPr>
      <w:kern w:val="2"/>
      <w:sz w:val="18"/>
      <w:szCs w:val="18"/>
    </w:rPr>
  </w:style>
  <w:style w:type="character" w:customStyle="1" w:styleId="52">
    <w:name w:val="页脚 Char2"/>
    <w:basedOn w:val="9"/>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customXml" Target="../customXml/item13.xml"/><Relationship Id="rId26" Type="http://schemas.openxmlformats.org/officeDocument/2006/relationships/customXml" Target="../customXml/item12.xml"/><Relationship Id="rId25" Type="http://schemas.openxmlformats.org/officeDocument/2006/relationships/customXml" Target="../customXml/item11.xml"/><Relationship Id="rId24" Type="http://schemas.openxmlformats.org/officeDocument/2006/relationships/customXml" Target="../customXml/item10.xml"/><Relationship Id="rId23" Type="http://schemas.openxmlformats.org/officeDocument/2006/relationships/customXml" Target="../customXml/item9.xml"/><Relationship Id="rId22" Type="http://schemas.openxmlformats.org/officeDocument/2006/relationships/customXml" Target="../customXml/item8.xml"/><Relationship Id="rId21" Type="http://schemas.openxmlformats.org/officeDocument/2006/relationships/customXml" Target="../customXml/item7.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[工作簿1]Sheet1!$B$1</c:f>
              <c:strCache>
                <c:ptCount val="1"/>
                <c:pt idx="0">
                  <c:v>收、支决算总计变动情况图</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[工作簿1]Sheet1!$A$2:$A$3</c:f>
              <c:strCache>
                <c:ptCount val="2"/>
                <c:pt idx="0">
                  <c:v>2021年</c:v>
                </c:pt>
                <c:pt idx="1">
                  <c:v>2020年</c:v>
                </c:pt>
              </c:strCache>
            </c:strRef>
          </c:cat>
          <c:val>
            <c:numRef>
              <c:f>[工作簿1]Sheet1!$B$2:$B$3</c:f>
              <c:numCache>
                <c:formatCode>General</c:formatCode>
                <c:ptCount val="2"/>
                <c:pt idx="0">
                  <c:v>1409.45</c:v>
                </c:pt>
                <c:pt idx="1">
                  <c:v>1143.36</c:v>
                </c:pt>
              </c:numCache>
            </c:numRef>
          </c:val>
        </c:ser>
        <c:dLbls>
          <c:showLegendKey val="0"/>
          <c:showVal val="1"/>
          <c:showCatName val="0"/>
          <c:showSerName val="0"/>
          <c:showPercent val="0"/>
          <c:showBubbleSize val="0"/>
        </c:dLbls>
        <c:gapWidth val="75"/>
        <c:axId val="118596352"/>
        <c:axId val="118597888"/>
      </c:barChart>
      <c:catAx>
        <c:axId val="11859635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8597888"/>
        <c:crosses val="autoZero"/>
        <c:auto val="1"/>
        <c:lblAlgn val="ctr"/>
        <c:lblOffset val="100"/>
        <c:noMultiLvlLbl val="0"/>
      </c:catAx>
      <c:valAx>
        <c:axId val="118597888"/>
        <c:scaling>
          <c:orientation val="minMax"/>
        </c:scaling>
        <c:delete val="0"/>
        <c:axPos val="l"/>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85963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收入决算情况</a:t>
            </a:r>
          </a:p>
        </c:rich>
      </c:tx>
      <c:layout/>
      <c:overlay val="0"/>
      <c:spPr>
        <a:noFill/>
        <a:ln>
          <a:noFill/>
        </a:ln>
        <a:effectLst/>
      </c:spPr>
    </c:title>
    <c:autoTitleDeleted val="0"/>
    <c:plotArea>
      <c:layout/>
      <c:pieChart>
        <c:varyColors val="1"/>
        <c:ser>
          <c:idx val="0"/>
          <c:order val="0"/>
          <c:tx>
            <c:strRef>
              <c:f>[工作簿1]Sheet1!$B$1</c:f>
              <c:strCache>
                <c:ptCount val="1"/>
                <c:pt idx="0">
                  <c:v>收入决算情况</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[工作簿1]Sheet1!$A$2:$A$3</c:f>
              <c:strCache>
                <c:ptCount val="2"/>
                <c:pt idx="0">
                  <c:v>一般公共预算财政拨款收入</c:v>
                </c:pt>
                <c:pt idx="1">
                  <c:v>政府性基金预算财政拨款收入</c:v>
                </c:pt>
              </c:strCache>
            </c:strRef>
          </c:cat>
          <c:val>
            <c:numRef>
              <c:f>[工作簿1]Sheet1!$B$2:$B$3</c:f>
              <c:numCache>
                <c:formatCode>General</c:formatCode>
                <c:ptCount val="2"/>
                <c:pt idx="0">
                  <c:v>1359.45</c:v>
                </c:pt>
                <c:pt idx="1">
                  <c:v>50</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[工作簿1]Sheet1!$B$1</c:f>
              <c:strCache>
                <c:ptCount val="1"/>
                <c:pt idx="0">
                  <c:v>支出决算结构图</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[工作簿1]Sheet1!$A$2:$A$3</c:f>
              <c:strCache>
                <c:ptCount val="2"/>
                <c:pt idx="0">
                  <c:v>基本支出</c:v>
                </c:pt>
                <c:pt idx="1">
                  <c:v>项目支出</c:v>
                </c:pt>
              </c:strCache>
            </c:strRef>
          </c:cat>
          <c:val>
            <c:numRef>
              <c:f>[工作簿1]Sheet1!$B$2:$B$3</c:f>
              <c:numCache>
                <c:formatCode>General</c:formatCode>
                <c:ptCount val="2"/>
                <c:pt idx="0">
                  <c:v>782.79</c:v>
                </c:pt>
                <c:pt idx="1">
                  <c:v>626.66</c:v>
                </c:pt>
              </c:numCache>
            </c:numRef>
          </c:val>
        </c:ser>
        <c:ser>
          <c:idx val="1"/>
          <c:order val="1"/>
          <c:tx>
            <c:strRef>
              <c:f>[工作簿1]Sheet1!$C$1</c:f>
              <c:strCache>
                <c:ptCount val="1"/>
                <c:pt idx="0">
                  <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[工作簿1]Sheet1!$A$2:$A$3</c:f>
              <c:strCache>
                <c:ptCount val="2"/>
                <c:pt idx="0">
                  <c:v>基本支出</c:v>
                </c:pt>
                <c:pt idx="1">
                  <c:v>项目支出</c:v>
                </c:pt>
              </c:strCache>
            </c:strRef>
          </c:cat>
          <c:val>
            <c:numRef>
              <c:f>[工作簿1]Sheet1!$C$2:$C$3</c:f>
              <c:numCache>
                <c:formatCode>General</c:formatCode>
                <c:ptCount val="2"/>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[工作簿1]Sheet1!$B$1</c:f>
              <c:strCache>
                <c:ptCount val="1"/>
                <c:pt idx="0">
                  <c:v>财政拨款收、支总计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[工作簿1]Sheet1!$A$2:$A$3</c:f>
              <c:strCache>
                <c:ptCount val="2"/>
                <c:pt idx="0">
                  <c:v>2021年</c:v>
                </c:pt>
                <c:pt idx="1">
                  <c:v>2020年</c:v>
                </c:pt>
              </c:strCache>
            </c:strRef>
          </c:cat>
          <c:val>
            <c:numRef>
              <c:f>[工作簿1]Sheet1!$B$2:$B$3</c:f>
              <c:numCache>
                <c:formatCode>General</c:formatCode>
                <c:ptCount val="2"/>
                <c:pt idx="0">
                  <c:v>1409.45</c:v>
                </c:pt>
                <c:pt idx="1">
                  <c:v>1143.36</c:v>
                </c:pt>
              </c:numCache>
            </c:numRef>
          </c:val>
        </c:ser>
        <c:dLbls>
          <c:showLegendKey val="0"/>
          <c:showVal val="1"/>
          <c:showCatName val="0"/>
          <c:showSerName val="0"/>
          <c:showPercent val="0"/>
          <c:showBubbleSize val="0"/>
        </c:dLbls>
        <c:gapWidth val="219"/>
        <c:overlap val="-27"/>
        <c:axId val="254241792"/>
        <c:axId val="260417024"/>
      </c:barChart>
      <c:catAx>
        <c:axId val="2542417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0417024"/>
        <c:crosses val="autoZero"/>
        <c:auto val="1"/>
        <c:lblAlgn val="ctr"/>
        <c:lblOffset val="100"/>
        <c:noMultiLvlLbl val="0"/>
      </c:catAx>
      <c:valAx>
        <c:axId val="2604170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4241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[工作簿1]Sheet1!$B$1</c:f>
              <c:strCache>
                <c:ptCount val="1"/>
                <c:pt idx="0">
                  <c:v>财政拨款收、支总计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[工作簿1]Sheet1!$A$2:$A$3</c:f>
              <c:strCache>
                <c:ptCount val="2"/>
                <c:pt idx="0">
                  <c:v>2021年</c:v>
                </c:pt>
                <c:pt idx="1">
                  <c:v>2020年</c:v>
                </c:pt>
              </c:strCache>
            </c:strRef>
          </c:cat>
          <c:val>
            <c:numRef>
              <c:f>[工作簿1]Sheet1!$B$2:$B$3</c:f>
              <c:numCache>
                <c:formatCode>General</c:formatCode>
                <c:ptCount val="2"/>
                <c:pt idx="0">
                  <c:v>1409.45</c:v>
                </c:pt>
                <c:pt idx="1">
                  <c:v>1143.36</c:v>
                </c:pt>
              </c:numCache>
            </c:numRef>
          </c:val>
        </c:ser>
        <c:dLbls>
          <c:showLegendKey val="0"/>
          <c:showVal val="1"/>
          <c:showCatName val="0"/>
          <c:showSerName val="0"/>
          <c:showPercent val="0"/>
          <c:showBubbleSize val="0"/>
        </c:dLbls>
        <c:gapWidth val="219"/>
        <c:overlap val="-27"/>
        <c:axId val="268216192"/>
        <c:axId val="320184320"/>
      </c:barChart>
      <c:catAx>
        <c:axId val="2682161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0184320"/>
        <c:crosses val="autoZero"/>
        <c:auto val="1"/>
        <c:lblAlgn val="ctr"/>
        <c:lblOffset val="100"/>
        <c:noMultiLvlLbl val="0"/>
      </c:catAx>
      <c:valAx>
        <c:axId val="3201843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8216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Pt>
            <c:idx val="6"/>
            <c:bubble3D val="0"/>
            <c:spPr>
              <a:solidFill>
                <a:schemeClr val="accent1">
                  <a:lumMod val="60000"/>
                </a:schemeClr>
              </a:solidFill>
              <a:ln>
                <a:noFill/>
              </a:ln>
              <a:effectLst/>
            </c:spPr>
          </c:dPt>
          <c:dPt>
            <c:idx val="7"/>
            <c:bubble3D val="0"/>
            <c:spPr>
              <a:solidFill>
                <a:schemeClr val="accent2">
                  <a:lumMod val="60000"/>
                </a:schemeClr>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[工作簿1]Sheet1!$A$1:$A$8</c:f>
              <c:strCache>
                <c:ptCount val="8"/>
                <c:pt idx="0">
                  <c:v>一般公共服务支出</c:v>
                </c:pt>
                <c:pt idx="1">
                  <c:v>文化旅游体育与传媒支出</c:v>
                </c:pt>
                <c:pt idx="2">
                  <c:v>社会保障和就业支出</c:v>
                </c:pt>
                <c:pt idx="3">
                  <c:v>卫生健康支出</c:v>
                </c:pt>
                <c:pt idx="4">
                  <c:v>城乡社区支出</c:v>
                </c:pt>
                <c:pt idx="5">
                  <c:v>农林水支出</c:v>
                </c:pt>
                <c:pt idx="6">
                  <c:v>交通运输支出</c:v>
                </c:pt>
                <c:pt idx="7">
                  <c:v>住房保障支出</c:v>
                </c:pt>
              </c:strCache>
            </c:strRef>
          </c:cat>
          <c:val>
            <c:numRef>
              <c:f>[工作簿1]Sheet1!$B$1:$B$8</c:f>
              <c:numCache>
                <c:formatCode>General</c:formatCode>
                <c:ptCount val="8"/>
                <c:pt idx="0">
                  <c:v>339.61</c:v>
                </c:pt>
                <c:pt idx="1">
                  <c:v>10.34</c:v>
                </c:pt>
                <c:pt idx="2">
                  <c:v>90.18</c:v>
                </c:pt>
                <c:pt idx="3">
                  <c:v>53.28</c:v>
                </c:pt>
                <c:pt idx="4">
                  <c:v>50</c:v>
                </c:pt>
                <c:pt idx="5">
                  <c:v>579.36</c:v>
                </c:pt>
                <c:pt idx="6">
                  <c:v>5.25</c:v>
                </c:pt>
                <c:pt idx="7">
                  <c:v>281.44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13</TotalTime>
  <Pages>31</Pages>
  <Words>2076</Words>
  <Characters>11834</Characters>
  <Application>Microsoft Office Word</Application>
  <DocSecurity>0</DocSecurity>
  <Lines>98</Lines>
  <Paragraphs>27</Paragraphs>
  <ScaleCrop>false</ScaleCrop>
  <Company>四川省财政厅</Company>
  <LinksUpToDate>false</LinksUpToDate>
  <CharactersWithSpaces>13883</CharactersWithSpaces>
  <SharedDoc>false</SharedDoc>
  <HyperlinksChanged>false</HyperlinksChanged>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38</cp:revision>
  <cp:lastPrinted>2022-08-06T02:23:00Z</cp:lastPrinted>
  <dcterms:created xsi:type="dcterms:W3CDTF">2020-08-05T01:49:00Z</dcterms:created>
  <dcterms:modified xsi:type="dcterms:W3CDTF">2023-03-01T08:32:00Z</dcterms:modified>
</cp:coreProperties>
</file>

<file path=customXml/item11.xml><?xml version="1.0" encoding="utf-8"?>
<Properties xmlns:vt="http://schemas.openxmlformats.org/officeDocument/2006/docPropsVTypes" xmlns="http://schemas.openxmlformats.org/officeDocument/2006/extended-properties">
  <Template>Normal.dotm</Template>
  <TotalTime>1</TotalTime>
  <Pages>30</Pages>
  <Words>12089</Words>
  <Characters>13023</Characters>
  <Application>WPS Office_10.8.2.6784_F1E327BC-269C-435d-A152-05C5408002CA</Application>
  <DocSecurity>0</DocSecurity>
  <Lines>61</Lines>
  <Paragraphs>17</Paragraphs>
  <Company>四川省财政厅</Company>
  <CharactersWithSpaces>13187</CharactersWithSpaces>
  <AppVersion>14.0000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2022-09-14T02:33:41Z</dcterms:modified>
  <dc:title>四川省***</dc:title>
  <cp:revision>32</cp:revision>
</cp:coreProperties>
</file>

<file path=customXml/item13.xml><?xml version="1.0" encoding="utf-8"?>
<Properties xmlns="http://schemas.openxmlformats.org/officeDocument/2006/extended-properties" xmlns:vt="http://schemas.openxmlformats.org/officeDocument/2006/docPropsVTypes">
  <Template>Normal.dotm</Template>
  <Company>四川省财政厅</Company>
  <Pages>30</Pages>
  <Words>12089</Words>
  <Characters>13023</Characters>
  <Lines>61</Lines>
  <Paragraphs>17</Paragraphs>
  <TotalTime>1</TotalTime>
  <ScaleCrop>false</ScaleCrop>
  <LinksUpToDate>false</LinksUpToDate>
  <CharactersWithSpaces>13187</CharactersWithSpaces>
  <Application>WPS Office_10.8.2.6784_F1E327BC-269C-435d-A152-05C5408002CA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32</cp:revision>
  <cp:lastPrinted>2022-08-06T02:23:00Z</cp:lastPrinted>
  <dcterms:created xsi:type="dcterms:W3CDTF">2020-08-05T01:49:00Z</dcterms:created>
  <dcterms:modified xsi:type="dcterms:W3CDTF">2022-09-14T02:33:41Z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38</cp:revision>
  <cp:lastPrinted>2022-08-06T02:23:00Z</cp:lastPrinted>
  <dcterms:created xsi:type="dcterms:W3CDTF">2020-08-05T01:49:00Z</dcterms:created>
  <dcterms:modified xsi:type="dcterms:W3CDTF">2023-03-01T08:32:00Z</dcterms:modified>
</cp:coreProperties>
</file>

<file path=customXml/item4.xml><?xml version="1.0" encoding="utf-8"?>
<Properties xmlns:vt="http://schemas.openxmlformats.org/officeDocument/2006/docPropsVTypes" xmlns="http://schemas.openxmlformats.org/officeDocument/2006/extended-properties">
  <Template>Normal</Template>
  <TotalTime>13</TotalTime>
  <Pages>31</Pages>
  <Words>2076</Words>
  <Characters>11834</Characters>
  <Application>Microsoft Office Word</Application>
  <DocSecurity>0</DocSecurity>
  <Lines>98</Lines>
  <Paragraphs>27</Paragraphs>
  <Company>四川省财政厅</Company>
  <CharactersWithSpaces>13883</CharactersWithSpaces>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A399E1F3BD184956AD25517F08DCB52C</vt:lpw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A399E1F3BD184956AD25517F08DCB52C</vt:lpw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2052-10.8.2.6784</vt:lpstr>
  </property>
  <property fmtid="{D5CDD505-2E9C-101B-9397-08002B2CF9AE}" pid="3" name="ICV">
    <vt:lpstr>A399E1F3BD184956AD25517F08DCB52C</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2052-10.8.2.6784</vt:lpstr>
  </property>
  <property fmtid="{D5CDD505-2E9C-101B-9397-08002B2CF9AE}" pid="3" name="ICV">
    <vt:lpstr>A399E1F3BD184956AD25517F08DCB52C</vt:lpstr>
  </property>
</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95B4-69E3-48AF-A7BA-A8105120EAD9}">
  <ds:schemaRefs/>
</ds:datastoreItem>
</file>

<file path=customXml/itemProps10.xml><?xml version="1.0" encoding="utf-8"?>
<ds:datastoreItem xmlns:ds="http://schemas.openxmlformats.org/officeDocument/2006/customXml" ds:itemID="{EA80EF6A-22F5-45B8-A033-56E0569FD572}">
  <ds:schemaRefs/>
</ds:datastoreItem>
</file>

<file path=customXml/itemProps11.xml><?xml version="1.0" encoding="utf-8"?>
<ds:datastoreItem xmlns:ds="http://schemas.openxmlformats.org/officeDocument/2006/customXml" ds:itemID="{01BB6C51-2277-445F-9252-88FA89828818}">
  <ds:schemaRefs/>
</ds:datastoreItem>
</file>

<file path=customXml/itemProps12.xml><?xml version="1.0" encoding="utf-8"?>
<ds:datastoreItem xmlns:ds="http://schemas.openxmlformats.org/officeDocument/2006/customXml" ds:itemID="{3838A7CC-E83B-494D-9A0B-F3D8EEC61B1D}">
  <ds:schemaRefs/>
</ds:datastoreItem>
</file>

<file path=customXml/itemProps13.xml><?xml version="1.0" encoding="utf-8"?>
<ds:datastoreItem xmlns:ds="http://schemas.openxmlformats.org/officeDocument/2006/customXml" ds:itemID="{D4858CB6-A7E1-4636-A351-0A71C54AD25A}">
  <ds:schemaRefs/>
</ds:datastoreItem>
</file>

<file path=customXml/itemProps2.xml><?xml version="1.0" encoding="utf-8"?>
<ds:datastoreItem xmlns:ds="http://schemas.openxmlformats.org/officeDocument/2006/customXml" ds:itemID="{EB98007A-9471-4E44-B377-CD2D68EF376A}">
  <ds:schemaRefs/>
</ds:datastoreItem>
</file>

<file path=customXml/itemProps3.xml><?xml version="1.0" encoding="utf-8"?>
<ds:datastoreItem xmlns:ds="http://schemas.openxmlformats.org/officeDocument/2006/customXml" ds:itemID="{FD232E77-C9F6-496C-823D-62A6FF0B67B1}">
  <ds:schemaRefs/>
</ds:datastoreItem>
</file>

<file path=customXml/itemProps4.xml><?xml version="1.0" encoding="utf-8"?>
<ds:datastoreItem xmlns:ds="http://schemas.openxmlformats.org/officeDocument/2006/customXml" ds:itemID="{F6C7478F-2D7A-4F84-9722-CD868AC0EBB7}">
  <ds:schemaRefs/>
</ds:datastoreItem>
</file>

<file path=customXml/itemProps5.xml><?xml version="1.0" encoding="utf-8"?>
<ds:datastoreItem xmlns:ds="http://schemas.openxmlformats.org/officeDocument/2006/customXml" ds:itemID="{1858BD20-C2B0-4BA4-873E-2D1C0D31824F}">
  <ds:schemaRefs/>
</ds:datastoreItem>
</file>

<file path=customXml/itemProps6.xml><?xml version="1.0" encoding="utf-8"?>
<ds:datastoreItem xmlns:ds="http://schemas.openxmlformats.org/officeDocument/2006/customXml" ds:itemID="{D6E73D82-43C1-4B5E-B370-ABC4BADD52FD}">
  <ds:schemaRefs/>
</ds:datastoreItem>
</file>

<file path=customXml/itemProps7.xml><?xml version="1.0" encoding="utf-8"?>
<ds:datastoreItem xmlns:ds="http://schemas.openxmlformats.org/officeDocument/2006/customXml" ds:itemID="{87618B7B-2B8A-42BC-98C0-C82456AF5A4C}">
  <ds:schemaRefs/>
</ds:datastoreItem>
</file>

<file path=customXml/itemProps8.xml><?xml version="1.0" encoding="utf-8"?>
<ds:datastoreItem xmlns:ds="http://schemas.openxmlformats.org/officeDocument/2006/customXml" ds:itemID="{DC2DDB50-E515-45C5-A8A8-FFA0FB72A600}">
  <ds:schemaRefs/>
</ds:datastoreItem>
</file>

<file path=customXml/itemProps9.xml><?xml version="1.0" encoding="utf-8"?>
<ds:datastoreItem xmlns:ds="http://schemas.openxmlformats.org/officeDocument/2006/customXml" ds:itemID="{38BF2552-02D3-4E15-B4A3-29A8BFED51F8}">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31</Pages>
  <Words>11330</Words>
  <Characters>12213</Characters>
  <Lines>98</Lines>
  <Paragraphs>27</Paragraphs>
  <TotalTime>18</TotalTime>
  <ScaleCrop>false</ScaleCrop>
  <LinksUpToDate>false</LinksUpToDate>
  <CharactersWithSpaces>12352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2023-06-18T12:19:39Z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A399E1F3BD184956AD25517F08DCB52C</vt:lpwstr>
  </property>
</Properties>
</file>