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Hlk113441068"/>
      <w:bookmarkEnd w:id="0"/>
      <w:bookmarkStart w:id="1" w:name="_Toc15396475"/>
      <w:bookmarkStart w:id="2" w:name="_Toc15377193"/>
      <w:bookmarkStart w:id="3" w:name="_Toc15378441"/>
      <w:bookmarkStart w:id="4" w:name="_Toc15396597"/>
      <w:bookmarkStart w:id="5" w:name="_Toc15377425"/>
      <w:bookmarkStart w:id="6"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bookmarkEnd w:id="6"/>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7" w:name="_Toc15306268"/>
      <w:bookmarkStart w:id="8" w:name="_Toc15378442"/>
      <w:bookmarkStart w:id="9" w:name="_Toc15377426"/>
      <w:bookmarkStart w:id="10" w:name="_Toc15396476"/>
      <w:bookmarkStart w:id="11" w:name="_Toc15377194"/>
      <w:bookmarkStart w:id="12" w:name="_Toc15396598"/>
      <w:r>
        <w:rPr>
          <w:rFonts w:hint="eastAsia" w:ascii="方正小标宋简体" w:hAnsi="方正小标宋简体" w:eastAsia="方正小标宋简体" w:cs="方正小标宋简体"/>
          <w:sz w:val="72"/>
          <w:szCs w:val="72"/>
        </w:rPr>
        <w:t>通江县麻石镇</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7"/>
      <w:bookmarkEnd w:id="8"/>
      <w:bookmarkEnd w:id="9"/>
      <w:bookmarkEnd w:id="10"/>
      <w:bookmarkEnd w:id="11"/>
      <w:bookmarkEnd w:id="12"/>
    </w:p>
    <w:p>
      <w:pPr>
        <w:adjustRightInd w:val="0"/>
        <w:snapToGrid w:val="0"/>
        <w:spacing w:line="360" w:lineRule="auto"/>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w:t>
      </w:r>
      <w:r>
        <w:rPr>
          <w:rFonts w:hint="eastAsia"/>
          <w:lang w:val="en-US" w:eastAsia="zh-CN"/>
        </w:rPr>
        <w:t>8</w:t>
      </w:r>
      <w:r>
        <w:rPr>
          <w:rFonts w:hint="eastAsia"/>
        </w:rPr>
        <w:t>月</w:t>
      </w:r>
      <w:r>
        <w:t>2</w:t>
      </w:r>
      <w:r>
        <w:rPr>
          <w:rFonts w:hint="eastAsia"/>
          <w:lang w:val="en-US" w:eastAsia="zh-CN"/>
        </w:rPr>
        <w:t>5</w:t>
      </w:r>
      <w:r>
        <w:rPr>
          <w:rFonts w:hint="eastAsia"/>
        </w:rPr>
        <w:t>日</w:t>
      </w:r>
    </w:p>
    <w:p/>
    <w:p>
      <w:pPr>
        <w:pStyle w:val="10"/>
        <w:adjustRightInd w:val="0"/>
        <w:snapToGrid w:val="0"/>
        <w:spacing w:before="0" w:line="440" w:lineRule="exact"/>
        <w:jc w:val="left"/>
        <w:rPr>
          <w:rFonts w:cstheme="minorBidi"/>
          <w:sz w:val="24"/>
          <w:szCs w:val="24"/>
          <w:u w:val="none" w:color="000000"/>
          <w:shd w:val="clear" w:fill="auto"/>
        </w:rPr>
      </w:pPr>
      <w:r>
        <w:rPr>
          <w:rFonts w:hint="eastAsia"/>
          <w:sz w:val="24"/>
          <w:u w:val="none" w:color="000000"/>
          <w:shd w:val="clear" w:fill="auto"/>
        </w:rPr>
        <w:t>第一部分</w:t>
      </w:r>
      <w:r>
        <w:rPr>
          <w:sz w:val="24"/>
          <w:u w:val="none" w:color="000000"/>
          <w:shd w:val="clear" w:fill="auto"/>
        </w:rPr>
        <w:t xml:space="preserve"> </w:t>
      </w:r>
      <w:r>
        <w:rPr>
          <w:rFonts w:hint="eastAsia"/>
          <w:sz w:val="24"/>
          <w:u w:val="none" w:color="000000"/>
          <w:shd w:val="clear" w:fill="auto"/>
        </w:rPr>
        <w:t>部门概况</w:t>
      </w:r>
      <w:r>
        <w:rPr>
          <w:rFonts w:hint="eastAsia"/>
          <w:sz w:val="24"/>
          <w:u w:val="none" w:color="000000"/>
          <w:shd w:val="clear" w:fill="auto"/>
        </w:rPr>
        <w:tab/>
      </w:r>
      <w:r>
        <w:rPr>
          <w:sz w:val="24"/>
          <w:u w:val="none" w:color="000000"/>
          <w:shd w:val="clear" w:fill="auto"/>
        </w:rPr>
        <w:t>1</w:t>
      </w:r>
    </w:p>
    <w:p>
      <w:pPr>
        <w:pStyle w:val="11"/>
        <w:adjustRightInd w:val="0"/>
        <w:snapToGrid w:val="0"/>
        <w:spacing w:line="440" w:lineRule="exact"/>
        <w:jc w:val="left"/>
        <w:rPr>
          <w:rFonts w:ascii="仿宋" w:hAnsi="仿宋" w:eastAsia="仿宋"/>
          <w:sz w:val="24"/>
          <w:u w:val="none" w:color="000000"/>
          <w:shd w:val="clear" w:fill="auto"/>
        </w:rPr>
      </w:pPr>
      <w:r>
        <w:rPr>
          <w:rFonts w:hint="eastAsia"/>
          <w:sz w:val="24"/>
          <w:u w:val="none" w:color="000000"/>
          <w:shd w:val="clear" w:fill="auto"/>
        </w:rPr>
        <w:t>一、基本职能及主要工作</w:t>
      </w:r>
      <w:r>
        <w:rPr>
          <w:rFonts w:hint="eastAsia"/>
          <w:sz w:val="24"/>
          <w:u w:val="none" w:color="000000"/>
          <w:shd w:val="clear" w:fill="auto"/>
        </w:rPr>
        <w:tab/>
      </w:r>
      <w:r>
        <w:rPr>
          <w:sz w:val="24"/>
          <w:u w:val="none" w:color="000000"/>
          <w:shd w:val="clear" w:fill="auto"/>
        </w:rPr>
        <w:t>1</w:t>
      </w:r>
    </w:p>
    <w:p>
      <w:pPr>
        <w:pStyle w:val="11"/>
        <w:adjustRightInd w:val="0"/>
        <w:snapToGrid w:val="0"/>
        <w:spacing w:line="440" w:lineRule="exact"/>
        <w:jc w:val="left"/>
        <w:rPr>
          <w:rFonts w:ascii="仿宋" w:hAnsi="仿宋" w:cstheme="minorBidi"/>
          <w:sz w:val="24"/>
          <w:u w:val="none" w:color="000000"/>
          <w:shd w:val="clear" w:fill="auto"/>
        </w:rPr>
      </w:pPr>
      <w:r>
        <w:rPr>
          <w:rFonts w:hint="eastAsia"/>
          <w:sz w:val="24"/>
          <w:u w:val="none" w:color="000000"/>
          <w:shd w:val="clear" w:fill="auto"/>
        </w:rPr>
        <w:t>二、机构设置</w:t>
      </w:r>
      <w:r>
        <w:rPr>
          <w:rFonts w:hint="eastAsia"/>
          <w:sz w:val="24"/>
          <w:u w:val="none" w:color="000000"/>
          <w:shd w:val="clear" w:fill="auto"/>
        </w:rPr>
        <w:tab/>
      </w:r>
      <w:r>
        <w:rPr>
          <w:sz w:val="24"/>
          <w:u w:val="none" w:color="000000"/>
          <w:shd w:val="clear" w:fill="auto"/>
        </w:rPr>
        <w:t>2</w:t>
      </w:r>
    </w:p>
    <w:p>
      <w:pPr>
        <w:pStyle w:val="10"/>
        <w:adjustRightInd w:val="0"/>
        <w:snapToGrid w:val="0"/>
        <w:spacing w:before="0" w:line="440" w:lineRule="exact"/>
        <w:jc w:val="left"/>
        <w:rPr>
          <w:sz w:val="24"/>
          <w:szCs w:val="24"/>
          <w:u w:val="none" w:color="000000"/>
          <w:shd w:val="clear" w:fill="auto"/>
        </w:rPr>
      </w:pPr>
      <w:r>
        <w:rPr>
          <w:rFonts w:hint="eastAsia"/>
          <w:sz w:val="24"/>
          <w:u w:val="none" w:color="000000"/>
          <w:shd w:val="clear" w:fill="auto"/>
        </w:rPr>
        <w:t>第二部分 2021年度部门决算情况说明</w:t>
      </w:r>
      <w:r>
        <w:rPr>
          <w:rFonts w:hint="eastAsia"/>
          <w:sz w:val="24"/>
          <w:u w:val="none" w:color="000000"/>
          <w:shd w:val="clear" w:fill="auto"/>
        </w:rPr>
        <w:tab/>
      </w:r>
      <w:r>
        <w:rPr>
          <w:rFonts w:hint="eastAsia"/>
          <w:sz w:val="24"/>
          <w:u w:val="none" w:color="000000"/>
          <w:shd w:val="clear" w:fill="auto"/>
        </w:rPr>
        <w:t>4</w:t>
      </w:r>
    </w:p>
    <w:p>
      <w:pPr>
        <w:pStyle w:val="11"/>
        <w:adjustRightInd w:val="0"/>
        <w:snapToGrid w:val="0"/>
        <w:spacing w:line="440" w:lineRule="exact"/>
        <w:jc w:val="left"/>
        <w:rPr>
          <w:rFonts w:ascii="仿宋" w:hAnsi="仿宋" w:cstheme="minorBidi"/>
          <w:sz w:val="24"/>
          <w:u w:val="none" w:color="000000"/>
          <w:shd w:val="clear" w:fill="auto"/>
        </w:rPr>
      </w:pPr>
      <w:r>
        <w:rPr>
          <w:rFonts w:hint="eastAsia"/>
          <w:sz w:val="24"/>
          <w:u w:val="none" w:color="000000"/>
          <w:shd w:val="clear" w:fill="auto"/>
        </w:rPr>
        <w:t>一、收入支出决算总体情况说明</w:t>
      </w:r>
      <w:r>
        <w:rPr>
          <w:rFonts w:hint="eastAsia"/>
          <w:sz w:val="24"/>
          <w:u w:val="none" w:color="000000"/>
          <w:shd w:val="clear" w:fill="auto"/>
        </w:rPr>
        <w:tab/>
      </w:r>
      <w:r>
        <w:rPr>
          <w:rFonts w:hint="eastAsia"/>
          <w:sz w:val="24"/>
          <w:u w:val="none" w:color="000000"/>
          <w:shd w:val="clear" w:fill="auto"/>
        </w:rPr>
        <w:t>5</w:t>
      </w:r>
    </w:p>
    <w:p>
      <w:pPr>
        <w:pStyle w:val="11"/>
        <w:adjustRightInd w:val="0"/>
        <w:snapToGrid w:val="0"/>
        <w:spacing w:line="440" w:lineRule="exact"/>
        <w:jc w:val="left"/>
        <w:rPr>
          <w:rFonts w:ascii="仿宋" w:hAnsi="仿宋" w:cstheme="minorBidi"/>
          <w:sz w:val="24"/>
          <w:u w:val="none" w:color="000000"/>
          <w:shd w:val="clear" w:fill="auto"/>
        </w:rPr>
      </w:pPr>
      <w:r>
        <w:rPr>
          <w:rFonts w:hint="eastAsia"/>
          <w:sz w:val="24"/>
          <w:u w:val="none" w:color="000000"/>
          <w:shd w:val="clear" w:fill="auto"/>
        </w:rPr>
        <w:t>二、收入决算情况说明</w:t>
      </w:r>
      <w:r>
        <w:rPr>
          <w:rFonts w:hint="eastAsia"/>
          <w:sz w:val="24"/>
          <w:u w:val="none" w:color="000000"/>
          <w:shd w:val="clear" w:fill="auto"/>
        </w:rPr>
        <w:tab/>
      </w:r>
      <w:r>
        <w:rPr>
          <w:rFonts w:hint="eastAsia"/>
          <w:sz w:val="24"/>
          <w:u w:val="none" w:color="000000"/>
          <w:shd w:val="clear" w:fill="auto"/>
        </w:rPr>
        <w:t>5</w:t>
      </w:r>
    </w:p>
    <w:p>
      <w:pPr>
        <w:pStyle w:val="11"/>
        <w:adjustRightInd w:val="0"/>
        <w:snapToGrid w:val="0"/>
        <w:spacing w:line="440" w:lineRule="exact"/>
        <w:jc w:val="left"/>
        <w:rPr>
          <w:rFonts w:ascii="仿宋" w:hAnsi="仿宋" w:cstheme="minorBidi"/>
          <w:sz w:val="24"/>
          <w:u w:val="none" w:color="000000"/>
          <w:shd w:val="clear" w:fill="auto"/>
        </w:rPr>
      </w:pPr>
      <w:r>
        <w:rPr>
          <w:rFonts w:hint="eastAsia"/>
          <w:sz w:val="24"/>
          <w:u w:val="none" w:color="000000"/>
          <w:shd w:val="clear" w:fill="auto"/>
        </w:rPr>
        <w:t>三、支出决算情况说明</w:t>
      </w:r>
      <w:r>
        <w:rPr>
          <w:rFonts w:hint="eastAsia"/>
          <w:sz w:val="24"/>
          <w:u w:val="none" w:color="000000"/>
          <w:shd w:val="clear" w:fill="auto"/>
        </w:rPr>
        <w:tab/>
      </w:r>
      <w:r>
        <w:rPr>
          <w:rFonts w:hint="eastAsia"/>
          <w:sz w:val="24"/>
          <w:u w:val="none" w:color="000000"/>
          <w:shd w:val="clear" w:fill="auto"/>
        </w:rPr>
        <w:t>6</w:t>
      </w:r>
    </w:p>
    <w:p>
      <w:pPr>
        <w:pStyle w:val="11"/>
        <w:adjustRightInd w:val="0"/>
        <w:snapToGrid w:val="0"/>
        <w:spacing w:line="440" w:lineRule="exact"/>
        <w:jc w:val="left"/>
        <w:rPr>
          <w:rFonts w:ascii="仿宋" w:hAnsi="仿宋" w:cstheme="minorBidi"/>
          <w:sz w:val="24"/>
          <w:u w:val="none" w:color="000000"/>
          <w:shd w:val="clear" w:fill="auto"/>
        </w:rPr>
      </w:pPr>
      <w:r>
        <w:rPr>
          <w:rFonts w:hint="eastAsia"/>
          <w:sz w:val="24"/>
          <w:u w:val="none" w:color="000000"/>
          <w:shd w:val="clear" w:fill="auto"/>
        </w:rPr>
        <w:t>四、财政拨款收入支出决算总体情况说明</w:t>
      </w:r>
      <w:r>
        <w:rPr>
          <w:rFonts w:hint="eastAsia"/>
          <w:sz w:val="24"/>
          <w:u w:val="none" w:color="000000"/>
          <w:shd w:val="clear" w:fill="auto"/>
        </w:rPr>
        <w:tab/>
      </w:r>
      <w:r>
        <w:rPr>
          <w:rFonts w:hint="eastAsia"/>
          <w:sz w:val="24"/>
          <w:u w:val="none" w:color="000000"/>
          <w:shd w:val="clear" w:fill="auto"/>
        </w:rPr>
        <w:t>6</w:t>
      </w:r>
    </w:p>
    <w:p>
      <w:pPr>
        <w:pStyle w:val="11"/>
        <w:adjustRightInd w:val="0"/>
        <w:snapToGrid w:val="0"/>
        <w:spacing w:line="440" w:lineRule="exact"/>
        <w:jc w:val="left"/>
        <w:rPr>
          <w:rFonts w:ascii="仿宋" w:hAnsi="仿宋" w:cstheme="minorBidi"/>
          <w:sz w:val="24"/>
        </w:rPr>
      </w:pPr>
      <w:r>
        <w:rPr>
          <w:rFonts w:hint="eastAsia"/>
          <w:sz w:val="24"/>
          <w:u w:val="none" w:color="000000"/>
          <w:shd w:val="clear" w:fill="auto"/>
        </w:rPr>
        <w:t>五、</w:t>
      </w:r>
      <w:r>
        <w:rPr>
          <w:rFonts w:hint="eastAsia"/>
          <w:sz w:val="24"/>
        </w:rPr>
        <w:t>一般公共预算财政拨款支出决算情况说明</w:t>
      </w:r>
      <w:r>
        <w:rPr>
          <w:rFonts w:hint="eastAsia"/>
          <w:sz w:val="24"/>
        </w:rPr>
        <w:tab/>
      </w:r>
      <w:r>
        <w:rPr>
          <w:rFonts w:hint="eastAsia"/>
          <w:sz w:val="24"/>
        </w:rPr>
        <w:t>7</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sz w:val="24"/>
        </w:rPr>
        <w:tab/>
      </w:r>
      <w:r>
        <w:rPr>
          <w:rFonts w:hint="eastAsia"/>
          <w:sz w:val="24"/>
        </w:rPr>
        <w:t>8</w:t>
      </w:r>
    </w:p>
    <w:p>
      <w:pPr>
        <w:pStyle w:val="11"/>
        <w:adjustRightInd w:val="0"/>
        <w:snapToGrid w:val="0"/>
        <w:spacing w:line="440" w:lineRule="exact"/>
        <w:jc w:val="left"/>
        <w:rPr>
          <w:rFonts w:ascii="仿宋" w:hAnsi="仿宋" w:cstheme="minorBidi"/>
          <w:sz w:val="24"/>
        </w:rPr>
      </w:pPr>
      <w:r>
        <w:rPr>
          <w:rFonts w:hint="eastAsia"/>
          <w:sz w:val="24"/>
        </w:rPr>
        <w:t>七、“三公”经费财政拨款支出决算情况说明</w:t>
      </w:r>
      <w:r>
        <w:rPr>
          <w:rFonts w:hint="eastAsia"/>
          <w:sz w:val="24"/>
        </w:rPr>
        <w:tab/>
      </w:r>
      <w:r>
        <w:rPr>
          <w:rFonts w:hint="eastAsia"/>
          <w:sz w:val="24"/>
        </w:rPr>
        <w:t>15</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sz w:val="24"/>
        </w:rPr>
        <w:tab/>
      </w:r>
      <w:r>
        <w:rPr>
          <w:rFonts w:hint="eastAsia"/>
          <w:sz w:val="24"/>
        </w:rPr>
        <w:t>15</w:t>
      </w:r>
    </w:p>
    <w:p>
      <w:pPr>
        <w:pStyle w:val="11"/>
        <w:adjustRightInd w:val="0"/>
        <w:snapToGrid w:val="0"/>
        <w:spacing w:line="440" w:lineRule="exact"/>
        <w:ind w:leftChars="0"/>
        <w:jc w:val="left"/>
        <w:rPr>
          <w:sz w:val="24"/>
        </w:rPr>
      </w:pPr>
      <w:r>
        <w:rPr>
          <w:rFonts w:hint="eastAsia" w:asciiTheme="minorEastAsia" w:hAnsiTheme="minorEastAsia" w:eastAsiaTheme="minorEastAsia" w:cstheme="minorEastAsia"/>
          <w:sz w:val="24"/>
        </w:rPr>
        <w:t>九、国有资本经营预算支出决算情况说明</w:t>
      </w:r>
      <w:r>
        <w:rPr>
          <w:rFonts w:hint="eastAsia"/>
          <w:sz w:val="24"/>
        </w:rPr>
        <w:tab/>
      </w:r>
      <w:r>
        <w:rPr>
          <w:rFonts w:hint="eastAsia"/>
          <w:sz w:val="24"/>
        </w:rPr>
        <w:t>16</w:t>
      </w:r>
    </w:p>
    <w:p>
      <w:pPr>
        <w:pStyle w:val="11"/>
        <w:adjustRightInd w:val="0"/>
        <w:snapToGrid w:val="0"/>
        <w:spacing w:line="440" w:lineRule="exact"/>
        <w:ind w:leftChars="0"/>
        <w:jc w:val="left"/>
        <w:rPr>
          <w:sz w:val="24"/>
        </w:rPr>
      </w:pPr>
      <w:r>
        <w:rPr>
          <w:rFonts w:hint="eastAsia" w:asciiTheme="minorEastAsia" w:hAnsiTheme="minorEastAsia" w:eastAsiaTheme="minorEastAsia" w:cstheme="minorEastAsia"/>
          <w:sz w:val="24"/>
        </w:rPr>
        <w:t>十、其他重要事项的情况说明</w:t>
      </w:r>
      <w:r>
        <w:rPr>
          <w:rFonts w:hint="eastAsia"/>
          <w:sz w:val="24"/>
        </w:rPr>
        <w:tab/>
      </w:r>
      <w:r>
        <w:rPr>
          <w:rFonts w:hint="eastAsia"/>
          <w:sz w:val="24"/>
        </w:rPr>
        <w:t>16</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sz w:val="24"/>
        </w:rPr>
        <w:tab/>
      </w:r>
      <w:r>
        <w:rPr>
          <w:rFonts w:hint="eastAsia"/>
          <w:sz w:val="24"/>
        </w:rPr>
        <w:t>18</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sz w:val="24"/>
        </w:rPr>
        <w:tab/>
      </w:r>
      <w:r>
        <w:rPr>
          <w:rFonts w:hint="eastAsia"/>
          <w:sz w:val="24"/>
        </w:rPr>
        <w:t>25</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sz w:val="24"/>
        </w:rPr>
        <w:tab/>
      </w:r>
      <w:r>
        <w:rPr>
          <w:rFonts w:hint="eastAsia"/>
          <w:sz w:val="24"/>
        </w:rPr>
        <w:t>34</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rPr>
        <w:t>一、</w:t>
      </w:r>
      <w:r>
        <w:rPr>
          <w:rFonts w:hint="eastAsia"/>
          <w:sz w:val="24"/>
        </w:rPr>
        <w:t>收入支出决算总表</w:t>
      </w:r>
      <w:r>
        <w:rPr>
          <w:rFonts w:hint="eastAsia"/>
          <w:sz w:val="24"/>
        </w:rPr>
        <w:tab/>
      </w:r>
      <w:r>
        <w:rPr>
          <w:rFonts w:hint="eastAsia"/>
          <w:sz w:val="24"/>
        </w:rPr>
        <w:t>34</w:t>
      </w:r>
    </w:p>
    <w:p>
      <w:pPr>
        <w:pStyle w:val="11"/>
        <w:adjustRightInd w:val="0"/>
        <w:snapToGrid w:val="0"/>
        <w:spacing w:line="440" w:lineRule="exact"/>
        <w:jc w:val="left"/>
        <w:rPr>
          <w:rFonts w:asciiTheme="minorEastAsia" w:hAnsiTheme="minorEastAsia" w:cstheme="minorEastAsia"/>
          <w:sz w:val="24"/>
        </w:rPr>
      </w:pPr>
      <w:r>
        <w:rPr>
          <w:rFonts w:hint="eastAsia" w:asciiTheme="minorEastAsia" w:hAnsiTheme="minorEastAsia" w:eastAsiaTheme="minorEastAsia" w:cstheme="minorEastAsia"/>
          <w:sz w:val="24"/>
        </w:rPr>
        <w:t>二、收入决算表</w:t>
      </w:r>
      <w:r>
        <w:rPr>
          <w:rFonts w:hint="eastAsia"/>
          <w:sz w:val="24"/>
        </w:rPr>
        <w:tab/>
      </w:r>
      <w:r>
        <w:rPr>
          <w:rFonts w:hint="eastAsia"/>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r>
        <w:rPr>
          <w:rFonts w:hint="eastAsia"/>
          <w:sz w:val="24"/>
        </w:rPr>
        <w:tab/>
      </w:r>
      <w:r>
        <w:rPr>
          <w:rFonts w:hint="eastAsia"/>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十三、国有资本经营预算财政拨款收入支出决算表</w:t>
      </w:r>
      <w:r>
        <w:rPr>
          <w:rFonts w:hint="eastAsia"/>
          <w:sz w:val="24"/>
        </w:rPr>
        <w:tab/>
      </w:r>
      <w:r>
        <w:rPr>
          <w:sz w:val="24"/>
        </w:rPr>
        <w:t>34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r>
        <w:rPr>
          <w:rFonts w:hint="eastAsia"/>
          <w:sz w:val="24"/>
        </w:rPr>
        <w:tab/>
      </w:r>
      <w:r>
        <w:rPr>
          <w:sz w:val="24"/>
        </w:rPr>
        <w:t>34</w:t>
      </w:r>
    </w:p>
    <w:p>
      <w:pPr>
        <w:widowControl/>
        <w:spacing w:line="440" w:lineRule="exact"/>
        <w:jc w:val="left"/>
        <w:rPr>
          <w:rFonts w:ascii="仿宋" w:hAnsi="仿宋" w:eastAsia="仿宋"/>
          <w:bCs/>
          <w:kern w:val="44"/>
          <w:sz w:val="24"/>
        </w:rPr>
      </w:pPr>
      <w:bookmarkStart w:id="13" w:name="_Toc15396599"/>
      <w:bookmarkStart w:id="14" w:name="_Toc15377196"/>
      <w:r>
        <w:rPr>
          <w:rFonts w:ascii="仿宋" w:hAnsi="仿宋" w:eastAsia="仿宋"/>
          <w:b/>
          <w:sz w:val="24"/>
        </w:rPr>
        <w:br w:type="page"/>
      </w:r>
    </w:p>
    <w:p>
      <w:pPr>
        <w:pStyle w:val="3"/>
        <w:jc w:val="center"/>
        <w:rPr>
          <w:rFonts w:ascii="黑体" w:hAnsi="黑体" w:eastAsia="黑体"/>
          <w:b w:val="0"/>
        </w:rPr>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pPr>
    </w:p>
    <w:p>
      <w:pPr>
        <w:pStyle w:val="3"/>
        <w:jc w:val="center"/>
        <w:rPr>
          <w:rStyle w:val="24"/>
          <w:rFonts w:ascii="黑体" w:hAnsi="黑体" w:eastAsia="黑体"/>
          <w:b/>
          <w:bCs w:val="0"/>
        </w:rPr>
      </w:pPr>
      <w:r>
        <w:rPr>
          <w:rFonts w:hint="eastAsia" w:ascii="黑体" w:hAnsi="黑体" w:eastAsia="黑体"/>
          <w:b w:val="0"/>
          <w:u w:val="none" w:color="000000"/>
          <w:shd w:val="clear" w:fill="auto"/>
        </w:rPr>
        <w:t xml:space="preserve">第一部分 </w:t>
      </w:r>
      <w:r>
        <w:rPr>
          <w:rStyle w:val="24"/>
          <w:rFonts w:hint="eastAsia" w:ascii="黑体" w:hAnsi="黑体" w:eastAsia="黑体"/>
          <w:b w:val="0"/>
          <w:bCs w:val="0"/>
          <w:u w:val="none" w:color="000000"/>
          <w:shd w:val="clear" w:fill="auto"/>
        </w:rPr>
        <w:t>部门</w:t>
      </w:r>
      <w:r>
        <w:rPr>
          <w:rStyle w:val="24"/>
          <w:rFonts w:hint="eastAsia" w:ascii="黑体" w:hAnsi="黑体" w:eastAsia="黑体"/>
          <w:b w:val="0"/>
          <w:bCs w:val="0"/>
        </w:rPr>
        <w:t>概况</w:t>
      </w:r>
      <w:bookmarkEnd w:id="13"/>
      <w:bookmarkEnd w:id="14"/>
    </w:p>
    <w:p>
      <w:pPr>
        <w:widowControl/>
        <w:jc w:val="left"/>
        <w:rPr>
          <w:rFonts w:ascii="黑体" w:eastAsia="黑体"/>
          <w:sz w:val="32"/>
          <w:szCs w:val="32"/>
        </w:rPr>
      </w:pPr>
    </w:p>
    <w:p>
      <w:pPr>
        <w:pStyle w:val="4"/>
        <w:rPr>
          <w:rStyle w:val="25"/>
          <w:rFonts w:ascii="仿宋" w:hAnsi="仿宋" w:eastAsia="仿宋"/>
          <w:b w:val="0"/>
          <w:bCs w:val="0"/>
        </w:rPr>
      </w:pPr>
      <w:bookmarkStart w:id="15" w:name="_Toc15377197"/>
      <w:bookmarkStart w:id="16" w:name="_Toc15396600"/>
      <w:r>
        <w:rPr>
          <w:rFonts w:hint="eastAsia" w:ascii="黑体" w:hAnsi="黑体" w:eastAsia="黑体"/>
          <w:b w:val="0"/>
        </w:rPr>
        <w:t>一、基</w:t>
      </w:r>
      <w:r>
        <w:rPr>
          <w:rStyle w:val="25"/>
          <w:rFonts w:hint="eastAsia" w:ascii="黑体" w:hAnsi="黑体" w:eastAsia="黑体"/>
          <w:b w:val="0"/>
          <w:bCs w:val="0"/>
        </w:rPr>
        <w:t>本职能及主要工作</w:t>
      </w:r>
      <w:bookmarkEnd w:id="15"/>
      <w:bookmarkEnd w:id="16"/>
    </w:p>
    <w:p>
      <w:pPr>
        <w:pStyle w:val="2"/>
        <w:adjustRightInd w:val="0"/>
        <w:snapToGrid w:val="0"/>
        <w:spacing w:before="93" w:line="600" w:lineRule="exact"/>
        <w:ind w:firstLine="672" w:firstLineChars="210"/>
        <w:outlineLvl w:val="2"/>
        <w:rPr>
          <w:rFonts w:ascii="仿宋" w:hAnsi="仿宋" w:eastAsia="仿宋"/>
          <w:bCs/>
          <w:sz w:val="32"/>
          <w:szCs w:val="32"/>
        </w:rPr>
      </w:pPr>
      <w:bookmarkStart w:id="17" w:name="_Toc15378445"/>
      <w:bookmarkStart w:id="18" w:name="_Toc15377198"/>
      <w:r>
        <w:rPr>
          <w:rFonts w:hint="eastAsia" w:ascii="仿宋" w:hAnsi="仿宋" w:eastAsia="仿宋"/>
          <w:bCs/>
          <w:sz w:val="32"/>
          <w:szCs w:val="32"/>
        </w:rPr>
        <w:t>（一）主要职能。</w:t>
      </w:r>
      <w:bookmarkEnd w:id="17"/>
      <w:bookmarkEnd w:id="18"/>
    </w:p>
    <w:p>
      <w:pPr>
        <w:ind w:firstLine="720" w:firstLineChars="225"/>
        <w:rPr>
          <w:rFonts w:ascii="仿宋" w:hAnsi="仿宋" w:eastAsia="仿宋"/>
          <w:sz w:val="32"/>
          <w:szCs w:val="32"/>
        </w:rPr>
      </w:pPr>
      <w:r>
        <w:rPr>
          <w:rFonts w:hint="eastAsia" w:ascii="仿宋" w:hAnsi="仿宋" w:eastAsia="仿宋"/>
          <w:sz w:val="32"/>
          <w:szCs w:val="32"/>
        </w:rPr>
        <w:t>乡镇政府的主要职能有政治</w:t>
      </w:r>
      <w:r>
        <w:rPr>
          <w:rFonts w:hint="eastAsia" w:ascii="仿宋" w:hAnsi="仿宋" w:eastAsia="仿宋"/>
          <w:sz w:val="32"/>
          <w:szCs w:val="32"/>
          <w:lang w:val="en-US" w:eastAsia="zh-CN"/>
        </w:rPr>
        <w:t>职能</w:t>
      </w:r>
      <w:r>
        <w:rPr>
          <w:rFonts w:hint="eastAsia" w:ascii="仿宋" w:hAnsi="仿宋" w:eastAsia="仿宋"/>
          <w:sz w:val="32"/>
          <w:szCs w:val="32"/>
        </w:rPr>
        <w:t>、经济职能、公共服务职能、社会管理</w:t>
      </w:r>
      <w:r>
        <w:rPr>
          <w:rFonts w:hint="eastAsia" w:ascii="仿宋" w:hAnsi="仿宋" w:eastAsia="仿宋"/>
          <w:sz w:val="32"/>
          <w:szCs w:val="32"/>
          <w:lang w:eastAsia="zh-CN"/>
        </w:rPr>
        <w:t>职能等</w:t>
      </w:r>
      <w:r>
        <w:rPr>
          <w:rFonts w:hint="eastAsia" w:ascii="仿宋" w:hAnsi="仿宋" w:eastAsia="仿宋"/>
          <w:sz w:val="32"/>
          <w:szCs w:val="32"/>
        </w:rPr>
        <w:t>。</w:t>
      </w:r>
      <w:r>
        <w:rPr>
          <w:rFonts w:hint="eastAsia" w:ascii="仿宋" w:hAnsi="仿宋" w:eastAsia="仿宋"/>
          <w:sz w:val="32"/>
          <w:szCs w:val="32"/>
          <w:lang w:eastAsia="zh-CN"/>
        </w:rPr>
        <w:t>政府职能</w:t>
      </w:r>
      <w:r>
        <w:rPr>
          <w:rFonts w:hint="eastAsia" w:ascii="仿宋" w:hAnsi="仿宋" w:eastAsia="仿宋"/>
          <w:sz w:val="32"/>
          <w:szCs w:val="32"/>
        </w:rPr>
        <w:t>是乡镇政府的首要职能；经济职能是为农村经济发展创造优良的环境；公共服务职能是为农民提供更多的公共服务；社会管理职能是为农村建设和谐社会创造条件。其主要职责是：</w:t>
      </w:r>
    </w:p>
    <w:p>
      <w:pPr>
        <w:ind w:firstLine="720" w:firstLineChars="225"/>
        <w:rPr>
          <w:rFonts w:ascii="仿宋" w:hAnsi="仿宋" w:eastAsia="仿宋"/>
          <w:sz w:val="32"/>
          <w:szCs w:val="32"/>
        </w:rPr>
      </w:pPr>
      <w:r>
        <w:rPr>
          <w:rFonts w:ascii="仿宋" w:hAnsi="仿宋" w:eastAsia="仿宋"/>
          <w:sz w:val="32"/>
          <w:szCs w:val="32"/>
          <w:u w:val="none" w:color="46CD7E"/>
          <w:shd w:val="clear" w:fill="7F9698"/>
        </w:rPr>
        <w:t>1</w:t>
      </w:r>
      <w:r>
        <w:rPr>
          <w:rFonts w:hint="eastAsia" w:ascii="仿宋" w:hAnsi="仿宋" w:eastAsia="仿宋"/>
          <w:sz w:val="32"/>
          <w:szCs w:val="32"/>
          <w:u w:val="none" w:color="46CD7E"/>
          <w:shd w:val="clear" w:fill="7F9698"/>
          <w:lang w:eastAsia="zh-CN"/>
        </w:rPr>
        <w:t>.</w:t>
      </w:r>
      <w:r>
        <w:rPr>
          <w:rFonts w:hint="eastAsia" w:ascii="仿宋" w:hAnsi="仿宋" w:eastAsia="仿宋"/>
          <w:sz w:val="32"/>
          <w:szCs w:val="32"/>
          <w:u w:val="none" w:color="46CD7E"/>
          <w:shd w:val="clear" w:fill="7F9698"/>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ind w:firstLine="720" w:firstLineChars="22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制定并组织实施村镇建设规划，部署重点工程建设，地方道路建设及公共设施，水利设施的管理，负责土地、林木、水等自然资源和生态环境的保护，做好护林防火工作。</w:t>
      </w:r>
    </w:p>
    <w:p>
      <w:pPr>
        <w:ind w:firstLine="720" w:firstLineChars="22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负责本行政区域内的民政、计划生育、文化教育、卫生、体育等社会公益事业的综合性工作，维护一切经济单位和个人的正当经济权益，取缔非法经济活动，调解和处理民事纠纷，打击</w:t>
      </w:r>
      <w:r>
        <w:rPr>
          <w:rFonts w:hint="eastAsia" w:ascii="仿宋" w:hAnsi="仿宋" w:eastAsia="仿宋"/>
          <w:sz w:val="32"/>
          <w:szCs w:val="32"/>
          <w:u w:val="none" w:color="000000"/>
          <w:shd w:val="clear" w:fill="auto"/>
        </w:rPr>
        <w:t>刑事犯罪</w:t>
      </w:r>
      <w:r>
        <w:rPr>
          <w:rFonts w:hint="eastAsia" w:ascii="仿宋" w:hAnsi="仿宋" w:eastAsia="仿宋"/>
          <w:sz w:val="32"/>
          <w:szCs w:val="32"/>
          <w:u w:val="none" w:color="000000"/>
          <w:shd w:val="clear" w:fill="auto"/>
          <w:lang w:eastAsia="zh-CN"/>
        </w:rPr>
        <w:t>，</w:t>
      </w:r>
      <w:r>
        <w:rPr>
          <w:rFonts w:hint="eastAsia" w:ascii="仿宋" w:hAnsi="仿宋" w:eastAsia="仿宋"/>
          <w:sz w:val="32"/>
          <w:szCs w:val="32"/>
        </w:rPr>
        <w:t>维护社会稳定。</w:t>
      </w:r>
    </w:p>
    <w:p>
      <w:pPr>
        <w:ind w:firstLine="720" w:firstLineChars="22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按计划组织本级财政收入和地方税的征收，完成国家财政计划，不断培植税源，管好财政资金，增强财政实力。</w:t>
      </w:r>
    </w:p>
    <w:p>
      <w:pPr>
        <w:ind w:firstLine="720" w:firstLineChars="22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抓好精神文明建设，丰富群众文化生活，提倡移风易俗，反对封建迷信，破除陈规陋习，树立社会主义新风尚。</w:t>
      </w:r>
    </w:p>
    <w:p>
      <w:pPr>
        <w:pStyle w:val="2"/>
        <w:adjustRightInd w:val="0"/>
        <w:snapToGrid w:val="0"/>
        <w:spacing w:before="93" w:line="600" w:lineRule="exact"/>
        <w:ind w:firstLine="672" w:firstLineChars="210"/>
        <w:outlineLvl w:val="2"/>
        <w:rPr>
          <w:rFonts w:ascii="仿宋" w:hAnsi="仿宋" w:eastAsia="仿宋"/>
          <w:bCs/>
          <w:sz w:val="32"/>
          <w:szCs w:val="32"/>
        </w:rPr>
      </w:pPr>
      <w:bookmarkStart w:id="19" w:name="_Toc15377199"/>
      <w:bookmarkStart w:id="20"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19"/>
      <w:bookmarkEnd w:id="20"/>
    </w:p>
    <w:p>
      <w:pPr>
        <w:pStyle w:val="2"/>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1</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常态化开展</w:t>
      </w:r>
      <w:r>
        <w:rPr>
          <w:rFonts w:hint="eastAsia" w:ascii="仿宋" w:hAnsi="仿宋" w:eastAsia="仿宋"/>
          <w:b/>
          <w:bCs/>
          <w:sz w:val="32"/>
          <w:szCs w:val="32"/>
          <w:lang w:val="en-US" w:eastAsia="zh-CN"/>
        </w:rPr>
        <w:t>疫情</w:t>
      </w:r>
      <w:r>
        <w:rPr>
          <w:rFonts w:hint="eastAsia" w:ascii="仿宋" w:hAnsi="仿宋" w:eastAsia="仿宋"/>
          <w:b/>
          <w:bCs/>
          <w:sz w:val="32"/>
          <w:szCs w:val="32"/>
          <w:lang w:eastAsia="zh-CN"/>
        </w:rPr>
        <w:t>防控工作</w:t>
      </w:r>
      <w:r>
        <w:rPr>
          <w:rFonts w:hint="eastAsia" w:ascii="仿宋" w:hAnsi="仿宋" w:eastAsia="仿宋"/>
          <w:b/>
          <w:bCs/>
          <w:sz w:val="32"/>
          <w:szCs w:val="32"/>
        </w:rPr>
        <w:t>。</w:t>
      </w:r>
      <w:r>
        <w:rPr>
          <w:rFonts w:hint="eastAsia" w:ascii="仿宋" w:hAnsi="仿宋" w:eastAsia="仿宋"/>
          <w:bCs/>
          <w:sz w:val="32"/>
          <w:szCs w:val="32"/>
        </w:rPr>
        <w:t>扎实开展疫情防控工作，全年累计发放宣传资料8000余份、入村到户宣传700余次；全力推进新冠疫苗接种工作。完成“12岁以上人群、3-11岁人群”和加强针接种工作，全镇干部群众疫苗接种基本实现全覆盖。</w:t>
      </w:r>
    </w:p>
    <w:p>
      <w:pPr>
        <w:pStyle w:val="2"/>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2</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农业产业持续发展。</w:t>
      </w:r>
      <w:r>
        <w:rPr>
          <w:rFonts w:hint="eastAsia" w:ascii="仿宋" w:hAnsi="仿宋" w:eastAsia="仿宋"/>
          <w:bCs/>
          <w:sz w:val="32"/>
          <w:szCs w:val="32"/>
        </w:rPr>
        <w:t>粮油种植持续稳定发展。种植粮油25100余亩，同比增产1.31%、1.45%；生态养殖有序推进。生猪出栏32000余头，产值</w:t>
      </w:r>
      <w:r>
        <w:rPr>
          <w:rFonts w:hint="eastAsia" w:ascii="仿宋" w:hAnsi="仿宋" w:eastAsia="仿宋"/>
          <w:bCs/>
          <w:sz w:val="32"/>
          <w:szCs w:val="32"/>
          <w:u w:val="none" w:color="46CD7E"/>
          <w:shd w:val="clear" w:fill="auto"/>
          <w:lang w:eastAsia="zh-CN"/>
        </w:rPr>
        <w:t>5100余</w:t>
      </w:r>
      <w:r>
        <w:rPr>
          <w:rFonts w:hint="eastAsia" w:ascii="仿宋" w:hAnsi="仿宋" w:eastAsia="仿宋"/>
          <w:bCs/>
          <w:sz w:val="32"/>
          <w:szCs w:val="32"/>
        </w:rPr>
        <w:t>万，小家禽出栏总产值1540余万；特色农业发展不断向好。全年青花椒、茶叶等特色产业稳步发展。</w:t>
      </w:r>
    </w:p>
    <w:p>
      <w:pPr>
        <w:pStyle w:val="2"/>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3</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抓实基层党组织建设。</w:t>
      </w:r>
      <w:r>
        <w:rPr>
          <w:rFonts w:hint="eastAsia" w:ascii="仿宋" w:hAnsi="仿宋" w:eastAsia="仿宋"/>
          <w:bCs/>
          <w:sz w:val="32"/>
          <w:szCs w:val="32"/>
          <w:u w:val="none" w:color="46CD7E"/>
          <w:shd w:val="clear" w:fill="auto"/>
        </w:rPr>
        <w:t>顺利完成村（社区）“两委”换届工作，配强村（社区）两委骨干力量，合并后11个村（社区）书记、主任全面推行“一肩挑”，选优村党组“领头雁”。</w:t>
      </w:r>
      <w:r>
        <w:rPr>
          <w:rFonts w:hint="eastAsia" w:ascii="仿宋" w:hAnsi="仿宋" w:eastAsia="仿宋"/>
          <w:bCs/>
          <w:sz w:val="32"/>
          <w:szCs w:val="32"/>
        </w:rPr>
        <w:t>分批次选送6名支部书记到省市县培训，有力提升了干部履职能力。深入开展</w:t>
      </w:r>
      <w:r>
        <w:rPr>
          <w:rFonts w:hint="eastAsia" w:ascii="仿宋" w:hAnsi="仿宋" w:eastAsia="仿宋"/>
          <w:bCs/>
          <w:sz w:val="32"/>
          <w:szCs w:val="32"/>
          <w:lang w:eastAsia="zh-CN"/>
        </w:rPr>
        <w:t>党史学习教育</w:t>
      </w:r>
      <w:r>
        <w:rPr>
          <w:rFonts w:hint="eastAsia" w:ascii="仿宋" w:hAnsi="仿宋" w:eastAsia="仿宋"/>
          <w:bCs/>
          <w:sz w:val="32"/>
          <w:szCs w:val="32"/>
        </w:rPr>
        <w:t>，扎实开展民主评议提升基层党组织服务水平。</w:t>
      </w:r>
    </w:p>
    <w:p>
      <w:pPr>
        <w:pStyle w:val="2"/>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4</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基础设施加快建设。</w:t>
      </w:r>
      <w:r>
        <w:rPr>
          <w:rFonts w:ascii="仿宋" w:hAnsi="仿宋" w:eastAsia="仿宋"/>
          <w:bCs/>
          <w:sz w:val="32"/>
          <w:szCs w:val="32"/>
        </w:rPr>
        <w:t>完成椿阳沟</w:t>
      </w:r>
      <w:r>
        <w:rPr>
          <w:rFonts w:hint="eastAsia" w:ascii="仿宋" w:hAnsi="仿宋" w:eastAsia="仿宋"/>
          <w:bCs/>
          <w:sz w:val="32"/>
          <w:szCs w:val="32"/>
        </w:rPr>
        <w:t>等6</w:t>
      </w:r>
      <w:r>
        <w:rPr>
          <w:rFonts w:ascii="仿宋" w:hAnsi="仿宋" w:eastAsia="仿宋"/>
          <w:bCs/>
          <w:sz w:val="32"/>
          <w:szCs w:val="32"/>
        </w:rPr>
        <w:t>座</w:t>
      </w:r>
      <w:r>
        <w:rPr>
          <w:rFonts w:hint="eastAsia" w:ascii="仿宋" w:hAnsi="仿宋" w:eastAsia="仿宋"/>
          <w:bCs/>
          <w:sz w:val="32"/>
          <w:szCs w:val="32"/>
        </w:rPr>
        <w:t>小二型</w:t>
      </w:r>
      <w:r>
        <w:rPr>
          <w:rFonts w:ascii="仿宋" w:hAnsi="仿宋" w:eastAsia="仿宋"/>
          <w:bCs/>
          <w:sz w:val="32"/>
          <w:szCs w:val="32"/>
        </w:rPr>
        <w:t>水库除险加固工程</w:t>
      </w:r>
      <w:r>
        <w:rPr>
          <w:rFonts w:hint="eastAsia" w:ascii="仿宋" w:hAnsi="仿宋" w:eastAsia="仿宋"/>
          <w:bCs/>
          <w:sz w:val="32"/>
          <w:szCs w:val="32"/>
        </w:rPr>
        <w:t>；完成场镇污水主干、支线管网建设，完成场镇供水管网改造项目；新建硬化道路4.4公里；麻云</w:t>
      </w:r>
      <w:r>
        <w:rPr>
          <w:rFonts w:hint="eastAsia" w:ascii="仿宋" w:hAnsi="仿宋" w:eastAsia="仿宋"/>
          <w:bCs/>
          <w:sz w:val="32"/>
          <w:szCs w:val="32"/>
          <w:lang w:eastAsia="zh-CN"/>
        </w:rPr>
        <w:t>高速公路</w:t>
      </w:r>
      <w:r>
        <w:rPr>
          <w:rFonts w:hint="eastAsia" w:ascii="仿宋" w:hAnsi="仿宋" w:eastAsia="仿宋"/>
          <w:bCs/>
          <w:sz w:val="32"/>
          <w:szCs w:val="32"/>
        </w:rPr>
        <w:t>借道换道整治项目顺利实施，完成路面维修改造10.3公里。高石梯村农村生活污水治理“千村示范工程”项目顺利启动，预计年底前完工。</w:t>
      </w:r>
    </w:p>
    <w:p>
      <w:pPr>
        <w:pStyle w:val="2"/>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5</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u w:val="none" w:color="000000"/>
        </w:rPr>
        <w:t>民生保障</w:t>
      </w:r>
      <w:r>
        <w:rPr>
          <w:rFonts w:hint="eastAsia" w:ascii="仿宋" w:hAnsi="仿宋" w:eastAsia="仿宋"/>
          <w:b/>
          <w:bCs/>
          <w:sz w:val="32"/>
          <w:szCs w:val="32"/>
          <w:u w:val="none" w:color="000000"/>
          <w:lang w:val="en-US" w:eastAsia="zh-CN"/>
        </w:rPr>
        <w:t>水平</w:t>
      </w:r>
      <w:r>
        <w:rPr>
          <w:rFonts w:hint="eastAsia" w:ascii="仿宋" w:hAnsi="仿宋" w:eastAsia="仿宋"/>
          <w:b/>
          <w:bCs/>
          <w:sz w:val="32"/>
          <w:szCs w:val="32"/>
          <w:u w:val="none" w:color="000000"/>
        </w:rPr>
        <w:t>稳步提升</w:t>
      </w:r>
      <w:r>
        <w:rPr>
          <w:rFonts w:hint="eastAsia" w:ascii="仿宋" w:hAnsi="仿宋" w:eastAsia="仿宋"/>
          <w:b/>
          <w:bCs/>
          <w:sz w:val="32"/>
          <w:szCs w:val="32"/>
        </w:rPr>
        <w:t>。</w:t>
      </w:r>
      <w:r>
        <w:rPr>
          <w:rFonts w:hint="eastAsia" w:ascii="仿宋" w:hAnsi="仿宋" w:eastAsia="仿宋"/>
          <w:bCs/>
          <w:sz w:val="32"/>
          <w:szCs w:val="32"/>
        </w:rPr>
        <w:t>完成城乡低保对象复审工作； 525人享受困难残疾人生活补贴，465人享受重度残疾人护理补贴。拉动群众就业，建成双柏树村藤编加工厂，带动全镇150余人实现灵活就业，同时通过公益性岗位吸收112人就业。</w:t>
      </w:r>
    </w:p>
    <w:p>
      <w:pPr>
        <w:pStyle w:val="2"/>
        <w:adjustRightInd w:val="0"/>
        <w:snapToGrid w:val="0"/>
        <w:spacing w:before="93" w:line="600" w:lineRule="exact"/>
        <w:ind w:firstLine="675" w:firstLineChars="210"/>
        <w:outlineLvl w:val="2"/>
        <w:rPr>
          <w:rFonts w:ascii="仿宋" w:hAnsi="仿宋" w:eastAsia="仿宋"/>
          <w:bCs/>
          <w:sz w:val="32"/>
          <w:szCs w:val="32"/>
        </w:rPr>
      </w:pPr>
      <w:r>
        <w:rPr>
          <w:rFonts w:hint="eastAsia" w:ascii="仿宋" w:hAnsi="仿宋" w:eastAsia="仿宋"/>
          <w:b/>
          <w:bCs/>
          <w:sz w:val="32"/>
          <w:szCs w:val="32"/>
        </w:rPr>
        <w:t>6</w:t>
      </w:r>
      <w:r>
        <w:rPr>
          <w:rFonts w:hint="eastAsia" w:ascii="仿宋" w:hAnsi="仿宋" w:eastAsia="仿宋"/>
          <w:b/>
          <w:bCs/>
          <w:sz w:val="32"/>
          <w:szCs w:val="32"/>
          <w:u w:val="none" w:color="46CD7E"/>
          <w:shd w:val="clear" w:fill="auto"/>
          <w:lang w:eastAsia="zh-CN"/>
        </w:rPr>
        <w:t>.</w:t>
      </w:r>
      <w:r>
        <w:rPr>
          <w:rFonts w:hint="eastAsia" w:ascii="仿宋" w:hAnsi="仿宋" w:eastAsia="仿宋"/>
          <w:b/>
          <w:bCs/>
          <w:sz w:val="32"/>
          <w:szCs w:val="32"/>
        </w:rPr>
        <w:t>社会治理和谐稳定。</w:t>
      </w:r>
      <w:r>
        <w:rPr>
          <w:rFonts w:hint="eastAsia" w:ascii="仿宋" w:hAnsi="仿宋" w:eastAsia="仿宋"/>
          <w:bCs/>
          <w:sz w:val="32"/>
          <w:szCs w:val="32"/>
        </w:rPr>
        <w:t>全力</w:t>
      </w:r>
      <w:r>
        <w:rPr>
          <w:rFonts w:hint="eastAsia" w:ascii="仿宋" w:hAnsi="仿宋" w:eastAsia="仿宋"/>
          <w:bCs/>
          <w:sz w:val="32"/>
          <w:szCs w:val="32"/>
          <w:u w:val="none" w:color="000000"/>
        </w:rPr>
        <w:t>抓</w:t>
      </w:r>
      <w:r>
        <w:rPr>
          <w:rFonts w:hint="eastAsia" w:ascii="仿宋" w:hAnsi="仿宋" w:eastAsia="仿宋"/>
          <w:bCs/>
          <w:sz w:val="32"/>
          <w:szCs w:val="32"/>
        </w:rPr>
        <w:t>好</w:t>
      </w:r>
      <w:r>
        <w:rPr>
          <w:rFonts w:hint="eastAsia" w:ascii="仿宋" w:hAnsi="仿宋" w:eastAsia="仿宋"/>
          <w:bCs/>
          <w:sz w:val="32"/>
          <w:szCs w:val="32"/>
          <w:lang w:eastAsia="zh-CN"/>
        </w:rPr>
        <w:t>综治和</w:t>
      </w:r>
      <w:r>
        <w:rPr>
          <w:rFonts w:hint="eastAsia" w:ascii="仿宋" w:hAnsi="仿宋" w:eastAsia="仿宋"/>
          <w:bCs/>
          <w:sz w:val="32"/>
          <w:szCs w:val="32"/>
        </w:rPr>
        <w:t>信访维稳工作。创新“12345”市民热线诉求办理方法，维护了辖区的稳定。多措并举开展反电信诈骗工作。持续开展“反电信诈骗”宣传活动。强势推进扫黑除恶与禁毒工作。严格落实网格化责任</w:t>
      </w:r>
      <w:r>
        <w:rPr>
          <w:rFonts w:hint="eastAsia" w:ascii="仿宋" w:hAnsi="仿宋" w:eastAsia="仿宋"/>
          <w:bCs/>
          <w:sz w:val="32"/>
          <w:szCs w:val="32"/>
          <w:lang w:eastAsia="zh-CN"/>
        </w:rPr>
        <w:t>，</w:t>
      </w:r>
      <w:r>
        <w:rPr>
          <w:rFonts w:hint="eastAsia" w:ascii="仿宋" w:hAnsi="仿宋" w:eastAsia="仿宋"/>
          <w:bCs/>
          <w:sz w:val="32"/>
          <w:szCs w:val="32"/>
        </w:rPr>
        <w:t>广泛发动群众积极参与。</w:t>
      </w:r>
      <w:r>
        <w:rPr>
          <w:rFonts w:hint="eastAsia" w:ascii="仿宋" w:hAnsi="仿宋" w:eastAsia="仿宋"/>
          <w:bCs/>
          <w:sz w:val="32"/>
          <w:szCs w:val="32"/>
          <w:u w:val="none" w:color="46CD7E"/>
          <w:shd w:val="clear" w:fill="auto"/>
        </w:rPr>
        <w:t>常抓不懈安全生产工作。</w:t>
      </w:r>
      <w:r>
        <w:rPr>
          <w:rFonts w:hint="eastAsia" w:ascii="仿宋" w:hAnsi="仿宋" w:eastAsia="仿宋"/>
          <w:bCs/>
          <w:sz w:val="32"/>
          <w:szCs w:val="32"/>
        </w:rPr>
        <w:t>始终做到警钟长鸣</w:t>
      </w:r>
      <w:r>
        <w:rPr>
          <w:rFonts w:hint="eastAsia" w:ascii="仿宋" w:hAnsi="仿宋" w:eastAsia="仿宋"/>
          <w:bCs/>
          <w:sz w:val="32"/>
          <w:szCs w:val="32"/>
          <w:lang w:eastAsia="zh-CN"/>
        </w:rPr>
        <w:t>，</w:t>
      </w:r>
      <w:r>
        <w:rPr>
          <w:rFonts w:hint="eastAsia" w:ascii="仿宋" w:hAnsi="仿宋" w:eastAsia="仿宋"/>
          <w:bCs/>
          <w:sz w:val="32"/>
          <w:szCs w:val="32"/>
        </w:rPr>
        <w:t>实现了全面安全、长期安全的常态化局面。</w:t>
      </w:r>
    </w:p>
    <w:p>
      <w:pPr>
        <w:pStyle w:val="4"/>
        <w:rPr>
          <w:rStyle w:val="25"/>
          <w:b w:val="0"/>
          <w:bCs w:val="0"/>
        </w:rPr>
      </w:pPr>
      <w:bookmarkStart w:id="21" w:name="_Toc15396601"/>
      <w:bookmarkStart w:id="22" w:name="_Toc15377200"/>
      <w:r>
        <w:rPr>
          <w:rFonts w:hint="eastAsia" w:ascii="黑体" w:eastAsia="黑体"/>
          <w:b w:val="0"/>
        </w:rPr>
        <w:t>二、</w:t>
      </w:r>
      <w:r>
        <w:rPr>
          <w:rFonts w:hint="eastAsia" w:ascii="黑体" w:hAnsi="黑体" w:eastAsia="黑体"/>
          <w:b w:val="0"/>
        </w:rPr>
        <w:t>机</w:t>
      </w:r>
      <w:r>
        <w:rPr>
          <w:rStyle w:val="25"/>
          <w:rFonts w:hint="eastAsia" w:ascii="黑体" w:hAnsi="黑体" w:eastAsia="黑体"/>
          <w:b w:val="0"/>
          <w:bCs w:val="0"/>
        </w:rPr>
        <w:t>构设置</w:t>
      </w:r>
      <w:bookmarkEnd w:id="21"/>
      <w:bookmarkEnd w:id="22"/>
    </w:p>
    <w:p>
      <w:pPr>
        <w:ind w:firstLine="800" w:firstLineChars="250"/>
        <w:rPr>
          <w:rFonts w:ascii="仿宋" w:hAnsi="仿宋" w:eastAsia="仿宋"/>
          <w:sz w:val="32"/>
          <w:szCs w:val="32"/>
        </w:rPr>
      </w:pPr>
      <w:r>
        <w:rPr>
          <w:rFonts w:hint="eastAsia" w:ascii="仿宋" w:hAnsi="仿宋" w:eastAsia="仿宋"/>
          <w:sz w:val="32"/>
          <w:szCs w:val="32"/>
        </w:rPr>
        <w:t>麻石镇下属二级单位</w:t>
      </w:r>
      <w:r>
        <w:rPr>
          <w:rFonts w:ascii="仿宋" w:hAnsi="仿宋" w:eastAsia="仿宋"/>
          <w:sz w:val="32"/>
          <w:szCs w:val="32"/>
        </w:rPr>
        <w:t>8</w:t>
      </w:r>
      <w:r>
        <w:rPr>
          <w:rFonts w:hint="eastAsia" w:ascii="仿宋" w:hAnsi="仿宋" w:eastAsia="仿宋"/>
          <w:sz w:val="32"/>
          <w:szCs w:val="32"/>
        </w:rPr>
        <w:t>个，其中行政单位</w:t>
      </w:r>
      <w:r>
        <w:rPr>
          <w:rFonts w:ascii="仿宋" w:hAnsi="仿宋" w:eastAsia="仿宋"/>
          <w:sz w:val="32"/>
          <w:szCs w:val="32"/>
        </w:rPr>
        <w:t>1</w:t>
      </w:r>
      <w:r>
        <w:rPr>
          <w:rFonts w:hint="eastAsia" w:ascii="仿宋" w:hAnsi="仿宋" w:eastAsia="仿宋"/>
          <w:sz w:val="32"/>
          <w:szCs w:val="32"/>
        </w:rPr>
        <w:t>个，其他事业单位</w:t>
      </w:r>
      <w:r>
        <w:rPr>
          <w:rFonts w:ascii="仿宋" w:hAnsi="仿宋" w:eastAsia="仿宋"/>
          <w:sz w:val="32"/>
          <w:szCs w:val="32"/>
        </w:rPr>
        <w:t>7</w:t>
      </w:r>
      <w:r>
        <w:rPr>
          <w:rFonts w:hint="eastAsia" w:ascii="仿宋" w:hAnsi="仿宋" w:eastAsia="仿宋"/>
          <w:sz w:val="32"/>
          <w:szCs w:val="32"/>
        </w:rPr>
        <w:t>个。</w:t>
      </w:r>
    </w:p>
    <w:p>
      <w:pPr>
        <w:pStyle w:val="2"/>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纳入麻石镇2021年度部门决算编制范围的二级预算单位包括：</w:t>
      </w:r>
    </w:p>
    <w:p>
      <w:pPr>
        <w:numPr>
          <w:ilvl w:val="0"/>
          <w:numId w:val="1"/>
        </w:numPr>
        <w:adjustRightInd w:val="0"/>
        <w:snapToGrid w:val="0"/>
        <w:spacing w:before="93" w:beforeLines="30"/>
        <w:rPr>
          <w:rFonts w:ascii="仿宋" w:hAnsi="仿宋" w:eastAsia="仿宋"/>
          <w:color w:val="000000"/>
          <w:kern w:val="0"/>
          <w:sz w:val="32"/>
          <w:szCs w:val="32"/>
        </w:rPr>
      </w:pPr>
      <w:r>
        <w:rPr>
          <w:rFonts w:hint="eastAsia" w:ascii="仿宋" w:hAnsi="仿宋" w:eastAsia="仿宋"/>
          <w:color w:val="000000"/>
          <w:kern w:val="0"/>
          <w:sz w:val="32"/>
          <w:szCs w:val="32"/>
        </w:rPr>
        <w:t>麻石镇人民政府</w:t>
      </w:r>
    </w:p>
    <w:p>
      <w:pPr>
        <w:numPr>
          <w:ilvl w:val="0"/>
          <w:numId w:val="1"/>
        </w:numPr>
        <w:adjustRightInd w:val="0"/>
        <w:snapToGrid w:val="0"/>
        <w:spacing w:before="93" w:beforeLines="30"/>
        <w:rPr>
          <w:rFonts w:ascii="仿宋" w:hAnsi="仿宋" w:eastAsia="仿宋"/>
          <w:color w:val="000000"/>
          <w:kern w:val="0"/>
          <w:sz w:val="32"/>
          <w:szCs w:val="32"/>
        </w:rPr>
      </w:pPr>
      <w:r>
        <w:rPr>
          <w:rFonts w:hint="eastAsia" w:ascii="仿宋" w:hAnsi="仿宋" w:eastAsia="仿宋"/>
          <w:color w:val="000000"/>
          <w:kern w:val="0"/>
          <w:sz w:val="32"/>
          <w:szCs w:val="32"/>
        </w:rPr>
        <w:t>麻石镇中心小学</w:t>
      </w:r>
    </w:p>
    <w:p>
      <w:pPr>
        <w:numPr>
          <w:ilvl w:val="0"/>
          <w:numId w:val="1"/>
        </w:numPr>
        <w:adjustRightInd w:val="0"/>
        <w:snapToGrid w:val="0"/>
        <w:spacing w:before="93" w:beforeLines="30"/>
        <w:rPr>
          <w:rFonts w:ascii="仿宋" w:hAnsi="仿宋" w:eastAsia="仿宋"/>
          <w:color w:val="000000"/>
          <w:kern w:val="0"/>
          <w:sz w:val="32"/>
          <w:szCs w:val="32"/>
        </w:rPr>
      </w:pPr>
      <w:r>
        <w:rPr>
          <w:rFonts w:hint="eastAsia" w:ascii="仿宋" w:hAnsi="仿宋" w:eastAsia="仿宋"/>
          <w:color w:val="000000"/>
          <w:kern w:val="0"/>
          <w:sz w:val="32"/>
          <w:szCs w:val="32"/>
        </w:rPr>
        <w:t>麻石镇初级中学</w:t>
      </w:r>
    </w:p>
    <w:p>
      <w:pPr>
        <w:numPr>
          <w:ilvl w:val="0"/>
          <w:numId w:val="1"/>
        </w:numPr>
        <w:adjustRightInd w:val="0"/>
        <w:snapToGrid w:val="0"/>
        <w:spacing w:before="93" w:beforeLines="30"/>
        <w:outlineLvl w:val="2"/>
        <w:rPr>
          <w:rFonts w:ascii="仿宋" w:hAnsi="仿宋" w:eastAsia="仿宋"/>
          <w:color w:val="000000"/>
          <w:kern w:val="0"/>
          <w:sz w:val="32"/>
          <w:szCs w:val="32"/>
        </w:rPr>
      </w:pPr>
      <w:r>
        <w:rPr>
          <w:rFonts w:hint="eastAsia" w:ascii="仿宋" w:hAnsi="仿宋" w:eastAsia="仿宋"/>
          <w:color w:val="000000"/>
          <w:kern w:val="0"/>
          <w:sz w:val="32"/>
          <w:szCs w:val="32"/>
        </w:rPr>
        <w:t>麻石中心卫生院</w:t>
      </w:r>
    </w:p>
    <w:p>
      <w:pPr>
        <w:numPr>
          <w:ilvl w:val="0"/>
          <w:numId w:val="1"/>
        </w:numPr>
        <w:adjustRightInd w:val="0"/>
        <w:snapToGrid w:val="0"/>
        <w:spacing w:before="93" w:beforeLines="30"/>
        <w:rPr>
          <w:rFonts w:ascii="仿宋" w:hAnsi="仿宋" w:eastAsia="仿宋"/>
          <w:color w:val="000000"/>
          <w:kern w:val="0"/>
          <w:sz w:val="32"/>
          <w:szCs w:val="32"/>
        </w:rPr>
      </w:pPr>
      <w:r>
        <w:rPr>
          <w:rFonts w:hint="eastAsia" w:ascii="仿宋" w:hAnsi="仿宋" w:eastAsia="仿宋"/>
          <w:color w:val="000000"/>
          <w:kern w:val="0"/>
          <w:sz w:val="32"/>
          <w:szCs w:val="32"/>
        </w:rPr>
        <w:t>麻石镇三合小学</w:t>
      </w:r>
    </w:p>
    <w:p>
      <w:pPr>
        <w:numPr>
          <w:ilvl w:val="0"/>
          <w:numId w:val="1"/>
        </w:numPr>
        <w:adjustRightInd w:val="0"/>
        <w:snapToGrid w:val="0"/>
        <w:spacing w:before="93" w:beforeLines="30"/>
        <w:rPr>
          <w:rFonts w:ascii="仿宋" w:hAnsi="仿宋" w:eastAsia="仿宋"/>
          <w:color w:val="000000"/>
          <w:kern w:val="0"/>
          <w:sz w:val="32"/>
          <w:szCs w:val="32"/>
        </w:rPr>
      </w:pPr>
      <w:r>
        <w:rPr>
          <w:rFonts w:hint="eastAsia" w:ascii="仿宋" w:hAnsi="仿宋" w:eastAsia="仿宋"/>
          <w:color w:val="000000"/>
          <w:kern w:val="0"/>
          <w:sz w:val="32"/>
          <w:szCs w:val="32"/>
        </w:rPr>
        <w:t>麻石镇三合卫生院</w:t>
      </w:r>
    </w:p>
    <w:p>
      <w:pPr>
        <w:numPr>
          <w:ilvl w:val="0"/>
          <w:numId w:val="1"/>
        </w:numPr>
        <w:adjustRightInd w:val="0"/>
        <w:snapToGrid w:val="0"/>
        <w:spacing w:before="93" w:beforeLines="30"/>
        <w:rPr>
          <w:rFonts w:ascii="仿宋" w:hAnsi="仿宋" w:eastAsia="仿宋"/>
          <w:color w:val="000000"/>
          <w:kern w:val="0"/>
          <w:sz w:val="32"/>
          <w:szCs w:val="32"/>
        </w:rPr>
      </w:pPr>
      <w:r>
        <w:rPr>
          <w:rFonts w:hint="eastAsia" w:ascii="仿宋" w:hAnsi="仿宋" w:eastAsia="仿宋"/>
          <w:color w:val="000000"/>
          <w:kern w:val="0"/>
          <w:sz w:val="32"/>
          <w:szCs w:val="32"/>
        </w:rPr>
        <w:t>麻石镇云昙小学</w:t>
      </w:r>
    </w:p>
    <w:p>
      <w:pPr>
        <w:numPr>
          <w:ilvl w:val="0"/>
          <w:numId w:val="1"/>
        </w:numPr>
        <w:adjustRightInd w:val="0"/>
        <w:snapToGrid w:val="0"/>
        <w:spacing w:before="93" w:beforeLines="30"/>
        <w:rPr>
          <w:rFonts w:ascii="仿宋" w:hAnsi="仿宋" w:eastAsia="仿宋"/>
          <w:color w:val="000000"/>
          <w:kern w:val="0"/>
          <w:sz w:val="32"/>
          <w:szCs w:val="32"/>
        </w:rPr>
      </w:pPr>
      <w:r>
        <w:rPr>
          <w:rFonts w:hint="eastAsia" w:ascii="仿宋" w:hAnsi="仿宋" w:eastAsia="仿宋"/>
          <w:color w:val="000000"/>
          <w:kern w:val="0"/>
          <w:sz w:val="32"/>
          <w:szCs w:val="32"/>
          <w:u w:val="none" w:color="46CD7E"/>
          <w:shd w:val="clear" w:fill="auto"/>
        </w:rPr>
        <w:t>麻石镇云昙卫生院</w:t>
      </w:r>
    </w:p>
    <w:p>
      <w:pPr>
        <w:pStyle w:val="2"/>
        <w:adjustRightInd w:val="0"/>
        <w:snapToGrid w:val="0"/>
        <w:spacing w:before="93" w:line="600" w:lineRule="exact"/>
        <w:ind w:firstLine="672" w:firstLineChars="210"/>
        <w:rPr>
          <w:rFonts w:ascii="仿宋" w:hAnsi="仿宋" w:eastAsia="仿宋"/>
          <w:sz w:val="32"/>
          <w:szCs w:val="32"/>
        </w:rPr>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23" w:name="_Toc15377204"/>
      <w:bookmarkStart w:id="24" w:name="_Toc15396602"/>
      <w:r>
        <w:rPr>
          <w:rFonts w:hint="eastAsia" w:ascii="黑体" w:hAnsi="黑体" w:eastAsia="黑体"/>
          <w:b w:val="0"/>
          <w:u w:val="none" w:color="000000"/>
        </w:rPr>
        <w:t>第</w:t>
      </w:r>
      <w:r>
        <w:rPr>
          <w:rFonts w:hint="eastAsia" w:ascii="黑体" w:hAnsi="黑体" w:eastAsia="黑体"/>
          <w:b w:val="0"/>
          <w:u w:val="none" w:color="000000"/>
          <w:shd w:val="clear" w:fill="auto"/>
        </w:rPr>
        <w:t>二</w:t>
      </w:r>
      <w:r>
        <w:rPr>
          <w:rStyle w:val="24"/>
          <w:rFonts w:hint="eastAsia" w:ascii="黑体" w:hAnsi="黑体" w:eastAsia="黑体" w:cstheme="minorBidi"/>
          <w:b w:val="0"/>
          <w:bCs/>
        </w:rPr>
        <w:t>部分 2021</w:t>
      </w:r>
      <w:r>
        <w:rPr>
          <w:rFonts w:hint="eastAsia" w:ascii="黑体" w:hAnsi="黑体" w:eastAsia="黑体"/>
          <w:b w:val="0"/>
        </w:rPr>
        <w:t>年度</w:t>
      </w:r>
      <w:r>
        <w:rPr>
          <w:rStyle w:val="24"/>
          <w:rFonts w:hint="eastAsia" w:ascii="黑体" w:hAnsi="黑体" w:eastAsia="黑体"/>
          <w:b w:val="0"/>
          <w:bCs/>
        </w:rPr>
        <w:t>部门决算情况说明</w:t>
      </w:r>
      <w:bookmarkEnd w:id="23"/>
      <w:bookmarkEnd w:id="24"/>
    </w:p>
    <w:p/>
    <w:p>
      <w:pPr>
        <w:pStyle w:val="23"/>
        <w:numPr>
          <w:ilvl w:val="0"/>
          <w:numId w:val="2"/>
        </w:numPr>
        <w:spacing w:line="600" w:lineRule="exact"/>
        <w:ind w:firstLineChars="0"/>
        <w:outlineLvl w:val="1"/>
        <w:rPr>
          <w:rStyle w:val="25"/>
          <w:rFonts w:ascii="黑体" w:hAnsi="黑体" w:eastAsia="黑体"/>
          <w:b w:val="0"/>
        </w:rPr>
      </w:pPr>
      <w:bookmarkStart w:id="25" w:name="_Toc15396603"/>
      <w:bookmarkStart w:id="26"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w:t>
      </w:r>
      <w:r>
        <w:rPr>
          <w:rFonts w:ascii="仿宋" w:hAnsi="仿宋" w:eastAsia="仿宋"/>
          <w:sz w:val="32"/>
          <w:szCs w:val="32"/>
        </w:rPr>
        <w:t>7509.45</w:t>
      </w:r>
      <w:r>
        <w:rPr>
          <w:rFonts w:hint="eastAsia" w:ascii="仿宋" w:hAnsi="仿宋" w:eastAsia="仿宋"/>
          <w:sz w:val="32"/>
          <w:szCs w:val="32"/>
        </w:rPr>
        <w:t>万元。与2020年收、支总计7</w:t>
      </w:r>
      <w:r>
        <w:rPr>
          <w:rFonts w:ascii="仿宋" w:hAnsi="仿宋" w:eastAsia="仿宋"/>
          <w:sz w:val="32"/>
          <w:szCs w:val="32"/>
        </w:rPr>
        <w:t>688.09</w:t>
      </w:r>
      <w:r>
        <w:rPr>
          <w:rFonts w:hint="eastAsia" w:ascii="仿宋" w:hAnsi="仿宋" w:eastAsia="仿宋"/>
          <w:sz w:val="32"/>
          <w:szCs w:val="32"/>
        </w:rPr>
        <w:t>万元相比，收、支总计各减少</w:t>
      </w:r>
      <w:r>
        <w:rPr>
          <w:rFonts w:ascii="仿宋" w:hAnsi="仿宋" w:eastAsia="仿宋"/>
          <w:sz w:val="32"/>
          <w:szCs w:val="32"/>
        </w:rPr>
        <w:t>178.64</w:t>
      </w:r>
      <w:r>
        <w:rPr>
          <w:rFonts w:hint="eastAsia" w:ascii="仿宋" w:hAnsi="仿宋" w:eastAsia="仿宋"/>
          <w:sz w:val="32"/>
          <w:szCs w:val="32"/>
        </w:rPr>
        <w:t>万元，下降</w:t>
      </w:r>
      <w:r>
        <w:rPr>
          <w:rFonts w:ascii="仿宋" w:hAnsi="仿宋" w:eastAsia="仿宋"/>
          <w:sz w:val="32"/>
          <w:szCs w:val="32"/>
        </w:rPr>
        <w:t>2.32%</w:t>
      </w:r>
      <w:r>
        <w:rPr>
          <w:rFonts w:hint="eastAsia" w:ascii="仿宋" w:hAnsi="仿宋" w:eastAsia="仿宋"/>
          <w:sz w:val="32"/>
          <w:szCs w:val="32"/>
        </w:rPr>
        <w:t>。主要变动原因是</w:t>
      </w:r>
      <w:bookmarkStart w:id="27" w:name="_Hlk112230715"/>
      <w:r>
        <w:rPr>
          <w:rFonts w:hint="eastAsia" w:ascii="仿宋" w:hAnsi="仿宋" w:eastAsia="仿宋"/>
          <w:sz w:val="32"/>
          <w:szCs w:val="32"/>
        </w:rPr>
        <w:t>人员调出，公用经费预算收支减少。</w:t>
      </w:r>
      <w:bookmarkEnd w:id="27"/>
    </w:p>
    <w:p>
      <w:pPr>
        <w:pStyle w:val="2"/>
        <w:spacing w:before="93"/>
      </w:pPr>
      <w:r>
        <w:drawing>
          <wp:inline distT="0" distB="0" distL="0" distR="0">
            <wp:extent cx="5136515" cy="2998470"/>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47064" cy="3004912"/>
                    </a:xfrm>
                    <a:prstGeom prst="rect">
                      <a:avLst/>
                    </a:prstGeom>
                    <a:noFill/>
                  </pic:spPr>
                </pic:pic>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8" w:name="_Toc15396604"/>
      <w:bookmarkStart w:id="29" w:name="_Toc15377206"/>
      <w:r>
        <w:rPr>
          <w:rFonts w:hint="eastAsia" w:ascii="黑体" w:hAnsi="黑体" w:eastAsia="黑体"/>
          <w:sz w:val="32"/>
          <w:szCs w:val="32"/>
        </w:rPr>
        <w:t>收</w:t>
      </w:r>
      <w:r>
        <w:rPr>
          <w:rStyle w:val="25"/>
          <w:rFonts w:hint="eastAsia" w:ascii="黑体" w:hAnsi="黑体" w:eastAsia="黑体"/>
          <w:b w:val="0"/>
        </w:rPr>
        <w:t>入决算情况说明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w:t>
      </w:r>
      <w:r>
        <w:rPr>
          <w:rFonts w:ascii="仿宋" w:hAnsi="仿宋" w:eastAsia="仿宋"/>
          <w:sz w:val="32"/>
          <w:szCs w:val="32"/>
        </w:rPr>
        <w:t>7181.65</w:t>
      </w:r>
      <w:r>
        <w:rPr>
          <w:rFonts w:hint="eastAsia" w:ascii="仿宋" w:hAnsi="仿宋" w:eastAsia="仿宋"/>
          <w:sz w:val="32"/>
          <w:szCs w:val="32"/>
        </w:rPr>
        <w:t>万元，其中：一般公共预算财政拨款收入</w:t>
      </w:r>
      <w:r>
        <w:rPr>
          <w:rFonts w:ascii="仿宋" w:hAnsi="仿宋" w:eastAsia="仿宋"/>
          <w:sz w:val="32"/>
          <w:szCs w:val="32"/>
        </w:rPr>
        <w:t>6477.98</w:t>
      </w:r>
      <w:r>
        <w:rPr>
          <w:rFonts w:hint="eastAsia" w:ascii="仿宋" w:hAnsi="仿宋" w:eastAsia="仿宋"/>
          <w:sz w:val="32"/>
          <w:szCs w:val="32"/>
        </w:rPr>
        <w:t>万元，占</w:t>
      </w:r>
      <w:r>
        <w:rPr>
          <w:rFonts w:ascii="仿宋" w:hAnsi="仿宋" w:eastAsia="仿宋"/>
          <w:sz w:val="32"/>
          <w:szCs w:val="32"/>
        </w:rPr>
        <w:t>90.20%</w:t>
      </w:r>
      <w:r>
        <w:rPr>
          <w:rFonts w:hint="eastAsia" w:ascii="仿宋" w:hAnsi="仿宋" w:eastAsia="仿宋"/>
          <w:sz w:val="32"/>
          <w:szCs w:val="32"/>
        </w:rPr>
        <w:t>；政府性基金预算财政拨款收入</w:t>
      </w:r>
      <w:r>
        <w:rPr>
          <w:rFonts w:ascii="仿宋" w:hAnsi="仿宋" w:eastAsia="仿宋"/>
          <w:sz w:val="32"/>
          <w:szCs w:val="32"/>
        </w:rPr>
        <w:t>0.24</w:t>
      </w:r>
      <w:r>
        <w:rPr>
          <w:rFonts w:hint="eastAsia" w:ascii="仿宋" w:hAnsi="仿宋" w:eastAsia="仿宋"/>
          <w:sz w:val="32"/>
          <w:szCs w:val="32"/>
        </w:rPr>
        <w:t>万元，占</w:t>
      </w:r>
      <w:r>
        <w:rPr>
          <w:rFonts w:ascii="仿宋" w:hAnsi="仿宋" w:eastAsia="仿宋"/>
          <w:sz w:val="32"/>
          <w:szCs w:val="32"/>
        </w:rPr>
        <w:t>0.01%</w:t>
      </w:r>
      <w:r>
        <w:rPr>
          <w:rFonts w:hint="eastAsia" w:ascii="仿宋" w:hAnsi="仿宋" w:eastAsia="仿宋"/>
          <w:sz w:val="32"/>
          <w:szCs w:val="32"/>
        </w:rPr>
        <w:t>；事业收入</w:t>
      </w:r>
      <w:r>
        <w:rPr>
          <w:rFonts w:ascii="仿宋" w:hAnsi="仿宋" w:eastAsia="仿宋"/>
          <w:sz w:val="32"/>
          <w:szCs w:val="32"/>
        </w:rPr>
        <w:t>551.75</w:t>
      </w:r>
      <w:r>
        <w:rPr>
          <w:rFonts w:hint="eastAsia" w:ascii="仿宋" w:hAnsi="仿宋" w:eastAsia="仿宋"/>
          <w:sz w:val="32"/>
          <w:szCs w:val="32"/>
        </w:rPr>
        <w:t>万元，占</w:t>
      </w:r>
      <w:r>
        <w:rPr>
          <w:rFonts w:ascii="仿宋" w:hAnsi="仿宋" w:eastAsia="仿宋"/>
          <w:sz w:val="32"/>
          <w:szCs w:val="32"/>
        </w:rPr>
        <w:t>7.68%</w:t>
      </w:r>
      <w:r>
        <w:rPr>
          <w:rFonts w:hint="eastAsia" w:ascii="仿宋" w:hAnsi="仿宋" w:eastAsia="仿宋"/>
          <w:sz w:val="32"/>
          <w:szCs w:val="32"/>
        </w:rPr>
        <w:t>；其他收入</w:t>
      </w:r>
      <w:r>
        <w:rPr>
          <w:rFonts w:ascii="仿宋" w:hAnsi="仿宋" w:eastAsia="仿宋"/>
          <w:sz w:val="32"/>
          <w:szCs w:val="32"/>
        </w:rPr>
        <w:t>151.68</w:t>
      </w:r>
      <w:r>
        <w:rPr>
          <w:rFonts w:hint="eastAsia" w:ascii="仿宋" w:hAnsi="仿宋" w:eastAsia="仿宋"/>
          <w:sz w:val="32"/>
          <w:szCs w:val="32"/>
        </w:rPr>
        <w:t>万元，占</w:t>
      </w:r>
      <w:r>
        <w:rPr>
          <w:rFonts w:ascii="仿宋" w:hAnsi="仿宋" w:eastAsia="仿宋"/>
          <w:sz w:val="32"/>
          <w:szCs w:val="32"/>
        </w:rPr>
        <w:t>2.11%</w:t>
      </w:r>
      <w:r>
        <w:rPr>
          <w:rFonts w:hint="eastAsia" w:ascii="仿宋" w:hAnsi="仿宋" w:eastAsia="仿宋"/>
          <w:sz w:val="32"/>
          <w:szCs w:val="32"/>
        </w:rPr>
        <w:t>。</w:t>
      </w:r>
    </w:p>
    <w:p>
      <w:pPr>
        <w:pStyle w:val="2"/>
        <w:spacing w:before="93"/>
      </w:pPr>
    </w:p>
    <w:p>
      <w:pPr>
        <w:pStyle w:val="2"/>
        <w:spacing w:before="93"/>
      </w:pPr>
    </w:p>
    <w:p>
      <w:pPr>
        <w:pStyle w:val="2"/>
        <w:spacing w:before="93"/>
      </w:pPr>
      <w:r>
        <w:drawing>
          <wp:inline distT="0" distB="0" distL="0" distR="0">
            <wp:extent cx="5285105" cy="3303905"/>
            <wp:effectExtent l="0" t="0" r="1079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94025" cy="3303905"/>
                    </a:xfrm>
                    <a:prstGeom prst="rect">
                      <a:avLst/>
                    </a:prstGeom>
                    <a:noFill/>
                  </pic:spPr>
                </pic:pic>
              </a:graphicData>
            </a:graphic>
          </wp:inline>
        </w:drawing>
      </w:r>
      <w:bookmarkStart w:id="30" w:name="_Toc15396605"/>
      <w:bookmarkStart w:id="31" w:name="_Toc15377207"/>
    </w:p>
    <w:p>
      <w:pPr>
        <w:pStyle w:val="23"/>
        <w:numPr>
          <w:ilvl w:val="0"/>
          <w:numId w:val="2"/>
        </w:numPr>
        <w:spacing w:line="600" w:lineRule="exact"/>
        <w:ind w:firstLineChars="0"/>
        <w:outlineLvl w:val="1"/>
        <w:rPr>
          <w:rStyle w:val="25"/>
          <w:rFonts w:ascii="黑体" w:hAnsi="黑体" w:eastAsia="黑体"/>
          <w:b w:val="0"/>
        </w:rPr>
      </w:pPr>
      <w:r>
        <w:rPr>
          <w:rFonts w:hint="eastAsia" w:ascii="黑体" w:hAnsi="黑体" w:eastAsia="黑体"/>
          <w:sz w:val="32"/>
          <w:szCs w:val="32"/>
        </w:rPr>
        <w:t>支</w:t>
      </w:r>
      <w:r>
        <w:rPr>
          <w:rStyle w:val="25"/>
          <w:rFonts w:hint="eastAsia" w:ascii="黑体" w:hAnsi="黑体" w:eastAsia="黑体"/>
          <w:b w:val="0"/>
        </w:rPr>
        <w:t>出决算情况说明</w:t>
      </w:r>
      <w:bookmarkEnd w:id="30"/>
      <w:bookmarkEnd w:id="3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7490.38</w:t>
      </w:r>
      <w:r>
        <w:rPr>
          <w:rFonts w:hint="eastAsia" w:ascii="仿宋" w:hAnsi="仿宋" w:eastAsia="仿宋"/>
          <w:sz w:val="32"/>
          <w:szCs w:val="32"/>
        </w:rPr>
        <w:t>万元，其中：基本支出</w:t>
      </w:r>
      <w:r>
        <w:rPr>
          <w:rFonts w:ascii="仿宋" w:hAnsi="仿宋" w:eastAsia="仿宋"/>
          <w:sz w:val="32"/>
          <w:szCs w:val="32"/>
        </w:rPr>
        <w:t>5427.91</w:t>
      </w:r>
      <w:r>
        <w:rPr>
          <w:rFonts w:hint="eastAsia" w:ascii="仿宋" w:hAnsi="仿宋" w:eastAsia="仿宋"/>
          <w:sz w:val="32"/>
          <w:szCs w:val="32"/>
        </w:rPr>
        <w:t>万元，占</w:t>
      </w:r>
      <w:r>
        <w:rPr>
          <w:rFonts w:ascii="仿宋" w:hAnsi="仿宋" w:eastAsia="仿宋"/>
          <w:sz w:val="32"/>
          <w:szCs w:val="32"/>
        </w:rPr>
        <w:t>72.47%</w:t>
      </w:r>
      <w:r>
        <w:rPr>
          <w:rFonts w:hint="eastAsia" w:ascii="仿宋" w:hAnsi="仿宋" w:eastAsia="仿宋"/>
          <w:sz w:val="32"/>
          <w:szCs w:val="32"/>
        </w:rPr>
        <w:t>；项目支出</w:t>
      </w:r>
      <w:r>
        <w:rPr>
          <w:rFonts w:ascii="仿宋" w:hAnsi="仿宋" w:eastAsia="仿宋"/>
          <w:sz w:val="32"/>
          <w:szCs w:val="32"/>
        </w:rPr>
        <w:t>2062.47</w:t>
      </w:r>
      <w:r>
        <w:rPr>
          <w:rFonts w:hint="eastAsia" w:ascii="仿宋" w:hAnsi="仿宋" w:eastAsia="仿宋"/>
          <w:sz w:val="32"/>
          <w:szCs w:val="32"/>
        </w:rPr>
        <w:t>万元，占</w:t>
      </w:r>
      <w:r>
        <w:rPr>
          <w:rFonts w:ascii="仿宋" w:hAnsi="仿宋" w:eastAsia="仿宋"/>
          <w:sz w:val="32"/>
          <w:szCs w:val="32"/>
        </w:rPr>
        <w:t>27.53%</w:t>
      </w:r>
      <w:r>
        <w:rPr>
          <w:rFonts w:hint="eastAsia" w:ascii="仿宋" w:hAnsi="仿宋" w:eastAsia="仿宋"/>
          <w:sz w:val="32"/>
          <w:szCs w:val="32"/>
        </w:rPr>
        <w:t>。</w:t>
      </w:r>
    </w:p>
    <w:p>
      <w:pPr>
        <w:pStyle w:val="2"/>
        <w:spacing w:before="93"/>
      </w:pPr>
      <w:r>
        <w:drawing>
          <wp:inline distT="0" distB="0" distL="0" distR="0">
            <wp:extent cx="5285740" cy="3634740"/>
            <wp:effectExtent l="0" t="0" r="1016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85740" cy="3634740"/>
                    </a:xfrm>
                    <a:prstGeom prst="rect">
                      <a:avLst/>
                    </a:prstGeom>
                    <a:noFill/>
                  </pic:spPr>
                </pic:pic>
              </a:graphicData>
            </a:graphic>
          </wp:inline>
        </w:drawing>
      </w:r>
    </w:p>
    <w:p>
      <w:pPr>
        <w:pStyle w:val="2"/>
        <w:spacing w:before="93"/>
      </w:pPr>
    </w:p>
    <w:p>
      <w:pPr>
        <w:spacing w:line="600" w:lineRule="exact"/>
        <w:ind w:firstLine="640" w:firstLineChars="200"/>
        <w:outlineLvl w:val="1"/>
        <w:rPr>
          <w:rStyle w:val="25"/>
          <w:rFonts w:ascii="黑体" w:hAnsi="黑体" w:eastAsia="黑体"/>
          <w:b w:val="0"/>
        </w:rPr>
      </w:pPr>
      <w:bookmarkStart w:id="32" w:name="_Toc15396606"/>
      <w:bookmarkStart w:id="33"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2"/>
      <w:bookmarkEnd w:id="3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w:t>
      </w:r>
      <w:r>
        <w:rPr>
          <w:rFonts w:ascii="仿宋" w:hAnsi="仿宋" w:eastAsia="仿宋"/>
          <w:sz w:val="32"/>
          <w:szCs w:val="32"/>
        </w:rPr>
        <w:t>6806.02</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20年财政拨款收、支总计7</w:t>
      </w:r>
      <w:r>
        <w:rPr>
          <w:rFonts w:ascii="仿宋" w:hAnsi="仿宋" w:eastAsia="仿宋"/>
          <w:sz w:val="32"/>
          <w:szCs w:val="32"/>
        </w:rPr>
        <w:t>134.58</w:t>
      </w:r>
      <w:r>
        <w:rPr>
          <w:rFonts w:hint="eastAsia" w:ascii="仿宋" w:hAnsi="仿宋" w:eastAsia="仿宋"/>
          <w:sz w:val="32"/>
          <w:szCs w:val="32"/>
        </w:rPr>
        <w:t>万元相比，财政拨款收、支总计各减少</w:t>
      </w:r>
      <w:r>
        <w:rPr>
          <w:rFonts w:ascii="仿宋" w:hAnsi="仿宋" w:eastAsia="仿宋"/>
          <w:sz w:val="32"/>
          <w:szCs w:val="32"/>
        </w:rPr>
        <w:t>328.56</w:t>
      </w:r>
      <w:r>
        <w:rPr>
          <w:rFonts w:hint="eastAsia" w:ascii="仿宋" w:hAnsi="仿宋" w:eastAsia="仿宋"/>
          <w:sz w:val="32"/>
          <w:szCs w:val="32"/>
        </w:rPr>
        <w:t>万元，下降</w:t>
      </w:r>
      <w:r>
        <w:rPr>
          <w:rFonts w:ascii="仿宋" w:hAnsi="仿宋" w:eastAsia="仿宋"/>
          <w:sz w:val="32"/>
          <w:szCs w:val="32"/>
        </w:rPr>
        <w:t>4.60%</w:t>
      </w:r>
      <w:r>
        <w:rPr>
          <w:rFonts w:hint="eastAsia" w:ascii="仿宋" w:hAnsi="仿宋" w:eastAsia="仿宋"/>
          <w:sz w:val="32"/>
          <w:szCs w:val="32"/>
        </w:rPr>
        <w:t>。主要变动原因是人员调出，公用经费预算收支减少。</w:t>
      </w:r>
    </w:p>
    <w:p>
      <w:pPr>
        <w:pStyle w:val="2"/>
        <w:spacing w:before="93"/>
      </w:pPr>
      <w:r>
        <w:drawing>
          <wp:inline distT="0" distB="0" distL="0" distR="0">
            <wp:extent cx="5285740" cy="30911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85740" cy="3091180"/>
                    </a:xfrm>
                    <a:prstGeom prst="rect">
                      <a:avLst/>
                    </a:prstGeom>
                    <a:noFill/>
                  </pic:spPr>
                </pic:pic>
              </a:graphicData>
            </a:graphic>
          </wp:inline>
        </w:drawing>
      </w:r>
    </w:p>
    <w:p>
      <w:pPr>
        <w:spacing w:line="600" w:lineRule="exact"/>
        <w:ind w:firstLine="640" w:firstLineChars="200"/>
        <w:outlineLvl w:val="1"/>
        <w:rPr>
          <w:rStyle w:val="25"/>
          <w:rFonts w:ascii="黑体" w:hAnsi="黑体" w:eastAsia="黑体"/>
          <w:b w:val="0"/>
        </w:rPr>
      </w:pPr>
      <w:bookmarkStart w:id="34" w:name="_Toc15377209"/>
      <w:bookmarkStart w:id="35"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4"/>
      <w:bookmarkEnd w:id="35"/>
    </w:p>
    <w:p>
      <w:pPr>
        <w:spacing w:line="600" w:lineRule="exact"/>
        <w:ind w:firstLine="643" w:firstLineChars="200"/>
        <w:outlineLvl w:val="2"/>
        <w:rPr>
          <w:rFonts w:ascii="仿宋" w:hAnsi="仿宋" w:eastAsia="仿宋"/>
          <w:b/>
          <w:sz w:val="32"/>
          <w:szCs w:val="32"/>
        </w:rPr>
      </w:pPr>
      <w:bookmarkStart w:id="36" w:name="_Toc15377210"/>
      <w:r>
        <w:rPr>
          <w:rFonts w:hint="eastAsia" w:ascii="仿宋" w:hAnsi="仿宋" w:eastAsia="仿宋"/>
          <w:b/>
          <w:sz w:val="32"/>
          <w:szCs w:val="32"/>
        </w:rPr>
        <w:t>（一）一般公共预算财政拨款支出决算总体情况</w:t>
      </w:r>
      <w:bookmarkEnd w:id="36"/>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6805.78</w:t>
      </w:r>
      <w:r>
        <w:rPr>
          <w:rFonts w:hint="eastAsia" w:ascii="仿宋" w:hAnsi="仿宋" w:eastAsia="仿宋"/>
          <w:sz w:val="32"/>
          <w:szCs w:val="32"/>
        </w:rPr>
        <w:t>万元，占本年支出合计的</w:t>
      </w:r>
      <w:r>
        <w:rPr>
          <w:rFonts w:ascii="仿宋" w:hAnsi="仿宋" w:eastAsia="仿宋"/>
          <w:sz w:val="32"/>
          <w:szCs w:val="32"/>
        </w:rPr>
        <w:t>90.86%</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20年一般公共预算财政拨款支出6</w:t>
      </w:r>
      <w:r>
        <w:rPr>
          <w:rFonts w:ascii="仿宋" w:hAnsi="仿宋" w:eastAsia="仿宋"/>
          <w:sz w:val="32"/>
          <w:szCs w:val="32"/>
        </w:rPr>
        <w:t>800.78</w:t>
      </w:r>
      <w:r>
        <w:rPr>
          <w:rFonts w:hint="eastAsia" w:ascii="仿宋" w:hAnsi="仿宋" w:eastAsia="仿宋"/>
          <w:sz w:val="32"/>
          <w:szCs w:val="32"/>
        </w:rPr>
        <w:t>万元相比，一般公共预算财政拨款支出增加</w:t>
      </w:r>
      <w:r>
        <w:rPr>
          <w:rFonts w:ascii="仿宋" w:hAnsi="仿宋" w:eastAsia="仿宋"/>
          <w:sz w:val="32"/>
          <w:szCs w:val="32"/>
        </w:rPr>
        <w:t>5</w:t>
      </w:r>
      <w:r>
        <w:rPr>
          <w:rFonts w:hint="eastAsia" w:ascii="仿宋" w:hAnsi="仿宋" w:eastAsia="仿宋"/>
          <w:sz w:val="32"/>
          <w:szCs w:val="32"/>
        </w:rPr>
        <w:t>万元，与上年度基本持平。</w:t>
      </w:r>
    </w:p>
    <w:p>
      <w:pPr>
        <w:pStyle w:val="2"/>
        <w:spacing w:before="93"/>
      </w:pPr>
      <w:r>
        <w:drawing>
          <wp:inline distT="0" distB="0" distL="0" distR="0">
            <wp:extent cx="5285740" cy="309118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85740" cy="3091180"/>
                    </a:xfrm>
                    <a:prstGeom prst="rect">
                      <a:avLst/>
                    </a:prstGeom>
                    <a:noFill/>
                  </pic:spPr>
                </pic:pic>
              </a:graphicData>
            </a:graphic>
          </wp:inline>
        </w:drawing>
      </w:r>
    </w:p>
    <w:p>
      <w:pPr>
        <w:spacing w:line="600" w:lineRule="exact"/>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7" w:name="_Toc15377211"/>
      <w:r>
        <w:rPr>
          <w:rFonts w:hint="eastAsia" w:ascii="仿宋" w:hAnsi="仿宋" w:eastAsia="仿宋"/>
          <w:b/>
          <w:sz w:val="32"/>
          <w:szCs w:val="32"/>
        </w:rPr>
        <w:t>（二）一般公共预算财政拨款支出决算结构情况</w:t>
      </w:r>
      <w:bookmarkEnd w:id="3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6805.78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一般公共服务（类）</w:t>
      </w:r>
      <w:r>
        <w:rPr>
          <w:rFonts w:hint="eastAsia" w:ascii="仿宋" w:hAnsi="仿宋" w:eastAsia="仿宋"/>
          <w:sz w:val="32"/>
          <w:szCs w:val="32"/>
        </w:rPr>
        <w:t>支出</w:t>
      </w:r>
      <w:r>
        <w:rPr>
          <w:rFonts w:ascii="仿宋" w:hAnsi="仿宋" w:eastAsia="仿宋"/>
          <w:sz w:val="32"/>
          <w:szCs w:val="32"/>
        </w:rPr>
        <w:t>732.67</w:t>
      </w:r>
      <w:r>
        <w:rPr>
          <w:rFonts w:hint="eastAsia" w:ascii="仿宋" w:hAnsi="仿宋" w:eastAsia="仿宋"/>
          <w:sz w:val="32"/>
          <w:szCs w:val="32"/>
        </w:rPr>
        <w:t>万元，占</w:t>
      </w:r>
      <w:r>
        <w:rPr>
          <w:rFonts w:ascii="仿宋" w:hAnsi="仿宋" w:eastAsia="仿宋"/>
          <w:sz w:val="32"/>
          <w:szCs w:val="32"/>
        </w:rPr>
        <w:t>10.77%</w:t>
      </w:r>
      <w:r>
        <w:rPr>
          <w:rFonts w:hint="eastAsia" w:ascii="仿宋" w:hAnsi="仿宋" w:eastAsia="仿宋"/>
          <w:sz w:val="32"/>
          <w:szCs w:val="32"/>
        </w:rPr>
        <w:t>；</w:t>
      </w:r>
      <w:r>
        <w:rPr>
          <w:rFonts w:hint="eastAsia" w:ascii="仿宋" w:hAnsi="仿宋" w:eastAsia="仿宋"/>
          <w:b/>
          <w:sz w:val="32"/>
          <w:szCs w:val="32"/>
        </w:rPr>
        <w:t>教育支出（类）</w:t>
      </w:r>
      <w:r>
        <w:rPr>
          <w:rFonts w:ascii="仿宋" w:hAnsi="仿宋" w:eastAsia="仿宋"/>
          <w:sz w:val="32"/>
          <w:szCs w:val="32"/>
        </w:rPr>
        <w:t>2445.72</w:t>
      </w:r>
      <w:r>
        <w:rPr>
          <w:rFonts w:hint="eastAsia" w:ascii="仿宋" w:hAnsi="仿宋" w:eastAsia="仿宋"/>
          <w:sz w:val="32"/>
          <w:szCs w:val="32"/>
        </w:rPr>
        <w:t>万元，占</w:t>
      </w:r>
      <w:r>
        <w:rPr>
          <w:rFonts w:ascii="仿宋" w:hAnsi="仿宋" w:eastAsia="仿宋"/>
          <w:sz w:val="32"/>
          <w:szCs w:val="32"/>
        </w:rPr>
        <w:t>35.94%</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ascii="仿宋" w:hAnsi="仿宋" w:eastAsia="仿宋"/>
          <w:b/>
          <w:bCs/>
          <w:sz w:val="32"/>
          <w:szCs w:val="32"/>
        </w:rPr>
        <w:t>37.75</w:t>
      </w:r>
      <w:r>
        <w:rPr>
          <w:rFonts w:hint="eastAsia" w:ascii="仿宋" w:hAnsi="仿宋" w:eastAsia="仿宋"/>
          <w:b/>
          <w:bCs/>
          <w:sz w:val="32"/>
          <w:szCs w:val="32"/>
        </w:rPr>
        <w:t>万元，</w:t>
      </w:r>
      <w:r>
        <w:rPr>
          <w:rFonts w:hint="eastAsia" w:ascii="仿宋" w:hAnsi="仿宋" w:eastAsia="仿宋"/>
          <w:sz w:val="32"/>
          <w:szCs w:val="32"/>
        </w:rPr>
        <w:t>占</w:t>
      </w:r>
      <w:r>
        <w:rPr>
          <w:rFonts w:ascii="仿宋" w:hAnsi="仿宋" w:eastAsia="仿宋"/>
          <w:sz w:val="32"/>
          <w:szCs w:val="32"/>
        </w:rPr>
        <w:t>0.56%</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ascii="仿宋" w:hAnsi="仿宋" w:eastAsia="仿宋"/>
          <w:sz w:val="32"/>
          <w:szCs w:val="32"/>
        </w:rPr>
        <w:t>484.93</w:t>
      </w:r>
      <w:r>
        <w:rPr>
          <w:rFonts w:hint="eastAsia" w:ascii="仿宋" w:hAnsi="仿宋" w:eastAsia="仿宋"/>
          <w:sz w:val="32"/>
          <w:szCs w:val="32"/>
        </w:rPr>
        <w:t>万元，占</w:t>
      </w:r>
      <w:r>
        <w:rPr>
          <w:rFonts w:ascii="仿宋" w:hAnsi="仿宋" w:eastAsia="仿宋"/>
          <w:sz w:val="32"/>
          <w:szCs w:val="32"/>
        </w:rPr>
        <w:t>7.13%</w:t>
      </w:r>
      <w:r>
        <w:rPr>
          <w:rFonts w:hint="eastAsia" w:ascii="仿宋" w:hAnsi="仿宋" w:eastAsia="仿宋"/>
          <w:sz w:val="32"/>
          <w:szCs w:val="32"/>
        </w:rPr>
        <w:t>；</w:t>
      </w:r>
      <w:r>
        <w:rPr>
          <w:rFonts w:hint="eastAsia" w:ascii="仿宋" w:hAnsi="仿宋" w:eastAsia="仿宋"/>
          <w:b/>
          <w:bCs/>
          <w:sz w:val="32"/>
          <w:szCs w:val="32"/>
        </w:rPr>
        <w:t>卫生健康支出（类）</w:t>
      </w:r>
      <w:r>
        <w:rPr>
          <w:rFonts w:ascii="仿宋" w:hAnsi="仿宋" w:eastAsia="仿宋"/>
          <w:sz w:val="32"/>
          <w:szCs w:val="32"/>
        </w:rPr>
        <w:t>775.36</w:t>
      </w:r>
      <w:r>
        <w:rPr>
          <w:rFonts w:hint="eastAsia" w:ascii="仿宋" w:hAnsi="仿宋" w:eastAsia="仿宋"/>
          <w:sz w:val="32"/>
          <w:szCs w:val="32"/>
        </w:rPr>
        <w:t>万元，占</w:t>
      </w:r>
      <w:r>
        <w:rPr>
          <w:rFonts w:ascii="仿宋" w:hAnsi="仿宋" w:eastAsia="仿宋"/>
          <w:sz w:val="32"/>
          <w:szCs w:val="32"/>
        </w:rPr>
        <w:t>11.39%</w:t>
      </w:r>
      <w:r>
        <w:rPr>
          <w:rFonts w:hint="eastAsia" w:ascii="仿宋" w:hAnsi="仿宋" w:eastAsia="仿宋"/>
          <w:sz w:val="32"/>
          <w:szCs w:val="32"/>
        </w:rPr>
        <w:t>；</w:t>
      </w:r>
      <w:r>
        <w:rPr>
          <w:rFonts w:hint="eastAsia" w:ascii="仿宋" w:hAnsi="仿宋" w:eastAsia="仿宋"/>
          <w:b/>
          <w:bCs/>
          <w:sz w:val="32"/>
          <w:szCs w:val="32"/>
        </w:rPr>
        <w:t>节能环保支出（类）</w:t>
      </w:r>
      <w:r>
        <w:rPr>
          <w:rFonts w:ascii="仿宋" w:hAnsi="仿宋" w:eastAsia="仿宋"/>
          <w:sz w:val="32"/>
          <w:szCs w:val="32"/>
        </w:rPr>
        <w:t>0.48</w:t>
      </w:r>
      <w:r>
        <w:rPr>
          <w:rFonts w:hint="eastAsia" w:ascii="仿宋" w:hAnsi="仿宋" w:eastAsia="仿宋"/>
          <w:sz w:val="32"/>
          <w:szCs w:val="32"/>
        </w:rPr>
        <w:t>万元，占</w:t>
      </w:r>
      <w:r>
        <w:rPr>
          <w:rFonts w:ascii="仿宋" w:hAnsi="仿宋" w:eastAsia="仿宋"/>
          <w:sz w:val="32"/>
          <w:szCs w:val="32"/>
        </w:rPr>
        <w:t>0.04%</w:t>
      </w:r>
      <w:r>
        <w:rPr>
          <w:rFonts w:hint="eastAsia" w:ascii="仿宋" w:hAnsi="仿宋" w:eastAsia="仿宋"/>
          <w:sz w:val="32"/>
          <w:szCs w:val="32"/>
        </w:rPr>
        <w:t>；</w:t>
      </w:r>
      <w:r>
        <w:rPr>
          <w:rFonts w:hint="eastAsia" w:ascii="仿宋" w:hAnsi="仿宋" w:eastAsia="仿宋"/>
          <w:b/>
          <w:bCs/>
          <w:sz w:val="32"/>
          <w:szCs w:val="32"/>
        </w:rPr>
        <w:t>城乡社区支出（类）</w:t>
      </w:r>
      <w:r>
        <w:rPr>
          <w:rFonts w:ascii="仿宋" w:hAnsi="仿宋" w:eastAsia="仿宋"/>
          <w:sz w:val="32"/>
          <w:szCs w:val="32"/>
        </w:rPr>
        <w:t>39.04</w:t>
      </w:r>
      <w:r>
        <w:rPr>
          <w:rFonts w:hint="eastAsia" w:ascii="仿宋" w:hAnsi="仿宋" w:eastAsia="仿宋"/>
          <w:sz w:val="32"/>
          <w:szCs w:val="32"/>
        </w:rPr>
        <w:t>万元，占</w:t>
      </w:r>
      <w:r>
        <w:rPr>
          <w:rFonts w:ascii="仿宋" w:hAnsi="仿宋" w:eastAsia="仿宋"/>
          <w:sz w:val="32"/>
          <w:szCs w:val="32"/>
        </w:rPr>
        <w:t>0.57%</w:t>
      </w:r>
      <w:r>
        <w:rPr>
          <w:rFonts w:hint="eastAsia" w:ascii="仿宋" w:hAnsi="仿宋" w:eastAsia="仿宋"/>
          <w:sz w:val="32"/>
          <w:szCs w:val="32"/>
        </w:rPr>
        <w:t>；</w:t>
      </w:r>
      <w:r>
        <w:rPr>
          <w:rFonts w:hint="eastAsia" w:ascii="仿宋" w:hAnsi="仿宋" w:eastAsia="仿宋"/>
          <w:b/>
          <w:bCs/>
          <w:sz w:val="32"/>
          <w:szCs w:val="32"/>
        </w:rPr>
        <w:t>农林水支出（类）</w:t>
      </w:r>
      <w:r>
        <w:rPr>
          <w:rFonts w:ascii="仿宋" w:hAnsi="仿宋" w:eastAsia="仿宋"/>
          <w:sz w:val="32"/>
          <w:szCs w:val="32"/>
        </w:rPr>
        <w:t>1614.54</w:t>
      </w:r>
      <w:r>
        <w:rPr>
          <w:rFonts w:hint="eastAsia" w:ascii="仿宋" w:hAnsi="仿宋" w:eastAsia="仿宋"/>
          <w:sz w:val="32"/>
          <w:szCs w:val="32"/>
        </w:rPr>
        <w:t>万元，占</w:t>
      </w:r>
      <w:r>
        <w:rPr>
          <w:rFonts w:ascii="仿宋" w:hAnsi="仿宋" w:eastAsia="仿宋"/>
          <w:sz w:val="32"/>
          <w:szCs w:val="32"/>
        </w:rPr>
        <w:t>23.72%</w:t>
      </w:r>
      <w:r>
        <w:rPr>
          <w:rFonts w:hint="eastAsia" w:ascii="仿宋" w:hAnsi="仿宋" w:eastAsia="仿宋"/>
          <w:sz w:val="32"/>
          <w:szCs w:val="32"/>
        </w:rPr>
        <w:t>；</w:t>
      </w:r>
      <w:r>
        <w:rPr>
          <w:rFonts w:hint="eastAsia" w:ascii="仿宋" w:hAnsi="仿宋" w:eastAsia="仿宋"/>
          <w:b/>
          <w:bCs/>
          <w:sz w:val="32"/>
          <w:szCs w:val="32"/>
        </w:rPr>
        <w:t>交通运输支出（类）</w:t>
      </w:r>
      <w:r>
        <w:rPr>
          <w:rFonts w:ascii="仿宋" w:hAnsi="仿宋" w:eastAsia="仿宋"/>
          <w:sz w:val="32"/>
          <w:szCs w:val="32"/>
        </w:rPr>
        <w:t>32.98</w:t>
      </w:r>
      <w:r>
        <w:rPr>
          <w:rFonts w:hint="eastAsia" w:ascii="仿宋" w:hAnsi="仿宋" w:eastAsia="仿宋"/>
          <w:sz w:val="32"/>
          <w:szCs w:val="32"/>
        </w:rPr>
        <w:t>万元，占</w:t>
      </w:r>
      <w:r>
        <w:rPr>
          <w:rFonts w:ascii="仿宋" w:hAnsi="仿宋" w:eastAsia="仿宋"/>
          <w:sz w:val="32"/>
          <w:szCs w:val="32"/>
        </w:rPr>
        <w:t>0.48%</w:t>
      </w:r>
      <w:r>
        <w:rPr>
          <w:rFonts w:hint="eastAsia" w:ascii="仿宋" w:hAnsi="仿宋" w:eastAsia="仿宋"/>
          <w:sz w:val="32"/>
          <w:szCs w:val="32"/>
        </w:rPr>
        <w:t>；</w:t>
      </w:r>
      <w:r>
        <w:rPr>
          <w:rFonts w:hint="eastAsia" w:ascii="仿宋" w:hAnsi="仿宋" w:eastAsia="仿宋"/>
          <w:b/>
          <w:bCs/>
          <w:sz w:val="32"/>
          <w:szCs w:val="32"/>
        </w:rPr>
        <w:t>住房保障支出（类）</w:t>
      </w:r>
      <w:r>
        <w:rPr>
          <w:rFonts w:ascii="仿宋" w:hAnsi="仿宋" w:eastAsia="仿宋"/>
          <w:b/>
          <w:bCs/>
          <w:sz w:val="32"/>
          <w:szCs w:val="32"/>
        </w:rPr>
        <w:t>640</w:t>
      </w:r>
      <w:r>
        <w:rPr>
          <w:rFonts w:hint="eastAsia" w:ascii="仿宋" w:hAnsi="仿宋" w:eastAsia="仿宋"/>
          <w:sz w:val="32"/>
          <w:szCs w:val="32"/>
        </w:rPr>
        <w:t>万元，占</w:t>
      </w:r>
      <w:r>
        <w:rPr>
          <w:rFonts w:ascii="仿宋" w:hAnsi="仿宋" w:eastAsia="仿宋"/>
          <w:sz w:val="32"/>
          <w:szCs w:val="32"/>
        </w:rPr>
        <w:t>9.40%</w:t>
      </w:r>
      <w:r>
        <w:rPr>
          <w:rFonts w:hint="eastAsia" w:ascii="仿宋" w:hAnsi="仿宋" w:eastAsia="仿宋"/>
          <w:sz w:val="32"/>
          <w:szCs w:val="32"/>
        </w:rPr>
        <w:t>。</w:t>
      </w:r>
    </w:p>
    <w:p>
      <w:pPr>
        <w:spacing w:line="600" w:lineRule="exact"/>
        <w:ind w:firstLine="640"/>
        <w:rPr>
          <w:rFonts w:ascii="仿宋" w:hAnsi="仿宋" w:eastAsia="仿宋"/>
          <w:sz w:val="32"/>
          <w:szCs w:val="32"/>
        </w:rPr>
      </w:pPr>
    </w:p>
    <w:p>
      <w:pPr>
        <w:pStyle w:val="2"/>
        <w:spacing w:before="93"/>
      </w:pPr>
    </w:p>
    <w:p>
      <w:pPr>
        <w:pStyle w:val="2"/>
        <w:spacing w:before="93"/>
      </w:pPr>
      <w:r>
        <w:drawing>
          <wp:inline distT="0" distB="0" distL="0" distR="0">
            <wp:extent cx="5285740" cy="333502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85740" cy="3335020"/>
                    </a:xfrm>
                    <a:prstGeom prst="rect">
                      <a:avLst/>
                    </a:prstGeom>
                    <a:noFill/>
                  </pic:spPr>
                </pic:pic>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8" w:name="_Toc15377212"/>
      <w:r>
        <w:rPr>
          <w:rFonts w:hint="eastAsia" w:ascii="仿宋" w:hAnsi="仿宋" w:eastAsia="仿宋"/>
          <w:b/>
          <w:sz w:val="32"/>
          <w:szCs w:val="32"/>
        </w:rPr>
        <w:t>（三）一般公共预算财政拨款支出决算具体情况</w:t>
      </w:r>
      <w:bookmarkEnd w:id="38"/>
    </w:p>
    <w:p>
      <w:pPr>
        <w:spacing w:line="600" w:lineRule="exact"/>
        <w:ind w:firstLine="643" w:firstLineChars="200"/>
        <w:outlineLvl w:val="2"/>
        <w:rPr>
          <w:rFonts w:ascii="仿宋" w:hAnsi="仿宋" w:eastAsia="仿宋"/>
          <w:sz w:val="32"/>
          <w:szCs w:val="32"/>
        </w:rPr>
      </w:pPr>
      <w:bookmarkStart w:id="39" w:name="_Toc15378460"/>
      <w:bookmarkStart w:id="40" w:name="_Toc15377444"/>
      <w:bookmarkStart w:id="41" w:name="_Toc15377213"/>
      <w:r>
        <w:rPr>
          <w:rFonts w:hint="eastAsia" w:ascii="仿宋" w:hAnsi="仿宋" w:eastAsia="仿宋"/>
          <w:b/>
          <w:sz w:val="32"/>
          <w:szCs w:val="32"/>
        </w:rPr>
        <w:t>2021年一般公共预算支出决算数为</w:t>
      </w:r>
      <w:r>
        <w:rPr>
          <w:rFonts w:ascii="仿宋" w:hAnsi="仿宋" w:eastAsia="仿宋"/>
          <w:b/>
          <w:sz w:val="32"/>
          <w:szCs w:val="32"/>
        </w:rPr>
        <w:t>6805.78</w:t>
      </w:r>
      <w:r>
        <w:rPr>
          <w:rFonts w:hint="eastAsia" w:ascii="仿宋" w:hAnsi="仿宋" w:eastAsia="仿宋"/>
          <w:b/>
          <w:sz w:val="32"/>
          <w:szCs w:val="32"/>
        </w:rPr>
        <w:t>万元</w:t>
      </w:r>
      <w:r>
        <w:rPr>
          <w:rFonts w:hint="eastAsia" w:ascii="仿宋" w:hAnsi="仿宋" w:eastAsia="仿宋"/>
          <w:sz w:val="32"/>
          <w:szCs w:val="32"/>
        </w:rPr>
        <w:t>，</w:t>
      </w:r>
      <w:r>
        <w:rPr>
          <w:rStyle w:val="14"/>
          <w:rFonts w:hint="eastAsia" w:ascii="仿宋" w:hAnsi="仿宋" w:eastAsia="仿宋"/>
          <w:bCs/>
          <w:sz w:val="32"/>
          <w:szCs w:val="32"/>
          <w:u w:val="none" w:color="000000"/>
          <w:lang w:eastAsia="zh-CN"/>
        </w:rPr>
        <w:t>完成预</w:t>
      </w:r>
      <w:r>
        <w:rPr>
          <w:rStyle w:val="14"/>
          <w:rFonts w:hint="eastAsia" w:ascii="仿宋" w:hAnsi="仿宋" w:eastAsia="仿宋"/>
          <w:bCs/>
          <w:sz w:val="32"/>
          <w:szCs w:val="32"/>
          <w:u w:val="none" w:color="000000"/>
          <w:shd w:val="clear" w:fill="auto"/>
          <w:lang w:eastAsia="zh-CN"/>
        </w:rPr>
        <w:t>算的</w:t>
      </w:r>
      <w:r>
        <w:rPr>
          <w:rStyle w:val="14"/>
          <w:rFonts w:hint="eastAsia" w:ascii="仿宋" w:hAnsi="仿宋" w:eastAsia="仿宋"/>
          <w:bCs/>
          <w:sz w:val="32"/>
          <w:szCs w:val="32"/>
          <w:u w:val="none" w:color="000000"/>
          <w:lang w:eastAsia="zh-CN"/>
        </w:rPr>
        <w:t>100%</w:t>
      </w:r>
      <w:r>
        <w:rPr>
          <w:rStyle w:val="14"/>
          <w:rFonts w:hint="eastAsia" w:ascii="仿宋" w:hAnsi="仿宋" w:eastAsia="仿宋"/>
          <w:bCs/>
          <w:sz w:val="32"/>
          <w:szCs w:val="32"/>
        </w:rPr>
        <w:t>。其中：</w:t>
      </w:r>
      <w:bookmarkEnd w:id="39"/>
      <w:bookmarkEnd w:id="40"/>
      <w:bookmarkEnd w:id="41"/>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一般公共服务（类）人大事务（款）行政运行（项）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17.35</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w:t>
      </w:r>
      <w:r>
        <w:rPr>
          <w:rStyle w:val="14"/>
          <w:rFonts w:hint="eastAsia" w:ascii="仿宋" w:hAnsi="仿宋" w:eastAsia="仿宋"/>
          <w:b w:val="0"/>
          <w:bCs/>
          <w:sz w:val="32"/>
          <w:szCs w:val="32"/>
          <w:u w:val="none" w:color="000000"/>
          <w:shd w:val="clear" w:fill="auto"/>
          <w:lang w:eastAsia="zh-CN"/>
        </w:rPr>
        <w:t>预算</w:t>
      </w:r>
      <w:r>
        <w:rPr>
          <w:rStyle w:val="14"/>
          <w:rFonts w:hint="eastAsia" w:ascii="仿宋" w:hAnsi="仿宋" w:eastAsia="仿宋"/>
          <w:b w:val="0"/>
          <w:bCs/>
          <w:sz w:val="32"/>
          <w:szCs w:val="32"/>
          <w:u w:val="none" w:color="000000"/>
          <w:lang w:eastAsia="zh-CN"/>
        </w:rPr>
        <w:t>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一般公共服务（类）政府办公厅（室）及相关机构事务（款）行政运行（项）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517.20</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w:t>
      </w:r>
      <w:r>
        <w:rPr>
          <w:rStyle w:val="14"/>
          <w:rFonts w:hint="eastAsia" w:ascii="仿宋" w:hAnsi="仿宋" w:eastAsia="仿宋"/>
          <w:b w:val="0"/>
          <w:bCs/>
          <w:sz w:val="32"/>
          <w:szCs w:val="32"/>
          <w:u w:val="none" w:color="000000"/>
          <w:shd w:val="clear" w:fill="auto"/>
          <w:lang w:eastAsia="zh-CN"/>
        </w:rPr>
        <w:t>成预</w:t>
      </w:r>
      <w:r>
        <w:rPr>
          <w:rStyle w:val="14"/>
          <w:rFonts w:hint="eastAsia" w:ascii="仿宋" w:hAnsi="仿宋" w:eastAsia="仿宋"/>
          <w:b w:val="0"/>
          <w:bCs/>
          <w:sz w:val="32"/>
          <w:szCs w:val="32"/>
          <w:u w:val="none" w:color="000000"/>
          <w:lang w:eastAsia="zh-CN"/>
        </w:rPr>
        <w:t>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w:t>
      </w:r>
      <w:r>
        <w:rPr>
          <w:rStyle w:val="14"/>
          <w:rFonts w:hint="eastAsia" w:ascii="仿宋" w:hAnsi="仿宋" w:eastAsia="仿宋"/>
          <w:bCs/>
          <w:sz w:val="32"/>
          <w:szCs w:val="32"/>
        </w:rPr>
        <w:t>一般公共服务（类）政府办公厅（室）及相关机构事务（款）一般行政管理事务（项）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34.77</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shd w:val="clear" w:fill="auto"/>
          <w:lang w:eastAsia="zh-CN"/>
        </w:rPr>
        <w:t>完成</w:t>
      </w:r>
      <w:r>
        <w:rPr>
          <w:rStyle w:val="14"/>
          <w:rFonts w:hint="eastAsia" w:ascii="仿宋" w:hAnsi="仿宋" w:eastAsia="仿宋"/>
          <w:b w:val="0"/>
          <w:bCs/>
          <w:sz w:val="32"/>
          <w:szCs w:val="32"/>
          <w:u w:val="none" w:color="000000"/>
          <w:lang w:eastAsia="zh-CN"/>
        </w:rPr>
        <w:t>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w:t>
      </w:r>
      <w:r>
        <w:rPr>
          <w:rStyle w:val="14"/>
          <w:rFonts w:hint="eastAsia" w:ascii="仿宋" w:hAnsi="仿宋" w:eastAsia="仿宋"/>
          <w:bCs/>
          <w:sz w:val="32"/>
          <w:szCs w:val="32"/>
        </w:rPr>
        <w:t>一般公共服务（类）政府办公厅（室）及相关机构事务（款）事业运行（项）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20.30</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5.</w:t>
      </w:r>
      <w:r>
        <w:rPr>
          <w:rStyle w:val="14"/>
          <w:rFonts w:hint="eastAsia" w:ascii="仿宋" w:hAnsi="仿宋" w:eastAsia="仿宋"/>
          <w:bCs/>
          <w:sz w:val="32"/>
          <w:szCs w:val="32"/>
        </w:rPr>
        <w:t>一般公共服务（类）财政事务（款）行政运行（项）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26.37</w:t>
      </w:r>
      <w:r>
        <w:rPr>
          <w:rStyle w:val="14"/>
          <w:rFonts w:hint="eastAsia" w:ascii="仿宋" w:hAnsi="仿宋" w:eastAsia="仿宋"/>
          <w:b w:val="0"/>
          <w:bCs/>
          <w:sz w:val="32"/>
          <w:szCs w:val="32"/>
        </w:rPr>
        <w:t>万</w:t>
      </w:r>
      <w:r>
        <w:rPr>
          <w:rStyle w:val="14"/>
          <w:rFonts w:hint="eastAsia" w:ascii="仿宋" w:hAnsi="仿宋" w:eastAsia="仿宋"/>
          <w:b w:val="0"/>
          <w:bCs/>
          <w:sz w:val="32"/>
          <w:szCs w:val="32"/>
          <w:u w:val="none" w:color="000000"/>
          <w:shd w:val="clear" w:fill="auto"/>
        </w:rPr>
        <w:t>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6.</w:t>
      </w:r>
      <w:r>
        <w:rPr>
          <w:rStyle w:val="14"/>
          <w:rFonts w:hint="eastAsia" w:ascii="仿宋" w:hAnsi="仿宋" w:eastAsia="仿宋"/>
          <w:bCs/>
          <w:sz w:val="32"/>
          <w:szCs w:val="32"/>
        </w:rPr>
        <w:t>一般公共服务（类）财政事务（款）事业运行（项）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41.89</w:t>
      </w:r>
      <w:r>
        <w:rPr>
          <w:rStyle w:val="14"/>
          <w:rFonts w:hint="eastAsia" w:ascii="仿宋" w:hAnsi="仿宋" w:eastAsia="仿宋"/>
          <w:b w:val="0"/>
          <w:bCs/>
          <w:sz w:val="32"/>
          <w:szCs w:val="32"/>
          <w:u w:val="none" w:color="000000"/>
          <w:shd w:val="clear" w:fill="auto"/>
        </w:rPr>
        <w:t>万元</w:t>
      </w:r>
      <w:r>
        <w:rPr>
          <w:rStyle w:val="14"/>
          <w:rFonts w:hint="eastAsia" w:ascii="仿宋" w:hAnsi="仿宋" w:eastAsia="仿宋"/>
          <w:b w:val="0"/>
          <w:bCs/>
          <w:sz w:val="32"/>
          <w:szCs w:val="32"/>
        </w:rPr>
        <w:t>，</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7.</w:t>
      </w:r>
      <w:r>
        <w:rPr>
          <w:rStyle w:val="14"/>
          <w:rFonts w:hint="eastAsia" w:ascii="仿宋" w:hAnsi="仿宋" w:eastAsia="仿宋"/>
          <w:bCs/>
          <w:sz w:val="32"/>
          <w:szCs w:val="32"/>
        </w:rPr>
        <w:t>一般公共服务（类）纪检监察事务（款）行政运行（项）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26.3</w:t>
      </w:r>
      <w:r>
        <w:rPr>
          <w:rStyle w:val="14"/>
          <w:rFonts w:ascii="仿宋" w:hAnsi="仿宋" w:eastAsia="仿宋"/>
          <w:b w:val="0"/>
          <w:bCs/>
          <w:sz w:val="32"/>
          <w:szCs w:val="32"/>
          <w:u w:val="none" w:color="000000"/>
          <w:shd w:val="clear" w:fill="auto"/>
        </w:rPr>
        <w:t>2</w:t>
      </w:r>
      <w:r>
        <w:rPr>
          <w:rStyle w:val="14"/>
          <w:rFonts w:hint="eastAsia" w:ascii="仿宋" w:hAnsi="仿宋" w:eastAsia="仿宋"/>
          <w:b w:val="0"/>
          <w:bCs/>
          <w:sz w:val="32"/>
          <w:szCs w:val="32"/>
          <w:u w:val="none" w:color="000000"/>
          <w:shd w:val="clear" w:fill="auto"/>
        </w:rPr>
        <w:t>万</w:t>
      </w:r>
      <w:r>
        <w:rPr>
          <w:rStyle w:val="14"/>
          <w:rFonts w:hint="eastAsia" w:ascii="仿宋" w:hAnsi="仿宋" w:eastAsia="仿宋"/>
          <w:b w:val="0"/>
          <w:bCs/>
          <w:sz w:val="32"/>
          <w:szCs w:val="32"/>
        </w:rPr>
        <w:t>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8.</w:t>
      </w:r>
      <w:r>
        <w:rPr>
          <w:rStyle w:val="14"/>
          <w:rFonts w:hint="eastAsia" w:ascii="仿宋" w:hAnsi="仿宋" w:eastAsia="仿宋"/>
          <w:bCs/>
          <w:sz w:val="32"/>
          <w:szCs w:val="32"/>
        </w:rPr>
        <w:t>一般公共服务（类）群众团体事务（款）行政运行（项）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6.</w:t>
      </w:r>
      <w:r>
        <w:rPr>
          <w:rStyle w:val="14"/>
          <w:rFonts w:ascii="仿宋" w:hAnsi="仿宋" w:eastAsia="仿宋"/>
          <w:b w:val="0"/>
          <w:bCs/>
          <w:sz w:val="32"/>
          <w:szCs w:val="32"/>
          <w:u w:val="none" w:color="000000"/>
          <w:shd w:val="clear" w:fill="auto"/>
        </w:rPr>
        <w:t>80</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9.</w:t>
      </w:r>
      <w:r>
        <w:rPr>
          <w:rStyle w:val="14"/>
          <w:rFonts w:hint="eastAsia" w:ascii="仿宋" w:hAnsi="仿宋" w:eastAsia="仿宋"/>
          <w:bCs/>
          <w:sz w:val="32"/>
          <w:szCs w:val="32"/>
        </w:rPr>
        <w:t>一般公共服务（类）党委办公厅（室）及相关机构事务（款）行政运行（项）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18.05</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10.</w:t>
      </w:r>
      <w:r>
        <w:rPr>
          <w:rStyle w:val="14"/>
          <w:rFonts w:hint="eastAsia" w:ascii="仿宋" w:hAnsi="仿宋" w:eastAsia="仿宋"/>
          <w:bCs/>
          <w:sz w:val="32"/>
          <w:szCs w:val="32"/>
        </w:rPr>
        <w:t>一般公共服务（类）市场监督管理事务（款）事业运行（项）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w:t>
      </w:r>
      <w:r>
        <w:rPr>
          <w:rStyle w:val="14"/>
          <w:rFonts w:ascii="仿宋" w:hAnsi="仿宋" w:eastAsia="仿宋"/>
          <w:b w:val="0"/>
          <w:bCs/>
          <w:sz w:val="32"/>
          <w:szCs w:val="32"/>
          <w:u w:val="none" w:color="000000"/>
          <w:shd w:val="clear" w:fill="auto"/>
        </w:rPr>
        <w:t>3.</w:t>
      </w:r>
      <w:r>
        <w:rPr>
          <w:rStyle w:val="14"/>
          <w:rFonts w:ascii="仿宋" w:hAnsi="仿宋" w:eastAsia="仿宋"/>
          <w:b w:val="0"/>
          <w:bCs/>
          <w:sz w:val="32"/>
          <w:szCs w:val="32"/>
        </w:rPr>
        <w:t>62</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11.</w:t>
      </w:r>
      <w:r>
        <w:rPr>
          <w:rStyle w:val="14"/>
          <w:rFonts w:hint="eastAsia" w:ascii="仿宋" w:hAnsi="仿宋" w:eastAsia="仿宋"/>
          <w:bCs/>
          <w:sz w:val="32"/>
          <w:szCs w:val="32"/>
        </w:rPr>
        <w:t>教育支出（类）普通教育（款）学前教育（项）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u w:val="none" w:color="000000"/>
          <w:shd w:val="clear" w:fill="auto"/>
        </w:rPr>
        <w:t>29</w:t>
      </w:r>
      <w:r>
        <w:rPr>
          <w:rStyle w:val="14"/>
          <w:rFonts w:ascii="仿宋" w:hAnsi="仿宋" w:eastAsia="仿宋"/>
          <w:b w:val="0"/>
          <w:bCs/>
          <w:sz w:val="32"/>
          <w:szCs w:val="32"/>
        </w:rPr>
        <w:t>.80</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12.</w:t>
      </w:r>
      <w:r>
        <w:rPr>
          <w:rStyle w:val="14"/>
          <w:rFonts w:hint="eastAsia" w:ascii="仿宋" w:hAnsi="仿宋" w:eastAsia="仿宋"/>
          <w:bCs/>
          <w:sz w:val="32"/>
          <w:szCs w:val="32"/>
        </w:rPr>
        <w:t>教育支出（类）普通教育（款）小学教育（项）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w:t>
      </w:r>
      <w:r>
        <w:rPr>
          <w:rStyle w:val="14"/>
          <w:rFonts w:ascii="仿宋" w:hAnsi="仿宋" w:eastAsia="仿宋"/>
          <w:b w:val="0"/>
          <w:bCs/>
          <w:sz w:val="32"/>
          <w:szCs w:val="32"/>
          <w:u w:val="none" w:color="000000"/>
          <w:shd w:val="clear" w:fill="auto"/>
        </w:rPr>
        <w:t>53</w:t>
      </w:r>
      <w:r>
        <w:rPr>
          <w:rStyle w:val="14"/>
          <w:rFonts w:ascii="仿宋" w:hAnsi="仿宋" w:eastAsia="仿宋"/>
          <w:b w:val="0"/>
          <w:bCs/>
          <w:sz w:val="32"/>
          <w:szCs w:val="32"/>
        </w:rPr>
        <w:t>0.02</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13.</w:t>
      </w:r>
      <w:r>
        <w:rPr>
          <w:rStyle w:val="14"/>
          <w:rFonts w:hint="eastAsia" w:ascii="仿宋" w:hAnsi="仿宋" w:eastAsia="仿宋"/>
          <w:bCs/>
          <w:sz w:val="32"/>
          <w:szCs w:val="32"/>
        </w:rPr>
        <w:t>教育支出（类）普通教育（款）初中教育（项）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w:t>
      </w:r>
      <w:r>
        <w:rPr>
          <w:rStyle w:val="14"/>
          <w:rFonts w:hint="eastAsia" w:ascii="仿宋" w:hAnsi="仿宋" w:eastAsia="仿宋"/>
          <w:b w:val="0"/>
          <w:bCs/>
          <w:sz w:val="32"/>
          <w:szCs w:val="32"/>
          <w:u w:val="none" w:color="000000"/>
          <w:shd w:val="clear" w:fill="auto"/>
        </w:rPr>
        <w:t>为</w:t>
      </w:r>
      <w:r>
        <w:rPr>
          <w:rStyle w:val="14"/>
          <w:rFonts w:ascii="仿宋" w:hAnsi="仿宋" w:eastAsia="仿宋"/>
          <w:b w:val="0"/>
          <w:bCs/>
          <w:sz w:val="32"/>
          <w:szCs w:val="32"/>
          <w:u w:val="none" w:color="000000"/>
          <w:shd w:val="clear" w:fill="auto"/>
        </w:rPr>
        <w:t>7</w:t>
      </w:r>
      <w:r>
        <w:rPr>
          <w:rStyle w:val="14"/>
          <w:rFonts w:ascii="仿宋" w:hAnsi="仿宋" w:eastAsia="仿宋"/>
          <w:b w:val="0"/>
          <w:bCs/>
          <w:sz w:val="32"/>
          <w:szCs w:val="32"/>
        </w:rPr>
        <w:t>38.44</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14.</w:t>
      </w:r>
      <w:r>
        <w:rPr>
          <w:rStyle w:val="14"/>
          <w:rFonts w:hint="eastAsia" w:ascii="仿宋" w:hAnsi="仿宋" w:eastAsia="仿宋"/>
          <w:bCs/>
          <w:sz w:val="32"/>
          <w:szCs w:val="32"/>
        </w:rPr>
        <w:t>教育支出（类）普通教育（款）其他普通教育支出（项）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132.55</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15.</w:t>
      </w:r>
      <w:r>
        <w:rPr>
          <w:rStyle w:val="14"/>
          <w:rFonts w:hint="eastAsia" w:ascii="仿宋" w:hAnsi="仿宋" w:eastAsia="仿宋"/>
          <w:bCs/>
          <w:sz w:val="32"/>
          <w:szCs w:val="32"/>
        </w:rPr>
        <w:t>教育支出（类）其他教育支出（款）其他教育支出（项）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w:t>
      </w:r>
      <w:r>
        <w:rPr>
          <w:rStyle w:val="14"/>
          <w:rFonts w:hint="eastAsia" w:ascii="仿宋" w:hAnsi="仿宋" w:eastAsia="仿宋"/>
          <w:b w:val="0"/>
          <w:bCs/>
          <w:sz w:val="32"/>
          <w:szCs w:val="32"/>
          <w:u w:val="none" w:color="000000"/>
          <w:shd w:val="clear" w:fill="auto"/>
        </w:rPr>
        <w:t>出决</w:t>
      </w:r>
      <w:r>
        <w:rPr>
          <w:rStyle w:val="14"/>
          <w:rFonts w:hint="eastAsia" w:ascii="仿宋" w:hAnsi="仿宋" w:eastAsia="仿宋"/>
          <w:b w:val="0"/>
          <w:bCs/>
          <w:sz w:val="32"/>
          <w:szCs w:val="32"/>
        </w:rPr>
        <w:t>算为</w:t>
      </w:r>
      <w:r>
        <w:rPr>
          <w:rStyle w:val="14"/>
          <w:rFonts w:ascii="仿宋" w:hAnsi="仿宋" w:eastAsia="仿宋"/>
          <w:b w:val="0"/>
          <w:bCs/>
          <w:sz w:val="32"/>
          <w:szCs w:val="32"/>
        </w:rPr>
        <w:t>14.92</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16.</w:t>
      </w:r>
      <w:r>
        <w:rPr>
          <w:rStyle w:val="14"/>
          <w:rFonts w:hint="eastAsia" w:ascii="仿宋" w:hAnsi="仿宋" w:eastAsia="仿宋"/>
          <w:bCs/>
          <w:sz w:val="32"/>
          <w:szCs w:val="32"/>
        </w:rPr>
        <w:t>文化旅游体育与传媒支出（类）文化和旅游（款）其他文化和旅游支出（项）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13.00</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17.</w:t>
      </w:r>
      <w:r>
        <w:rPr>
          <w:rStyle w:val="14"/>
          <w:rFonts w:hint="eastAsia" w:ascii="仿宋" w:hAnsi="仿宋" w:eastAsia="仿宋"/>
          <w:bCs/>
          <w:sz w:val="32"/>
          <w:szCs w:val="32"/>
        </w:rPr>
        <w:t xml:space="preserve"> 文化旅游体育与传媒支出（类）广播电视（款）行政运行（项）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16.75</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18.</w:t>
      </w:r>
      <w:r>
        <w:rPr>
          <w:rStyle w:val="14"/>
          <w:rFonts w:hint="eastAsia" w:ascii="仿宋" w:hAnsi="仿宋" w:eastAsia="仿宋"/>
          <w:bCs/>
          <w:sz w:val="32"/>
          <w:szCs w:val="32"/>
        </w:rPr>
        <w:t xml:space="preserve"> 文化旅游体育与传媒支出（类）其他文化旅游体育与传媒支出（款）其他文化旅游体育与传媒支出（项）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8.00</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19.</w:t>
      </w:r>
      <w:r>
        <w:rPr>
          <w:rStyle w:val="14"/>
          <w:rFonts w:hint="eastAsia" w:ascii="仿宋" w:hAnsi="仿宋" w:eastAsia="仿宋"/>
          <w:bCs/>
          <w:sz w:val="32"/>
          <w:szCs w:val="32"/>
        </w:rPr>
        <w:t>社会保障和就业支出（类）人力资源和社会保障管理事务（款）社会保险经办机构（项</w:t>
      </w:r>
      <w:r>
        <w:rPr>
          <w:rStyle w:val="14"/>
          <w:rFonts w:hint="eastAsia" w:ascii="仿宋" w:hAnsi="仿宋" w:eastAsia="仿宋"/>
          <w:bCs/>
          <w:sz w:val="32"/>
          <w:szCs w:val="32"/>
          <w:u w:val="none" w:color="000000"/>
          <w:shd w:val="clear" w:fill="auto"/>
        </w:rPr>
        <w:t>）</w:t>
      </w:r>
      <w:r>
        <w:rPr>
          <w:rStyle w:val="14"/>
          <w:rFonts w:ascii="仿宋" w:hAnsi="仿宋" w:eastAsia="仿宋"/>
          <w:bCs/>
          <w:sz w:val="32"/>
          <w:szCs w:val="32"/>
          <w:u w:val="none" w:color="000000"/>
          <w:shd w:val="clear" w:fill="auto"/>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34.43</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20.</w:t>
      </w:r>
      <w:r>
        <w:rPr>
          <w:rStyle w:val="14"/>
          <w:rFonts w:hint="eastAsia" w:ascii="仿宋" w:hAnsi="仿宋" w:eastAsia="仿宋"/>
          <w:bCs/>
          <w:sz w:val="32"/>
          <w:szCs w:val="32"/>
        </w:rPr>
        <w:t xml:space="preserve"> 社会保障和就业支出（类）行政事业单位养老支出（款）机关事业单位基本养老保险缴费支出（项）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348.17</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21.</w:t>
      </w:r>
      <w:r>
        <w:rPr>
          <w:rStyle w:val="14"/>
          <w:rFonts w:hint="eastAsia" w:ascii="仿宋" w:hAnsi="仿宋" w:eastAsia="仿宋"/>
          <w:bCs/>
          <w:sz w:val="32"/>
          <w:szCs w:val="32"/>
        </w:rPr>
        <w:t xml:space="preserve"> 社会保障和就业支出（类）行政事业单位养老支出（款）机关事业单位职业年金缴费支出</w:t>
      </w:r>
      <w:r>
        <w:rPr>
          <w:rStyle w:val="14"/>
          <w:rFonts w:hint="eastAsia" w:ascii="仿宋" w:hAnsi="仿宋" w:eastAsia="仿宋"/>
          <w:bCs/>
          <w:sz w:val="32"/>
          <w:szCs w:val="32"/>
          <w:u w:val="none" w:color="000000"/>
          <w:shd w:val="clear" w:fill="auto"/>
        </w:rPr>
        <w:t>（项</w:t>
      </w:r>
      <w:r>
        <w:rPr>
          <w:rStyle w:val="14"/>
          <w:rFonts w:hint="eastAsia" w:ascii="仿宋" w:hAnsi="仿宋" w:eastAsia="仿宋"/>
          <w:bCs/>
          <w:sz w:val="32"/>
          <w:szCs w:val="32"/>
        </w:rPr>
        <w:t>）</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41.14</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22.</w:t>
      </w:r>
      <w:r>
        <w:rPr>
          <w:rStyle w:val="14"/>
          <w:rFonts w:hint="eastAsia" w:ascii="仿宋" w:hAnsi="仿宋" w:eastAsia="仿宋"/>
          <w:bCs/>
          <w:sz w:val="32"/>
          <w:szCs w:val="32"/>
        </w:rPr>
        <w:t xml:space="preserve"> 社会保障和就业支出（类）就业补助（款）公益性岗位补</w:t>
      </w:r>
      <w:r>
        <w:rPr>
          <w:rStyle w:val="14"/>
          <w:rFonts w:hint="eastAsia" w:ascii="仿宋" w:hAnsi="仿宋" w:eastAsia="仿宋"/>
          <w:bCs/>
          <w:sz w:val="32"/>
          <w:szCs w:val="32"/>
          <w:u w:val="none" w:color="000000"/>
          <w:shd w:val="clear" w:fill="auto"/>
        </w:rPr>
        <w:t>贴（</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47.69</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 xml:space="preserve">。 </w:t>
      </w:r>
      <w:r>
        <w:rPr>
          <w:rStyle w:val="14"/>
          <w:rFonts w:ascii="仿宋" w:hAnsi="仿宋" w:eastAsia="仿宋"/>
          <w:b w:val="0"/>
          <w:bCs/>
          <w:sz w:val="32"/>
          <w:szCs w:val="32"/>
        </w:rPr>
        <w:t xml:space="preserve">  </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23.</w:t>
      </w:r>
      <w:r>
        <w:rPr>
          <w:rStyle w:val="14"/>
          <w:rFonts w:hint="eastAsia" w:ascii="仿宋" w:hAnsi="仿宋" w:eastAsia="仿宋"/>
          <w:bCs/>
          <w:sz w:val="32"/>
          <w:szCs w:val="32"/>
        </w:rPr>
        <w:t xml:space="preserve"> 社会保障和就业支出（类）就业补助（款）其他就业补助</w:t>
      </w:r>
      <w:r>
        <w:rPr>
          <w:rStyle w:val="14"/>
          <w:rFonts w:hint="eastAsia" w:ascii="仿宋" w:hAnsi="仿宋" w:eastAsia="仿宋"/>
          <w:bCs/>
          <w:sz w:val="32"/>
          <w:szCs w:val="32"/>
          <w:u w:val="none" w:color="000000"/>
          <w:shd w:val="clear" w:fill="auto"/>
        </w:rPr>
        <w:t>支出</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13.50</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24.</w:t>
      </w:r>
      <w:r>
        <w:rPr>
          <w:rStyle w:val="14"/>
          <w:rFonts w:hint="eastAsia" w:ascii="仿宋" w:hAnsi="仿宋" w:eastAsia="仿宋"/>
          <w:bCs/>
          <w:sz w:val="32"/>
          <w:szCs w:val="32"/>
        </w:rPr>
        <w:t>卫生健康支出（类）基层医疗卫生机构（款）乡镇卫生院（项）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345.88</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25.</w:t>
      </w:r>
      <w:r>
        <w:rPr>
          <w:rStyle w:val="14"/>
          <w:rFonts w:hint="eastAsia" w:ascii="仿宋" w:hAnsi="仿宋" w:eastAsia="仿宋"/>
          <w:bCs/>
          <w:sz w:val="32"/>
          <w:szCs w:val="32"/>
        </w:rPr>
        <w:t xml:space="preserve"> 卫生健康支出（类）基层医疗卫生机构（款）其他基层医疗卫生机构（项）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58.83</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26.</w:t>
      </w:r>
      <w:r>
        <w:rPr>
          <w:rStyle w:val="14"/>
          <w:rFonts w:hint="eastAsia" w:ascii="仿宋" w:hAnsi="仿宋" w:eastAsia="仿宋"/>
          <w:bCs/>
          <w:sz w:val="32"/>
          <w:szCs w:val="32"/>
        </w:rPr>
        <w:t>卫生健康支出（类）公共卫生（款）基本公共卫生服务（项）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152.04</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27.</w:t>
      </w:r>
      <w:r>
        <w:rPr>
          <w:rStyle w:val="14"/>
          <w:rFonts w:hint="eastAsia" w:ascii="仿宋" w:hAnsi="仿宋" w:eastAsia="仿宋"/>
          <w:bCs/>
          <w:sz w:val="32"/>
          <w:szCs w:val="32"/>
        </w:rPr>
        <w:t xml:space="preserve"> 卫生健康支出（类）公共卫生（款）其他公共卫生支出（项）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2.03</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28.</w:t>
      </w:r>
      <w:r>
        <w:rPr>
          <w:rStyle w:val="14"/>
          <w:rFonts w:hint="eastAsia" w:ascii="仿宋" w:hAnsi="仿宋" w:eastAsia="仿宋"/>
          <w:bCs/>
          <w:sz w:val="32"/>
          <w:szCs w:val="32"/>
        </w:rPr>
        <w:t xml:space="preserve"> 卫生健康支出（类）计划生育机构（</w:t>
      </w:r>
      <w:r>
        <w:rPr>
          <w:rStyle w:val="14"/>
          <w:rFonts w:hint="eastAsia" w:ascii="仿宋" w:hAnsi="仿宋" w:eastAsia="仿宋"/>
          <w:bCs/>
          <w:sz w:val="32"/>
          <w:szCs w:val="32"/>
          <w:u w:val="none" w:color="000000"/>
          <w:shd w:val="clear" w:fill="auto"/>
        </w:rPr>
        <w:t>款）</w:t>
      </w:r>
      <w:r>
        <w:rPr>
          <w:rStyle w:val="14"/>
          <w:rFonts w:hint="eastAsia" w:ascii="仿宋" w:hAnsi="仿宋" w:eastAsia="仿宋"/>
          <w:bCs/>
          <w:sz w:val="32"/>
          <w:szCs w:val="32"/>
        </w:rPr>
        <w:t>计划生育机构（项）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8.56</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29.</w:t>
      </w:r>
      <w:r>
        <w:rPr>
          <w:rStyle w:val="14"/>
          <w:rFonts w:hint="eastAsia" w:ascii="仿宋" w:hAnsi="仿宋" w:eastAsia="仿宋"/>
          <w:bCs/>
          <w:sz w:val="32"/>
          <w:szCs w:val="32"/>
        </w:rPr>
        <w:t xml:space="preserve"> 卫生健康支出（类）行政事业单位医疗（款）行政单位医疗（项）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21.70</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30.</w:t>
      </w:r>
      <w:r>
        <w:rPr>
          <w:rStyle w:val="14"/>
          <w:rFonts w:hint="eastAsia" w:ascii="仿宋" w:hAnsi="仿宋" w:eastAsia="仿宋"/>
          <w:bCs/>
          <w:sz w:val="32"/>
          <w:szCs w:val="32"/>
        </w:rPr>
        <w:t xml:space="preserve"> 卫生健康支出（类）行政事业单位医疗（款）事业单位医疗（项）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181.65</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31.</w:t>
      </w:r>
      <w:r>
        <w:rPr>
          <w:rStyle w:val="14"/>
          <w:rFonts w:hint="eastAsia" w:ascii="仿宋" w:hAnsi="仿宋" w:eastAsia="仿宋"/>
          <w:bCs/>
          <w:sz w:val="32"/>
          <w:szCs w:val="32"/>
        </w:rPr>
        <w:t xml:space="preserve"> 卫生健康支出（类）行政事业单位医疗（款）公务员医疗补助（项）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4.67</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 xml:space="preserve">。 </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32.</w:t>
      </w:r>
      <w:r>
        <w:rPr>
          <w:rStyle w:val="14"/>
          <w:rFonts w:hint="eastAsia" w:ascii="仿宋" w:hAnsi="仿宋" w:eastAsia="仿宋"/>
          <w:bCs/>
          <w:sz w:val="32"/>
          <w:szCs w:val="32"/>
        </w:rPr>
        <w:t>节能环保支出（类）</w:t>
      </w:r>
      <w:r>
        <w:rPr>
          <w:rStyle w:val="14"/>
          <w:rFonts w:hint="eastAsia" w:ascii="仿宋" w:hAnsi="仿宋" w:eastAsia="仿宋"/>
          <w:bCs/>
          <w:sz w:val="32"/>
          <w:szCs w:val="32"/>
          <w:u w:val="none" w:color="000000"/>
          <w:shd w:val="clear" w:fill="auto"/>
        </w:rPr>
        <w:t>天然</w:t>
      </w:r>
      <w:r>
        <w:rPr>
          <w:rStyle w:val="14"/>
          <w:rFonts w:hint="eastAsia" w:ascii="仿宋" w:hAnsi="仿宋" w:eastAsia="仿宋"/>
          <w:bCs/>
          <w:sz w:val="32"/>
          <w:szCs w:val="32"/>
        </w:rPr>
        <w:t>林保护（款）森林管护（项）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0.48</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33.</w:t>
      </w:r>
      <w:r>
        <w:rPr>
          <w:rStyle w:val="14"/>
          <w:rFonts w:hint="eastAsia" w:ascii="仿宋" w:hAnsi="仿宋" w:eastAsia="仿宋"/>
          <w:bCs/>
          <w:sz w:val="32"/>
          <w:szCs w:val="32"/>
        </w:rPr>
        <w:t>城乡社区支出（类）城乡社区管理事务（款）行政运行（项）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29.04</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34.</w:t>
      </w:r>
      <w:r>
        <w:rPr>
          <w:rStyle w:val="14"/>
          <w:rFonts w:hint="eastAsia" w:ascii="仿宋" w:hAnsi="仿宋" w:eastAsia="仿宋"/>
          <w:bCs/>
          <w:sz w:val="32"/>
          <w:szCs w:val="32"/>
        </w:rPr>
        <w:t>城乡社区支出（类）城乡社区环境卫生（款）城乡社区环境卫生（项）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10.00</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35.</w:t>
      </w:r>
      <w:r>
        <w:rPr>
          <w:rStyle w:val="14"/>
          <w:rFonts w:hint="eastAsia" w:ascii="仿宋" w:hAnsi="仿宋" w:eastAsia="仿宋"/>
          <w:bCs/>
          <w:sz w:val="32"/>
          <w:szCs w:val="32"/>
        </w:rPr>
        <w:t>农林水支出（类）农业农村（款）事业运行（项）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243.10</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36.</w:t>
      </w:r>
      <w:r>
        <w:rPr>
          <w:rStyle w:val="14"/>
          <w:rFonts w:hint="eastAsia" w:ascii="仿宋" w:hAnsi="仿宋" w:eastAsia="仿宋"/>
          <w:bCs/>
          <w:sz w:val="32"/>
          <w:szCs w:val="32"/>
        </w:rPr>
        <w:t>农林水支出（类）林业和草原（款）事业机构（项）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29.89</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37.</w:t>
      </w:r>
      <w:r>
        <w:rPr>
          <w:rStyle w:val="14"/>
          <w:rFonts w:hint="eastAsia" w:ascii="仿宋" w:hAnsi="仿宋" w:eastAsia="仿宋"/>
          <w:bCs/>
          <w:sz w:val="32"/>
          <w:szCs w:val="32"/>
        </w:rPr>
        <w:t xml:space="preserve"> 农林水</w:t>
      </w:r>
      <w:r>
        <w:rPr>
          <w:rStyle w:val="14"/>
          <w:rFonts w:hint="eastAsia" w:ascii="仿宋" w:hAnsi="仿宋" w:eastAsia="仿宋"/>
          <w:bCs/>
          <w:sz w:val="32"/>
          <w:szCs w:val="32"/>
          <w:u w:val="none" w:color="000000"/>
          <w:shd w:val="clear" w:fill="auto"/>
        </w:rPr>
        <w:t>支出</w:t>
      </w:r>
      <w:r>
        <w:rPr>
          <w:rStyle w:val="14"/>
          <w:rFonts w:hint="eastAsia" w:ascii="仿宋" w:hAnsi="仿宋" w:eastAsia="仿宋"/>
          <w:bCs/>
          <w:sz w:val="32"/>
          <w:szCs w:val="32"/>
        </w:rPr>
        <w:t>（类）水利（款）水利技术推广（项）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13.56</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38.</w:t>
      </w:r>
      <w:r>
        <w:rPr>
          <w:rStyle w:val="14"/>
          <w:rFonts w:hint="eastAsia" w:ascii="仿宋" w:hAnsi="仿宋" w:eastAsia="仿宋"/>
          <w:bCs/>
          <w:sz w:val="32"/>
          <w:szCs w:val="32"/>
        </w:rPr>
        <w:t>农林水支出</w:t>
      </w:r>
      <w:r>
        <w:rPr>
          <w:rStyle w:val="14"/>
          <w:rFonts w:hint="eastAsia" w:ascii="仿宋" w:hAnsi="仿宋" w:eastAsia="仿宋"/>
          <w:bCs/>
          <w:sz w:val="32"/>
          <w:szCs w:val="32"/>
          <w:u w:val="none" w:color="000000"/>
          <w:shd w:val="clear" w:fill="auto"/>
        </w:rPr>
        <w:t>（类</w:t>
      </w:r>
      <w:r>
        <w:rPr>
          <w:rStyle w:val="14"/>
          <w:rFonts w:hint="eastAsia" w:ascii="仿宋" w:hAnsi="仿宋" w:eastAsia="仿宋"/>
          <w:bCs/>
          <w:sz w:val="32"/>
          <w:szCs w:val="32"/>
        </w:rPr>
        <w:t>）</w:t>
      </w:r>
      <w:bookmarkStart w:id="42" w:name="_Hlk113442742"/>
      <w:r>
        <w:rPr>
          <w:rStyle w:val="14"/>
          <w:rFonts w:hint="eastAsia" w:ascii="仿宋" w:hAnsi="仿宋" w:eastAsia="仿宋"/>
          <w:bCs/>
          <w:sz w:val="32"/>
          <w:szCs w:val="32"/>
        </w:rPr>
        <w:t>扶贫</w:t>
      </w:r>
      <w:bookmarkEnd w:id="42"/>
      <w:r>
        <w:rPr>
          <w:rStyle w:val="14"/>
          <w:rFonts w:hint="eastAsia" w:ascii="仿宋" w:hAnsi="仿宋" w:eastAsia="仿宋"/>
          <w:bCs/>
          <w:sz w:val="32"/>
          <w:szCs w:val="32"/>
        </w:rPr>
        <w:t>（款）农村基础设施建设（项）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656.58</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39.</w:t>
      </w:r>
      <w:r>
        <w:rPr>
          <w:rStyle w:val="14"/>
          <w:rFonts w:hint="eastAsia" w:ascii="仿宋" w:hAnsi="仿宋" w:eastAsia="仿宋"/>
          <w:bCs/>
          <w:sz w:val="32"/>
          <w:szCs w:val="32"/>
          <w:u w:val="none" w:color="000000"/>
          <w:shd w:val="clear" w:fill="auto"/>
        </w:rPr>
        <w:t xml:space="preserve"> 农</w:t>
      </w:r>
      <w:r>
        <w:rPr>
          <w:rStyle w:val="14"/>
          <w:rFonts w:hint="eastAsia" w:ascii="仿宋" w:hAnsi="仿宋" w:eastAsia="仿宋"/>
          <w:bCs/>
          <w:sz w:val="32"/>
          <w:szCs w:val="32"/>
        </w:rPr>
        <w:t>林水支出（类）扶贫（款）生产发展（项）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87.95</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40.</w:t>
      </w:r>
      <w:r>
        <w:rPr>
          <w:rStyle w:val="14"/>
          <w:rFonts w:hint="eastAsia" w:ascii="仿宋" w:hAnsi="仿宋" w:eastAsia="仿宋"/>
          <w:bCs/>
          <w:sz w:val="32"/>
          <w:szCs w:val="32"/>
        </w:rPr>
        <w:t xml:space="preserve"> 农林水支出（类）扶贫（款）贷款奖补和贴息（项）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0.14</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41.</w:t>
      </w:r>
      <w:r>
        <w:rPr>
          <w:rStyle w:val="14"/>
          <w:rFonts w:hint="eastAsia" w:ascii="仿宋" w:hAnsi="仿宋" w:eastAsia="仿宋"/>
          <w:bCs/>
          <w:sz w:val="32"/>
          <w:szCs w:val="32"/>
        </w:rPr>
        <w:t xml:space="preserve"> 农林水支出（类）扶贫（款）其他扶贫支出（项）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58.79</w:t>
      </w:r>
      <w:r>
        <w:rPr>
          <w:rStyle w:val="14"/>
          <w:rFonts w:hint="eastAsia" w:ascii="仿宋" w:hAnsi="仿宋" w:eastAsia="仿宋"/>
          <w:b w:val="0"/>
          <w:bCs/>
          <w:sz w:val="32"/>
          <w:szCs w:val="32"/>
        </w:rPr>
        <w:t>万元，</w:t>
      </w:r>
      <w:r>
        <w:rPr>
          <w:rStyle w:val="14"/>
          <w:rFonts w:hint="eastAsia" w:ascii="仿宋" w:hAnsi="仿宋" w:eastAsia="仿宋"/>
          <w:b w:val="0"/>
          <w:bCs/>
          <w:sz w:val="32"/>
          <w:szCs w:val="32"/>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42.</w:t>
      </w:r>
      <w:r>
        <w:rPr>
          <w:rStyle w:val="14"/>
          <w:rFonts w:hint="eastAsia" w:ascii="仿宋" w:hAnsi="仿宋" w:eastAsia="仿宋"/>
          <w:bCs/>
          <w:sz w:val="32"/>
          <w:szCs w:val="32"/>
        </w:rPr>
        <w:t>农林水支出（类）农村综</w:t>
      </w:r>
      <w:r>
        <w:rPr>
          <w:rStyle w:val="14"/>
          <w:rFonts w:hint="eastAsia" w:ascii="仿宋" w:hAnsi="仿宋" w:eastAsia="仿宋"/>
          <w:bCs/>
          <w:sz w:val="32"/>
          <w:szCs w:val="32"/>
          <w:u w:val="none" w:color="000000"/>
          <w:shd w:val="clear" w:fill="auto"/>
        </w:rPr>
        <w:t>合改</w:t>
      </w:r>
      <w:r>
        <w:rPr>
          <w:rStyle w:val="14"/>
          <w:rFonts w:hint="eastAsia" w:ascii="仿宋" w:hAnsi="仿宋" w:eastAsia="仿宋"/>
          <w:bCs/>
          <w:sz w:val="32"/>
          <w:szCs w:val="32"/>
        </w:rPr>
        <w:t>革（款）对村民委员会和村党支部的补助（项）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394.54</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43.</w:t>
      </w:r>
      <w:r>
        <w:rPr>
          <w:rStyle w:val="14"/>
          <w:rFonts w:hint="eastAsia" w:ascii="仿宋" w:hAnsi="仿宋" w:eastAsia="仿宋"/>
          <w:bCs/>
          <w:sz w:val="32"/>
          <w:szCs w:val="32"/>
        </w:rPr>
        <w:t xml:space="preserve"> 农林水支出（类</w:t>
      </w:r>
      <w:r>
        <w:rPr>
          <w:rStyle w:val="14"/>
          <w:rFonts w:hint="eastAsia" w:ascii="仿宋" w:hAnsi="仿宋" w:eastAsia="仿宋"/>
          <w:bCs/>
          <w:sz w:val="32"/>
          <w:szCs w:val="32"/>
          <w:u w:val="none" w:color="000000"/>
          <w:shd w:val="clear" w:fill="auto"/>
        </w:rPr>
        <w:t>）农</w:t>
      </w:r>
      <w:r>
        <w:rPr>
          <w:rStyle w:val="14"/>
          <w:rFonts w:hint="eastAsia" w:ascii="仿宋" w:hAnsi="仿宋" w:eastAsia="仿宋"/>
          <w:bCs/>
          <w:sz w:val="32"/>
          <w:szCs w:val="32"/>
        </w:rPr>
        <w:t>村综合改革（款）对村集体经济组织的补助（项）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130.00</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44.</w:t>
      </w:r>
      <w:r>
        <w:rPr>
          <w:rStyle w:val="14"/>
          <w:rFonts w:hint="eastAsia" w:ascii="仿宋" w:hAnsi="仿宋" w:eastAsia="仿宋"/>
          <w:bCs/>
          <w:sz w:val="32"/>
          <w:szCs w:val="32"/>
        </w:rPr>
        <w:t>交</w:t>
      </w:r>
      <w:r>
        <w:rPr>
          <w:rStyle w:val="14"/>
          <w:rFonts w:hint="eastAsia" w:ascii="仿宋" w:hAnsi="仿宋" w:eastAsia="仿宋"/>
          <w:bCs/>
          <w:sz w:val="32"/>
          <w:szCs w:val="32"/>
          <w:u w:val="none" w:color="000000"/>
          <w:shd w:val="clear" w:fill="auto"/>
        </w:rPr>
        <w:t>通运</w:t>
      </w:r>
      <w:r>
        <w:rPr>
          <w:rStyle w:val="14"/>
          <w:rFonts w:hint="eastAsia" w:ascii="仿宋" w:hAnsi="仿宋" w:eastAsia="仿宋"/>
          <w:bCs/>
          <w:sz w:val="32"/>
          <w:szCs w:val="32"/>
        </w:rPr>
        <w:t>输支出（类）公路水路运输（款）公路运输管理（项）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32.98</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45.</w:t>
      </w:r>
      <w:r>
        <w:rPr>
          <w:rStyle w:val="14"/>
          <w:rFonts w:hint="eastAsia" w:ascii="仿宋" w:hAnsi="仿宋" w:eastAsia="仿宋"/>
          <w:bCs/>
          <w:sz w:val="32"/>
          <w:szCs w:val="32"/>
        </w:rPr>
        <w:t>商业服务</w:t>
      </w:r>
      <w:bookmarkStart w:id="77" w:name="_GoBack"/>
      <w:r>
        <w:rPr>
          <w:rStyle w:val="14"/>
          <w:rFonts w:hint="eastAsia" w:ascii="仿宋" w:hAnsi="仿宋" w:eastAsia="仿宋"/>
          <w:bCs/>
          <w:sz w:val="32"/>
          <w:szCs w:val="32"/>
          <w:u w:val="thick" w:color="FFB03A"/>
          <w:shd w:val="clear" w:fill="FFEFD8"/>
        </w:rPr>
        <w:t>业等</w:t>
      </w:r>
      <w:bookmarkEnd w:id="77"/>
      <w:r>
        <w:rPr>
          <w:rStyle w:val="14"/>
          <w:rFonts w:hint="eastAsia" w:ascii="仿宋" w:hAnsi="仿宋" w:eastAsia="仿宋"/>
          <w:bCs/>
          <w:sz w:val="32"/>
          <w:szCs w:val="32"/>
        </w:rPr>
        <w:t>支出（类）商业流通事务（款）其他商业流通事务支出（项）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2.30</w:t>
      </w:r>
      <w:r>
        <w:rPr>
          <w:rStyle w:val="14"/>
          <w:rFonts w:hint="eastAsia" w:ascii="仿宋" w:hAnsi="仿宋" w:eastAsia="仿宋"/>
          <w:b w:val="0"/>
          <w:bCs/>
          <w:sz w:val="32"/>
          <w:szCs w:val="32"/>
        </w:rPr>
        <w:t>万元。</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46.</w:t>
      </w:r>
      <w:r>
        <w:rPr>
          <w:rStyle w:val="14"/>
          <w:rFonts w:hint="eastAsia" w:ascii="仿宋" w:hAnsi="仿宋" w:eastAsia="仿宋"/>
          <w:bCs/>
          <w:sz w:val="32"/>
          <w:szCs w:val="32"/>
        </w:rPr>
        <w:t>住房保障</w:t>
      </w:r>
      <w:r>
        <w:rPr>
          <w:rStyle w:val="14"/>
          <w:rFonts w:hint="eastAsia" w:ascii="仿宋" w:hAnsi="仿宋" w:eastAsia="仿宋"/>
          <w:bCs/>
          <w:sz w:val="32"/>
          <w:szCs w:val="32"/>
          <w:u w:val="none" w:color="000000"/>
          <w:shd w:val="clear" w:fill="auto"/>
        </w:rPr>
        <w:t>支出</w:t>
      </w:r>
      <w:r>
        <w:rPr>
          <w:rStyle w:val="14"/>
          <w:rFonts w:hint="eastAsia" w:ascii="仿宋" w:hAnsi="仿宋" w:eastAsia="仿宋"/>
          <w:bCs/>
          <w:sz w:val="32"/>
          <w:szCs w:val="32"/>
        </w:rPr>
        <w:t>（类）保障性安居工程支出（款）农村危房改造（项）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378.00</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47.</w:t>
      </w:r>
      <w:r>
        <w:rPr>
          <w:rStyle w:val="14"/>
          <w:rFonts w:hint="eastAsia" w:ascii="仿宋" w:hAnsi="仿宋" w:eastAsia="仿宋"/>
          <w:bCs/>
          <w:sz w:val="32"/>
          <w:szCs w:val="32"/>
          <w:u w:val="none" w:color="000000"/>
          <w:shd w:val="clear" w:fill="auto"/>
        </w:rPr>
        <w:t xml:space="preserve"> 住</w:t>
      </w:r>
      <w:r>
        <w:rPr>
          <w:rStyle w:val="14"/>
          <w:rFonts w:hint="eastAsia" w:ascii="仿宋" w:hAnsi="仿宋" w:eastAsia="仿宋"/>
          <w:bCs/>
          <w:sz w:val="32"/>
          <w:szCs w:val="32"/>
        </w:rPr>
        <w:t>房保障支出（类）住房改革支出（款）住房公积金（项）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262.00</w:t>
      </w:r>
      <w:r>
        <w:rPr>
          <w:rStyle w:val="14"/>
          <w:rFonts w:hint="eastAsia" w:ascii="仿宋" w:hAnsi="仿宋" w:eastAsia="仿宋"/>
          <w:b w:val="0"/>
          <w:bCs/>
          <w:sz w:val="32"/>
          <w:szCs w:val="32"/>
        </w:rPr>
        <w:t>万元，</w:t>
      </w:r>
      <w:r>
        <w:rPr>
          <w:rStyle w:val="14"/>
          <w:rFonts w:hint="eastAsia" w:ascii="仿宋" w:hAnsi="仿宋" w:eastAsia="仿宋"/>
          <w:b w:val="0"/>
          <w:bCs/>
          <w:sz w:val="32"/>
          <w:szCs w:val="32"/>
          <w:u w:val="none" w:color="000000"/>
          <w:lang w:eastAsia="zh-CN"/>
        </w:rPr>
        <w:t>完成预算的100%</w:t>
      </w:r>
      <w:r>
        <w:rPr>
          <w:rStyle w:val="14"/>
          <w:rFonts w:hint="eastAsia" w:ascii="仿宋" w:hAnsi="仿宋" w:eastAsia="仿宋"/>
          <w:b w:val="0"/>
          <w:bCs/>
          <w:sz w:val="32"/>
          <w:szCs w:val="32"/>
        </w:rPr>
        <w:t>。</w:t>
      </w:r>
    </w:p>
    <w:p>
      <w:pPr>
        <w:tabs>
          <w:tab w:val="right" w:pos="8306"/>
        </w:tabs>
        <w:spacing w:line="600" w:lineRule="exact"/>
        <w:ind w:firstLine="640"/>
        <w:outlineLvl w:val="1"/>
        <w:rPr>
          <w:rStyle w:val="25"/>
        </w:rPr>
      </w:pPr>
      <w:bookmarkStart w:id="43" w:name="_Toc15396608"/>
      <w:bookmarkStart w:id="44"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43"/>
      <w:bookmarkEnd w:id="44"/>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ascii="仿宋" w:hAnsi="仿宋" w:eastAsia="仿宋"/>
          <w:sz w:val="32"/>
          <w:szCs w:val="32"/>
        </w:rPr>
        <w:t>4746.55</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4349.43</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ascii="仿宋" w:hAnsi="仿宋" w:eastAsia="仿宋"/>
          <w:sz w:val="32"/>
          <w:szCs w:val="32"/>
        </w:rPr>
        <w:t>397.12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5" w:name="_Toc15377215"/>
      <w:bookmarkStart w:id="46" w:name="_Toc15396609"/>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5"/>
      <w:bookmarkEnd w:id="46"/>
    </w:p>
    <w:p>
      <w:pPr>
        <w:spacing w:line="600" w:lineRule="exact"/>
        <w:ind w:firstLine="640"/>
        <w:outlineLvl w:val="2"/>
        <w:rPr>
          <w:rFonts w:ascii="仿宋" w:hAnsi="仿宋" w:eastAsia="仿宋"/>
          <w:b/>
          <w:sz w:val="32"/>
          <w:szCs w:val="32"/>
        </w:rPr>
      </w:pPr>
      <w:bookmarkStart w:id="47" w:name="_Toc15377216"/>
      <w:r>
        <w:rPr>
          <w:rFonts w:hint="eastAsia" w:ascii="仿宋" w:hAnsi="仿宋" w:eastAsia="仿宋"/>
          <w:b/>
          <w:sz w:val="32"/>
          <w:szCs w:val="32"/>
        </w:rPr>
        <w:t>（一）“三公”经费财政拨款支出决算总体情况说明</w:t>
      </w:r>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ascii="仿宋" w:hAnsi="仿宋" w:eastAsia="仿宋"/>
          <w:sz w:val="32"/>
          <w:szCs w:val="32"/>
        </w:rPr>
        <w:t>7.07</w:t>
      </w:r>
      <w:r>
        <w:rPr>
          <w:rFonts w:hint="eastAsia" w:ascii="仿宋" w:hAnsi="仿宋" w:eastAsia="仿宋"/>
          <w:sz w:val="32"/>
          <w:szCs w:val="32"/>
        </w:rPr>
        <w:t>万元，完成预算数7</w:t>
      </w:r>
      <w:r>
        <w:rPr>
          <w:rFonts w:ascii="仿宋" w:hAnsi="仿宋" w:eastAsia="仿宋"/>
          <w:sz w:val="32"/>
          <w:szCs w:val="32"/>
        </w:rPr>
        <w:t>.12</w:t>
      </w:r>
      <w:r>
        <w:rPr>
          <w:rFonts w:hint="eastAsia" w:ascii="仿宋" w:hAnsi="仿宋" w:eastAsia="仿宋"/>
          <w:sz w:val="32"/>
          <w:szCs w:val="32"/>
        </w:rPr>
        <w:t>万元的</w:t>
      </w:r>
      <w:r>
        <w:rPr>
          <w:rFonts w:ascii="仿宋" w:hAnsi="仿宋" w:eastAsia="仿宋"/>
          <w:sz w:val="32"/>
          <w:szCs w:val="32"/>
        </w:rPr>
        <w:t>99.30%</w:t>
      </w:r>
      <w:r>
        <w:rPr>
          <w:rFonts w:hint="eastAsia" w:ascii="仿宋" w:hAnsi="仿宋" w:eastAsia="仿宋"/>
          <w:sz w:val="32"/>
          <w:szCs w:val="32"/>
        </w:rPr>
        <w:t>，决算数与预算数持平的主要原因是公务接待次数的减少。</w:t>
      </w:r>
    </w:p>
    <w:p>
      <w:pPr>
        <w:spacing w:line="600" w:lineRule="exact"/>
        <w:ind w:firstLine="640"/>
        <w:outlineLvl w:val="2"/>
        <w:rPr>
          <w:rFonts w:ascii="仿宋" w:hAnsi="仿宋" w:eastAsia="仿宋"/>
          <w:b/>
          <w:sz w:val="32"/>
          <w:szCs w:val="32"/>
        </w:rPr>
      </w:pPr>
      <w:bookmarkStart w:id="48" w:name="_Toc15377217"/>
      <w:r>
        <w:rPr>
          <w:rFonts w:hint="eastAsia" w:ascii="仿宋" w:hAnsi="仿宋" w:eastAsia="仿宋"/>
          <w:b/>
          <w:sz w:val="32"/>
          <w:szCs w:val="32"/>
        </w:rPr>
        <w:t>（二）“三公”经费财政拨款支出决算具体情况说明</w:t>
      </w:r>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21年“三公”经费财政拨款支出决算中，公务</w:t>
      </w:r>
      <w:r>
        <w:rPr>
          <w:rFonts w:hint="eastAsia" w:ascii="仿宋" w:hAnsi="仿宋" w:eastAsia="仿宋"/>
          <w:sz w:val="32"/>
          <w:szCs w:val="32"/>
          <w:u w:val="none" w:color="000000"/>
          <w:shd w:val="clear" w:fill="auto"/>
        </w:rPr>
        <w:t>接待</w:t>
      </w:r>
      <w:r>
        <w:rPr>
          <w:rFonts w:hint="eastAsia" w:ascii="仿宋" w:hAnsi="仿宋" w:eastAsia="仿宋"/>
          <w:sz w:val="32"/>
          <w:szCs w:val="32"/>
        </w:rPr>
        <w:t>费支出决算</w:t>
      </w:r>
      <w:r>
        <w:rPr>
          <w:rFonts w:ascii="仿宋" w:hAnsi="仿宋" w:eastAsia="仿宋"/>
          <w:sz w:val="32"/>
          <w:szCs w:val="32"/>
        </w:rPr>
        <w:t>7.07</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。具体情况如下：</w:t>
      </w:r>
    </w:p>
    <w:p>
      <w:pPr>
        <w:pStyle w:val="2"/>
        <w:spacing w:before="93"/>
      </w:pPr>
      <w:r>
        <w:drawing>
          <wp:inline distT="0" distB="0" distL="0" distR="0">
            <wp:extent cx="5274310" cy="3084195"/>
            <wp:effectExtent l="0" t="0" r="2540" b="19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3084195"/>
                    </a:xfrm>
                    <a:prstGeom prst="rect">
                      <a:avLst/>
                    </a:prstGeom>
                    <a:noFill/>
                  </pic:spPr>
                </pic:pic>
              </a:graphicData>
            </a:graphic>
          </wp:inline>
        </w:drawing>
      </w:r>
    </w:p>
    <w:p>
      <w:p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ascii="仿宋_GB2312" w:eastAsia="仿宋_GB2312"/>
          <w:sz w:val="32"/>
          <w:szCs w:val="32"/>
        </w:rPr>
        <w:t>7.07</w:t>
      </w:r>
      <w:r>
        <w:rPr>
          <w:rFonts w:hint="eastAsia" w:ascii="仿宋_GB2312" w:eastAsia="仿宋_GB2312"/>
          <w:sz w:val="32"/>
          <w:szCs w:val="32"/>
        </w:rPr>
        <w:t>万元，</w:t>
      </w:r>
      <w:r>
        <w:rPr>
          <w:rStyle w:val="14"/>
          <w:rFonts w:hint="eastAsia" w:ascii="仿宋" w:hAnsi="仿宋" w:eastAsia="仿宋"/>
          <w:b w:val="0"/>
          <w:bCs/>
          <w:sz w:val="32"/>
          <w:szCs w:val="32"/>
          <w:u w:val="none" w:color="000000"/>
        </w:rPr>
        <w:t>完</w:t>
      </w:r>
      <w:r>
        <w:rPr>
          <w:rStyle w:val="14"/>
          <w:rFonts w:hint="eastAsia" w:ascii="仿宋" w:hAnsi="仿宋" w:eastAsia="仿宋"/>
          <w:b w:val="0"/>
          <w:bCs/>
          <w:sz w:val="32"/>
          <w:szCs w:val="32"/>
          <w:u w:val="none" w:color="000000"/>
          <w:shd w:val="clear" w:fill="auto"/>
        </w:rPr>
        <w:t>成</w:t>
      </w:r>
      <w:r>
        <w:rPr>
          <w:rFonts w:hint="eastAsia" w:ascii="仿宋_GB2312" w:eastAsia="仿宋_GB2312"/>
          <w:sz w:val="32"/>
          <w:szCs w:val="32"/>
          <w:lang w:eastAsia="zh-CN"/>
        </w:rPr>
        <w:t>预算的</w:t>
      </w:r>
      <w:r>
        <w:rPr>
          <w:rFonts w:hint="eastAsia" w:ascii="仿宋_GB2312" w:eastAsia="仿宋_GB2312"/>
          <w:sz w:val="32"/>
          <w:szCs w:val="32"/>
        </w:rPr>
        <w:t>99.</w:t>
      </w:r>
      <w:r>
        <w:rPr>
          <w:rStyle w:val="14"/>
          <w:rFonts w:ascii="仿宋" w:hAnsi="仿宋" w:eastAsia="仿宋"/>
          <w:b w:val="0"/>
          <w:bCs/>
          <w:sz w:val="32"/>
          <w:szCs w:val="32"/>
          <w:u w:val="thick" w:color="FFB23A"/>
          <w:shd w:val="clear" w:fill="FFEFD8"/>
        </w:rPr>
        <w:t>3</w:t>
      </w:r>
      <w:r>
        <w:rPr>
          <w:rStyle w:val="14"/>
          <w:rFonts w:ascii="仿宋" w:hAnsi="仿宋" w:eastAsia="仿宋"/>
          <w:b w:val="0"/>
          <w:bCs/>
          <w:sz w:val="32"/>
          <w:szCs w:val="32"/>
        </w:rPr>
        <w:t>0%</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20年的6</w:t>
      </w:r>
      <w:r>
        <w:rPr>
          <w:rFonts w:ascii="仿宋_GB2312" w:eastAsia="仿宋_GB2312"/>
          <w:sz w:val="32"/>
          <w:szCs w:val="32"/>
        </w:rPr>
        <w:t>.63</w:t>
      </w:r>
      <w:r>
        <w:rPr>
          <w:rFonts w:hint="eastAsia" w:ascii="仿宋_GB2312" w:eastAsia="仿宋_GB2312"/>
          <w:sz w:val="32"/>
          <w:szCs w:val="32"/>
        </w:rPr>
        <w:t>万元增加</w:t>
      </w:r>
      <w:r>
        <w:rPr>
          <w:rFonts w:ascii="仿宋_GB2312" w:eastAsia="仿宋_GB2312"/>
          <w:sz w:val="32"/>
          <w:szCs w:val="32"/>
        </w:rPr>
        <w:t>0.44</w:t>
      </w:r>
      <w:r>
        <w:rPr>
          <w:rFonts w:hint="eastAsia" w:ascii="仿宋_GB2312" w:eastAsia="仿宋_GB2312"/>
          <w:sz w:val="32"/>
          <w:szCs w:val="32"/>
        </w:rPr>
        <w:t>万元，增长</w:t>
      </w:r>
      <w:r>
        <w:rPr>
          <w:rFonts w:ascii="仿宋_GB2312" w:eastAsia="仿宋_GB2312"/>
          <w:sz w:val="32"/>
          <w:szCs w:val="32"/>
        </w:rPr>
        <w:t>6.64%</w:t>
      </w:r>
      <w:r>
        <w:rPr>
          <w:rFonts w:hint="eastAsia" w:ascii="仿宋_GB2312" w:eastAsia="仿宋_GB2312"/>
          <w:sz w:val="32"/>
          <w:szCs w:val="32"/>
        </w:rPr>
        <w:t>。主要原因是疫情防控接待次数增加。其中：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ascii="仿宋" w:hAnsi="仿宋" w:eastAsia="仿宋"/>
          <w:sz w:val="32"/>
          <w:szCs w:val="32"/>
        </w:rPr>
        <w:t>7.07</w:t>
      </w:r>
      <w:r>
        <w:rPr>
          <w:rFonts w:hint="eastAsia" w:ascii="仿宋_GB2312" w:eastAsia="仿宋_GB2312"/>
          <w:sz w:val="32"/>
          <w:szCs w:val="32"/>
        </w:rPr>
        <w:t>万元，主要用于执行公务、开展业务活动开支的用餐费等。国内公务接待</w:t>
      </w:r>
      <w:r>
        <w:rPr>
          <w:rFonts w:ascii="仿宋_GB2312" w:eastAsia="仿宋_GB2312"/>
          <w:sz w:val="32"/>
          <w:szCs w:val="32"/>
        </w:rPr>
        <w:t>275</w:t>
      </w:r>
      <w:r>
        <w:rPr>
          <w:rFonts w:hint="eastAsia" w:ascii="仿宋_GB2312" w:eastAsia="仿宋_GB2312"/>
          <w:sz w:val="32"/>
          <w:szCs w:val="32"/>
        </w:rPr>
        <w:t>批次，</w:t>
      </w:r>
      <w:r>
        <w:rPr>
          <w:rFonts w:ascii="仿宋_GB2312" w:eastAsia="仿宋_GB2312"/>
          <w:sz w:val="32"/>
          <w:szCs w:val="32"/>
        </w:rPr>
        <w:t>1400</w:t>
      </w:r>
      <w:r>
        <w:rPr>
          <w:rFonts w:hint="eastAsia" w:ascii="仿宋_GB2312" w:eastAsia="仿宋_GB2312"/>
          <w:sz w:val="32"/>
          <w:szCs w:val="32"/>
        </w:rPr>
        <w:t>人次（不包括陪同人员），共计支出</w:t>
      </w:r>
      <w:r>
        <w:rPr>
          <w:rFonts w:ascii="仿宋_GB2312" w:eastAsia="仿宋_GB2312"/>
          <w:sz w:val="32"/>
          <w:szCs w:val="32"/>
        </w:rPr>
        <w:t>7.07</w:t>
      </w:r>
      <w:r>
        <w:rPr>
          <w:rFonts w:hint="eastAsia" w:ascii="仿宋_GB2312" w:eastAsia="仿宋_GB2312"/>
          <w:sz w:val="32"/>
          <w:szCs w:val="32"/>
        </w:rPr>
        <w:t>万元。</w:t>
      </w:r>
    </w:p>
    <w:p>
      <w:pPr>
        <w:spacing w:line="600" w:lineRule="exact"/>
        <w:ind w:firstLine="640"/>
        <w:outlineLvl w:val="1"/>
        <w:rPr>
          <w:rStyle w:val="25"/>
          <w:rFonts w:ascii="黑体" w:hAnsi="黑体" w:eastAsia="黑体"/>
        </w:rPr>
      </w:pPr>
      <w:bookmarkStart w:id="49" w:name="_Toc15377218"/>
      <w:bookmarkStart w:id="50" w:name="_Toc15396610"/>
      <w:r>
        <w:rPr>
          <w:rFonts w:hint="eastAsia" w:ascii="黑体" w:eastAsia="黑体"/>
          <w:sz w:val="32"/>
          <w:szCs w:val="32"/>
        </w:rPr>
        <w:t>八、</w:t>
      </w:r>
      <w:r>
        <w:rPr>
          <w:rStyle w:val="25"/>
          <w:rFonts w:hint="eastAsia" w:ascii="黑体" w:hAnsi="黑体" w:eastAsia="黑体"/>
          <w:b w:val="0"/>
        </w:rPr>
        <w:t>政府性基金预算支出决算情况说明</w:t>
      </w:r>
      <w:bookmarkEnd w:id="49"/>
      <w:bookmarkEnd w:id="5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ascii="仿宋_GB2312" w:eastAsia="仿宋_GB2312"/>
          <w:sz w:val="32"/>
          <w:szCs w:val="32"/>
        </w:rPr>
        <w:t>0.24</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51" w:name="_Toc15396611"/>
      <w:bookmarkStart w:id="52" w:name="_Toc15377219"/>
      <w:r>
        <w:rPr>
          <w:rStyle w:val="25"/>
          <w:rFonts w:hint="eastAsia" w:ascii="黑体" w:hAnsi="黑体" w:eastAsia="黑体"/>
          <w:b w:val="0"/>
        </w:rPr>
        <w:t>国有资本经营预算支出决算情况说明</w:t>
      </w:r>
      <w:bookmarkEnd w:id="51"/>
      <w:bookmarkEnd w:id="5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53" w:name="_Toc15396612"/>
      <w:bookmarkStart w:id="54" w:name="_Toc15377221"/>
      <w:r>
        <w:rPr>
          <w:rStyle w:val="25"/>
          <w:rFonts w:hint="eastAsia" w:ascii="黑体" w:hAnsi="黑体" w:eastAsia="黑体"/>
          <w:b w:val="0"/>
        </w:rPr>
        <w:t>其他重要事项的情况说明</w:t>
      </w:r>
      <w:bookmarkEnd w:id="53"/>
      <w:bookmarkEnd w:id="54"/>
    </w:p>
    <w:p>
      <w:pPr>
        <w:spacing w:line="600" w:lineRule="exact"/>
        <w:ind w:firstLine="643" w:firstLineChars="200"/>
        <w:outlineLvl w:val="2"/>
        <w:rPr>
          <w:rFonts w:ascii="仿宋" w:hAnsi="仿宋" w:eastAsia="仿宋"/>
          <w:sz w:val="32"/>
          <w:szCs w:val="32"/>
        </w:rPr>
      </w:pPr>
      <w:bookmarkStart w:id="55" w:name="_Toc15377222"/>
      <w:r>
        <w:rPr>
          <w:rFonts w:hint="eastAsia" w:ascii="仿宋" w:hAnsi="仿宋" w:eastAsia="仿宋"/>
          <w:b/>
          <w:sz w:val="32"/>
          <w:szCs w:val="32"/>
        </w:rPr>
        <w:t>（一）机关运行经费支出情况</w:t>
      </w:r>
      <w:bookmarkEnd w:id="5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21年，麻石镇机关运行经费支出</w:t>
      </w:r>
      <w:r>
        <w:rPr>
          <w:rFonts w:ascii="仿宋_GB2312" w:eastAsia="仿宋_GB2312"/>
          <w:sz w:val="32"/>
          <w:szCs w:val="32"/>
        </w:rPr>
        <w:t>445.46</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20年的5</w:t>
      </w:r>
      <w:r>
        <w:rPr>
          <w:rFonts w:ascii="仿宋_GB2312" w:eastAsia="仿宋_GB2312"/>
          <w:sz w:val="32"/>
          <w:szCs w:val="32"/>
        </w:rPr>
        <w:t>52.51</w:t>
      </w:r>
      <w:r>
        <w:rPr>
          <w:rFonts w:hint="eastAsia" w:ascii="仿宋_GB2312" w:eastAsia="仿宋_GB2312"/>
          <w:sz w:val="32"/>
          <w:szCs w:val="32"/>
        </w:rPr>
        <w:t>万元减少</w:t>
      </w:r>
      <w:r>
        <w:rPr>
          <w:rFonts w:ascii="仿宋_GB2312" w:eastAsia="仿宋_GB2312"/>
          <w:sz w:val="32"/>
          <w:szCs w:val="32"/>
        </w:rPr>
        <w:t>107.05</w:t>
      </w:r>
      <w:r>
        <w:rPr>
          <w:rFonts w:hint="eastAsia" w:ascii="仿宋_GB2312" w:eastAsia="仿宋_GB2312"/>
          <w:sz w:val="32"/>
          <w:szCs w:val="32"/>
        </w:rPr>
        <w:t>万元，下降</w:t>
      </w:r>
      <w:r>
        <w:rPr>
          <w:rFonts w:ascii="仿宋_GB2312" w:eastAsia="仿宋_GB2312"/>
          <w:sz w:val="32"/>
          <w:szCs w:val="32"/>
        </w:rPr>
        <w:t>19.38%</w:t>
      </w:r>
      <w:r>
        <w:rPr>
          <w:rFonts w:hint="eastAsia" w:ascii="仿宋_GB2312" w:eastAsia="仿宋_GB2312"/>
          <w:sz w:val="32"/>
          <w:szCs w:val="32"/>
        </w:rPr>
        <w:t>。主要原因是人员调出，公用经费减少。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6" w:name="_Toc15377223"/>
      <w:r>
        <w:rPr>
          <w:rFonts w:hint="eastAsia" w:ascii="仿宋" w:hAnsi="仿宋" w:eastAsia="仿宋"/>
          <w:b/>
          <w:sz w:val="32"/>
          <w:szCs w:val="32"/>
        </w:rPr>
        <w:t>（二）政府采购支出情况</w:t>
      </w:r>
      <w:bookmarkEnd w:id="56"/>
    </w:p>
    <w:p>
      <w:pPr>
        <w:spacing w:line="600" w:lineRule="exact"/>
        <w:ind w:firstLine="640" w:firstLineChars="200"/>
        <w:rPr>
          <w:rFonts w:ascii="仿宋_GB2312" w:eastAsia="仿宋_GB2312"/>
          <w:sz w:val="32"/>
          <w:szCs w:val="32"/>
          <w:u w:val="thick" w:color="4B6EE0"/>
          <w:shd w:val="clear" w:fill="E8EBF5"/>
        </w:rPr>
      </w:pPr>
      <w:r>
        <w:rPr>
          <w:rFonts w:ascii="仿宋_GB2312" w:eastAsia="仿宋_GB2312"/>
          <w:sz w:val="32"/>
          <w:szCs w:val="32"/>
        </w:rPr>
        <w:t>20</w:t>
      </w:r>
      <w:r>
        <w:rPr>
          <w:rFonts w:hint="eastAsia" w:ascii="仿宋_GB2312" w:eastAsia="仿宋_GB2312"/>
          <w:sz w:val="32"/>
          <w:szCs w:val="32"/>
        </w:rPr>
        <w:t>21年，麻石镇政府采购支出总额</w:t>
      </w:r>
      <w:r>
        <w:rPr>
          <w:rFonts w:ascii="仿宋_GB2312" w:eastAsia="仿宋_GB2312"/>
          <w:sz w:val="32"/>
          <w:szCs w:val="32"/>
        </w:rPr>
        <w:t>23.42</w:t>
      </w:r>
      <w:r>
        <w:rPr>
          <w:rFonts w:hint="eastAsia" w:ascii="仿宋_GB2312" w:eastAsia="仿宋_GB2312"/>
          <w:sz w:val="32"/>
          <w:szCs w:val="32"/>
        </w:rPr>
        <w:t>万元，其中：政府采购货物支出</w:t>
      </w:r>
      <w:r>
        <w:rPr>
          <w:rFonts w:ascii="仿宋_GB2312" w:eastAsia="仿宋_GB2312"/>
          <w:sz w:val="32"/>
          <w:szCs w:val="32"/>
        </w:rPr>
        <w:t>23.42</w:t>
      </w:r>
      <w:r>
        <w:rPr>
          <w:rFonts w:hint="eastAsia" w:ascii="仿宋_GB2312" w:eastAsia="仿宋_GB2312"/>
          <w:sz w:val="32"/>
          <w:szCs w:val="32"/>
        </w:rPr>
        <w:t>万元。主要用于采购医疗设施及采购办公设备购置。授予中小企业合同金额</w:t>
      </w:r>
      <w:r>
        <w:rPr>
          <w:rFonts w:ascii="仿宋_GB2312" w:eastAsia="仿宋_GB2312"/>
          <w:sz w:val="32"/>
          <w:szCs w:val="32"/>
        </w:rPr>
        <w:t>23.42</w:t>
      </w:r>
      <w:r>
        <w:rPr>
          <w:rFonts w:hint="eastAsia" w:ascii="仿宋_GB2312" w:eastAsia="仿宋_GB2312"/>
          <w:sz w:val="32"/>
          <w:szCs w:val="32"/>
        </w:rPr>
        <w:t>万元，占政府采购支出总额的</w:t>
      </w:r>
      <w:r>
        <w:rPr>
          <w:rFonts w:ascii="仿宋_GB2312" w:eastAsia="仿宋_GB2312"/>
          <w:sz w:val="32"/>
          <w:szCs w:val="32"/>
        </w:rPr>
        <w:t>100%</w:t>
      </w:r>
      <w:r>
        <w:rPr>
          <w:rFonts w:hint="eastAsia" w:ascii="仿宋_GB2312" w:eastAsia="仿宋_GB2312"/>
          <w:sz w:val="32"/>
          <w:szCs w:val="32"/>
        </w:rPr>
        <w:t>，其中：授予小微企业合同金额</w:t>
      </w:r>
      <w:r>
        <w:rPr>
          <w:rFonts w:ascii="仿宋_GB2312" w:eastAsia="仿宋_GB2312"/>
          <w:sz w:val="32"/>
          <w:szCs w:val="32"/>
        </w:rPr>
        <w:t>23.42</w:t>
      </w:r>
      <w:r>
        <w:rPr>
          <w:rFonts w:hint="eastAsia" w:ascii="仿宋_GB2312" w:eastAsia="仿宋_GB2312"/>
          <w:sz w:val="32"/>
          <w:szCs w:val="32"/>
        </w:rPr>
        <w:t>万</w:t>
      </w:r>
      <w:r>
        <w:rPr>
          <w:rFonts w:hint="eastAsia" w:ascii="仿宋_GB2312" w:eastAsia="仿宋_GB2312"/>
          <w:sz w:val="32"/>
          <w:szCs w:val="32"/>
          <w:u w:val="none" w:color="000000"/>
          <w:shd w:val="clear" w:fill="auto"/>
        </w:rPr>
        <w:t>元，</w:t>
      </w:r>
      <w:r>
        <w:rPr>
          <w:rFonts w:hint="eastAsia" w:ascii="仿宋_GB2312" w:eastAsia="仿宋_GB2312"/>
          <w:sz w:val="32"/>
          <w:szCs w:val="32"/>
          <w:u w:val="none" w:color="46CD7E"/>
          <w:shd w:val="clear" w:fill="7F9698"/>
        </w:rPr>
        <w:t>占政府采购支出总额的1</w:t>
      </w:r>
      <w:r>
        <w:rPr>
          <w:rFonts w:ascii="仿宋_GB2312" w:eastAsia="仿宋_GB2312"/>
          <w:sz w:val="32"/>
          <w:szCs w:val="32"/>
          <w:u w:val="none" w:color="46CD7E"/>
          <w:shd w:val="clear" w:fill="7F9698"/>
        </w:rPr>
        <w:t>00</w:t>
      </w:r>
      <w:r>
        <w:rPr>
          <w:rFonts w:hint="eastAsia" w:ascii="仿宋_GB2312" w:eastAsia="仿宋_GB2312"/>
          <w:sz w:val="32"/>
          <w:szCs w:val="32"/>
          <w:u w:val="none" w:color="46CD7E"/>
          <w:shd w:val="clear" w:fill="7F9698"/>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7" w:name="_Toc15377224"/>
      <w:r>
        <w:rPr>
          <w:rFonts w:hint="eastAsia" w:ascii="仿宋" w:hAnsi="仿宋" w:eastAsia="仿宋"/>
          <w:b/>
          <w:sz w:val="32"/>
          <w:szCs w:val="32"/>
        </w:rPr>
        <w:t>（三）国有资产占有使用情况</w:t>
      </w:r>
      <w:bookmarkEnd w:id="57"/>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日，麻石镇共有车辆</w:t>
      </w:r>
      <w:r>
        <w:rPr>
          <w:rFonts w:ascii="仿宋_GB2312" w:eastAsia="仿宋_GB2312"/>
          <w:sz w:val="32"/>
          <w:szCs w:val="32"/>
        </w:rPr>
        <w:t>2</w:t>
      </w:r>
      <w:r>
        <w:rPr>
          <w:rFonts w:hint="eastAsia" w:ascii="仿宋_GB2312" w:eastAsia="仿宋_GB2312"/>
          <w:sz w:val="32"/>
          <w:szCs w:val="32"/>
        </w:rPr>
        <w:t>辆，其中：其他用车</w:t>
      </w:r>
      <w:r>
        <w:rPr>
          <w:rFonts w:ascii="仿宋_GB2312" w:eastAsia="仿宋_GB2312"/>
          <w:sz w:val="32"/>
          <w:szCs w:val="32"/>
        </w:rPr>
        <w:t>2</w:t>
      </w:r>
      <w:r>
        <w:rPr>
          <w:rFonts w:hint="eastAsia" w:ascii="仿宋_GB2312" w:eastAsia="仿宋_GB2312"/>
          <w:sz w:val="32"/>
          <w:szCs w:val="32"/>
        </w:rPr>
        <w:t>辆，其他用车主要是用于</w:t>
      </w:r>
      <w:r>
        <w:rPr>
          <w:rFonts w:hint="eastAsia" w:ascii="仿宋_GB2312" w:eastAsia="仿宋_GB2312"/>
          <w:color w:val="000000"/>
          <w:sz w:val="32"/>
          <w:szCs w:val="32"/>
        </w:rPr>
        <w:t>麻石中心卫生院特种车辆</w:t>
      </w:r>
      <w:r>
        <w:rPr>
          <w:rFonts w:hint="eastAsia" w:ascii="仿宋_GB2312" w:eastAsia="仿宋_GB2312"/>
          <w:color w:val="000000"/>
          <w:sz w:val="32"/>
          <w:szCs w:val="32"/>
          <w:lang w:eastAsia="zh-CN"/>
        </w:rPr>
        <w:t>（</w:t>
      </w:r>
      <w:r>
        <w:rPr>
          <w:rFonts w:hint="eastAsia" w:ascii="仿宋_GB2312" w:eastAsia="仿宋_GB2312"/>
          <w:color w:val="000000"/>
          <w:sz w:val="32"/>
          <w:szCs w:val="32"/>
        </w:rPr>
        <w:t>救护车</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根据预算绩效管理要求，本部门在2021年度预算编制阶段，组织对农村安全饮水等</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个项目开展了预算事前绩效评估，对</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个项目开展了绩效自评。同时，本部门对2021年部门整体开展绩效自评，《202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年麻石镇人民政府部门整体绩效评价报告》见附件（第四部分）。</w:t>
      </w: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8" w:name="_Toc15377225"/>
      <w:bookmarkStart w:id="59" w:name="_Toc15396613"/>
      <w:r>
        <w:rPr>
          <w:rFonts w:hint="eastAsia" w:ascii="黑体" w:hAnsi="黑体" w:eastAsia="黑体"/>
          <w:sz w:val="44"/>
          <w:szCs w:val="44"/>
        </w:rPr>
        <w:t>名</w:t>
      </w:r>
      <w:r>
        <w:rPr>
          <w:rStyle w:val="24"/>
          <w:rFonts w:hint="eastAsia" w:ascii="黑体" w:hAnsi="黑体" w:eastAsia="黑体"/>
          <w:b w:val="0"/>
        </w:rPr>
        <w:t>词解释</w:t>
      </w:r>
      <w:bookmarkEnd w:id="58"/>
      <w:bookmarkEnd w:id="59"/>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2"/>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 xml:space="preserve">使用非财政拨款结余：指事业单位使用以前年度积累的非财政拨款结余弥补当年收支差额的金额。 </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6.年初结转和结余：指以前年度尚未完成、结转到</w:t>
      </w:r>
      <w:r>
        <w:rPr>
          <w:rFonts w:hint="eastAsia" w:ascii="仿宋_GB2312" w:eastAsia="仿宋_GB2312"/>
          <w:color w:val="auto"/>
          <w:sz w:val="32"/>
          <w:szCs w:val="32"/>
          <w:lang w:eastAsia="zh-CN"/>
        </w:rPr>
        <w:t>本年度</w:t>
      </w:r>
      <w:r>
        <w:rPr>
          <w:rFonts w:hint="eastAsia" w:ascii="仿宋_GB2312" w:eastAsia="仿宋_GB2312"/>
          <w:color w:val="auto"/>
          <w:sz w:val="32"/>
          <w:szCs w:val="32"/>
          <w:lang w:val="en-US" w:eastAsia="zh-CN"/>
        </w:rPr>
        <w:t>按</w:t>
      </w:r>
      <w:r>
        <w:rPr>
          <w:rFonts w:hint="eastAsia" w:ascii="仿宋_GB2312" w:eastAsia="仿宋_GB2312"/>
          <w:color w:val="auto"/>
          <w:sz w:val="32"/>
          <w:szCs w:val="32"/>
        </w:rPr>
        <w:t xml:space="preserve">有关规定继续使用的资金。 </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7.结余分配：指事业单位按照会计制度规定缴纳的所得税、提取的专用结余以及转入非财政拨款结余的金额等。</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u w:val="none" w:color="FFB03A"/>
          <w:shd w:val="clear" w:fill="auto"/>
        </w:rPr>
        <w:t>9.</w:t>
      </w:r>
      <w:r>
        <w:rPr>
          <w:rFonts w:hint="eastAsia" w:ascii="仿宋_GB2312" w:eastAsia="仿宋_GB2312"/>
          <w:color w:val="auto"/>
          <w:sz w:val="32"/>
          <w:szCs w:val="32"/>
        </w:rPr>
        <w:t xml:space="preserve">一般公共服务（类）人大事务（款）行政运行（项）: </w:t>
      </w:r>
      <w:bookmarkStart w:id="60" w:name="_Hlk112316601"/>
      <w:r>
        <w:rPr>
          <w:rFonts w:hint="eastAsia" w:ascii="仿宋_GB2312" w:eastAsia="仿宋_GB2312"/>
          <w:color w:val="auto"/>
          <w:sz w:val="32"/>
          <w:szCs w:val="32"/>
        </w:rPr>
        <w:t>指</w:t>
      </w:r>
      <w:bookmarkEnd w:id="60"/>
      <w:r>
        <w:rPr>
          <w:rFonts w:hint="eastAsia" w:ascii="仿宋_GB2312" w:eastAsia="仿宋_GB2312"/>
          <w:color w:val="auto"/>
          <w:sz w:val="32"/>
          <w:szCs w:val="32"/>
        </w:rPr>
        <w:t>用于保障乡镇人大机构正常运转，用于行政运行方面的人员经费和日常运转经费支出。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10.一般公共服务（类）政府办公厅（室）及相关机构事务（款）行政运行（项）: 指用于保障乡镇政府机构正常运转，用于行政运行方面的人员经费和日常运转经费支出。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11.一般公共服务（类）政府办公厅（室）及相关机构事务（款）一般行政管理事务（项）: 指为完成上级安排的特定工作和任务发生的支出。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12.一般公共服务（类）政府办公厅（室）及相关机构事务（款）事业运行（项）: 指用于保障乡镇政府机构正常运转，用于事业运行方面的人员经费和日常运转经费支出。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13.一般公共服务（类）财政事务（款）行政运行（项）: 指保障乡镇财政机构正常运行，用于行政运行方面的人员经费和日常运转经费支出。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14.一般公共服务（类）财政事务（款）事业运行（项）: 指保障乡镇财政机构正常运行，用于事业运行方面的人员经费和日常运转经费支出。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15.一般公共服务（类）纪检监察事务（款）行政运行（项）: 指保障乡镇纪检机构正常运行，用于行政运行方面的人员经费和日常运转经费支出。</w:t>
      </w:r>
    </w:p>
    <w:p>
      <w:pPr>
        <w:pStyle w:val="22"/>
        <w:spacing w:line="560" w:lineRule="exact"/>
        <w:ind w:firstLine="640" w:firstLineChars="200"/>
        <w:rPr>
          <w:rFonts w:ascii="仿宋_GB2312" w:eastAsia="仿宋_GB2312"/>
          <w:sz w:val="32"/>
          <w:szCs w:val="32"/>
        </w:rPr>
      </w:pPr>
      <w:r>
        <w:rPr>
          <w:rFonts w:hint="eastAsia" w:ascii="仿宋_GB2312" w:eastAsia="仿宋_GB2312"/>
          <w:color w:val="auto"/>
          <w:sz w:val="32"/>
          <w:szCs w:val="32"/>
        </w:rPr>
        <w:t>16.一般公共服务（类）群</w:t>
      </w:r>
      <w:r>
        <w:rPr>
          <w:rFonts w:hint="eastAsia" w:ascii="仿宋_GB2312" w:eastAsia="仿宋_GB2312"/>
          <w:sz w:val="32"/>
          <w:szCs w:val="32"/>
        </w:rPr>
        <w:t>众团体事务（款）行政运行（项）</w:t>
      </w:r>
      <w:r>
        <w:rPr>
          <w:rFonts w:ascii="仿宋_GB2312" w:eastAsia="仿宋_GB2312"/>
          <w:sz w:val="32"/>
          <w:szCs w:val="32"/>
        </w:rPr>
        <w:t xml:space="preserve">: </w:t>
      </w:r>
      <w:r>
        <w:rPr>
          <w:rFonts w:hint="eastAsia" w:ascii="仿宋_GB2312" w:eastAsia="仿宋_GB2312"/>
          <w:sz w:val="32"/>
          <w:szCs w:val="32"/>
        </w:rPr>
        <w:t>指</w:t>
      </w:r>
      <w:r>
        <w:rPr>
          <w:rFonts w:hint="eastAsia" w:ascii="仿宋_GB2312" w:eastAsia="仿宋_GB2312"/>
          <w:color w:val="000000"/>
          <w:sz w:val="32"/>
          <w:szCs w:val="32"/>
        </w:rPr>
        <w:t>保障乡镇妇联、共青团机构正常运行，用于行政运行方面的人员经费和日常运转经费支出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一般公共服务（类）党委办公厅（室）及相关机构事务（款）行政运行（项）</w:t>
      </w:r>
      <w:r>
        <w:rPr>
          <w:rFonts w:ascii="仿宋_GB2312" w:eastAsia="仿宋_GB2312"/>
          <w:sz w:val="32"/>
          <w:szCs w:val="32"/>
        </w:rPr>
        <w:t xml:space="preserve">: </w:t>
      </w:r>
      <w:r>
        <w:rPr>
          <w:rFonts w:hint="eastAsia" w:ascii="仿宋_GB2312" w:eastAsia="仿宋_GB2312"/>
          <w:sz w:val="32"/>
          <w:szCs w:val="32"/>
        </w:rPr>
        <w:t>指</w:t>
      </w:r>
      <w:r>
        <w:rPr>
          <w:rFonts w:hint="eastAsia" w:ascii="仿宋_GB2312" w:eastAsia="仿宋_GB2312"/>
          <w:color w:val="000000"/>
          <w:sz w:val="32"/>
          <w:szCs w:val="32"/>
        </w:rPr>
        <w:t>保障乡镇党委机构正常运行，用于行政运行方面的人员经费和日常运转经费支出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一般公共服务（类）市场监督管理事务（款）事业运行（项）</w:t>
      </w:r>
      <w:r>
        <w:rPr>
          <w:rFonts w:ascii="仿宋_GB2312" w:eastAsia="仿宋_GB2312"/>
          <w:sz w:val="32"/>
          <w:szCs w:val="32"/>
        </w:rPr>
        <w:t xml:space="preserve">: </w:t>
      </w:r>
      <w:r>
        <w:rPr>
          <w:rFonts w:hint="eastAsia" w:ascii="仿宋_GB2312" w:eastAsia="仿宋_GB2312"/>
          <w:sz w:val="32"/>
          <w:szCs w:val="32"/>
        </w:rPr>
        <w:t>指</w:t>
      </w:r>
      <w:r>
        <w:rPr>
          <w:rFonts w:hint="eastAsia" w:ascii="仿宋_GB2312" w:eastAsia="仿宋_GB2312"/>
          <w:color w:val="000000"/>
          <w:sz w:val="32"/>
          <w:szCs w:val="32"/>
        </w:rPr>
        <w:t>保障乡镇市管机构正常运行，用于事业运行方面的人员经费和日常运转经费支出</w:t>
      </w:r>
      <w:r>
        <w:rPr>
          <w:rFonts w:hint="eastAsia" w:ascii="仿宋_GB2312" w:eastAsia="仿宋_GB2312"/>
          <w:color w:val="000000"/>
          <w:sz w:val="32"/>
          <w:szCs w:val="32"/>
          <w:lang w:eastAsia="zh-CN"/>
        </w:rPr>
        <w:t>。</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教育支出（类）普通教育（款）学前教育（项）</w:t>
      </w:r>
      <w:r>
        <w:rPr>
          <w:rFonts w:ascii="仿宋_GB2312" w:eastAsia="仿宋_GB2312"/>
          <w:sz w:val="32"/>
          <w:szCs w:val="32"/>
        </w:rPr>
        <w:t xml:space="preserve">: </w:t>
      </w:r>
      <w:r>
        <w:rPr>
          <w:rFonts w:hint="eastAsia" w:ascii="仿宋_GB2312" w:eastAsia="仿宋_GB2312"/>
          <w:color w:val="000000"/>
          <w:sz w:val="32"/>
          <w:szCs w:val="32"/>
        </w:rPr>
        <w:t>指乡镇学前教育阶段专项支出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教育支出（类）普通教育（款）小学教育（项）</w:t>
      </w:r>
      <w:r>
        <w:rPr>
          <w:rFonts w:ascii="仿宋_GB2312" w:eastAsia="仿宋_GB2312"/>
          <w:sz w:val="32"/>
          <w:szCs w:val="32"/>
        </w:rPr>
        <w:t xml:space="preserve">: </w:t>
      </w:r>
      <w:r>
        <w:rPr>
          <w:rFonts w:hint="eastAsia" w:ascii="仿宋_GB2312" w:eastAsia="仿宋_GB2312"/>
          <w:color w:val="000000"/>
          <w:sz w:val="32"/>
          <w:szCs w:val="32"/>
        </w:rPr>
        <w:t>指义务教育小学阶段的人员经费和日常运转经费支出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教育支出（类）普通教育（款）初中教育（项）</w:t>
      </w:r>
      <w:r>
        <w:rPr>
          <w:rFonts w:ascii="仿宋_GB2312" w:eastAsia="仿宋_GB2312"/>
          <w:sz w:val="32"/>
          <w:szCs w:val="32"/>
        </w:rPr>
        <w:t xml:space="preserve">: </w:t>
      </w:r>
      <w:r>
        <w:rPr>
          <w:rFonts w:hint="eastAsia" w:ascii="仿宋_GB2312" w:eastAsia="仿宋_GB2312"/>
          <w:color w:val="000000"/>
          <w:sz w:val="32"/>
          <w:szCs w:val="32"/>
        </w:rPr>
        <w:t>指义务教育初中阶段的经费支出</w:t>
      </w:r>
      <w:r>
        <w:rPr>
          <w:rFonts w:ascii="仿宋_GB2312" w:eastAsia="仿宋_GB2312"/>
          <w:sz w:val="32"/>
          <w:szCs w:val="32"/>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教育支出（类）普通教育（款）其他普通教育支出（项）</w:t>
      </w:r>
      <w:r>
        <w:rPr>
          <w:rFonts w:ascii="仿宋_GB2312" w:eastAsia="仿宋_GB2312"/>
          <w:sz w:val="32"/>
          <w:szCs w:val="32"/>
        </w:rPr>
        <w:t xml:space="preserve">: </w:t>
      </w:r>
      <w:r>
        <w:rPr>
          <w:rFonts w:hint="eastAsia" w:ascii="仿宋_GB2312" w:eastAsia="仿宋_GB2312"/>
          <w:sz w:val="32"/>
          <w:szCs w:val="32"/>
        </w:rPr>
        <w:t>支出决算为</w:t>
      </w:r>
      <w:r>
        <w:rPr>
          <w:rFonts w:ascii="仿宋_GB2312" w:eastAsia="仿宋_GB2312"/>
          <w:sz w:val="32"/>
          <w:szCs w:val="32"/>
        </w:rPr>
        <w:t>132.55</w:t>
      </w:r>
      <w:r>
        <w:rPr>
          <w:rFonts w:hint="eastAsia" w:ascii="仿宋_GB2312" w:eastAsia="仿宋_GB2312"/>
          <w:sz w:val="32"/>
          <w:szCs w:val="32"/>
        </w:rPr>
        <w:t>万元，</w:t>
      </w:r>
      <w:r>
        <w:rPr>
          <w:rFonts w:hint="eastAsia" w:ascii="仿宋_GB2312" w:eastAsia="仿宋_GB2312"/>
          <w:sz w:val="32"/>
          <w:szCs w:val="32"/>
          <w:lang w:eastAsia="zh-CN"/>
        </w:rPr>
        <w:t>完成预算的100%</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教育支出（类）其他教育支出（款）其他教育支出（项）</w:t>
      </w:r>
      <w:r>
        <w:rPr>
          <w:rFonts w:ascii="仿宋_GB2312" w:eastAsia="仿宋_GB2312"/>
          <w:sz w:val="32"/>
          <w:szCs w:val="32"/>
        </w:rPr>
        <w:t>:</w:t>
      </w:r>
      <w:r>
        <w:rPr>
          <w:rFonts w:hint="eastAsia" w:ascii="仿宋_GB2312" w:eastAsia="仿宋_GB2312"/>
          <w:color w:val="000000"/>
          <w:sz w:val="32"/>
          <w:szCs w:val="32"/>
        </w:rPr>
        <w:t xml:space="preserve"> 指义务教育阶段寄宿生生活补助、作业本费、学生营养餐</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文化旅游体育与传媒支出（类）文化和旅游（款）其他文化和旅游支出（项）</w:t>
      </w:r>
      <w:r>
        <w:rPr>
          <w:rFonts w:ascii="仿宋_GB2312" w:eastAsia="仿宋_GB2312"/>
          <w:sz w:val="32"/>
          <w:szCs w:val="32"/>
        </w:rPr>
        <w:t xml:space="preserve">: </w:t>
      </w:r>
      <w:r>
        <w:rPr>
          <w:rFonts w:hint="eastAsia" w:ascii="仿宋_GB2312" w:eastAsia="仿宋_GB2312"/>
          <w:color w:val="000000"/>
          <w:sz w:val="32"/>
          <w:szCs w:val="32"/>
        </w:rPr>
        <w:t>指乡镇文化站、农家书屋免费开放补助支出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 xml:space="preserve"> 文化旅游体育与传媒支出（类）广播电视（款）行政运行（项）</w:t>
      </w:r>
      <w:r>
        <w:rPr>
          <w:rFonts w:ascii="仿宋_GB2312" w:eastAsia="仿宋_GB2312"/>
          <w:sz w:val="32"/>
          <w:szCs w:val="32"/>
        </w:rPr>
        <w:t xml:space="preserve">: </w:t>
      </w:r>
      <w:r>
        <w:rPr>
          <w:rFonts w:hint="eastAsia" w:ascii="仿宋_GB2312" w:eastAsia="仿宋_GB2312"/>
          <w:color w:val="000000"/>
          <w:sz w:val="32"/>
          <w:szCs w:val="32"/>
        </w:rPr>
        <w:t>指乡镇广播站人员经费和日常运转经费支出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 xml:space="preserve"> 文化旅游体育与传媒支出（类）其他文化旅游体育与传媒支出（款）其他文化旅游体育与传媒支出（项）</w:t>
      </w:r>
      <w:r>
        <w:rPr>
          <w:rFonts w:ascii="仿宋_GB2312" w:eastAsia="仿宋_GB2312"/>
          <w:sz w:val="32"/>
          <w:szCs w:val="32"/>
        </w:rPr>
        <w:t xml:space="preserve">: </w:t>
      </w:r>
      <w:r>
        <w:rPr>
          <w:rFonts w:hint="eastAsia" w:ascii="仿宋_GB2312" w:eastAsia="仿宋_GB2312"/>
          <w:color w:val="000000"/>
          <w:sz w:val="32"/>
          <w:szCs w:val="32"/>
        </w:rPr>
        <w:t>指乡镇文化站其他补助支出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社会保障和就业支出（类）人力资源和社会保障管理事务（款）社会保险经办机构（项）</w:t>
      </w:r>
      <w:r>
        <w:rPr>
          <w:rFonts w:ascii="仿宋_GB2312" w:eastAsia="仿宋_GB2312"/>
          <w:sz w:val="32"/>
          <w:szCs w:val="32"/>
        </w:rPr>
        <w:t xml:space="preserve">: </w:t>
      </w:r>
      <w:r>
        <w:rPr>
          <w:rFonts w:hint="eastAsia" w:ascii="仿宋_GB2312" w:eastAsia="仿宋_GB2312"/>
          <w:sz w:val="32"/>
          <w:szCs w:val="32"/>
        </w:rPr>
        <w:t>指乡镇社保</w:t>
      </w:r>
      <w:r>
        <w:rPr>
          <w:rFonts w:hint="eastAsia" w:ascii="仿宋_GB2312" w:eastAsia="仿宋_GB2312"/>
          <w:sz w:val="32"/>
          <w:szCs w:val="32"/>
          <w:lang w:eastAsia="zh-CN"/>
        </w:rPr>
        <w:t>经办</w:t>
      </w:r>
      <w:r>
        <w:rPr>
          <w:rFonts w:hint="eastAsia" w:ascii="仿宋_GB2312" w:eastAsia="仿宋_GB2312"/>
          <w:sz w:val="32"/>
          <w:szCs w:val="32"/>
        </w:rPr>
        <w:t>人员经费和日常运转经费支出。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 xml:space="preserve"> 社会保障和就业支出（类）行政事业单位养老支出（款）机关事业单位基本养老保险缴费支出（项）</w:t>
      </w:r>
      <w:r>
        <w:rPr>
          <w:rFonts w:ascii="仿宋_GB2312" w:eastAsia="仿宋_GB2312"/>
          <w:sz w:val="32"/>
          <w:szCs w:val="32"/>
        </w:rPr>
        <w:t xml:space="preserve">: </w:t>
      </w:r>
      <w:r>
        <w:rPr>
          <w:rFonts w:hint="eastAsia" w:ascii="仿宋_GB2312" w:eastAsia="仿宋_GB2312"/>
          <w:color w:val="000000"/>
          <w:sz w:val="32"/>
          <w:szCs w:val="32"/>
        </w:rPr>
        <w:t>指乡镇社会保险机构人员经费和日常运转经费支出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 xml:space="preserve"> 社会保障和就业支出（类）行政事业单位养老支出（款）</w:t>
      </w:r>
      <w:r>
        <w:rPr>
          <w:rFonts w:hint="eastAsia" w:ascii="仿宋_GB2312" w:eastAsia="仿宋_GB2312"/>
          <w:sz w:val="32"/>
          <w:szCs w:val="32"/>
          <w:u w:val="none" w:color="000000"/>
          <w:shd w:val="clear" w:fill="auto"/>
        </w:rPr>
        <w:t>机关</w:t>
      </w:r>
      <w:r>
        <w:rPr>
          <w:rFonts w:hint="eastAsia" w:ascii="仿宋_GB2312" w:eastAsia="仿宋_GB2312"/>
          <w:sz w:val="32"/>
          <w:szCs w:val="32"/>
        </w:rPr>
        <w:t>事业单位职业年金缴费支出（项）</w:t>
      </w:r>
      <w:r>
        <w:rPr>
          <w:rFonts w:ascii="仿宋_GB2312" w:eastAsia="仿宋_GB2312"/>
          <w:sz w:val="32"/>
          <w:szCs w:val="32"/>
        </w:rPr>
        <w:t xml:space="preserve">: </w:t>
      </w:r>
      <w:r>
        <w:rPr>
          <w:rFonts w:hint="eastAsia" w:ascii="仿宋_GB2312" w:eastAsia="仿宋_GB2312"/>
          <w:color w:val="000000"/>
          <w:sz w:val="32"/>
          <w:szCs w:val="32"/>
        </w:rPr>
        <w:t>指乡镇在职人员基本养老保险缴费支出</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 xml:space="preserve"> 社会保障和就业支出（类）就业补助（款）公益性岗位补贴（项）: 指乡镇、村（社区）公益性岗位补贴支出。   </w:t>
      </w:r>
    </w:p>
    <w:p>
      <w:pPr>
        <w:ind w:firstLine="640" w:firstLineChars="200"/>
        <w:rPr>
          <w:rFonts w:hint="eastAsia" w:ascii="仿宋_GB2312" w:eastAsia="仿宋_GB2312"/>
          <w:sz w:val="32"/>
          <w:szCs w:val="32"/>
        </w:rPr>
      </w:pPr>
      <w:r>
        <w:rPr>
          <w:rFonts w:hint="eastAsia" w:ascii="仿宋_GB2312" w:eastAsia="仿宋_GB2312"/>
          <w:sz w:val="32"/>
          <w:szCs w:val="32"/>
        </w:rPr>
        <w:t>31. 社会保障和就业支出（类）就业补助（款）其他就业补助支出（项）: 指乡镇其他就业补助支出。</w:t>
      </w:r>
    </w:p>
    <w:p>
      <w:pPr>
        <w:ind w:firstLine="640" w:firstLineChars="200"/>
        <w:rPr>
          <w:rFonts w:hint="eastAsia" w:ascii="仿宋_GB2312" w:eastAsia="仿宋_GB2312"/>
          <w:sz w:val="32"/>
          <w:szCs w:val="32"/>
        </w:rPr>
      </w:pPr>
      <w:r>
        <w:rPr>
          <w:rFonts w:hint="eastAsia" w:ascii="仿宋_GB2312" w:eastAsia="仿宋_GB2312"/>
          <w:sz w:val="32"/>
          <w:szCs w:val="32"/>
        </w:rPr>
        <w:t>32.卫生健康支出（类）基层医疗卫生机构（款）乡镇卫生院（项）: 指乡镇卫生院人员及正常运行必要经费支出。</w:t>
      </w:r>
    </w:p>
    <w:p>
      <w:pPr>
        <w:ind w:firstLine="640" w:firstLineChars="200"/>
        <w:rPr>
          <w:rFonts w:hint="eastAsia" w:ascii="仿宋_GB2312" w:eastAsia="仿宋_GB2312"/>
          <w:sz w:val="32"/>
          <w:szCs w:val="32"/>
        </w:rPr>
      </w:pPr>
      <w:r>
        <w:rPr>
          <w:rFonts w:hint="eastAsia" w:ascii="仿宋_GB2312" w:eastAsia="仿宋_GB2312"/>
          <w:sz w:val="32"/>
          <w:szCs w:val="32"/>
        </w:rPr>
        <w:t>33. 卫生健康支出（类）基层医疗卫生机构（款）其他基层医疗卫生机构（项）: 指乡镇卫生院人员及正常运行必要经费支出。</w:t>
      </w:r>
    </w:p>
    <w:p>
      <w:pPr>
        <w:ind w:firstLine="640" w:firstLineChars="200"/>
        <w:rPr>
          <w:rFonts w:hint="eastAsia" w:ascii="仿宋_GB2312" w:eastAsia="仿宋_GB2312"/>
          <w:sz w:val="32"/>
          <w:szCs w:val="32"/>
        </w:rPr>
      </w:pPr>
      <w:r>
        <w:rPr>
          <w:rFonts w:hint="eastAsia" w:ascii="仿宋_GB2312" w:eastAsia="仿宋_GB2312"/>
          <w:sz w:val="32"/>
          <w:szCs w:val="32"/>
        </w:rPr>
        <w:t>34.卫生健康支出（类）公共卫生（款）基本公共卫生服务（项）: 指公共卫生人员及日常运行经费支出。</w:t>
      </w:r>
    </w:p>
    <w:p>
      <w:pPr>
        <w:ind w:firstLine="640" w:firstLineChars="200"/>
        <w:rPr>
          <w:rFonts w:hint="eastAsia" w:ascii="仿宋_GB2312" w:eastAsia="仿宋_GB2312"/>
          <w:sz w:val="32"/>
          <w:szCs w:val="32"/>
        </w:rPr>
      </w:pPr>
      <w:r>
        <w:rPr>
          <w:rFonts w:hint="eastAsia" w:ascii="仿宋_GB2312" w:eastAsia="仿宋_GB2312"/>
          <w:sz w:val="32"/>
          <w:szCs w:val="32"/>
        </w:rPr>
        <w:t>35. 卫生健康支出（类）公共卫生（款）其他公共卫生支出（项）: 指公共卫生人员及日常运行经费支出。</w:t>
      </w:r>
    </w:p>
    <w:p>
      <w:pPr>
        <w:ind w:firstLine="640" w:firstLineChars="200"/>
        <w:rPr>
          <w:rFonts w:hint="eastAsia" w:ascii="仿宋_GB2312" w:eastAsia="仿宋_GB2312"/>
          <w:sz w:val="32"/>
          <w:szCs w:val="32"/>
        </w:rPr>
      </w:pPr>
      <w:r>
        <w:rPr>
          <w:rFonts w:hint="eastAsia" w:ascii="仿宋_GB2312" w:eastAsia="仿宋_GB2312"/>
          <w:sz w:val="32"/>
          <w:szCs w:val="32"/>
        </w:rPr>
        <w:t>36. 卫生健康支出（类）计划生育机构（款）计划生育机构（项）: 指乡镇卫计部门人员经费和日常运转经费支出。</w:t>
      </w:r>
    </w:p>
    <w:p>
      <w:pPr>
        <w:ind w:firstLine="640" w:firstLineChars="200"/>
        <w:rPr>
          <w:rFonts w:hint="eastAsia" w:ascii="仿宋_GB2312" w:eastAsia="仿宋_GB2312"/>
          <w:sz w:val="32"/>
          <w:szCs w:val="32"/>
        </w:rPr>
      </w:pPr>
      <w:r>
        <w:rPr>
          <w:rFonts w:hint="eastAsia" w:ascii="仿宋_GB2312" w:eastAsia="仿宋_GB2312"/>
          <w:sz w:val="32"/>
          <w:szCs w:val="32"/>
        </w:rPr>
        <w:t>37. 卫生健康支出（类）行政事业单位医疗（款）行政单位医疗（项）: 指乡镇行政人员医疗保障缴费支出。</w:t>
      </w:r>
    </w:p>
    <w:p>
      <w:pPr>
        <w:ind w:firstLine="640" w:firstLineChars="200"/>
        <w:rPr>
          <w:rFonts w:hint="eastAsia" w:ascii="仿宋_GB2312" w:eastAsia="仿宋_GB2312"/>
          <w:sz w:val="32"/>
          <w:szCs w:val="32"/>
        </w:rPr>
      </w:pPr>
      <w:r>
        <w:rPr>
          <w:rFonts w:hint="eastAsia" w:ascii="仿宋_GB2312" w:eastAsia="仿宋_GB2312"/>
          <w:sz w:val="32"/>
          <w:szCs w:val="32"/>
        </w:rPr>
        <w:t>38. 卫生健康支出（类）行政事业单位医疗（款）事业单位医疗（项）: 指乡镇事业人员医疗保障缴费支出。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39. 卫生健康支出（类）行政事业单位医疗（款）公务员医疗补助（项）: 指乡镇行政人员补充医疗保障缴费支出。 </w:t>
      </w:r>
    </w:p>
    <w:p>
      <w:pPr>
        <w:ind w:firstLine="640" w:firstLineChars="200"/>
        <w:rPr>
          <w:rFonts w:hint="eastAsia" w:ascii="仿宋_GB2312" w:eastAsia="仿宋_GB2312"/>
          <w:sz w:val="32"/>
          <w:szCs w:val="32"/>
        </w:rPr>
      </w:pPr>
      <w:r>
        <w:rPr>
          <w:rFonts w:hint="eastAsia" w:ascii="仿宋_GB2312" w:eastAsia="仿宋_GB2312"/>
          <w:sz w:val="32"/>
          <w:szCs w:val="32"/>
        </w:rPr>
        <w:t>40.节能环保支出（类）天然林保护（款）森林管护（项）: 指乡镇林业森林管护费用支出。</w:t>
      </w:r>
    </w:p>
    <w:p>
      <w:pPr>
        <w:ind w:firstLine="640" w:firstLineChars="200"/>
        <w:rPr>
          <w:rFonts w:hint="eastAsia" w:ascii="仿宋_GB2312" w:eastAsia="仿宋_GB2312"/>
          <w:sz w:val="32"/>
          <w:szCs w:val="32"/>
        </w:rPr>
      </w:pPr>
      <w:r>
        <w:rPr>
          <w:rFonts w:hint="eastAsia" w:ascii="仿宋_GB2312" w:eastAsia="仿宋_GB2312"/>
          <w:sz w:val="32"/>
          <w:szCs w:val="32"/>
        </w:rPr>
        <w:t>41.城乡社区支出（类）城乡社区管理事务（款）行政运行（项）</w:t>
      </w:r>
      <w:r>
        <w:rPr>
          <w:rFonts w:hint="eastAsia" w:ascii="仿宋_GB2312" w:eastAsia="仿宋_GB2312"/>
          <w:sz w:val="32"/>
          <w:szCs w:val="32"/>
          <w:lang w:eastAsia="zh-CN"/>
        </w:rPr>
        <w:t>：</w:t>
      </w:r>
      <w:r>
        <w:rPr>
          <w:rFonts w:hint="eastAsia" w:ascii="仿宋_GB2312" w:eastAsia="仿宋_GB2312"/>
          <w:sz w:val="32"/>
          <w:szCs w:val="32"/>
        </w:rPr>
        <w:t>指城乡社区管理活动支出。</w:t>
      </w:r>
    </w:p>
    <w:p>
      <w:pPr>
        <w:ind w:firstLine="640" w:firstLineChars="200"/>
        <w:rPr>
          <w:rFonts w:hint="eastAsia" w:ascii="仿宋_GB2312" w:eastAsia="仿宋_GB2312"/>
          <w:sz w:val="32"/>
          <w:szCs w:val="32"/>
        </w:rPr>
      </w:pPr>
      <w:r>
        <w:rPr>
          <w:rFonts w:hint="eastAsia" w:ascii="仿宋_GB2312" w:eastAsia="仿宋_GB2312"/>
          <w:sz w:val="32"/>
          <w:szCs w:val="32"/>
        </w:rPr>
        <w:t>42.城乡社区支出（类）城乡社区环境卫生（款）城乡社区环境卫生（项）: 指乡镇村建站人员经费和日常运转经费支出。</w:t>
      </w:r>
    </w:p>
    <w:p>
      <w:pPr>
        <w:ind w:firstLine="640" w:firstLineChars="200"/>
        <w:rPr>
          <w:rFonts w:hint="eastAsia" w:ascii="仿宋_GB2312" w:eastAsia="仿宋_GB2312"/>
          <w:sz w:val="32"/>
          <w:szCs w:val="32"/>
        </w:rPr>
      </w:pPr>
      <w:r>
        <w:rPr>
          <w:rFonts w:hint="eastAsia" w:ascii="仿宋_GB2312" w:eastAsia="仿宋_GB2312"/>
          <w:sz w:val="32"/>
          <w:szCs w:val="32"/>
        </w:rPr>
        <w:t>43.农林水支出（类）农业农村（款）事业运行（项）: 指乡镇农业综合服务站人员经费和日常运转经费支出。</w:t>
      </w:r>
    </w:p>
    <w:p>
      <w:pPr>
        <w:ind w:firstLine="640" w:firstLineChars="200"/>
        <w:rPr>
          <w:rFonts w:hint="eastAsia" w:ascii="仿宋_GB2312" w:eastAsia="仿宋_GB2312"/>
          <w:sz w:val="32"/>
          <w:szCs w:val="32"/>
        </w:rPr>
      </w:pPr>
      <w:r>
        <w:rPr>
          <w:rFonts w:hint="eastAsia" w:ascii="仿宋_GB2312" w:eastAsia="仿宋_GB2312"/>
          <w:sz w:val="32"/>
          <w:szCs w:val="32"/>
        </w:rPr>
        <w:t>44.农林水支出（类）林业和草原（款）事业机构（项）: 指乡镇林业站人员经费和日常运转经费支出。</w:t>
      </w:r>
    </w:p>
    <w:p>
      <w:pPr>
        <w:ind w:firstLine="640" w:firstLineChars="200"/>
        <w:rPr>
          <w:rFonts w:hint="eastAsia" w:ascii="仿宋_GB2312" w:eastAsia="仿宋_GB2312"/>
          <w:sz w:val="32"/>
          <w:szCs w:val="32"/>
        </w:rPr>
      </w:pPr>
      <w:r>
        <w:rPr>
          <w:rFonts w:hint="eastAsia" w:ascii="仿宋_GB2312" w:eastAsia="仿宋_GB2312"/>
          <w:sz w:val="32"/>
          <w:szCs w:val="32"/>
        </w:rPr>
        <w:t>45. 农林水支出（类）水利（款）水利技术推广（项）: 指乡镇水利站人员经费和日常运转经费支出。</w:t>
      </w:r>
    </w:p>
    <w:p>
      <w:pPr>
        <w:ind w:firstLine="640" w:firstLineChars="200"/>
        <w:rPr>
          <w:rFonts w:hint="eastAsia" w:ascii="仿宋_GB2312" w:eastAsia="仿宋_GB2312"/>
          <w:sz w:val="32"/>
          <w:szCs w:val="32"/>
        </w:rPr>
      </w:pPr>
      <w:r>
        <w:rPr>
          <w:rFonts w:hint="eastAsia" w:ascii="仿宋_GB2312" w:eastAsia="仿宋_GB2312"/>
          <w:sz w:val="32"/>
          <w:szCs w:val="32"/>
        </w:rPr>
        <w:t>46.农林水支出（类）扶贫（款）农村基础设施建设（项）: 指农村基础设施建设补助。</w:t>
      </w:r>
    </w:p>
    <w:p>
      <w:pPr>
        <w:ind w:firstLine="640" w:firstLineChars="200"/>
        <w:rPr>
          <w:rFonts w:hint="eastAsia" w:ascii="仿宋_GB2312" w:eastAsia="仿宋_GB2312"/>
          <w:sz w:val="32"/>
          <w:szCs w:val="32"/>
        </w:rPr>
      </w:pPr>
      <w:r>
        <w:rPr>
          <w:rFonts w:hint="eastAsia" w:ascii="仿宋_GB2312" w:eastAsia="仿宋_GB2312"/>
          <w:sz w:val="32"/>
          <w:szCs w:val="32"/>
        </w:rPr>
        <w:t>47.农林水支出（类）扶贫（款）生产发展（项）: 指农村生产发展补助支出。</w:t>
      </w:r>
    </w:p>
    <w:p>
      <w:pPr>
        <w:ind w:firstLine="640" w:firstLineChars="200"/>
        <w:rPr>
          <w:rFonts w:hint="eastAsia" w:ascii="仿宋_GB2312" w:eastAsia="仿宋_GB2312"/>
          <w:sz w:val="32"/>
          <w:szCs w:val="32"/>
        </w:rPr>
      </w:pPr>
      <w:r>
        <w:rPr>
          <w:rFonts w:hint="eastAsia" w:ascii="仿宋_GB2312" w:eastAsia="仿宋_GB2312"/>
          <w:sz w:val="32"/>
          <w:szCs w:val="32"/>
        </w:rPr>
        <w:t>48.农林水支出（类）扶贫（款）贷款奖补和贴息（项）</w:t>
      </w:r>
      <w:r>
        <w:rPr>
          <w:rFonts w:hint="eastAsia" w:ascii="仿宋_GB2312" w:eastAsia="仿宋_GB2312"/>
          <w:sz w:val="32"/>
          <w:szCs w:val="32"/>
          <w:lang w:eastAsia="zh-CN"/>
        </w:rPr>
        <w:t>：</w:t>
      </w:r>
      <w:r>
        <w:rPr>
          <w:rFonts w:hint="eastAsia" w:ascii="仿宋_GB2312" w:eastAsia="仿宋_GB2312"/>
          <w:sz w:val="32"/>
          <w:szCs w:val="32"/>
        </w:rPr>
        <w:t>指贷款奖补和贴息补助支出。</w:t>
      </w:r>
    </w:p>
    <w:p>
      <w:pPr>
        <w:ind w:firstLine="640" w:firstLineChars="200"/>
        <w:rPr>
          <w:rFonts w:hint="eastAsia" w:ascii="仿宋_GB2312" w:eastAsia="仿宋_GB2312"/>
          <w:sz w:val="32"/>
          <w:szCs w:val="32"/>
        </w:rPr>
      </w:pPr>
      <w:r>
        <w:rPr>
          <w:rFonts w:hint="eastAsia" w:ascii="仿宋_GB2312" w:eastAsia="仿宋_GB2312"/>
          <w:sz w:val="32"/>
          <w:szCs w:val="32"/>
        </w:rPr>
        <w:t>49.农林水支出（类）扶贫（款）其他扶贫支出（项）: 指其他农村支出。</w:t>
      </w:r>
    </w:p>
    <w:p>
      <w:pPr>
        <w:ind w:firstLine="640" w:firstLineChars="200"/>
        <w:rPr>
          <w:rFonts w:hint="eastAsia" w:ascii="仿宋_GB2312" w:eastAsia="仿宋_GB2312"/>
          <w:sz w:val="32"/>
          <w:szCs w:val="32"/>
        </w:rPr>
      </w:pPr>
      <w:r>
        <w:rPr>
          <w:rFonts w:hint="eastAsia" w:ascii="仿宋_GB2312" w:eastAsia="仿宋_GB2312"/>
          <w:sz w:val="32"/>
          <w:szCs w:val="32"/>
        </w:rPr>
        <w:t>50.农林水支出（类）农村综合改革（款）对村民委员会和村党支部的补助（项）: 指农村（社区）党支部、村（社区）民委员会及小组人员误工报酬和村（居）委会必要的办公经费支出。</w:t>
      </w:r>
    </w:p>
    <w:p>
      <w:pPr>
        <w:ind w:firstLine="640" w:firstLineChars="200"/>
        <w:rPr>
          <w:rFonts w:hint="eastAsia" w:ascii="仿宋_GB2312" w:eastAsia="仿宋_GB2312"/>
          <w:sz w:val="32"/>
          <w:szCs w:val="32"/>
        </w:rPr>
      </w:pPr>
      <w:r>
        <w:rPr>
          <w:rFonts w:hint="eastAsia" w:ascii="仿宋_GB2312" w:eastAsia="仿宋_GB2312"/>
          <w:sz w:val="32"/>
          <w:szCs w:val="32"/>
        </w:rPr>
        <w:t>51. 农林水支出（类）农村综合改革（款）对村集体经济组织的</w:t>
      </w:r>
      <w:r>
        <w:rPr>
          <w:rFonts w:hint="eastAsia" w:ascii="仿宋_GB2312" w:eastAsia="仿宋_GB2312"/>
          <w:sz w:val="32"/>
          <w:szCs w:val="32"/>
          <w:u w:val="thick" w:color="FFB03A"/>
          <w:shd w:val="clear" w:fill="FFEFD8"/>
        </w:rPr>
        <w:t>补助</w:t>
      </w:r>
      <w:r>
        <w:rPr>
          <w:rFonts w:hint="eastAsia" w:ascii="仿宋_GB2312" w:eastAsia="仿宋_GB2312"/>
          <w:sz w:val="32"/>
          <w:szCs w:val="32"/>
        </w:rPr>
        <w:t>（项）: 指对村集体经济组织的补助支出。</w:t>
      </w:r>
    </w:p>
    <w:p>
      <w:pPr>
        <w:ind w:firstLine="640" w:firstLineChars="200"/>
        <w:rPr>
          <w:rFonts w:hint="eastAsia" w:ascii="仿宋_GB2312" w:eastAsia="仿宋_GB2312"/>
          <w:sz w:val="32"/>
          <w:szCs w:val="32"/>
        </w:rPr>
      </w:pPr>
      <w:r>
        <w:rPr>
          <w:rFonts w:hint="eastAsia" w:ascii="仿宋_GB2312" w:eastAsia="仿宋_GB2312"/>
          <w:sz w:val="32"/>
          <w:szCs w:val="32"/>
        </w:rPr>
        <w:t>52.交通运输支出（类）公路水路运输（款）公路运输管理（项）: 指交通岗位人员经费和日常运转经费支出。</w:t>
      </w:r>
    </w:p>
    <w:p>
      <w:pPr>
        <w:ind w:firstLine="640" w:firstLineChars="200"/>
        <w:rPr>
          <w:rFonts w:hint="eastAsia" w:ascii="仿宋_GB2312" w:eastAsia="仿宋_GB2312"/>
          <w:sz w:val="32"/>
          <w:szCs w:val="32"/>
        </w:rPr>
      </w:pPr>
      <w:r>
        <w:rPr>
          <w:rFonts w:hint="eastAsia" w:ascii="仿宋_GB2312" w:eastAsia="仿宋_GB2312"/>
          <w:sz w:val="32"/>
          <w:szCs w:val="32"/>
        </w:rPr>
        <w:t>53.商业服务</w:t>
      </w:r>
      <w:r>
        <w:rPr>
          <w:rFonts w:hint="eastAsia" w:ascii="仿宋_GB2312" w:eastAsia="仿宋_GB2312"/>
          <w:sz w:val="32"/>
          <w:szCs w:val="32"/>
          <w:u w:val="thick" w:color="FFB03A"/>
          <w:shd w:val="clear" w:fill="FFEFD8"/>
        </w:rPr>
        <w:t>业等</w:t>
      </w:r>
      <w:r>
        <w:rPr>
          <w:rFonts w:hint="eastAsia" w:ascii="仿宋_GB2312" w:eastAsia="仿宋_GB2312"/>
          <w:sz w:val="32"/>
          <w:szCs w:val="32"/>
        </w:rPr>
        <w:t>支出（类）商业流通事务（款）其他商业流通事务支出（项）: 指其他商业流通事务支出。</w:t>
      </w:r>
    </w:p>
    <w:p>
      <w:pPr>
        <w:ind w:firstLine="640" w:firstLineChars="200"/>
        <w:rPr>
          <w:rFonts w:hint="eastAsia" w:ascii="仿宋_GB2312" w:eastAsia="仿宋_GB2312"/>
          <w:sz w:val="32"/>
          <w:szCs w:val="32"/>
        </w:rPr>
      </w:pPr>
      <w:r>
        <w:rPr>
          <w:rFonts w:hint="eastAsia" w:ascii="仿宋_GB2312" w:eastAsia="仿宋_GB2312"/>
          <w:sz w:val="32"/>
          <w:szCs w:val="32"/>
        </w:rPr>
        <w:t>54.住房保障支出（类）保障性安居工程支出（款）农村危房改造（项）: 指农村危房改造补助支出。</w:t>
      </w:r>
    </w:p>
    <w:p>
      <w:pPr>
        <w:ind w:firstLine="640" w:firstLineChars="200"/>
        <w:rPr>
          <w:rFonts w:hint="eastAsia" w:ascii="仿宋_GB2312" w:eastAsia="仿宋_GB2312"/>
          <w:sz w:val="32"/>
          <w:szCs w:val="32"/>
        </w:rPr>
      </w:pPr>
      <w:r>
        <w:rPr>
          <w:rFonts w:hint="eastAsia" w:ascii="仿宋_GB2312" w:eastAsia="仿宋_GB2312"/>
          <w:sz w:val="32"/>
          <w:szCs w:val="32"/>
        </w:rPr>
        <w:t>55. 住房保障支出（类）住房改革支出（款）住房公积金（项）: 指在职职工单位负担住房公积金支出。</w:t>
      </w:r>
    </w:p>
    <w:p>
      <w:pPr>
        <w:ind w:firstLine="640" w:firstLineChars="200"/>
        <w:rPr>
          <w:rFonts w:hint="eastAsia" w:ascii="仿宋_GB2312" w:eastAsia="仿宋_GB2312"/>
          <w:sz w:val="32"/>
          <w:szCs w:val="32"/>
        </w:rPr>
      </w:pPr>
      <w:r>
        <w:rPr>
          <w:rFonts w:hint="eastAsia" w:ascii="仿宋_GB2312" w:eastAsia="仿宋_GB2312"/>
          <w:sz w:val="32"/>
          <w:szCs w:val="32"/>
        </w:rPr>
        <w:t>56.基本支出：指为保障机构正常运转、完成日常工作任务而发生的人员支出和公用支出。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57.项目支出：指在基本支出之外为完成特定行政任务和事业发展目标所发生的支出。 </w:t>
      </w:r>
    </w:p>
    <w:p>
      <w:pPr>
        <w:ind w:firstLine="640" w:firstLineChars="200"/>
        <w:rPr>
          <w:rFonts w:hint="eastAsia" w:ascii="仿宋_GB2312" w:eastAsia="仿宋_GB2312"/>
          <w:sz w:val="32"/>
          <w:szCs w:val="32"/>
        </w:rPr>
      </w:pPr>
      <w:r>
        <w:rPr>
          <w:rFonts w:hint="eastAsia" w:ascii="仿宋_GB2312" w:eastAsia="仿宋_GB2312"/>
          <w:sz w:val="32"/>
          <w:szCs w:val="32"/>
        </w:rPr>
        <w:t>58.经营支出：指事业单位在专业业务活动及其辅助活动之外开展非独立核算经营活动发生的支出。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59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eastAsia="仿宋_GB2312"/>
          <w:sz w:val="32"/>
          <w:szCs w:val="32"/>
        </w:rPr>
      </w:pPr>
      <w:r>
        <w:rPr>
          <w:rFonts w:hint="eastAsia" w:ascii="仿宋_GB2312" w:eastAsia="仿宋_GB2312"/>
          <w:sz w:val="32"/>
          <w:szCs w:val="32"/>
        </w:rPr>
        <w:t>60.机关运行经费：为保障行政单位（含参照公务员法管理的事业单位）运行用于购买货物和服务的各项资金，包括办公</w:t>
      </w:r>
      <w:r>
        <w:rPr>
          <w:rFonts w:hint="eastAsia" w:ascii="仿宋_GB2312" w:eastAsia="仿宋_GB2312"/>
          <w:sz w:val="32"/>
          <w:szCs w:val="32"/>
          <w:lang w:val="en-US" w:eastAsia="zh-CN"/>
        </w:rPr>
        <w:t>费</w:t>
      </w:r>
      <w:r>
        <w:rPr>
          <w:rFonts w:hint="eastAsia" w:ascii="仿宋_GB2312" w:eastAsia="仿宋_GB2312"/>
          <w:sz w:val="32"/>
          <w:szCs w:val="32"/>
        </w:rPr>
        <w:t>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olor w:val="auto"/>
          <w:sz w:val="32"/>
          <w:szCs w:val="32"/>
        </w:rPr>
      </w:pPr>
    </w:p>
    <w:p>
      <w:pPr>
        <w:pStyle w:val="22"/>
        <w:spacing w:line="560" w:lineRule="exact"/>
        <w:ind w:firstLine="640" w:firstLineChars="200"/>
        <w:rPr>
          <w:rFonts w:ascii="仿宋_GB2312" w:eastAsia="仿宋_GB2312"/>
          <w:color w:val="auto"/>
          <w:sz w:val="32"/>
          <w:szCs w:val="32"/>
        </w:rPr>
      </w:pPr>
    </w:p>
    <w:p>
      <w:pPr>
        <w:pStyle w:val="22"/>
        <w:spacing w:line="560" w:lineRule="exact"/>
        <w:ind w:firstLine="640" w:firstLineChars="200"/>
        <w:rPr>
          <w:rFonts w:ascii="仿宋_GB2312" w:eastAsia="仿宋_GB2312"/>
          <w:color w:val="auto"/>
          <w:sz w:val="32"/>
          <w:szCs w:val="32"/>
        </w:rPr>
      </w:pPr>
    </w:p>
    <w:p>
      <w:pPr>
        <w:pStyle w:val="22"/>
        <w:spacing w:line="560" w:lineRule="exact"/>
        <w:ind w:firstLine="640" w:firstLineChars="200"/>
        <w:rPr>
          <w:rFonts w:ascii="仿宋_GB2312" w:eastAsia="仿宋_GB2312"/>
          <w:color w:val="auto"/>
          <w:sz w:val="32"/>
          <w:szCs w:val="32"/>
        </w:rPr>
      </w:pPr>
    </w:p>
    <w:p>
      <w:pPr>
        <w:pStyle w:val="22"/>
        <w:spacing w:line="560" w:lineRule="exact"/>
        <w:ind w:firstLine="640" w:firstLineChars="200"/>
        <w:rPr>
          <w:rFonts w:ascii="仿宋_GB2312" w:eastAsia="仿宋_GB2312"/>
          <w:color w:val="auto"/>
          <w:sz w:val="32"/>
          <w:szCs w:val="32"/>
        </w:rPr>
      </w:pPr>
    </w:p>
    <w:p>
      <w:pPr>
        <w:pStyle w:val="22"/>
        <w:spacing w:line="560" w:lineRule="exact"/>
        <w:ind w:firstLine="640" w:firstLineChars="200"/>
        <w:rPr>
          <w:rFonts w:ascii="仿宋_GB2312" w:eastAsia="仿宋_GB2312"/>
          <w:color w:val="auto"/>
          <w:sz w:val="32"/>
          <w:szCs w:val="32"/>
        </w:rPr>
      </w:pPr>
    </w:p>
    <w:p>
      <w:pPr>
        <w:keepNext w:val="0"/>
        <w:keepLines w:val="0"/>
        <w:pageBreakBefore/>
        <w:widowControl w:val="0"/>
        <w:kinsoku/>
        <w:wordWrap/>
        <w:overflowPunct/>
        <w:topLinePunct w:val="0"/>
        <w:autoSpaceDE/>
        <w:autoSpaceDN/>
        <w:bidi w:val="0"/>
        <w:adjustRightInd/>
        <w:snapToGrid/>
        <w:spacing w:line="600" w:lineRule="exact"/>
        <w:jc w:val="center"/>
        <w:textAlignment w:val="auto"/>
        <w:outlineLvl w:val="0"/>
        <w:rPr>
          <w:rStyle w:val="24"/>
          <w:rFonts w:ascii="黑体" w:hAnsi="黑体" w:eastAsia="黑体"/>
          <w:b w:val="0"/>
        </w:rPr>
      </w:pPr>
      <w:bookmarkStart w:id="61" w:name="_Toc15396614"/>
      <w:bookmarkStart w:id="62" w:name="_Toc15377226"/>
      <w:r>
        <w:rPr>
          <w:rFonts w:hint="eastAsia" w:ascii="黑体" w:hAnsi="黑体" w:eastAsia="黑体"/>
          <w:sz w:val="44"/>
          <w:szCs w:val="44"/>
        </w:rPr>
        <w:t>第</w:t>
      </w:r>
      <w:r>
        <w:rPr>
          <w:rStyle w:val="24"/>
          <w:rFonts w:hint="eastAsia" w:ascii="黑体" w:hAnsi="黑体" w:eastAsia="黑体"/>
          <w:b w:val="0"/>
        </w:rPr>
        <w:t>四部分 附件</w:t>
      </w:r>
      <w:bookmarkEnd w:id="61"/>
    </w:p>
    <w:p>
      <w:pPr>
        <w:spacing w:line="572" w:lineRule="exact"/>
        <w:jc w:val="left"/>
        <w:outlineLvl w:val="0"/>
        <w:rPr>
          <w:rFonts w:ascii="黑体" w:hAnsi="黑体" w:eastAsia="黑体" w:cs="黑体"/>
          <w:sz w:val="32"/>
          <w:szCs w:val="32"/>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2021年麻石镇部门整体绩效评价报告</w:t>
      </w:r>
    </w:p>
    <w:p>
      <w:pPr>
        <w:pStyle w:val="23"/>
        <w:numPr>
          <w:ilvl w:val="0"/>
          <w:numId w:val="5"/>
        </w:numPr>
        <w:spacing w:line="54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基本情况</w:t>
      </w:r>
    </w:p>
    <w:p>
      <w:pPr>
        <w:rPr>
          <w:rFonts w:ascii="仿宋" w:hAnsi="仿宋" w:eastAsia="仿宋"/>
          <w:sz w:val="32"/>
          <w:szCs w:val="32"/>
        </w:rPr>
      </w:pPr>
      <w:r>
        <w:rPr>
          <w:rFonts w:hint="eastAsia" w:ascii="仿宋_GB2312" w:hAnsi="仿宋_GB2312" w:eastAsia="仿宋_GB2312" w:cs="仿宋_GB2312"/>
          <w:b/>
          <w:bCs/>
          <w:kern w:val="0"/>
          <w:sz w:val="32"/>
          <w:szCs w:val="32"/>
        </w:rPr>
        <w:t>（一）单位基本情况</w:t>
      </w:r>
      <w:r>
        <w:rPr>
          <w:rFonts w:hint="eastAsia" w:ascii="仿宋_GB2312" w:hAnsi="仿宋_GB2312" w:eastAsia="仿宋_GB2312" w:cs="仿宋_GB2312"/>
          <w:kern w:val="0"/>
          <w:sz w:val="32"/>
          <w:szCs w:val="32"/>
        </w:rPr>
        <w:t>。</w:t>
      </w:r>
      <w:r>
        <w:rPr>
          <w:rFonts w:hint="eastAsia" w:ascii="仿宋" w:hAnsi="仿宋" w:eastAsia="仿宋" w:cs="仿宋"/>
          <w:sz w:val="32"/>
          <w:szCs w:val="32"/>
        </w:rPr>
        <w:t>全镇辖区有10个村，1个街道居委会，63个村民小组，共有8485户，总人口</w:t>
      </w:r>
      <w:r>
        <w:rPr>
          <w:rFonts w:ascii="仿宋" w:hAnsi="仿宋" w:eastAsia="仿宋" w:cs="仿宋"/>
          <w:sz w:val="32"/>
          <w:szCs w:val="32"/>
        </w:rPr>
        <w:t>22725</w:t>
      </w:r>
      <w:r>
        <w:rPr>
          <w:rFonts w:hint="eastAsia" w:ascii="仿宋" w:hAnsi="仿宋" w:eastAsia="仿宋" w:cs="仿宋"/>
          <w:sz w:val="32"/>
          <w:szCs w:val="32"/>
        </w:rPr>
        <w:t>人，其中农业人口</w:t>
      </w:r>
      <w:r>
        <w:rPr>
          <w:rFonts w:ascii="仿宋" w:hAnsi="仿宋" w:eastAsia="仿宋" w:cs="仿宋"/>
          <w:sz w:val="32"/>
          <w:szCs w:val="32"/>
        </w:rPr>
        <w:t>18261</w:t>
      </w:r>
      <w:r>
        <w:rPr>
          <w:rFonts w:hint="eastAsia" w:ascii="仿宋" w:hAnsi="仿宋" w:eastAsia="仿宋" w:cs="仿宋"/>
          <w:sz w:val="32"/>
          <w:szCs w:val="32"/>
        </w:rPr>
        <w:t>人。</w:t>
      </w:r>
      <w:r>
        <w:rPr>
          <w:rFonts w:hint="eastAsia" w:ascii="仿宋" w:hAnsi="仿宋" w:eastAsia="仿宋" w:cs="仿宋"/>
          <w:sz w:val="32"/>
          <w:szCs w:val="32"/>
          <w:lang w:eastAsia="zh-CN"/>
        </w:rPr>
        <w:t>辖区面积</w:t>
      </w:r>
      <w:r>
        <w:rPr>
          <w:rFonts w:hint="eastAsia" w:ascii="仿宋" w:hAnsi="仿宋" w:eastAsia="仿宋" w:cs="仿宋"/>
          <w:sz w:val="32"/>
          <w:szCs w:val="32"/>
        </w:rPr>
        <w:t>94.16平方公里，现有耕地44360亩，森林覆盖率为72%。</w:t>
      </w:r>
      <w:r>
        <w:rPr>
          <w:rFonts w:hint="eastAsia" w:ascii="仿宋" w:hAnsi="仿宋" w:eastAsia="仿宋"/>
          <w:sz w:val="32"/>
          <w:szCs w:val="32"/>
        </w:rPr>
        <w:t>全镇辖区范围内下属二级单位</w:t>
      </w:r>
      <w:r>
        <w:rPr>
          <w:rFonts w:ascii="仿宋" w:hAnsi="仿宋" w:eastAsia="仿宋"/>
          <w:sz w:val="32"/>
          <w:szCs w:val="32"/>
        </w:rPr>
        <w:t>8</w:t>
      </w:r>
      <w:r>
        <w:rPr>
          <w:rFonts w:hint="eastAsia" w:ascii="仿宋" w:hAnsi="仿宋" w:eastAsia="仿宋"/>
          <w:sz w:val="32"/>
          <w:szCs w:val="32"/>
        </w:rPr>
        <w:t>个，其中行政单位</w:t>
      </w:r>
      <w:r>
        <w:rPr>
          <w:rFonts w:ascii="仿宋" w:hAnsi="仿宋" w:eastAsia="仿宋"/>
          <w:sz w:val="32"/>
          <w:szCs w:val="32"/>
        </w:rPr>
        <w:t>1</w:t>
      </w:r>
      <w:r>
        <w:rPr>
          <w:rFonts w:hint="eastAsia" w:ascii="仿宋" w:hAnsi="仿宋" w:eastAsia="仿宋"/>
          <w:sz w:val="32"/>
          <w:szCs w:val="32"/>
        </w:rPr>
        <w:t>个，其他事业单位</w:t>
      </w:r>
      <w:r>
        <w:rPr>
          <w:rFonts w:ascii="仿宋" w:hAnsi="仿宋" w:eastAsia="仿宋"/>
          <w:sz w:val="32"/>
          <w:szCs w:val="32"/>
        </w:rPr>
        <w:t>7</w:t>
      </w:r>
      <w:r>
        <w:rPr>
          <w:rFonts w:hint="eastAsia" w:ascii="仿宋" w:hAnsi="仿宋" w:eastAsia="仿宋"/>
          <w:sz w:val="32"/>
          <w:szCs w:val="32"/>
        </w:rPr>
        <w:t>个。具体包括麻石镇人民政府、</w:t>
      </w:r>
      <w:r>
        <w:rPr>
          <w:rFonts w:hint="eastAsia" w:ascii="仿宋" w:hAnsi="仿宋" w:eastAsia="仿宋"/>
          <w:color w:val="000000"/>
          <w:kern w:val="0"/>
          <w:sz w:val="32"/>
          <w:szCs w:val="32"/>
        </w:rPr>
        <w:t>麻石镇中心小学</w:t>
      </w:r>
      <w:r>
        <w:rPr>
          <w:rFonts w:hint="eastAsia" w:ascii="仿宋" w:hAnsi="仿宋" w:eastAsia="仿宋"/>
          <w:sz w:val="32"/>
          <w:szCs w:val="32"/>
        </w:rPr>
        <w:t>、</w:t>
      </w:r>
      <w:r>
        <w:rPr>
          <w:rFonts w:hint="eastAsia" w:ascii="仿宋" w:hAnsi="仿宋" w:eastAsia="仿宋"/>
          <w:color w:val="000000"/>
          <w:kern w:val="0"/>
          <w:sz w:val="32"/>
          <w:szCs w:val="32"/>
        </w:rPr>
        <w:t>麻石镇初级中学</w:t>
      </w:r>
      <w:r>
        <w:rPr>
          <w:rFonts w:hint="eastAsia" w:ascii="仿宋" w:hAnsi="仿宋" w:eastAsia="仿宋"/>
          <w:sz w:val="32"/>
          <w:szCs w:val="32"/>
        </w:rPr>
        <w:t>、</w:t>
      </w:r>
      <w:r>
        <w:rPr>
          <w:rFonts w:hint="eastAsia" w:ascii="仿宋" w:hAnsi="仿宋" w:eastAsia="仿宋"/>
          <w:color w:val="000000"/>
          <w:kern w:val="0"/>
          <w:sz w:val="32"/>
          <w:szCs w:val="32"/>
        </w:rPr>
        <w:t>麻石中心卫生院</w:t>
      </w:r>
      <w:r>
        <w:rPr>
          <w:rFonts w:hint="eastAsia" w:ascii="仿宋" w:hAnsi="仿宋" w:eastAsia="仿宋"/>
          <w:sz w:val="32"/>
          <w:szCs w:val="32"/>
        </w:rPr>
        <w:t>、</w:t>
      </w:r>
      <w:r>
        <w:rPr>
          <w:rFonts w:hint="eastAsia" w:ascii="仿宋" w:hAnsi="仿宋" w:eastAsia="仿宋"/>
          <w:color w:val="000000"/>
          <w:kern w:val="0"/>
          <w:sz w:val="32"/>
          <w:szCs w:val="32"/>
        </w:rPr>
        <w:t>麻石镇三合小学</w:t>
      </w:r>
      <w:r>
        <w:rPr>
          <w:rFonts w:hint="eastAsia" w:ascii="仿宋" w:hAnsi="仿宋" w:eastAsia="仿宋"/>
          <w:sz w:val="32"/>
          <w:szCs w:val="32"/>
        </w:rPr>
        <w:t>、</w:t>
      </w:r>
      <w:r>
        <w:rPr>
          <w:rFonts w:hint="eastAsia" w:ascii="仿宋" w:hAnsi="仿宋" w:eastAsia="仿宋"/>
          <w:color w:val="000000"/>
          <w:kern w:val="0"/>
          <w:sz w:val="32"/>
          <w:szCs w:val="32"/>
        </w:rPr>
        <w:t>麻石镇三合卫生院</w:t>
      </w:r>
      <w:r>
        <w:rPr>
          <w:rFonts w:hint="eastAsia" w:ascii="仿宋" w:hAnsi="仿宋" w:eastAsia="仿宋"/>
          <w:sz w:val="32"/>
          <w:szCs w:val="32"/>
        </w:rPr>
        <w:t>、</w:t>
      </w:r>
      <w:r>
        <w:rPr>
          <w:rFonts w:hint="eastAsia" w:ascii="仿宋" w:hAnsi="仿宋" w:eastAsia="仿宋"/>
          <w:color w:val="000000"/>
          <w:kern w:val="0"/>
          <w:sz w:val="32"/>
          <w:szCs w:val="32"/>
        </w:rPr>
        <w:t>麻石镇云昙小学</w:t>
      </w:r>
      <w:r>
        <w:rPr>
          <w:rFonts w:hint="eastAsia" w:ascii="仿宋" w:hAnsi="仿宋" w:eastAsia="仿宋"/>
          <w:sz w:val="32"/>
          <w:szCs w:val="32"/>
        </w:rPr>
        <w:t>、</w:t>
      </w:r>
      <w:r>
        <w:rPr>
          <w:rFonts w:hint="eastAsia" w:ascii="仿宋" w:hAnsi="仿宋" w:eastAsia="仿宋"/>
          <w:color w:val="000000"/>
          <w:kern w:val="0"/>
          <w:sz w:val="32"/>
          <w:szCs w:val="32"/>
        </w:rPr>
        <w:t>麻石镇云昙卫生院。</w:t>
      </w:r>
      <w:r>
        <w:rPr>
          <w:rFonts w:hint="eastAsia" w:ascii="仿宋" w:hAnsi="仿宋" w:eastAsia="仿宋" w:cs="仿宋"/>
          <w:sz w:val="32"/>
          <w:szCs w:val="32"/>
        </w:rPr>
        <w:t>财政全额预算拨款</w:t>
      </w:r>
      <w:r>
        <w:rPr>
          <w:rFonts w:ascii="仿宋" w:hAnsi="仿宋" w:eastAsia="仿宋" w:cs="仿宋"/>
          <w:sz w:val="32"/>
          <w:szCs w:val="32"/>
        </w:rPr>
        <w:t>389</w:t>
      </w:r>
      <w:r>
        <w:rPr>
          <w:rFonts w:hint="eastAsia" w:ascii="仿宋" w:hAnsi="仿宋" w:eastAsia="仿宋" w:cs="仿宋"/>
          <w:sz w:val="32"/>
          <w:szCs w:val="32"/>
        </w:rPr>
        <w:t>人，遗属6</w:t>
      </w:r>
      <w:r>
        <w:rPr>
          <w:rFonts w:ascii="仿宋" w:hAnsi="仿宋" w:eastAsia="仿宋" w:cs="仿宋"/>
          <w:sz w:val="32"/>
          <w:szCs w:val="32"/>
        </w:rPr>
        <w:t>6</w:t>
      </w:r>
      <w:r>
        <w:rPr>
          <w:rFonts w:hint="eastAsia" w:ascii="仿宋" w:hAnsi="仿宋" w:eastAsia="仿宋" w:cs="仿宋"/>
          <w:sz w:val="32"/>
          <w:szCs w:val="32"/>
        </w:rPr>
        <w:t>人。</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（二）绩效概况。</w:t>
      </w:r>
      <w:r>
        <w:rPr>
          <w:rFonts w:hint="eastAsia" w:ascii="仿宋_GB2312" w:hAnsi="仿宋_GB2312" w:eastAsia="仿宋_GB2312" w:cs="仿宋_GB2312"/>
          <w:kern w:val="0"/>
          <w:sz w:val="32"/>
          <w:szCs w:val="32"/>
        </w:rPr>
        <w:t>我镇全力做好财政收支预算，保障全镇正常运转。我镇财政所根据上级财政“健全乡镇财政预算制度，坚持量入为出、收支平衡”的原则，力求科学合理地编制年度财政收支预算，切实保障我镇基本运转支出的需要，努力适应统筹城乡发展的要求，并严格按照财政预算制度的编制程序按时编制年度财政收支预算。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年全县共下达我镇整体支出绩效资金</w:t>
      </w:r>
      <w:r>
        <w:rPr>
          <w:rFonts w:ascii="仿宋_GB2312" w:hAnsi="仿宋_GB2312" w:eastAsia="仿宋_GB2312" w:cs="仿宋_GB2312"/>
          <w:kern w:val="0"/>
          <w:sz w:val="32"/>
          <w:szCs w:val="32"/>
        </w:rPr>
        <w:t>4198.86</w:t>
      </w:r>
      <w:r>
        <w:rPr>
          <w:rFonts w:hint="eastAsia" w:ascii="仿宋_GB2312" w:hAnsi="仿宋_GB2312" w:eastAsia="仿宋_GB2312" w:cs="仿宋_GB2312"/>
          <w:kern w:val="0"/>
          <w:sz w:val="32"/>
          <w:szCs w:val="32"/>
        </w:rPr>
        <w:t>万元。保障我镇各项工作的正常开展和运转，提升群众满意度，促进当地经济发展。</w:t>
      </w:r>
    </w:p>
    <w:p>
      <w:pPr>
        <w:spacing w:line="54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二、资金使用情况</w:t>
      </w:r>
    </w:p>
    <w:p>
      <w:pPr>
        <w:spacing w:line="54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（一）资金使用</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截至</w:t>
      </w:r>
      <w:r>
        <w:rPr>
          <w:rFonts w:hint="eastAsia" w:ascii="仿宋_GB2312" w:hAnsi="仿宋_GB2312" w:eastAsia="仿宋_GB2312" w:cs="仿宋_GB2312"/>
          <w:kern w:val="0"/>
          <w:sz w:val="32"/>
          <w:szCs w:val="32"/>
        </w:rPr>
        <w:t>评价时点，我镇的整体支出资金</w:t>
      </w:r>
      <w:r>
        <w:rPr>
          <w:rFonts w:ascii="仿宋_GB2312" w:hAnsi="仿宋_GB2312" w:eastAsia="仿宋_GB2312" w:cs="仿宋_GB2312"/>
          <w:kern w:val="0"/>
          <w:sz w:val="32"/>
          <w:szCs w:val="32"/>
        </w:rPr>
        <w:t>4198.86</w:t>
      </w:r>
      <w:r>
        <w:rPr>
          <w:rFonts w:hint="eastAsia" w:ascii="仿宋_GB2312" w:hAnsi="仿宋_GB2312" w:eastAsia="仿宋_GB2312" w:cs="仿宋_GB2312"/>
          <w:kern w:val="0"/>
          <w:sz w:val="32"/>
          <w:szCs w:val="32"/>
        </w:rPr>
        <w:t>万元已全部支付到位，用于解决全镇基本支出和项目支出，且资金支付范围及依据合法合规，资金支付与预算相符，无资金截留、挤占、挪用等情况。</w:t>
      </w:r>
    </w:p>
    <w:p>
      <w:pPr>
        <w:numPr>
          <w:ilvl w:val="0"/>
          <w:numId w:val="6"/>
        </w:numPr>
        <w:spacing w:line="54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组织实施情况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u w:val="none" w:color="46CD7E"/>
          <w:shd w:val="clear" w:fill="auto"/>
          <w:lang w:eastAsia="zh-CN"/>
        </w:rPr>
        <w:t>.</w:t>
      </w:r>
      <w:r>
        <w:rPr>
          <w:rFonts w:hint="eastAsia" w:ascii="仿宋_GB2312" w:hAnsi="仿宋_GB2312" w:eastAsia="仿宋_GB2312" w:cs="仿宋_GB2312"/>
          <w:kern w:val="0"/>
          <w:sz w:val="32"/>
          <w:szCs w:val="32"/>
        </w:rPr>
        <w:t>全面贯彻落实国家各项惠农惠民政策。建立和完善财政涉农制度，促进农村基层党风廉政建设，建立科学规范、便捷迅速、安全高效的财政惠农补贴资金“一卡通”发放机制。</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u w:val="none" w:color="46CD7E"/>
          <w:shd w:val="clear" w:fill="auto"/>
          <w:lang w:eastAsia="zh-CN"/>
        </w:rPr>
        <w:t>.</w:t>
      </w:r>
      <w:r>
        <w:rPr>
          <w:rFonts w:hint="eastAsia" w:ascii="仿宋_GB2312" w:hAnsi="仿宋_GB2312" w:eastAsia="仿宋_GB2312" w:cs="仿宋_GB2312"/>
          <w:kern w:val="0"/>
          <w:sz w:val="32"/>
          <w:szCs w:val="32"/>
        </w:rPr>
        <w:t>参与专项</w:t>
      </w:r>
      <w:r>
        <w:rPr>
          <w:rFonts w:hint="eastAsia" w:ascii="仿宋_GB2312" w:hAnsi="仿宋_GB2312" w:eastAsia="仿宋_GB2312" w:cs="仿宋_GB2312"/>
          <w:kern w:val="0"/>
          <w:sz w:val="32"/>
          <w:szCs w:val="32"/>
          <w:u w:val="none" w:color="000000"/>
          <w:shd w:val="clear" w:fill="auto"/>
        </w:rPr>
        <w:t>资金监督</w:t>
      </w:r>
      <w:r>
        <w:rPr>
          <w:rFonts w:hint="eastAsia" w:ascii="仿宋_GB2312" w:hAnsi="仿宋_GB2312" w:eastAsia="仿宋_GB2312" w:cs="仿宋_GB2312"/>
          <w:kern w:val="0"/>
          <w:sz w:val="32"/>
          <w:szCs w:val="32"/>
        </w:rPr>
        <w:t>管理，提高资金使用效率。我镇积极参与专项资金的监督管理，对于列入财政预算的专项资金，建立</w:t>
      </w:r>
      <w:r>
        <w:rPr>
          <w:rFonts w:hint="eastAsia" w:ascii="仿宋_GB2312" w:hAnsi="仿宋_GB2312" w:eastAsia="仿宋_GB2312" w:cs="仿宋_GB2312"/>
          <w:kern w:val="0"/>
          <w:sz w:val="32"/>
          <w:szCs w:val="32"/>
          <w:lang w:val="en-US" w:eastAsia="zh-CN"/>
        </w:rPr>
        <w:t>健</w:t>
      </w:r>
      <w:r>
        <w:rPr>
          <w:rFonts w:hint="eastAsia" w:ascii="仿宋_GB2312" w:hAnsi="仿宋_GB2312" w:eastAsia="仿宋_GB2312" w:cs="仿宋_GB2312"/>
          <w:kern w:val="0"/>
          <w:sz w:val="32"/>
          <w:szCs w:val="32"/>
        </w:rPr>
        <w:t>全项目库管理</w:t>
      </w:r>
      <w:r>
        <w:rPr>
          <w:rFonts w:hint="eastAsia" w:ascii="仿宋_GB2312" w:hAnsi="仿宋_GB2312" w:eastAsia="仿宋_GB2312" w:cs="仿宋_GB2312"/>
          <w:kern w:val="0"/>
          <w:sz w:val="32"/>
          <w:szCs w:val="32"/>
          <w:lang w:eastAsia="zh-CN"/>
        </w:rPr>
        <w:t>制度</w:t>
      </w:r>
      <w:r>
        <w:rPr>
          <w:rFonts w:hint="eastAsia" w:ascii="仿宋_GB2312" w:hAnsi="仿宋_GB2312" w:eastAsia="仿宋_GB2312" w:cs="仿宋_GB2312"/>
          <w:kern w:val="0"/>
          <w:sz w:val="32"/>
          <w:szCs w:val="32"/>
        </w:rPr>
        <w:t>，严防截留、挪用、挤占专项资金的行为发生，对专项资金的使用情况进行跟踪监督管理，确保提高资金使用效率。</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u w:val="none" w:color="46CD7E"/>
          <w:shd w:val="clear" w:fill="auto"/>
          <w:lang w:eastAsia="zh-CN"/>
        </w:rPr>
        <w:t>.</w:t>
      </w:r>
      <w:r>
        <w:rPr>
          <w:rFonts w:hint="eastAsia" w:ascii="仿宋_GB2312" w:hAnsi="仿宋_GB2312" w:eastAsia="仿宋_GB2312" w:cs="仿宋_GB2312"/>
          <w:kern w:val="0"/>
          <w:sz w:val="32"/>
          <w:szCs w:val="32"/>
        </w:rPr>
        <w:t>加强财务监督，健全乡村理财机制。实行农村“三资”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资产、资金、资源</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代理服务，统一开设“村级资金专户”，村级财政转移支付资金及村级组织的全部收入和支出纳入专户管理，分村核算，强化对村级财务的指导和监管，定期或不定期对脱贫攻坚各类资金进行自查检查，强化纪律约束。项目资金严格按照资金渠道，专款专用，更好地保障党风廉政建设在基层的落地落实，促进了村级组织正常运转。</w:t>
      </w:r>
    </w:p>
    <w:p>
      <w:pPr>
        <w:spacing w:line="54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三、目标完成情况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全年全镇收入预算总额</w:t>
      </w:r>
      <w:r>
        <w:rPr>
          <w:rFonts w:ascii="仿宋_GB2312" w:hAnsi="仿宋_GB2312" w:eastAsia="仿宋_GB2312" w:cs="仿宋_GB2312"/>
          <w:kern w:val="0"/>
          <w:sz w:val="32"/>
          <w:szCs w:val="32"/>
        </w:rPr>
        <w:t>4198.86</w:t>
      </w:r>
      <w:r>
        <w:rPr>
          <w:rFonts w:hint="eastAsia" w:ascii="仿宋_GB2312" w:hAnsi="仿宋_GB2312" w:eastAsia="仿宋_GB2312" w:cs="仿宋_GB2312"/>
          <w:kern w:val="0"/>
          <w:sz w:val="32"/>
          <w:szCs w:val="32"/>
        </w:rPr>
        <w:t>万元。支出预算总额</w:t>
      </w:r>
      <w:r>
        <w:rPr>
          <w:rFonts w:ascii="仿宋_GB2312" w:hAnsi="仿宋_GB2312" w:eastAsia="仿宋_GB2312" w:cs="仿宋_GB2312"/>
          <w:kern w:val="0"/>
          <w:sz w:val="32"/>
          <w:szCs w:val="32"/>
        </w:rPr>
        <w:t>4198.86</w:t>
      </w:r>
      <w:r>
        <w:rPr>
          <w:rFonts w:hint="eastAsia" w:ascii="仿宋_GB2312" w:hAnsi="仿宋_GB2312" w:eastAsia="仿宋_GB2312" w:cs="仿宋_GB2312"/>
          <w:kern w:val="0"/>
          <w:sz w:val="32"/>
          <w:szCs w:val="32"/>
        </w:rPr>
        <w:t>万元，比上年减少3</w:t>
      </w:r>
      <w:r>
        <w:rPr>
          <w:rFonts w:ascii="仿宋_GB2312" w:hAnsi="仿宋_GB2312" w:eastAsia="仿宋_GB2312" w:cs="仿宋_GB2312"/>
          <w:kern w:val="0"/>
          <w:sz w:val="32"/>
          <w:szCs w:val="32"/>
        </w:rPr>
        <w:t>83.16</w:t>
      </w:r>
      <w:r>
        <w:rPr>
          <w:rFonts w:hint="eastAsia" w:ascii="仿宋_GB2312" w:hAnsi="仿宋_GB2312" w:eastAsia="仿宋_GB2312" w:cs="仿宋_GB2312"/>
          <w:kern w:val="0"/>
          <w:sz w:val="32"/>
          <w:szCs w:val="32"/>
        </w:rPr>
        <w:t>万元，较上年减少8</w:t>
      </w:r>
      <w:r>
        <w:rPr>
          <w:rFonts w:ascii="仿宋_GB2312" w:hAnsi="仿宋_GB2312" w:eastAsia="仿宋_GB2312" w:cs="仿宋_GB2312"/>
          <w:kern w:val="0"/>
          <w:sz w:val="32"/>
          <w:szCs w:val="32"/>
        </w:rPr>
        <w:t>.36</w:t>
      </w:r>
      <w:r>
        <w:rPr>
          <w:rFonts w:hint="eastAsia" w:ascii="仿宋_GB2312" w:hAnsi="仿宋_GB2312" w:eastAsia="仿宋_GB2312" w:cs="仿宋_GB2312"/>
          <w:kern w:val="0"/>
          <w:sz w:val="32"/>
          <w:szCs w:val="32"/>
        </w:rPr>
        <w:t>%。其原因为人员调动及退休等，经费开支减少。</w:t>
      </w:r>
    </w:p>
    <w:p>
      <w:pPr>
        <w:spacing w:line="54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四、项目效益情况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制定了符合本单位实际的财务管理制度、会计核算制度等管理制度，相关制度合法、合规、完整，并有效执行、</w:t>
      </w:r>
      <w:r>
        <w:rPr>
          <w:rFonts w:hint="eastAsia" w:ascii="仿宋_GB2312" w:hAnsi="仿宋_GB2312" w:eastAsia="仿宋_GB2312" w:cs="仿宋_GB2312"/>
          <w:kern w:val="0"/>
          <w:sz w:val="32"/>
          <w:szCs w:val="32"/>
          <w:lang w:eastAsia="zh-CN"/>
        </w:rPr>
        <w:t>较好地完成了</w:t>
      </w:r>
      <w:r>
        <w:rPr>
          <w:rFonts w:hint="eastAsia" w:ascii="仿宋_GB2312" w:hAnsi="仿宋_GB2312" w:eastAsia="仿宋_GB2312" w:cs="仿宋_GB2312"/>
          <w:kern w:val="0"/>
          <w:sz w:val="32"/>
          <w:szCs w:val="32"/>
        </w:rPr>
        <w:t>预期目标</w:t>
      </w:r>
      <w:r>
        <w:rPr>
          <w:rFonts w:hint="eastAsia" w:ascii="仿宋_GB2312" w:hAnsi="仿宋_GB2312" w:eastAsia="仿宋_GB2312" w:cs="仿宋_GB2312"/>
          <w:kern w:val="0"/>
          <w:sz w:val="32"/>
          <w:szCs w:val="32"/>
          <w:u w:val="none" w:color="000000"/>
        </w:rPr>
        <w:t>，</w:t>
      </w:r>
      <w:r>
        <w:rPr>
          <w:rFonts w:hint="eastAsia" w:ascii="仿宋_GB2312" w:hAnsi="仿宋_GB2312" w:eastAsia="仿宋_GB2312" w:cs="仿宋_GB2312"/>
          <w:kern w:val="0"/>
          <w:sz w:val="32"/>
          <w:szCs w:val="32"/>
          <w:u w:val="thick" w:color="FFB23A"/>
          <w:shd w:val="clear" w:fill="FFEFD8"/>
        </w:rPr>
        <w:t>支</w:t>
      </w:r>
      <w:r>
        <w:rPr>
          <w:rFonts w:hint="eastAsia" w:ascii="仿宋_GB2312" w:hAnsi="仿宋_GB2312" w:eastAsia="仿宋_GB2312" w:cs="仿宋_GB2312"/>
          <w:kern w:val="0"/>
          <w:sz w:val="32"/>
          <w:szCs w:val="32"/>
        </w:rPr>
        <w:t>出符合国家财经法规和财务管理制度规定，对本单位的预算配置、预算执行情况、预算管理、职责履</w:t>
      </w:r>
      <w:r>
        <w:rPr>
          <w:rFonts w:hint="eastAsia" w:ascii="仿宋_GB2312" w:hAnsi="仿宋_GB2312" w:eastAsia="仿宋_GB2312" w:cs="仿宋_GB2312"/>
          <w:kern w:val="0"/>
          <w:sz w:val="32"/>
          <w:szCs w:val="32"/>
          <w:u w:val="none" w:color="000000"/>
        </w:rPr>
        <w:t>行</w:t>
      </w:r>
      <w:r>
        <w:rPr>
          <w:rFonts w:hint="eastAsia" w:ascii="仿宋_GB2312" w:hAnsi="仿宋_GB2312" w:eastAsia="仿宋_GB2312" w:cs="仿宋_GB2312"/>
          <w:kern w:val="0"/>
          <w:sz w:val="32"/>
          <w:szCs w:val="32"/>
          <w:u w:val="none" w:color="000000"/>
          <w:shd w:val="clear" w:fill="auto"/>
        </w:rPr>
        <w:t>和各</w:t>
      </w:r>
      <w:r>
        <w:rPr>
          <w:rFonts w:hint="eastAsia" w:ascii="仿宋_GB2312" w:hAnsi="仿宋_GB2312" w:eastAsia="仿宋_GB2312" w:cs="仿宋_GB2312"/>
          <w:kern w:val="0"/>
          <w:sz w:val="32"/>
          <w:szCs w:val="32"/>
        </w:rPr>
        <w:t>部门新增财政支出、一般性支出、会议支出、办公经费支出、机构编制和工资管理、厉行节约保障措施、村级管理等方面的执行情况进行了自评，预算编制质量良好、预算信息公开符合要求，预算执行进度良好、财务制度健全，会计核算总体规范、准确，项目在实行过程中严格执行有关规定，取得了良好的经济效益和社会效益，提升了群众人均收入水平和社会满意度，基本达到预期效果。</w:t>
      </w:r>
    </w:p>
    <w:p>
      <w:pPr>
        <w:numPr>
          <w:ilvl w:val="0"/>
          <w:numId w:val="7"/>
        </w:numPr>
        <w:spacing w:line="54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问题及建议</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（一）存在的问题。一是公用经费过少，不能满足工作需要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二是无专项工作经费，致使个别项目工作实施难度大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三是效益指标有待提高。</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（二）相关建议。增加工作经费投入，并相应增加相关专业人员的培训及专业水平，以利于更好地开展工作。</w:t>
      </w:r>
    </w:p>
    <w:p>
      <w:pPr>
        <w:pStyle w:val="2"/>
        <w:spacing w:before="93"/>
      </w:pPr>
    </w:p>
    <w:p>
      <w:pPr>
        <w:pStyle w:val="2"/>
        <w:spacing w:before="93"/>
      </w:pPr>
    </w:p>
    <w:p>
      <w:pPr>
        <w:pStyle w:val="2"/>
        <w:spacing w:before="93"/>
        <w:rPr>
          <w:u w:val="none" w:color="000000"/>
          <w:shd w:val="clear" w:fill="auto"/>
        </w:rPr>
      </w:pPr>
    </w:p>
    <w:p>
      <w:pPr>
        <w:pStyle w:val="2"/>
        <w:spacing w:before="93"/>
        <w:rPr>
          <w:u w:val="none" w:color="000000"/>
          <w:shd w:val="clear" w:fill="auto"/>
        </w:rPr>
      </w:pPr>
    </w:p>
    <w:p>
      <w:pPr>
        <w:pStyle w:val="2"/>
        <w:spacing w:before="93"/>
        <w:rPr>
          <w:u w:val="thick" w:color="FFB23A"/>
          <w:shd w:val="clear" w:fill="FFEFD8"/>
        </w:rPr>
      </w:pPr>
    </w:p>
    <w:p>
      <w:pPr>
        <w:pStyle w:val="2"/>
        <w:spacing w:before="93"/>
      </w:pPr>
    </w:p>
    <w:p>
      <w:pPr>
        <w:pStyle w:val="2"/>
        <w:spacing w:before="93"/>
      </w:pPr>
    </w:p>
    <w:p>
      <w:pPr>
        <w:pStyle w:val="2"/>
        <w:spacing w:before="93"/>
        <w:rPr>
          <w:b/>
          <w:bCs/>
          <w:lang w:val="zh-CN"/>
        </w:rPr>
      </w:pPr>
      <w:r>
        <w:rPr>
          <w:rFonts w:hint="eastAsia" w:hAnsi="宋体" w:cs="宋体"/>
          <w:b/>
          <w:bCs/>
          <w:sz w:val="32"/>
          <w:szCs w:val="32"/>
          <w:shd w:val="clear" w:color="auto" w:fill="FFFFFF"/>
          <w:lang w:val="zh-CN"/>
        </w:rPr>
        <w:t>附件</w:t>
      </w:r>
    </w:p>
    <w:p>
      <w:pPr>
        <w:spacing w:line="600" w:lineRule="exact"/>
        <w:jc w:val="center"/>
        <w:rPr>
          <w:rFonts w:hint="eastAsia" w:asciiTheme="minorEastAsia" w:hAnsiTheme="minorEastAsia" w:eastAsiaTheme="minorEastAsia" w:cstheme="minorEastAsia"/>
          <w:b/>
          <w:bCs/>
          <w:sz w:val="36"/>
          <w:szCs w:val="36"/>
          <w:lang w:val="zh-CN"/>
        </w:rPr>
      </w:pPr>
      <w:r>
        <w:rPr>
          <w:rFonts w:hint="eastAsia" w:asciiTheme="minorEastAsia" w:hAnsiTheme="minorEastAsia" w:eastAsiaTheme="minorEastAsia" w:cstheme="minorEastAsia"/>
          <w:b/>
          <w:bCs/>
          <w:sz w:val="36"/>
          <w:szCs w:val="36"/>
        </w:rPr>
        <w:t>2021年</w:t>
      </w:r>
      <w:r>
        <w:rPr>
          <w:rFonts w:hint="eastAsia" w:asciiTheme="minorEastAsia" w:hAnsiTheme="minorEastAsia" w:eastAsiaTheme="minorEastAsia" w:cstheme="minorEastAsia"/>
          <w:b/>
          <w:bCs/>
          <w:sz w:val="36"/>
          <w:szCs w:val="36"/>
          <w:lang w:val="zh-CN"/>
        </w:rPr>
        <w:t>专项预算项目支出绩效自评报告</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一、项目概况</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（一）项目基本情况。</w:t>
      </w:r>
    </w:p>
    <w:p>
      <w:pPr>
        <w:numPr>
          <w:ilvl w:val="0"/>
          <w:numId w:val="0"/>
        </w:numPr>
        <w:spacing w:line="580" w:lineRule="exact"/>
        <w:ind w:left="64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color="000000"/>
          <w:lang w:val="en-US" w:eastAsia="zh-CN"/>
        </w:rPr>
        <w:t>1</w:t>
      </w:r>
      <w:r>
        <w:rPr>
          <w:rFonts w:hint="eastAsia" w:asciiTheme="minorEastAsia" w:hAnsiTheme="minorEastAsia" w:eastAsiaTheme="minorEastAsia" w:cstheme="minorEastAsia"/>
          <w:sz w:val="28"/>
          <w:szCs w:val="28"/>
          <w:u w:val="none" w:color="000000"/>
          <w:shd w:val="clear" w:fill="auto"/>
          <w:lang w:val="en-US" w:eastAsia="zh-CN"/>
        </w:rPr>
        <w:t>.</w:t>
      </w:r>
      <w:r>
        <w:rPr>
          <w:rFonts w:hint="eastAsia" w:asciiTheme="minorEastAsia" w:hAnsiTheme="minorEastAsia" w:eastAsiaTheme="minorEastAsia" w:cstheme="minorEastAsia"/>
          <w:sz w:val="28"/>
          <w:szCs w:val="28"/>
        </w:rPr>
        <w:t>部门</w:t>
      </w:r>
      <w:r>
        <w:rPr>
          <w:rFonts w:hint="eastAsia" w:asciiTheme="minorEastAsia" w:hAnsiTheme="minorEastAsia" w:eastAsiaTheme="minorEastAsia" w:cstheme="minorEastAsia"/>
          <w:sz w:val="28"/>
          <w:szCs w:val="28"/>
          <w:lang w:val="en-US" w:eastAsia="zh-CN"/>
        </w:rPr>
        <w:t>在</w:t>
      </w:r>
      <w:r>
        <w:rPr>
          <w:rFonts w:hint="eastAsia" w:asciiTheme="minorEastAsia" w:hAnsiTheme="minorEastAsia" w:eastAsiaTheme="minorEastAsia" w:cstheme="minorEastAsia"/>
          <w:sz w:val="28"/>
          <w:szCs w:val="28"/>
        </w:rPr>
        <w:t>项目</w:t>
      </w:r>
      <w:r>
        <w:rPr>
          <w:rFonts w:hint="eastAsia" w:asciiTheme="minorEastAsia" w:hAnsiTheme="minorEastAsia" w:eastAsiaTheme="minorEastAsia" w:cstheme="minorEastAsia"/>
          <w:sz w:val="28"/>
          <w:szCs w:val="28"/>
          <w:lang w:val="en-US" w:eastAsia="zh-CN"/>
        </w:rPr>
        <w:t>管理</w:t>
      </w:r>
      <w:r>
        <w:rPr>
          <w:rFonts w:hint="eastAsia" w:asciiTheme="minorEastAsia" w:hAnsiTheme="minorEastAsia" w:eastAsiaTheme="minorEastAsia" w:cstheme="minorEastAsia"/>
          <w:sz w:val="28"/>
          <w:szCs w:val="28"/>
        </w:rPr>
        <w:t>中的职</w:t>
      </w:r>
      <w:r>
        <w:rPr>
          <w:rFonts w:hint="eastAsia" w:asciiTheme="minorEastAsia" w:hAnsiTheme="minorEastAsia" w:eastAsiaTheme="minorEastAsia" w:cstheme="minorEastAsia"/>
          <w:sz w:val="28"/>
          <w:szCs w:val="28"/>
          <w:u w:val="none" w:color="000000"/>
        </w:rPr>
        <w:t>能</w:t>
      </w:r>
      <w:r>
        <w:rPr>
          <w:rFonts w:hint="eastAsia" w:asciiTheme="minorEastAsia" w:hAnsiTheme="minorEastAsia" w:eastAsiaTheme="minorEastAsia" w:cstheme="minorEastAsia"/>
          <w:sz w:val="28"/>
          <w:szCs w:val="28"/>
        </w:rPr>
        <w:t>。</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牵头实施项目、编制实施方案、网上公开招标、组织施工队伍施工。</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2.项目立项、资金申报的依据。</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该项目根据通财农〔2021〕7号文件，下达我镇2021年红梁村、长清村、蒲家坪村、印顶寨村、土顶子村安全饮水项目建设补助资金250.91万元。解决农村饮水用水问题，提高村民生活品质，还改善农村生活环境。</w:t>
      </w:r>
    </w:p>
    <w:p>
      <w:pPr>
        <w:spacing w:line="580" w:lineRule="exact"/>
        <w:ind w:firstLine="640"/>
        <w:rPr>
          <w:rFonts w:hint="eastAsia" w:asciiTheme="minorEastAsia" w:hAnsiTheme="minorEastAsia" w:eastAsiaTheme="minorEastAsia" w:cstheme="minorEastAsia"/>
          <w:sz w:val="28"/>
          <w:szCs w:val="28"/>
          <w:u w:val="none" w:color="000000"/>
          <w:shd w:val="clear" w:fill="auto"/>
        </w:rPr>
      </w:pPr>
      <w:r>
        <w:rPr>
          <w:rFonts w:hint="eastAsia" w:asciiTheme="minorEastAsia" w:hAnsiTheme="minorEastAsia" w:eastAsiaTheme="minorEastAsia" w:cstheme="minorEastAsia"/>
          <w:sz w:val="28"/>
          <w:szCs w:val="28"/>
        </w:rPr>
        <w:t>3.资金管理办法制定情况，资金支持具体项目的条件、范围与支持方式概况</w:t>
      </w:r>
      <w:r>
        <w:rPr>
          <w:rFonts w:hint="eastAsia" w:asciiTheme="minorEastAsia" w:hAnsiTheme="minorEastAsia" w:eastAsiaTheme="minorEastAsia" w:cstheme="minorEastAsia"/>
          <w:sz w:val="28"/>
          <w:szCs w:val="28"/>
          <w:u w:val="none" w:color="000000"/>
          <w:shd w:val="clear" w:fill="auto"/>
        </w:rPr>
        <w:t>。</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color="000000"/>
          <w:shd w:val="clear" w:fill="auto"/>
        </w:rPr>
        <w:t>加强项目补助资金监管</w:t>
      </w:r>
      <w:r>
        <w:rPr>
          <w:rFonts w:hint="eastAsia" w:asciiTheme="minorEastAsia" w:hAnsiTheme="minorEastAsia" w:eastAsiaTheme="minorEastAsia" w:cstheme="minorEastAsia"/>
          <w:sz w:val="28"/>
          <w:szCs w:val="28"/>
          <w:u w:val="none" w:color="000000"/>
          <w:shd w:val="clear" w:fill="auto"/>
          <w:lang w:eastAsia="zh-CN"/>
        </w:rPr>
        <w:t>，</w:t>
      </w:r>
      <w:r>
        <w:rPr>
          <w:rFonts w:hint="eastAsia" w:asciiTheme="minorEastAsia" w:hAnsiTheme="minorEastAsia" w:eastAsiaTheme="minorEastAsia" w:cstheme="minorEastAsia"/>
          <w:sz w:val="28"/>
          <w:szCs w:val="28"/>
          <w:u w:val="none" w:color="000000"/>
          <w:shd w:val="clear" w:fill="auto"/>
        </w:rPr>
        <w:t>严格执行</w:t>
      </w:r>
      <w:r>
        <w:rPr>
          <w:rFonts w:hint="eastAsia" w:asciiTheme="minorEastAsia" w:hAnsiTheme="minorEastAsia" w:eastAsiaTheme="minorEastAsia" w:cstheme="minorEastAsia"/>
          <w:sz w:val="28"/>
          <w:szCs w:val="28"/>
          <w:u w:val="none" w:color="000000"/>
          <w:shd w:val="clear" w:fill="auto"/>
          <w:lang w:eastAsia="zh-CN"/>
        </w:rPr>
        <w:t>县委、县政府</w:t>
      </w:r>
      <w:r>
        <w:rPr>
          <w:rFonts w:hint="eastAsia" w:asciiTheme="minorEastAsia" w:hAnsiTheme="minorEastAsia" w:eastAsiaTheme="minorEastAsia" w:cstheme="minorEastAsia"/>
          <w:sz w:val="28"/>
          <w:szCs w:val="28"/>
          <w:u w:val="none" w:color="000000"/>
          <w:shd w:val="clear" w:fill="auto"/>
        </w:rPr>
        <w:t>下发的</w:t>
      </w:r>
      <w:r>
        <w:rPr>
          <w:rFonts w:hint="eastAsia" w:asciiTheme="minorEastAsia" w:hAnsiTheme="minorEastAsia" w:eastAsiaTheme="minorEastAsia" w:cstheme="minorEastAsia"/>
          <w:sz w:val="28"/>
          <w:szCs w:val="28"/>
        </w:rPr>
        <w:t>有关财经法规和财务制度的情况下，我乡内部制定了相关的资金管理制度和措施：主要是严格项目审批管理、费用管理，完善监管制度，坚持财务会审制度和单位财务公开制度。</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（二）项目绩效目标。</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2021年完成四个非贫困村安全饮水项目的实施，解决了四个红梁村、长清村、蒲家坪村、印顶寨村、土顶子村的饮水安全，解决农村饮水水量不足、供水保证率不</w:t>
      </w:r>
      <w:r>
        <w:rPr>
          <w:rFonts w:hint="eastAsia" w:asciiTheme="minorEastAsia" w:hAnsiTheme="minorEastAsia" w:eastAsiaTheme="minorEastAsia" w:cstheme="minorEastAsia"/>
          <w:sz w:val="28"/>
          <w:szCs w:val="28"/>
          <w:u w:val="none" w:color="000000"/>
          <w:shd w:val="clear" w:fill="auto"/>
        </w:rPr>
        <w:t>达标</w:t>
      </w:r>
      <w:r>
        <w:rPr>
          <w:rFonts w:hint="eastAsia" w:asciiTheme="minorEastAsia" w:hAnsiTheme="minorEastAsia" w:eastAsiaTheme="minorEastAsia" w:cstheme="minorEastAsia"/>
          <w:sz w:val="28"/>
          <w:szCs w:val="28"/>
        </w:rPr>
        <w:t>、水质不达标问题，</w:t>
      </w:r>
      <w:r>
        <w:rPr>
          <w:rFonts w:hint="eastAsia" w:asciiTheme="minorEastAsia" w:hAnsiTheme="minorEastAsia" w:eastAsiaTheme="minorEastAsia" w:cstheme="minorEastAsia"/>
          <w:sz w:val="28"/>
          <w:szCs w:val="28"/>
          <w:lang w:eastAsia="zh-CN"/>
        </w:rPr>
        <w:t>解决</w:t>
      </w:r>
      <w:r>
        <w:rPr>
          <w:rFonts w:hint="eastAsia" w:asciiTheme="minorEastAsia" w:hAnsiTheme="minorEastAsia" w:eastAsiaTheme="minorEastAsia" w:cstheme="minorEastAsia"/>
          <w:sz w:val="28"/>
          <w:szCs w:val="28"/>
        </w:rPr>
        <w:t>群众用水难问题。</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（三）项目自评步骤及方法。</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该项目绩效自评方式与</w:t>
      </w:r>
      <w:r>
        <w:rPr>
          <w:rFonts w:hint="eastAsia" w:asciiTheme="minorEastAsia" w:hAnsiTheme="minorEastAsia" w:eastAsiaTheme="minorEastAsia" w:cstheme="minorEastAsia"/>
          <w:sz w:val="28"/>
          <w:szCs w:val="28"/>
          <w:u w:val="none" w:color="000000"/>
          <w:shd w:val="clear" w:fill="auto"/>
        </w:rPr>
        <w:t>他人</w:t>
      </w:r>
      <w:r>
        <w:rPr>
          <w:rFonts w:hint="eastAsia" w:asciiTheme="minorEastAsia" w:hAnsiTheme="minorEastAsia" w:eastAsiaTheme="minorEastAsia" w:cstheme="minorEastAsia"/>
          <w:sz w:val="28"/>
          <w:szCs w:val="28"/>
          <w:u w:val="none" w:color="000000"/>
          <w:shd w:val="clear" w:fill="auto"/>
          <w:lang w:val="en-US" w:eastAsia="zh-CN"/>
        </w:rPr>
        <w:t>评价相</w:t>
      </w:r>
      <w:r>
        <w:rPr>
          <w:rFonts w:hint="eastAsia" w:asciiTheme="minorEastAsia" w:hAnsiTheme="minorEastAsia" w:eastAsiaTheme="minorEastAsia" w:cstheme="minorEastAsia"/>
          <w:sz w:val="28"/>
          <w:szCs w:val="28"/>
          <w:u w:val="none" w:color="000000"/>
          <w:shd w:val="clear" w:fill="auto"/>
        </w:rPr>
        <w:t>结合方</w:t>
      </w:r>
      <w:r>
        <w:rPr>
          <w:rFonts w:hint="eastAsia" w:asciiTheme="minorEastAsia" w:hAnsiTheme="minorEastAsia" w:eastAsiaTheme="minorEastAsia" w:cstheme="minorEastAsia"/>
          <w:sz w:val="28"/>
          <w:szCs w:val="28"/>
          <w:u w:val="thick" w:color="FFB23A"/>
          <w:shd w:val="clear" w:fill="FFEFD8"/>
        </w:rPr>
        <w:t>式，结</w:t>
      </w:r>
      <w:r>
        <w:rPr>
          <w:rFonts w:hint="eastAsia" w:asciiTheme="minorEastAsia" w:hAnsiTheme="minorEastAsia" w:eastAsiaTheme="minorEastAsia" w:cstheme="minorEastAsia"/>
          <w:sz w:val="28"/>
          <w:szCs w:val="28"/>
        </w:rPr>
        <w:t>合评价内容，做到有计划，有安排，扎实开展自评工作。按照项目绩效评价要求，做好自评工作。</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二、项目资金申报及使用情况</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（一）项目资金申报及批复情况。</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2021年度申报我镇安全饮水项目资金250.91万元，该项目资金实际到位250.91万元。符合资金管理办法相关规定。</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（二）资金计划、到位及使用情况（可用表格形式反映）。</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thick" w:color="FFB03A"/>
          <w:shd w:val="clear" w:fill="FFEFD8"/>
        </w:rPr>
        <w:t>一是</w:t>
      </w:r>
      <w:r>
        <w:rPr>
          <w:rFonts w:hint="eastAsia" w:asciiTheme="minorEastAsia" w:hAnsiTheme="minorEastAsia" w:eastAsiaTheme="minorEastAsia" w:cstheme="minorEastAsia"/>
          <w:sz w:val="28"/>
          <w:szCs w:val="28"/>
        </w:rPr>
        <w:t>2021年度县财政局拨款我镇安全饮水项目资金250.91万元，该项目资金实际支付250.91万元。</w:t>
      </w:r>
      <w:r>
        <w:rPr>
          <w:rFonts w:hint="eastAsia" w:asciiTheme="minorEastAsia" w:hAnsiTheme="minorEastAsia" w:eastAsiaTheme="minorEastAsia" w:cstheme="minorEastAsia"/>
          <w:sz w:val="28"/>
          <w:szCs w:val="28"/>
          <w:u w:val="none" w:color="FFB03A"/>
          <w:shd w:val="clear" w:fill="auto"/>
        </w:rPr>
        <w:t>二是</w:t>
      </w:r>
      <w:r>
        <w:rPr>
          <w:rFonts w:hint="eastAsia" w:asciiTheme="minorEastAsia" w:hAnsiTheme="minorEastAsia" w:eastAsiaTheme="minorEastAsia" w:cstheme="minorEastAsia"/>
          <w:sz w:val="28"/>
          <w:szCs w:val="28"/>
        </w:rPr>
        <w:t>符合资金申报及</w:t>
      </w:r>
      <w:r>
        <w:rPr>
          <w:rFonts w:hint="eastAsia" w:asciiTheme="minorEastAsia" w:hAnsiTheme="minorEastAsia" w:eastAsiaTheme="minorEastAsia" w:cstheme="minorEastAsia"/>
          <w:sz w:val="28"/>
          <w:szCs w:val="28"/>
          <w:u w:val="none" w:color="46CD7E"/>
          <w:shd w:val="clear" w:fill="auto"/>
          <w:lang w:eastAsia="zh-CN"/>
        </w:rPr>
        <w:t>审批条件</w:t>
      </w:r>
      <w:r>
        <w:rPr>
          <w:rFonts w:hint="eastAsia" w:asciiTheme="minorEastAsia" w:hAnsiTheme="minorEastAsia" w:eastAsiaTheme="minorEastAsia" w:cstheme="minorEastAsia"/>
          <w:sz w:val="28"/>
          <w:szCs w:val="28"/>
        </w:rPr>
        <w:t>。三是项目支出均有相关的授权审批，资金拨付严格按审批程序进行，使用规范，会计核算结</w:t>
      </w:r>
      <w:r>
        <w:rPr>
          <w:rFonts w:hint="eastAsia" w:asciiTheme="minorEastAsia" w:hAnsiTheme="minorEastAsia" w:eastAsiaTheme="minorEastAsia" w:cstheme="minorEastAsia"/>
          <w:sz w:val="28"/>
          <w:szCs w:val="28"/>
          <w:u w:val="none" w:color="000000"/>
        </w:rPr>
        <w:t>果</w:t>
      </w:r>
      <w:r>
        <w:rPr>
          <w:rFonts w:hint="eastAsia" w:asciiTheme="minorEastAsia" w:hAnsiTheme="minorEastAsia" w:eastAsiaTheme="minorEastAsia" w:cstheme="minorEastAsia"/>
          <w:sz w:val="28"/>
          <w:szCs w:val="28"/>
        </w:rPr>
        <w:t>真实、准确。</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（三）项目财务管理情况。</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该项目财务管理制度健全，严格执行财务管理制度，账务</w:t>
      </w:r>
      <w:r>
        <w:rPr>
          <w:rFonts w:hint="eastAsia" w:asciiTheme="minorEastAsia" w:hAnsiTheme="minorEastAsia" w:eastAsiaTheme="minorEastAsia" w:cstheme="minorEastAsia"/>
          <w:sz w:val="28"/>
          <w:szCs w:val="28"/>
          <w:u w:val="none" w:color="000000"/>
        </w:rPr>
        <w:t>处理及时</w:t>
      </w:r>
      <w:r>
        <w:rPr>
          <w:rFonts w:hint="eastAsia" w:asciiTheme="minorEastAsia" w:hAnsiTheme="minorEastAsia" w:eastAsiaTheme="minorEastAsia" w:cstheme="minorEastAsia"/>
          <w:sz w:val="28"/>
          <w:szCs w:val="28"/>
          <w:u w:val="none" w:color="000000"/>
          <w:shd w:val="clear" w:fill="auto"/>
        </w:rPr>
        <w:t>，</w:t>
      </w:r>
      <w:r>
        <w:rPr>
          <w:rFonts w:hint="eastAsia" w:asciiTheme="minorEastAsia" w:hAnsiTheme="minorEastAsia" w:eastAsiaTheme="minorEastAsia" w:cstheme="minorEastAsia"/>
          <w:sz w:val="28"/>
          <w:szCs w:val="28"/>
        </w:rPr>
        <w:t>会计核算符合规范等。</w:t>
      </w:r>
    </w:p>
    <w:p>
      <w:pPr>
        <w:spacing w:line="580" w:lineRule="exact"/>
        <w:ind w:firstLine="640"/>
        <w:rPr>
          <w:rFonts w:hint="eastAsia" w:asciiTheme="minorEastAsia" w:hAnsiTheme="minorEastAsia" w:eastAsiaTheme="minorEastAsia" w:cstheme="minorEastAsia"/>
          <w:sz w:val="28"/>
          <w:szCs w:val="28"/>
          <w:u w:val="none" w:color="000000"/>
          <w:shd w:val="clear" w:fill="auto"/>
        </w:rPr>
      </w:pPr>
      <w:r>
        <w:rPr>
          <w:rFonts w:hint="eastAsia" w:asciiTheme="minorEastAsia" w:hAnsiTheme="minorEastAsia" w:eastAsiaTheme="minorEastAsia" w:cstheme="minorEastAsia"/>
          <w:sz w:val="28"/>
          <w:szCs w:val="28"/>
        </w:rPr>
        <w:t>三、项目实施及管理情</w:t>
      </w:r>
      <w:r>
        <w:rPr>
          <w:rFonts w:hint="eastAsia" w:asciiTheme="minorEastAsia" w:hAnsiTheme="minorEastAsia" w:eastAsiaTheme="minorEastAsia" w:cstheme="minorEastAsia"/>
          <w:sz w:val="28"/>
          <w:szCs w:val="28"/>
          <w:u w:val="none" w:color="000000"/>
          <w:shd w:val="clear" w:fill="auto"/>
        </w:rPr>
        <w:t>况</w:t>
      </w:r>
    </w:p>
    <w:p>
      <w:pPr>
        <w:spacing w:line="580" w:lineRule="exact"/>
        <w:ind w:firstLine="640"/>
        <w:rPr>
          <w:rFonts w:hint="eastAsia" w:asciiTheme="minorEastAsia" w:hAnsiTheme="minorEastAsia" w:eastAsiaTheme="minorEastAsia" w:cstheme="minorEastAsia"/>
          <w:sz w:val="28"/>
          <w:szCs w:val="28"/>
          <w:u w:val="none" w:color="000000"/>
          <w:shd w:val="clear" w:fill="auto"/>
        </w:rPr>
      </w:pPr>
      <w:r>
        <w:rPr>
          <w:rFonts w:hint="eastAsia" w:asciiTheme="minorEastAsia" w:hAnsiTheme="minorEastAsia" w:eastAsiaTheme="minorEastAsia" w:cstheme="minorEastAsia"/>
          <w:sz w:val="28"/>
          <w:szCs w:val="28"/>
          <w:u w:val="none" w:color="000000"/>
          <w:shd w:val="clear" w:fill="auto"/>
        </w:rPr>
        <w:t>完成我镇红梁村、长清村、蒲家坪村、印顶寨村、土顶子村安全饮水项目建设的前期工作，项目建设管理，项目施工检查，项目竣工验收等工作。</w:t>
      </w:r>
    </w:p>
    <w:p>
      <w:pPr>
        <w:spacing w:line="58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u w:val="none" w:color="000000"/>
          <w:shd w:val="clear" w:fill="auto"/>
        </w:rPr>
        <w:t xml:space="preserve">  （一）架构及实施流程</w:t>
      </w:r>
      <w:r>
        <w:rPr>
          <w:rFonts w:hint="eastAsia" w:asciiTheme="minorEastAsia" w:hAnsiTheme="minorEastAsia" w:eastAsiaTheme="minorEastAsia" w:cstheme="minorEastAsia"/>
          <w:b/>
          <w:sz w:val="28"/>
          <w:szCs w:val="28"/>
        </w:rPr>
        <w:t>。</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color="000000"/>
          <w:shd w:val="clear" w:fill="auto"/>
        </w:rPr>
        <w:t xml:space="preserve"> </w:t>
      </w:r>
      <w:r>
        <w:rPr>
          <w:rFonts w:hint="eastAsia" w:asciiTheme="minorEastAsia" w:hAnsiTheme="minorEastAsia" w:eastAsiaTheme="minorEastAsia" w:cstheme="minorEastAsia"/>
          <w:sz w:val="28"/>
          <w:szCs w:val="28"/>
        </w:rPr>
        <w:t>镇党委高度重视成立安全饮水项目，成立绩效评价工作小组。</w:t>
      </w:r>
    </w:p>
    <w:p>
      <w:pPr>
        <w:spacing w:line="580" w:lineRule="exact"/>
        <w:ind w:firstLine="281"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（二）项目管理情况。</w:t>
      </w:r>
      <w:r>
        <w:rPr>
          <w:rFonts w:hint="eastAsia" w:asciiTheme="minorEastAsia" w:hAnsiTheme="minorEastAsia" w:eastAsiaTheme="minorEastAsia" w:cstheme="minorEastAsia"/>
          <w:sz w:val="28"/>
          <w:szCs w:val="28"/>
        </w:rPr>
        <w:t>安全饮水</w:t>
      </w:r>
      <w:r>
        <w:rPr>
          <w:rFonts w:hint="eastAsia" w:asciiTheme="minorEastAsia" w:hAnsiTheme="minorEastAsia" w:eastAsiaTheme="minorEastAsia" w:cstheme="minorEastAsia"/>
          <w:sz w:val="28"/>
          <w:szCs w:val="28"/>
          <w:u w:val="none" w:color="000000"/>
        </w:rPr>
        <w:t>项</w:t>
      </w:r>
      <w:r>
        <w:rPr>
          <w:rFonts w:hint="eastAsia" w:asciiTheme="minorEastAsia" w:hAnsiTheme="minorEastAsia" w:eastAsiaTheme="minorEastAsia" w:cstheme="minorEastAsia"/>
          <w:sz w:val="28"/>
          <w:szCs w:val="28"/>
          <w:u w:val="none" w:color="000000"/>
          <w:shd w:val="clear" w:fill="auto"/>
        </w:rPr>
        <w:t>目</w:t>
      </w:r>
      <w:r>
        <w:rPr>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sz w:val="28"/>
          <w:szCs w:val="28"/>
          <w:lang w:val="en-US" w:eastAsia="zh-CN"/>
        </w:rPr>
        <w:t>有工作</w:t>
      </w:r>
      <w:r>
        <w:rPr>
          <w:rFonts w:hint="eastAsia" w:asciiTheme="minorEastAsia" w:hAnsiTheme="minorEastAsia" w:eastAsiaTheme="minorEastAsia" w:cstheme="minorEastAsia"/>
          <w:sz w:val="28"/>
          <w:szCs w:val="28"/>
        </w:rPr>
        <w:t>小组负责，其他人员积极配合工作。项目工作小组负责协调相关工作，项目实施及资金管理。</w:t>
      </w:r>
    </w:p>
    <w:p>
      <w:pPr>
        <w:spacing w:line="580" w:lineRule="exact"/>
        <w:ind w:firstLine="640"/>
        <w:rPr>
          <w:rFonts w:hint="eastAsia" w:asciiTheme="minorEastAsia" w:hAnsiTheme="minorEastAsia" w:eastAsiaTheme="minorEastAsia" w:cstheme="minorEastAsia"/>
          <w:b/>
          <w:sz w:val="28"/>
          <w:szCs w:val="28"/>
          <w:u w:val="none" w:color="000000"/>
          <w:shd w:val="clear" w:fill="auto"/>
        </w:rPr>
      </w:pPr>
      <w:r>
        <w:rPr>
          <w:rFonts w:hint="eastAsia" w:asciiTheme="minorEastAsia" w:hAnsiTheme="minorEastAsia" w:eastAsiaTheme="minorEastAsia" w:cstheme="minorEastAsia"/>
          <w:b/>
          <w:sz w:val="28"/>
          <w:szCs w:val="28"/>
        </w:rPr>
        <w:t>（三</w:t>
      </w:r>
      <w:r>
        <w:rPr>
          <w:rFonts w:hint="eastAsia" w:asciiTheme="minorEastAsia" w:hAnsiTheme="minorEastAsia" w:eastAsiaTheme="minorEastAsia" w:cstheme="minorEastAsia"/>
          <w:b/>
          <w:sz w:val="28"/>
          <w:szCs w:val="28"/>
          <w:u w:val="none" w:color="000000"/>
        </w:rPr>
        <w:t>）</w:t>
      </w:r>
      <w:r>
        <w:rPr>
          <w:rFonts w:hint="eastAsia" w:asciiTheme="minorEastAsia" w:hAnsiTheme="minorEastAsia" w:eastAsiaTheme="minorEastAsia" w:cstheme="minorEastAsia"/>
          <w:b/>
          <w:sz w:val="28"/>
          <w:szCs w:val="28"/>
          <w:u w:val="thick" w:color="FFB23A"/>
          <w:shd w:val="clear" w:fill="FFEFD8"/>
        </w:rPr>
        <w:t>项</w:t>
      </w:r>
      <w:r>
        <w:rPr>
          <w:rFonts w:hint="eastAsia" w:asciiTheme="minorEastAsia" w:hAnsiTheme="minorEastAsia" w:eastAsiaTheme="minorEastAsia" w:cstheme="minorEastAsia"/>
          <w:b/>
          <w:sz w:val="28"/>
          <w:szCs w:val="28"/>
        </w:rPr>
        <w:t>目监管情况</w:t>
      </w:r>
      <w:r>
        <w:rPr>
          <w:rFonts w:hint="eastAsia" w:asciiTheme="minorEastAsia" w:hAnsiTheme="minorEastAsia" w:eastAsiaTheme="minorEastAsia" w:cstheme="minorEastAsia"/>
          <w:b/>
          <w:sz w:val="28"/>
          <w:szCs w:val="28"/>
          <w:u w:val="none" w:color="000000"/>
          <w:shd w:val="clear" w:fill="auto"/>
        </w:rPr>
        <w:t>。</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color="000000"/>
          <w:shd w:val="clear" w:fill="auto"/>
        </w:rPr>
        <w:t>强化监督，项目的正常</w:t>
      </w:r>
      <w:r>
        <w:rPr>
          <w:rFonts w:hint="eastAsia" w:asciiTheme="minorEastAsia" w:hAnsiTheme="minorEastAsia" w:eastAsiaTheme="minorEastAsia" w:cstheme="minorEastAsia"/>
          <w:sz w:val="28"/>
          <w:szCs w:val="28"/>
          <w:u w:val="none" w:color="46CD7E"/>
          <w:shd w:val="clear" w:fill="auto"/>
          <w:lang w:eastAsia="zh-CN"/>
        </w:rPr>
        <w:t>实施有</w:t>
      </w:r>
      <w:r>
        <w:rPr>
          <w:rFonts w:hint="eastAsia" w:asciiTheme="minorEastAsia" w:hAnsiTheme="minorEastAsia" w:eastAsiaTheme="minorEastAsia" w:cstheme="minorEastAsia"/>
          <w:sz w:val="28"/>
          <w:szCs w:val="28"/>
          <w:u w:val="none" w:color="000000"/>
          <w:shd w:val="clear" w:fill="auto"/>
        </w:rPr>
        <w:t>监督检查保障。该项目进行不定时检查及监督，保证工程质量顺利完工</w:t>
      </w:r>
      <w:r>
        <w:rPr>
          <w:rFonts w:hint="eastAsia" w:asciiTheme="minorEastAsia" w:hAnsiTheme="minorEastAsia" w:eastAsiaTheme="minorEastAsia" w:cstheme="minorEastAsia"/>
          <w:sz w:val="28"/>
          <w:szCs w:val="28"/>
        </w:rPr>
        <w:t>。</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u w:val="none" w:color="000000"/>
          <w:shd w:val="clear" w:fill="auto"/>
        </w:rPr>
        <w:t>项目</w:t>
      </w:r>
      <w:r>
        <w:rPr>
          <w:rFonts w:hint="eastAsia" w:asciiTheme="minorEastAsia" w:hAnsiTheme="minorEastAsia" w:eastAsiaTheme="minorEastAsia" w:cstheme="minorEastAsia"/>
          <w:sz w:val="28"/>
          <w:szCs w:val="28"/>
        </w:rPr>
        <w:t>绩效情况</w:t>
      </w:r>
      <w:r>
        <w:rPr>
          <w:rFonts w:hint="eastAsia" w:asciiTheme="minorEastAsia" w:hAnsiTheme="minorEastAsia" w:eastAsiaTheme="minorEastAsia" w:cstheme="minorEastAsia"/>
          <w:sz w:val="28"/>
          <w:szCs w:val="28"/>
        </w:rPr>
        <w:tab/>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安全饮水项目的实施，一是解决了红梁村、长清村、蒲家坪村、印顶寨村、土顶子村的饮水</w:t>
      </w:r>
      <w:r>
        <w:rPr>
          <w:rFonts w:hint="eastAsia" w:asciiTheme="minorEastAsia" w:hAnsiTheme="minorEastAsia" w:eastAsiaTheme="minorEastAsia" w:cstheme="minorEastAsia"/>
          <w:sz w:val="28"/>
          <w:szCs w:val="28"/>
          <w:lang w:eastAsia="zh-CN"/>
        </w:rPr>
        <w:t>安全问题</w:t>
      </w:r>
      <w:r>
        <w:rPr>
          <w:rFonts w:hint="eastAsia" w:asciiTheme="minorEastAsia" w:hAnsiTheme="minorEastAsia" w:eastAsiaTheme="minorEastAsia" w:cstheme="minorEastAsia"/>
          <w:sz w:val="28"/>
          <w:szCs w:val="28"/>
        </w:rPr>
        <w:t>，解决农村饮水水量不足、供水保证率不达标、水质不达标问题。二是改善水质，减少人畜疾病，节约医药费，提高了健康水平；三是提升了农民生活品质，促进</w:t>
      </w:r>
      <w:r>
        <w:rPr>
          <w:rFonts w:hint="eastAsia" w:asciiTheme="minorEastAsia" w:hAnsiTheme="minorEastAsia" w:eastAsiaTheme="minorEastAsia" w:cstheme="minorEastAsia"/>
          <w:sz w:val="28"/>
          <w:szCs w:val="28"/>
          <w:lang w:eastAsia="zh-CN"/>
        </w:rPr>
        <w:t>了</w:t>
      </w:r>
      <w:r>
        <w:rPr>
          <w:rFonts w:hint="eastAsia" w:asciiTheme="minorEastAsia" w:hAnsiTheme="minorEastAsia" w:eastAsiaTheme="minorEastAsia" w:cstheme="minorEastAsia"/>
          <w:sz w:val="28"/>
          <w:szCs w:val="28"/>
        </w:rPr>
        <w:t>美丽乡村建设。安全饮水建成不仅提高村民</w:t>
      </w:r>
      <w:r>
        <w:rPr>
          <w:rFonts w:hint="eastAsia" w:asciiTheme="minorEastAsia" w:hAnsiTheme="minorEastAsia" w:eastAsiaTheme="minorEastAsia" w:cstheme="minorEastAsia"/>
          <w:sz w:val="28"/>
          <w:szCs w:val="28"/>
          <w:lang w:val="en-US" w:eastAsia="zh-CN"/>
        </w:rPr>
        <w:t>的</w:t>
      </w:r>
      <w:r>
        <w:rPr>
          <w:rFonts w:hint="eastAsia" w:asciiTheme="minorEastAsia" w:hAnsiTheme="minorEastAsia" w:eastAsiaTheme="minorEastAsia" w:cstheme="minorEastAsia"/>
          <w:sz w:val="28"/>
          <w:szCs w:val="28"/>
        </w:rPr>
        <w:t>生活品质，还改善了农村生活环境，促进了美丽宜居乡村建设；四是受益群众的满意度达95%以上。</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五、评价结论及建议</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（一）评价结论。</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安全饮水项目绩效评价结论为优秀。</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（二）存在的</w:t>
      </w:r>
      <w:r>
        <w:rPr>
          <w:rFonts w:hint="eastAsia" w:asciiTheme="minorEastAsia" w:hAnsiTheme="minorEastAsia" w:eastAsiaTheme="minorEastAsia" w:cstheme="minorEastAsia"/>
          <w:b/>
          <w:sz w:val="28"/>
          <w:szCs w:val="28"/>
          <w:u w:val="none" w:color="000000"/>
          <w:shd w:val="clear" w:fill="auto"/>
        </w:rPr>
        <w:t>问题</w:t>
      </w:r>
      <w:r>
        <w:rPr>
          <w:rFonts w:hint="eastAsia" w:asciiTheme="minorEastAsia" w:hAnsiTheme="minorEastAsia" w:eastAsiaTheme="minorEastAsia" w:cstheme="minorEastAsia"/>
          <w:b/>
          <w:sz w:val="28"/>
          <w:szCs w:val="28"/>
          <w:u w:val="thick" w:color="FFB23A"/>
          <w:shd w:val="clear" w:fill="FFEFD8"/>
        </w:rPr>
        <w:t>。</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1.健全绩效评价体系及相关制度。</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2.绩效评价意识</w:t>
      </w:r>
      <w:r>
        <w:rPr>
          <w:rFonts w:hint="eastAsia" w:asciiTheme="minorEastAsia" w:hAnsiTheme="minorEastAsia" w:eastAsiaTheme="minorEastAsia" w:cstheme="minorEastAsia"/>
          <w:sz w:val="28"/>
          <w:szCs w:val="28"/>
          <w:u w:val="none" w:color="000000"/>
          <w:shd w:val="clear" w:fill="auto"/>
        </w:rPr>
        <w:t>增强</w:t>
      </w:r>
      <w:r>
        <w:rPr>
          <w:rFonts w:hint="eastAsia" w:asciiTheme="minorEastAsia" w:hAnsiTheme="minorEastAsia" w:eastAsiaTheme="minorEastAsia" w:cstheme="minorEastAsia"/>
          <w:sz w:val="28"/>
          <w:szCs w:val="28"/>
        </w:rPr>
        <w:t>。</w:t>
      </w:r>
    </w:p>
    <w:p>
      <w:pPr>
        <w:spacing w:line="58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（三）相关建议。</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1.建立</w:t>
      </w:r>
      <w:r>
        <w:rPr>
          <w:rFonts w:hint="eastAsia" w:asciiTheme="minorEastAsia" w:hAnsiTheme="minorEastAsia" w:eastAsiaTheme="minorEastAsia" w:cstheme="minorEastAsia"/>
          <w:sz w:val="28"/>
          <w:szCs w:val="28"/>
          <w:u w:val="none" w:color="000000"/>
        </w:rPr>
        <w:t>健</w:t>
      </w:r>
      <w:r>
        <w:rPr>
          <w:rFonts w:hint="eastAsia" w:asciiTheme="minorEastAsia" w:hAnsiTheme="minorEastAsia" w:eastAsiaTheme="minorEastAsia" w:cstheme="minorEastAsia"/>
          <w:sz w:val="28"/>
          <w:szCs w:val="28"/>
          <w:u w:val="none" w:color="000000"/>
          <w:shd w:val="clear" w:fill="auto"/>
        </w:rPr>
        <w:t>全</w:t>
      </w:r>
      <w:r>
        <w:rPr>
          <w:rFonts w:hint="eastAsia" w:asciiTheme="minorEastAsia" w:hAnsiTheme="minorEastAsia" w:eastAsiaTheme="minorEastAsia" w:cstheme="minorEastAsia"/>
          <w:sz w:val="28"/>
          <w:szCs w:val="28"/>
        </w:rPr>
        <w:t>完整</w:t>
      </w:r>
      <w:r>
        <w:rPr>
          <w:rFonts w:hint="eastAsia" w:asciiTheme="minorEastAsia" w:hAnsiTheme="minorEastAsia" w:eastAsiaTheme="minorEastAsia" w:cstheme="minorEastAsia"/>
          <w:sz w:val="28"/>
          <w:szCs w:val="28"/>
          <w:lang w:val="en-US" w:eastAsia="zh-CN"/>
        </w:rPr>
        <w:t>的</w:t>
      </w:r>
      <w:r>
        <w:rPr>
          <w:rFonts w:hint="eastAsia" w:asciiTheme="minorEastAsia" w:hAnsiTheme="minorEastAsia" w:eastAsiaTheme="minorEastAsia" w:cstheme="minorEastAsia"/>
          <w:sz w:val="28"/>
          <w:szCs w:val="28"/>
        </w:rPr>
        <w:t>绩效评价管理规章制度体系；</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2.强化</w:t>
      </w:r>
      <w:r>
        <w:rPr>
          <w:rFonts w:hint="eastAsia" w:asciiTheme="minorEastAsia" w:hAnsiTheme="minorEastAsia" w:eastAsiaTheme="minorEastAsia" w:cstheme="minorEastAsia"/>
          <w:sz w:val="28"/>
          <w:szCs w:val="28"/>
          <w:lang w:eastAsia="zh-CN"/>
        </w:rPr>
        <w:t>绩效评价</w:t>
      </w:r>
      <w:r>
        <w:rPr>
          <w:rFonts w:hint="eastAsia" w:asciiTheme="minorEastAsia" w:hAnsiTheme="minorEastAsia" w:eastAsiaTheme="minorEastAsia" w:cstheme="minorEastAsia"/>
          <w:sz w:val="28"/>
          <w:szCs w:val="28"/>
        </w:rPr>
        <w:t>理念，深入推进</w:t>
      </w:r>
      <w:r>
        <w:rPr>
          <w:rFonts w:hint="eastAsia" w:asciiTheme="minorEastAsia" w:hAnsiTheme="minorEastAsia" w:eastAsiaTheme="minorEastAsia" w:cstheme="minorEastAsia"/>
          <w:sz w:val="28"/>
          <w:szCs w:val="28"/>
          <w:lang w:val="en-US" w:eastAsia="zh-CN"/>
        </w:rPr>
        <w:t>绩效</w:t>
      </w:r>
      <w:r>
        <w:rPr>
          <w:rFonts w:hint="eastAsia" w:asciiTheme="minorEastAsia" w:hAnsiTheme="minorEastAsia" w:eastAsiaTheme="minorEastAsia" w:cstheme="minorEastAsia"/>
          <w:sz w:val="28"/>
          <w:szCs w:val="28"/>
        </w:rPr>
        <w:t>评价工作。</w:t>
      </w:r>
    </w:p>
    <w:p>
      <w:pPr>
        <w:spacing w:line="58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3.加强资金监管。</w:t>
      </w:r>
    </w:p>
    <w:p>
      <w:pPr>
        <w:spacing w:line="580" w:lineRule="exact"/>
        <w:ind w:firstLine="64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4.加大财务绩效评价工作的宣传和培训力度，增强单位及相关人员的绩效评价管理意识</w:t>
      </w:r>
      <w:r>
        <w:rPr>
          <w:rFonts w:hint="eastAsia" w:asciiTheme="minorEastAsia" w:hAnsiTheme="minorEastAsia" w:eastAsiaTheme="minorEastAsia" w:cstheme="minorEastAsia"/>
          <w:sz w:val="28"/>
          <w:szCs w:val="28"/>
          <w:lang w:eastAsia="zh-CN"/>
        </w:rPr>
        <w:t>。</w:t>
      </w: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518"/>
        <w:gridCol w:w="1029"/>
        <w:gridCol w:w="1671"/>
        <w:gridCol w:w="2004"/>
        <w:gridCol w:w="1414"/>
        <w:gridCol w:w="193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w:t>
            </w:r>
            <w:r>
              <w:rPr>
                <w:rFonts w:hint="eastAsia" w:ascii="宋体" w:hAnsi="宋体" w:cs="宋体"/>
                <w:b/>
                <w:sz w:val="32"/>
                <w:szCs w:val="32"/>
                <w:u w:val="none" w:color="000000"/>
                <w:shd w:val="clear" w:fill="auto"/>
              </w:rPr>
              <w:t>0</w:t>
            </w:r>
            <w:r>
              <w:rPr>
                <w:rFonts w:hint="eastAsia" w:ascii="宋体" w:hAnsi="宋体" w:cs="宋体"/>
                <w:b/>
                <w:sz w:val="32"/>
                <w:szCs w:val="32"/>
                <w:u w:val="thick" w:color="4B6EE0"/>
                <w:shd w:val="clear" w:fill="E8EBF5"/>
              </w:rPr>
              <w:t>2</w:t>
            </w:r>
            <w:r>
              <w:rPr>
                <w:rFonts w:hint="eastAsia" w:ascii="宋体" w:hAnsi="宋体" w:cs="宋体"/>
                <w:b/>
                <w:sz w:val="32"/>
                <w:szCs w:val="32"/>
              </w:rPr>
              <w:t>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5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通江县水利局</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麻石镇人民政府</w:t>
            </w:r>
          </w:p>
        </w:tc>
      </w:tr>
      <w:tr>
        <w:tblPrEx>
          <w:tblCellMar>
            <w:top w:w="0" w:type="dxa"/>
            <w:left w:w="108" w:type="dxa"/>
            <w:bottom w:w="0" w:type="dxa"/>
            <w:right w:w="108" w:type="dxa"/>
          </w:tblCellMar>
        </w:tblPrEx>
        <w:trPr>
          <w:gridAfter w:val="1"/>
          <w:wAfter w:w="236" w:type="dxa"/>
          <w:trHeight w:val="341" w:hRule="atLeast"/>
        </w:trPr>
        <w:tc>
          <w:tcPr>
            <w:tcW w:w="25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预算数：</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250.91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250.91</w:t>
            </w:r>
          </w:p>
        </w:tc>
      </w:tr>
      <w:tr>
        <w:tblPrEx>
          <w:tblCellMar>
            <w:top w:w="0" w:type="dxa"/>
            <w:left w:w="108" w:type="dxa"/>
            <w:bottom w:w="0" w:type="dxa"/>
            <w:right w:w="108" w:type="dxa"/>
          </w:tblCellMar>
        </w:tblPrEx>
        <w:trPr>
          <w:gridAfter w:val="1"/>
          <w:wAfter w:w="236" w:type="dxa"/>
          <w:trHeight w:val="555" w:hRule="atLeast"/>
        </w:trPr>
        <w:tc>
          <w:tcPr>
            <w:tcW w:w="25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250.91</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250.91</w:t>
            </w:r>
          </w:p>
        </w:tc>
      </w:tr>
      <w:tr>
        <w:tblPrEx>
          <w:tblCellMar>
            <w:top w:w="0" w:type="dxa"/>
            <w:left w:w="108" w:type="dxa"/>
            <w:bottom w:w="0" w:type="dxa"/>
            <w:right w:w="108" w:type="dxa"/>
          </w:tblCellMar>
        </w:tblPrEx>
        <w:trPr>
          <w:gridAfter w:val="1"/>
          <w:wAfter w:w="236" w:type="dxa"/>
          <w:trHeight w:val="341" w:hRule="atLeast"/>
        </w:trPr>
        <w:tc>
          <w:tcPr>
            <w:tcW w:w="25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236" w:type="dxa"/>
          <w:trHeight w:val="217" w:hRule="atLeast"/>
        </w:trPr>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完成情况</w:t>
            </w:r>
          </w:p>
        </w:tc>
        <w:tc>
          <w:tcPr>
            <w:tcW w:w="4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预期目标</w:t>
            </w:r>
          </w:p>
        </w:tc>
        <w:tc>
          <w:tcPr>
            <w:tcW w:w="3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141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470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巩固提升红梁村、长清村、蒲家坪村、印顶寨村、土顶子村饮水安全。 解决农村饮水水量不足、供水保证率不达标、水质不达标</w:t>
            </w:r>
            <w:r>
              <w:rPr>
                <w:rFonts w:hint="eastAsia" w:ascii="宋体" w:hAnsi="宋体" w:cs="宋体"/>
                <w:kern w:val="0"/>
                <w:sz w:val="24"/>
                <w:lang w:val="en-US" w:eastAsia="zh-CN"/>
              </w:rPr>
              <w:t>等</w:t>
            </w:r>
            <w:r>
              <w:rPr>
                <w:rFonts w:hint="eastAsia" w:ascii="宋体" w:hAnsi="宋体" w:cs="宋体"/>
                <w:kern w:val="0"/>
                <w:sz w:val="24"/>
              </w:rPr>
              <w:t>问题。</w:t>
            </w:r>
          </w:p>
        </w:tc>
        <w:tc>
          <w:tcPr>
            <w:tcW w:w="335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巩固提升红梁村、长清村、蒲家坪村、印顶寨村、土顶子村饮水安全。 解决农村饮水水量不足、供水保证率不达标、水质不达标问题。</w:t>
            </w:r>
          </w:p>
        </w:tc>
      </w:tr>
      <w:tr>
        <w:tblPrEx>
          <w:tblCellMar>
            <w:top w:w="0" w:type="dxa"/>
            <w:left w:w="108" w:type="dxa"/>
            <w:bottom w:w="0" w:type="dxa"/>
            <w:right w:w="108" w:type="dxa"/>
          </w:tblCellMar>
        </w:tblPrEx>
        <w:trPr>
          <w:gridAfter w:val="1"/>
          <w:wAfter w:w="236" w:type="dxa"/>
          <w:trHeight w:val="693" w:hRule="atLeast"/>
        </w:trPr>
        <w:tc>
          <w:tcPr>
            <w:tcW w:w="151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年度绩效指标完成情况</w:t>
            </w:r>
          </w:p>
        </w:tc>
        <w:tc>
          <w:tcPr>
            <w:tcW w:w="102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一级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gridAfter w:val="1"/>
          <w:wAfter w:w="236" w:type="dxa"/>
          <w:trHeight w:val="947" w:hRule="atLeast"/>
        </w:trPr>
        <w:tc>
          <w:tcPr>
            <w:tcW w:w="151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完成</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数量指标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改善村（居）饮水条件个数</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≥5个</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=5个</w:t>
            </w:r>
          </w:p>
        </w:tc>
      </w:tr>
      <w:tr>
        <w:tblPrEx>
          <w:tblCellMar>
            <w:top w:w="0" w:type="dxa"/>
            <w:left w:w="108" w:type="dxa"/>
            <w:bottom w:w="0" w:type="dxa"/>
            <w:right w:w="108" w:type="dxa"/>
          </w:tblCellMar>
        </w:tblPrEx>
        <w:trPr>
          <w:gridAfter w:val="1"/>
          <w:wAfter w:w="236" w:type="dxa"/>
          <w:trHeight w:val="415" w:hRule="atLeast"/>
        </w:trPr>
        <w:tc>
          <w:tcPr>
            <w:tcW w:w="151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质量指标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PE管标准</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GB/T17219-1998</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GB/T17219-1998</w:t>
            </w:r>
          </w:p>
        </w:tc>
      </w:tr>
      <w:tr>
        <w:tblPrEx>
          <w:tblCellMar>
            <w:top w:w="0" w:type="dxa"/>
            <w:left w:w="108" w:type="dxa"/>
            <w:bottom w:w="0" w:type="dxa"/>
            <w:right w:w="108" w:type="dxa"/>
          </w:tblCellMar>
        </w:tblPrEx>
        <w:trPr>
          <w:gridAfter w:val="1"/>
          <w:wAfter w:w="236" w:type="dxa"/>
          <w:trHeight w:val="415" w:hRule="atLeast"/>
        </w:trPr>
        <w:tc>
          <w:tcPr>
            <w:tcW w:w="151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竣工时间</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021</w:t>
            </w:r>
            <w:r>
              <w:rPr>
                <w:rFonts w:hint="eastAsia" w:ascii="仿宋_GB2312" w:hAnsi="仿宋_GB2312" w:eastAsia="仿宋_GB2312" w:cs="仿宋_GB2312"/>
                <w:sz w:val="28"/>
                <w:szCs w:val="28"/>
              </w:rPr>
              <w:t>年1</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月3</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021</w:t>
            </w:r>
            <w:r>
              <w:rPr>
                <w:rFonts w:hint="eastAsia" w:ascii="仿宋_GB2312" w:hAnsi="仿宋_GB2312" w:eastAsia="仿宋_GB2312" w:cs="仿宋_GB2312"/>
                <w:sz w:val="28"/>
                <w:szCs w:val="28"/>
              </w:rPr>
              <w:t>年1</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月3</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日前</w:t>
            </w:r>
          </w:p>
        </w:tc>
      </w:tr>
      <w:tr>
        <w:tblPrEx>
          <w:tblCellMar>
            <w:top w:w="0" w:type="dxa"/>
            <w:left w:w="108" w:type="dxa"/>
            <w:bottom w:w="0" w:type="dxa"/>
            <w:right w:w="108" w:type="dxa"/>
          </w:tblCellMar>
        </w:tblPrEx>
        <w:trPr>
          <w:gridAfter w:val="1"/>
          <w:wAfter w:w="236" w:type="dxa"/>
          <w:trHeight w:val="480" w:hRule="atLeast"/>
        </w:trPr>
        <w:tc>
          <w:tcPr>
            <w:tcW w:w="151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P</w:t>
            </w:r>
            <w:r>
              <w:rPr>
                <w:rFonts w:ascii="仿宋_GB2312" w:hAnsi="仿宋_GB2312" w:eastAsia="仿宋_GB2312" w:cs="仿宋_GB2312"/>
                <w:sz w:val="28"/>
                <w:szCs w:val="28"/>
              </w:rPr>
              <w:t>E</w:t>
            </w:r>
            <w:r>
              <w:rPr>
                <w:rFonts w:hint="eastAsia" w:ascii="仿宋_GB2312" w:hAnsi="仿宋_GB2312" w:eastAsia="仿宋_GB2312" w:cs="仿宋_GB2312"/>
                <w:sz w:val="28"/>
                <w:szCs w:val="28"/>
              </w:rPr>
              <w:t>管材、配件安装</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w:t>
            </w:r>
          </w:p>
        </w:tc>
      </w:tr>
      <w:tr>
        <w:tblPrEx>
          <w:tblCellMar>
            <w:top w:w="0" w:type="dxa"/>
            <w:left w:w="108" w:type="dxa"/>
            <w:bottom w:w="0" w:type="dxa"/>
            <w:right w:w="108" w:type="dxa"/>
          </w:tblCellMar>
        </w:tblPrEx>
        <w:trPr>
          <w:gridAfter w:val="1"/>
          <w:wAfter w:w="236" w:type="dxa"/>
          <w:trHeight w:val="1418" w:hRule="atLeast"/>
        </w:trPr>
        <w:tc>
          <w:tcPr>
            <w:tcW w:w="151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改善水质、减少人畜疾病，节约医疗费用</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万元</w:t>
            </w:r>
          </w:p>
        </w:tc>
      </w:tr>
      <w:tr>
        <w:tblPrEx>
          <w:tblCellMar>
            <w:top w:w="0" w:type="dxa"/>
            <w:left w:w="108" w:type="dxa"/>
            <w:bottom w:w="0" w:type="dxa"/>
            <w:right w:w="108" w:type="dxa"/>
          </w:tblCellMar>
        </w:tblPrEx>
        <w:trPr>
          <w:gridAfter w:val="1"/>
          <w:wAfter w:w="236" w:type="dxa"/>
          <w:trHeight w:val="480" w:hRule="atLeast"/>
        </w:trPr>
        <w:tc>
          <w:tcPr>
            <w:tcW w:w="151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受益群众人数</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6000</w:t>
            </w:r>
            <w:r>
              <w:rPr>
                <w:rFonts w:hint="eastAsia" w:ascii="仿宋_GB2312" w:hAnsi="仿宋_GB2312" w:eastAsia="仿宋_GB2312" w:cs="仿宋_GB2312"/>
                <w:sz w:val="28"/>
                <w:szCs w:val="28"/>
              </w:rPr>
              <w:t>人</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6000</w:t>
            </w:r>
            <w:r>
              <w:rPr>
                <w:rFonts w:hint="eastAsia" w:ascii="仿宋_GB2312" w:hAnsi="仿宋_GB2312" w:eastAsia="仿宋_GB2312" w:cs="仿宋_GB2312"/>
                <w:sz w:val="28"/>
                <w:szCs w:val="28"/>
              </w:rPr>
              <w:t>人</w:t>
            </w:r>
          </w:p>
        </w:tc>
      </w:tr>
      <w:tr>
        <w:tblPrEx>
          <w:tblCellMar>
            <w:top w:w="0" w:type="dxa"/>
            <w:left w:w="108" w:type="dxa"/>
            <w:bottom w:w="0" w:type="dxa"/>
            <w:right w:w="108" w:type="dxa"/>
          </w:tblCellMar>
        </w:tblPrEx>
        <w:trPr>
          <w:gridAfter w:val="1"/>
          <w:wAfter w:w="236" w:type="dxa"/>
          <w:trHeight w:val="577" w:hRule="atLeast"/>
        </w:trPr>
        <w:tc>
          <w:tcPr>
            <w:tcW w:w="151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改善生态环境率</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w:t>
            </w:r>
          </w:p>
        </w:tc>
      </w:tr>
      <w:tr>
        <w:tblPrEx>
          <w:tblCellMar>
            <w:top w:w="0" w:type="dxa"/>
            <w:left w:w="108" w:type="dxa"/>
            <w:bottom w:w="0" w:type="dxa"/>
            <w:right w:w="108" w:type="dxa"/>
          </w:tblCellMar>
        </w:tblPrEx>
        <w:trPr>
          <w:gridAfter w:val="1"/>
          <w:wAfter w:w="236" w:type="dxa"/>
          <w:trHeight w:val="480" w:hRule="atLeast"/>
        </w:trPr>
        <w:tc>
          <w:tcPr>
            <w:tcW w:w="151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工程使用年限</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年</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年</w:t>
            </w:r>
          </w:p>
        </w:tc>
      </w:tr>
      <w:tr>
        <w:tblPrEx>
          <w:tblCellMar>
            <w:top w:w="0" w:type="dxa"/>
            <w:left w:w="108" w:type="dxa"/>
            <w:bottom w:w="0" w:type="dxa"/>
            <w:right w:w="108" w:type="dxa"/>
          </w:tblCellMar>
        </w:tblPrEx>
        <w:trPr>
          <w:gridAfter w:val="1"/>
          <w:wAfter w:w="236" w:type="dxa"/>
          <w:trHeight w:val="699" w:hRule="atLeast"/>
        </w:trPr>
        <w:tc>
          <w:tcPr>
            <w:tcW w:w="1518"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受益群众满意度</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95</w:t>
            </w:r>
            <w:r>
              <w:rPr>
                <w:rFonts w:hint="eastAsia" w:ascii="仿宋_GB2312" w:hAnsi="仿宋_GB2312" w:eastAsia="仿宋_GB2312" w:cs="仿宋_GB2312"/>
                <w:sz w:val="28"/>
                <w:szCs w:val="28"/>
              </w:rPr>
              <w:t>%</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95</w:t>
            </w:r>
            <w:r>
              <w:rPr>
                <w:rFonts w:hint="eastAsia" w:ascii="仿宋_GB2312" w:hAnsi="仿宋_GB2312" w:eastAsia="仿宋_GB2312" w:cs="仿宋_GB2312"/>
                <w:sz w:val="28"/>
                <w:szCs w:val="28"/>
              </w:rPr>
              <w:t>%</w:t>
            </w:r>
          </w:p>
        </w:tc>
      </w:tr>
    </w:tbl>
    <w:p>
      <w:pPr>
        <w:spacing w:line="580" w:lineRule="exac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Fonts w:ascii="仿宋" w:hAnsi="仿宋" w:eastAsia="仿宋"/>
        </w:rPr>
      </w:pPr>
      <w:bookmarkStart w:id="63" w:name="_Toc15396618"/>
      <w:r>
        <w:rPr>
          <w:rFonts w:hint="eastAsia" w:ascii="黑体" w:hAnsi="黑体" w:eastAsia="黑体"/>
          <w:sz w:val="44"/>
          <w:szCs w:val="44"/>
        </w:rPr>
        <w:t>第</w:t>
      </w:r>
      <w:r>
        <w:rPr>
          <w:rStyle w:val="24"/>
          <w:rFonts w:hint="eastAsia" w:ascii="黑体" w:hAnsi="黑体" w:eastAsia="黑体"/>
          <w:b w:val="0"/>
        </w:rPr>
        <w:t>五部分 附表</w:t>
      </w:r>
      <w:bookmarkEnd w:id="62"/>
      <w:bookmarkEnd w:id="63"/>
      <w:bookmarkStart w:id="6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64"/>
    </w:p>
    <w:p>
      <w:pPr>
        <w:pStyle w:val="4"/>
        <w:rPr>
          <w:rFonts w:ascii="仿宋" w:hAnsi="仿宋" w:eastAsia="仿宋"/>
        </w:rPr>
      </w:pPr>
      <w:bookmarkStart w:id="65" w:name="_Toc15396620"/>
      <w:r>
        <w:rPr>
          <w:rFonts w:hint="eastAsia" w:ascii="仿宋" w:hAnsi="仿宋" w:eastAsia="仿宋"/>
          <w:b w:val="0"/>
        </w:rPr>
        <w:t>二、收</w:t>
      </w:r>
      <w:r>
        <w:rPr>
          <w:rStyle w:val="25"/>
          <w:rFonts w:hint="eastAsia" w:ascii="仿宋" w:hAnsi="仿宋" w:eastAsia="仿宋"/>
          <w:b w:val="0"/>
          <w:bCs w:val="0"/>
        </w:rPr>
        <w:t>入决算表</w:t>
      </w:r>
      <w:bookmarkEnd w:id="65"/>
    </w:p>
    <w:p>
      <w:pPr>
        <w:pStyle w:val="4"/>
        <w:rPr>
          <w:rFonts w:ascii="仿宋" w:hAnsi="仿宋" w:eastAsia="仿宋"/>
        </w:rPr>
      </w:pPr>
      <w:bookmarkStart w:id="6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66"/>
    </w:p>
    <w:p>
      <w:pPr>
        <w:pStyle w:val="4"/>
        <w:rPr>
          <w:rFonts w:ascii="仿宋" w:hAnsi="仿宋" w:eastAsia="仿宋"/>
          <w:b w:val="0"/>
        </w:rPr>
      </w:pPr>
      <w:bookmarkStart w:id="6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67"/>
    </w:p>
    <w:p>
      <w:pPr>
        <w:pStyle w:val="4"/>
        <w:rPr>
          <w:rStyle w:val="25"/>
          <w:rFonts w:ascii="仿宋" w:hAnsi="仿宋" w:eastAsia="仿宋"/>
          <w:b w:val="0"/>
          <w:bCs w:val="0"/>
        </w:rPr>
      </w:pPr>
      <w:bookmarkStart w:id="6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68"/>
      <w:bookmarkStart w:id="69" w:name="_Toc15396624"/>
    </w:p>
    <w:p>
      <w:pPr>
        <w:pStyle w:val="4"/>
        <w:rPr>
          <w:rStyle w:val="25"/>
          <w:rFonts w:hint="eastAsia" w:ascii="仿宋" w:hAnsi="仿宋" w:eastAsia="仿宋"/>
          <w:b w:val="0"/>
          <w:bCs w:val="0"/>
        </w:rPr>
      </w:pPr>
      <w:r>
        <w:rPr>
          <w:rStyle w:val="25"/>
          <w:rFonts w:hint="eastAsia" w:ascii="仿宋" w:hAnsi="仿宋" w:eastAsia="仿宋"/>
          <w:b w:val="0"/>
          <w:bCs w:val="0"/>
        </w:rPr>
        <w:t>六、一般公共预算财政拨款支出决算表</w:t>
      </w:r>
      <w:bookmarkEnd w:id="69"/>
    </w:p>
    <w:p>
      <w:pPr>
        <w:pStyle w:val="4"/>
        <w:rPr>
          <w:rStyle w:val="25"/>
          <w:rFonts w:hint="eastAsia" w:ascii="仿宋" w:hAnsi="仿宋" w:eastAsia="仿宋"/>
          <w:b w:val="0"/>
          <w:bCs w:val="0"/>
        </w:rPr>
      </w:pPr>
      <w:bookmarkStart w:id="70" w:name="_Toc15396625"/>
      <w:r>
        <w:rPr>
          <w:rStyle w:val="25"/>
          <w:rFonts w:hint="eastAsia" w:ascii="仿宋" w:hAnsi="仿宋" w:eastAsia="仿宋"/>
          <w:b w:val="0"/>
          <w:bCs w:val="0"/>
        </w:rPr>
        <w:t>七、一般公共预算财政拨款支出决算明细表</w:t>
      </w:r>
      <w:bookmarkEnd w:id="70"/>
    </w:p>
    <w:p>
      <w:pPr>
        <w:pStyle w:val="4"/>
        <w:rPr>
          <w:rFonts w:ascii="仿宋" w:hAnsi="仿宋" w:eastAsia="仿宋"/>
        </w:rPr>
      </w:pPr>
      <w:bookmarkStart w:id="71" w:name="_Toc15396626"/>
      <w:r>
        <w:rPr>
          <w:rStyle w:val="25"/>
          <w:rFonts w:hint="eastAsia" w:ascii="仿宋" w:hAnsi="仿宋" w:eastAsia="仿宋"/>
          <w:b w:val="0"/>
          <w:bCs w:val="0"/>
        </w:rPr>
        <w:t>八、一般公共预算财政拨</w:t>
      </w:r>
      <w:r>
        <w:rPr>
          <w:rStyle w:val="25"/>
          <w:rFonts w:hint="eastAsia" w:ascii="仿宋" w:hAnsi="仿宋" w:eastAsia="仿宋"/>
          <w:b w:val="0"/>
          <w:bCs w:val="0"/>
          <w:u w:val="none" w:color="000000"/>
          <w:shd w:val="clear" w:fill="auto"/>
        </w:rPr>
        <w:t>款基本支出</w:t>
      </w:r>
      <w:r>
        <w:rPr>
          <w:rStyle w:val="25"/>
          <w:rFonts w:hint="eastAsia" w:ascii="仿宋" w:hAnsi="仿宋" w:eastAsia="仿宋"/>
          <w:b w:val="0"/>
          <w:bCs w:val="0"/>
        </w:rPr>
        <w:t>决算表</w:t>
      </w:r>
      <w:bookmarkEnd w:id="71"/>
    </w:p>
    <w:p>
      <w:pPr>
        <w:pStyle w:val="4"/>
        <w:rPr>
          <w:rFonts w:ascii="仿宋" w:hAnsi="仿宋" w:eastAsia="仿宋"/>
        </w:rPr>
      </w:pPr>
      <w:bookmarkStart w:id="7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72"/>
    </w:p>
    <w:p>
      <w:pPr>
        <w:pStyle w:val="4"/>
        <w:rPr>
          <w:rFonts w:ascii="仿宋" w:hAnsi="仿宋" w:eastAsia="仿宋"/>
        </w:rPr>
      </w:pPr>
      <w:bookmarkStart w:id="73" w:name="_Toc15396628"/>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73"/>
    </w:p>
    <w:p>
      <w:pPr>
        <w:pStyle w:val="4"/>
        <w:rPr>
          <w:rFonts w:ascii="仿宋" w:hAnsi="仿宋" w:eastAsia="仿宋"/>
        </w:rPr>
      </w:pPr>
      <w:bookmarkStart w:id="74" w:name="_Toc15396629"/>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74"/>
    </w:p>
    <w:p>
      <w:pPr>
        <w:pStyle w:val="4"/>
        <w:rPr>
          <w:rFonts w:ascii="仿宋" w:hAnsi="仿宋" w:eastAsia="仿宋"/>
        </w:rPr>
      </w:pPr>
      <w:bookmarkStart w:id="75" w:name="_Toc15396630"/>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75"/>
    </w:p>
    <w:p>
      <w:pPr>
        <w:pStyle w:val="4"/>
        <w:rPr>
          <w:rStyle w:val="25"/>
          <w:rFonts w:ascii="仿宋" w:hAnsi="仿宋" w:eastAsia="仿宋"/>
          <w:b w:val="0"/>
          <w:bCs w:val="0"/>
        </w:rPr>
      </w:pPr>
      <w:bookmarkStart w:id="76" w:name="_Toc15396631"/>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76"/>
    </w:p>
    <w:p>
      <w:pPr>
        <w:rPr>
          <w:rFonts w:eastAsia="仿宋"/>
        </w:rPr>
      </w:pPr>
      <w:r>
        <w:rPr>
          <w:rStyle w:val="25"/>
          <w:rFonts w:hint="eastAsia" w:ascii="仿宋" w:hAnsi="仿宋" w:eastAsia="仿宋"/>
          <w:b w:val="0"/>
          <w:bCs w:val="0"/>
        </w:rPr>
        <w:t>十四、国有资本经营预算财政拨款支出决算表</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560901"/>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5C2CA"/>
    <w:multiLevelType w:val="singleLevel"/>
    <w:tmpl w:val="AB05C2CA"/>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BA08CBF"/>
    <w:multiLevelType w:val="singleLevel"/>
    <w:tmpl w:val="3BA08CBF"/>
    <w:lvl w:ilvl="0" w:tentative="0">
      <w:start w:val="5"/>
      <w:numFmt w:val="chineseCounting"/>
      <w:suff w:val="nothing"/>
      <w:lvlText w:val="%1、"/>
      <w:lvlJc w:val="left"/>
      <w:rPr>
        <w:rFonts w:hint="eastAsia"/>
      </w:r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6">
    <w:nsid w:val="77497388"/>
    <w:multiLevelType w:val="multilevel"/>
    <w:tmpl w:val="77497388"/>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F1361C"/>
    <w:rsid w:val="00017C6D"/>
    <w:rsid w:val="000222C6"/>
    <w:rsid w:val="00023EFC"/>
    <w:rsid w:val="0002549F"/>
    <w:rsid w:val="000415CD"/>
    <w:rsid w:val="000468DB"/>
    <w:rsid w:val="00052AD9"/>
    <w:rsid w:val="0006487A"/>
    <w:rsid w:val="00065F8F"/>
    <w:rsid w:val="00070A43"/>
    <w:rsid w:val="000768F2"/>
    <w:rsid w:val="0008594A"/>
    <w:rsid w:val="000906FD"/>
    <w:rsid w:val="0009184B"/>
    <w:rsid w:val="00094236"/>
    <w:rsid w:val="0009593C"/>
    <w:rsid w:val="00097322"/>
    <w:rsid w:val="000A2D59"/>
    <w:rsid w:val="000A6A92"/>
    <w:rsid w:val="000B047F"/>
    <w:rsid w:val="000B3900"/>
    <w:rsid w:val="000B5923"/>
    <w:rsid w:val="000B5A48"/>
    <w:rsid w:val="000B6FF3"/>
    <w:rsid w:val="000C3467"/>
    <w:rsid w:val="000C3CA6"/>
    <w:rsid w:val="000D1267"/>
    <w:rsid w:val="000D1D50"/>
    <w:rsid w:val="000D5782"/>
    <w:rsid w:val="000E6613"/>
    <w:rsid w:val="000E7119"/>
    <w:rsid w:val="001105DE"/>
    <w:rsid w:val="00114E9B"/>
    <w:rsid w:val="0012042F"/>
    <w:rsid w:val="00137540"/>
    <w:rsid w:val="00137F67"/>
    <w:rsid w:val="00142216"/>
    <w:rsid w:val="00144D6A"/>
    <w:rsid w:val="0014729F"/>
    <w:rsid w:val="00156682"/>
    <w:rsid w:val="00157BAB"/>
    <w:rsid w:val="001654D1"/>
    <w:rsid w:val="00174518"/>
    <w:rsid w:val="0018106D"/>
    <w:rsid w:val="00185719"/>
    <w:rsid w:val="001877A7"/>
    <w:rsid w:val="00191536"/>
    <w:rsid w:val="00195DFC"/>
    <w:rsid w:val="00196687"/>
    <w:rsid w:val="00197235"/>
    <w:rsid w:val="001B0064"/>
    <w:rsid w:val="001C0962"/>
    <w:rsid w:val="001D3A07"/>
    <w:rsid w:val="001D7531"/>
    <w:rsid w:val="001E737D"/>
    <w:rsid w:val="001F0592"/>
    <w:rsid w:val="001F511A"/>
    <w:rsid w:val="001F552D"/>
    <w:rsid w:val="001F7506"/>
    <w:rsid w:val="002006CD"/>
    <w:rsid w:val="00202B36"/>
    <w:rsid w:val="00204B7A"/>
    <w:rsid w:val="00204CDE"/>
    <w:rsid w:val="0021101A"/>
    <w:rsid w:val="00217498"/>
    <w:rsid w:val="00220536"/>
    <w:rsid w:val="002278D9"/>
    <w:rsid w:val="00235629"/>
    <w:rsid w:val="0024178E"/>
    <w:rsid w:val="00245A97"/>
    <w:rsid w:val="00253859"/>
    <w:rsid w:val="00260634"/>
    <w:rsid w:val="00260C38"/>
    <w:rsid w:val="002616C0"/>
    <w:rsid w:val="00265372"/>
    <w:rsid w:val="002662AA"/>
    <w:rsid w:val="002767CA"/>
    <w:rsid w:val="00280496"/>
    <w:rsid w:val="00294DC9"/>
    <w:rsid w:val="00295495"/>
    <w:rsid w:val="002A31DE"/>
    <w:rsid w:val="002B2613"/>
    <w:rsid w:val="002C2CDA"/>
    <w:rsid w:val="002D6D05"/>
    <w:rsid w:val="002F1818"/>
    <w:rsid w:val="002F567B"/>
    <w:rsid w:val="003216A9"/>
    <w:rsid w:val="00330CCB"/>
    <w:rsid w:val="00335A74"/>
    <w:rsid w:val="00337C80"/>
    <w:rsid w:val="00345F66"/>
    <w:rsid w:val="00345FE1"/>
    <w:rsid w:val="003544C6"/>
    <w:rsid w:val="0036561B"/>
    <w:rsid w:val="0037013F"/>
    <w:rsid w:val="00380C92"/>
    <w:rsid w:val="003834A5"/>
    <w:rsid w:val="00395A51"/>
    <w:rsid w:val="003A484F"/>
    <w:rsid w:val="003A4883"/>
    <w:rsid w:val="003B0BE0"/>
    <w:rsid w:val="003B0C1B"/>
    <w:rsid w:val="003B56D5"/>
    <w:rsid w:val="003B688C"/>
    <w:rsid w:val="003C0291"/>
    <w:rsid w:val="003C39AE"/>
    <w:rsid w:val="003C7B60"/>
    <w:rsid w:val="003D0C0F"/>
    <w:rsid w:val="003D1FB2"/>
    <w:rsid w:val="003D2370"/>
    <w:rsid w:val="003D66DA"/>
    <w:rsid w:val="003E1310"/>
    <w:rsid w:val="003E6F55"/>
    <w:rsid w:val="003F5ED0"/>
    <w:rsid w:val="00400B80"/>
    <w:rsid w:val="00406254"/>
    <w:rsid w:val="004223DE"/>
    <w:rsid w:val="00424ACB"/>
    <w:rsid w:val="00430E42"/>
    <w:rsid w:val="00434489"/>
    <w:rsid w:val="0043613A"/>
    <w:rsid w:val="00437085"/>
    <w:rsid w:val="00437643"/>
    <w:rsid w:val="0044305F"/>
    <w:rsid w:val="00443880"/>
    <w:rsid w:val="004464F4"/>
    <w:rsid w:val="00471401"/>
    <w:rsid w:val="00473F31"/>
    <w:rsid w:val="0048263A"/>
    <w:rsid w:val="00487E5D"/>
    <w:rsid w:val="004A711F"/>
    <w:rsid w:val="004B199D"/>
    <w:rsid w:val="004B4690"/>
    <w:rsid w:val="004C3917"/>
    <w:rsid w:val="004C3E6D"/>
    <w:rsid w:val="004D5B2E"/>
    <w:rsid w:val="004D7D80"/>
    <w:rsid w:val="004E0612"/>
    <w:rsid w:val="004E0A2D"/>
    <w:rsid w:val="004E206B"/>
    <w:rsid w:val="004E6898"/>
    <w:rsid w:val="004E6DF7"/>
    <w:rsid w:val="004F0FBD"/>
    <w:rsid w:val="004F1993"/>
    <w:rsid w:val="004F4561"/>
    <w:rsid w:val="00505A47"/>
    <w:rsid w:val="00512FDA"/>
    <w:rsid w:val="00520DA0"/>
    <w:rsid w:val="00525D1C"/>
    <w:rsid w:val="00530D7D"/>
    <w:rsid w:val="00547816"/>
    <w:rsid w:val="00553C60"/>
    <w:rsid w:val="005568B7"/>
    <w:rsid w:val="005664BB"/>
    <w:rsid w:val="00566FFA"/>
    <w:rsid w:val="00567063"/>
    <w:rsid w:val="00574640"/>
    <w:rsid w:val="0057481D"/>
    <w:rsid w:val="00580279"/>
    <w:rsid w:val="0058486E"/>
    <w:rsid w:val="00585B33"/>
    <w:rsid w:val="0058799D"/>
    <w:rsid w:val="0059014D"/>
    <w:rsid w:val="00591E8F"/>
    <w:rsid w:val="005B5C64"/>
    <w:rsid w:val="005C5337"/>
    <w:rsid w:val="005C6BD0"/>
    <w:rsid w:val="005D1C8B"/>
    <w:rsid w:val="005D468D"/>
    <w:rsid w:val="005D5CED"/>
    <w:rsid w:val="005E1162"/>
    <w:rsid w:val="005F1A4C"/>
    <w:rsid w:val="00605688"/>
    <w:rsid w:val="006070AF"/>
    <w:rsid w:val="00607C80"/>
    <w:rsid w:val="00607E6C"/>
    <w:rsid w:val="006101B1"/>
    <w:rsid w:val="00613912"/>
    <w:rsid w:val="00614E44"/>
    <w:rsid w:val="0062270A"/>
    <w:rsid w:val="00622830"/>
    <w:rsid w:val="00623DA0"/>
    <w:rsid w:val="00630AEF"/>
    <w:rsid w:val="006325F8"/>
    <w:rsid w:val="00633463"/>
    <w:rsid w:val="00634C9A"/>
    <w:rsid w:val="006440E4"/>
    <w:rsid w:val="0064560E"/>
    <w:rsid w:val="00651E24"/>
    <w:rsid w:val="0066343B"/>
    <w:rsid w:val="00664777"/>
    <w:rsid w:val="00666E65"/>
    <w:rsid w:val="006748A4"/>
    <w:rsid w:val="00681A31"/>
    <w:rsid w:val="00683E73"/>
    <w:rsid w:val="006855AE"/>
    <w:rsid w:val="006901C0"/>
    <w:rsid w:val="006A103D"/>
    <w:rsid w:val="006A3141"/>
    <w:rsid w:val="006A5E34"/>
    <w:rsid w:val="006B2422"/>
    <w:rsid w:val="006B2B9A"/>
    <w:rsid w:val="006C1937"/>
    <w:rsid w:val="006C5294"/>
    <w:rsid w:val="006F020C"/>
    <w:rsid w:val="007127B7"/>
    <w:rsid w:val="0071798E"/>
    <w:rsid w:val="0074160B"/>
    <w:rsid w:val="007416B6"/>
    <w:rsid w:val="00745E4D"/>
    <w:rsid w:val="00746316"/>
    <w:rsid w:val="00746F48"/>
    <w:rsid w:val="007507D6"/>
    <w:rsid w:val="0075404D"/>
    <w:rsid w:val="0076182A"/>
    <w:rsid w:val="007626F8"/>
    <w:rsid w:val="00764558"/>
    <w:rsid w:val="00767B7E"/>
    <w:rsid w:val="007770C3"/>
    <w:rsid w:val="00784D24"/>
    <w:rsid w:val="00785FBA"/>
    <w:rsid w:val="00786E4A"/>
    <w:rsid w:val="007875EB"/>
    <w:rsid w:val="007923CB"/>
    <w:rsid w:val="0079426B"/>
    <w:rsid w:val="00796E7C"/>
    <w:rsid w:val="007D1682"/>
    <w:rsid w:val="007D312A"/>
    <w:rsid w:val="007D3F19"/>
    <w:rsid w:val="007E23B0"/>
    <w:rsid w:val="007E23E5"/>
    <w:rsid w:val="007E3CCC"/>
    <w:rsid w:val="007F1991"/>
    <w:rsid w:val="007F2C2F"/>
    <w:rsid w:val="007F55FC"/>
    <w:rsid w:val="007F5665"/>
    <w:rsid w:val="00800112"/>
    <w:rsid w:val="00813348"/>
    <w:rsid w:val="0082243C"/>
    <w:rsid w:val="008253BB"/>
    <w:rsid w:val="0083706E"/>
    <w:rsid w:val="008408F6"/>
    <w:rsid w:val="008423A5"/>
    <w:rsid w:val="00850625"/>
    <w:rsid w:val="00853718"/>
    <w:rsid w:val="00855221"/>
    <w:rsid w:val="00860645"/>
    <w:rsid w:val="00871F71"/>
    <w:rsid w:val="00872FD8"/>
    <w:rsid w:val="00885AF4"/>
    <w:rsid w:val="008939CD"/>
    <w:rsid w:val="008B768C"/>
    <w:rsid w:val="008B7B63"/>
    <w:rsid w:val="008C4DB1"/>
    <w:rsid w:val="008C4EAF"/>
    <w:rsid w:val="008C5176"/>
    <w:rsid w:val="008C7FD0"/>
    <w:rsid w:val="008D1DA9"/>
    <w:rsid w:val="008E1DE7"/>
    <w:rsid w:val="008E707C"/>
    <w:rsid w:val="008E7B6E"/>
    <w:rsid w:val="008F0DE9"/>
    <w:rsid w:val="00900B08"/>
    <w:rsid w:val="00902155"/>
    <w:rsid w:val="00902CBE"/>
    <w:rsid w:val="00902FA3"/>
    <w:rsid w:val="00923564"/>
    <w:rsid w:val="0092392E"/>
    <w:rsid w:val="009315F9"/>
    <w:rsid w:val="00933499"/>
    <w:rsid w:val="00935C98"/>
    <w:rsid w:val="00946945"/>
    <w:rsid w:val="00951248"/>
    <w:rsid w:val="0095152F"/>
    <w:rsid w:val="00954C49"/>
    <w:rsid w:val="00955E37"/>
    <w:rsid w:val="00956ECC"/>
    <w:rsid w:val="0097099F"/>
    <w:rsid w:val="00971997"/>
    <w:rsid w:val="00971FFC"/>
    <w:rsid w:val="00985A22"/>
    <w:rsid w:val="0098660A"/>
    <w:rsid w:val="00990ECD"/>
    <w:rsid w:val="009931C3"/>
    <w:rsid w:val="009B2C43"/>
    <w:rsid w:val="009B4EAE"/>
    <w:rsid w:val="009B7573"/>
    <w:rsid w:val="009C11C9"/>
    <w:rsid w:val="009C22F4"/>
    <w:rsid w:val="009C2A4B"/>
    <w:rsid w:val="009C2E98"/>
    <w:rsid w:val="009D3447"/>
    <w:rsid w:val="009D4711"/>
    <w:rsid w:val="009F1185"/>
    <w:rsid w:val="009F18CD"/>
    <w:rsid w:val="009F2A13"/>
    <w:rsid w:val="009F3DA6"/>
    <w:rsid w:val="009F7527"/>
    <w:rsid w:val="00A04EB0"/>
    <w:rsid w:val="00A13CC1"/>
    <w:rsid w:val="00A16847"/>
    <w:rsid w:val="00A230D1"/>
    <w:rsid w:val="00A237D8"/>
    <w:rsid w:val="00A268C4"/>
    <w:rsid w:val="00A307CD"/>
    <w:rsid w:val="00A331C8"/>
    <w:rsid w:val="00A40A00"/>
    <w:rsid w:val="00A4142F"/>
    <w:rsid w:val="00A422EB"/>
    <w:rsid w:val="00A451F8"/>
    <w:rsid w:val="00A45BB7"/>
    <w:rsid w:val="00A51D60"/>
    <w:rsid w:val="00A56DF2"/>
    <w:rsid w:val="00A56E6E"/>
    <w:rsid w:val="00A67AB5"/>
    <w:rsid w:val="00A733B2"/>
    <w:rsid w:val="00A741C2"/>
    <w:rsid w:val="00A77668"/>
    <w:rsid w:val="00A91760"/>
    <w:rsid w:val="00A93B00"/>
    <w:rsid w:val="00A93C21"/>
    <w:rsid w:val="00A94738"/>
    <w:rsid w:val="00AB64C9"/>
    <w:rsid w:val="00AC3C6A"/>
    <w:rsid w:val="00AC6A94"/>
    <w:rsid w:val="00AD5620"/>
    <w:rsid w:val="00AD656B"/>
    <w:rsid w:val="00AD7C1B"/>
    <w:rsid w:val="00AE16BA"/>
    <w:rsid w:val="00AE1EBE"/>
    <w:rsid w:val="00AF6347"/>
    <w:rsid w:val="00B03C9D"/>
    <w:rsid w:val="00B060AE"/>
    <w:rsid w:val="00B07592"/>
    <w:rsid w:val="00B07BD7"/>
    <w:rsid w:val="00B10517"/>
    <w:rsid w:val="00B14E76"/>
    <w:rsid w:val="00B161B8"/>
    <w:rsid w:val="00B2048C"/>
    <w:rsid w:val="00B250B1"/>
    <w:rsid w:val="00B310B9"/>
    <w:rsid w:val="00B35F3F"/>
    <w:rsid w:val="00B36CBB"/>
    <w:rsid w:val="00B425E0"/>
    <w:rsid w:val="00B440AA"/>
    <w:rsid w:val="00B44B70"/>
    <w:rsid w:val="00B53C56"/>
    <w:rsid w:val="00B57DAF"/>
    <w:rsid w:val="00B61861"/>
    <w:rsid w:val="00B62646"/>
    <w:rsid w:val="00B77EA6"/>
    <w:rsid w:val="00B81598"/>
    <w:rsid w:val="00B841F1"/>
    <w:rsid w:val="00B944D6"/>
    <w:rsid w:val="00B94861"/>
    <w:rsid w:val="00BA363A"/>
    <w:rsid w:val="00BB4DF0"/>
    <w:rsid w:val="00BC289F"/>
    <w:rsid w:val="00BC2D50"/>
    <w:rsid w:val="00BC5361"/>
    <w:rsid w:val="00BC5460"/>
    <w:rsid w:val="00BC6B50"/>
    <w:rsid w:val="00BD0E25"/>
    <w:rsid w:val="00BE25B1"/>
    <w:rsid w:val="00BF5BD6"/>
    <w:rsid w:val="00C03E31"/>
    <w:rsid w:val="00C05D13"/>
    <w:rsid w:val="00C111A0"/>
    <w:rsid w:val="00C17EA9"/>
    <w:rsid w:val="00C33E72"/>
    <w:rsid w:val="00C354B2"/>
    <w:rsid w:val="00C35554"/>
    <w:rsid w:val="00C3715E"/>
    <w:rsid w:val="00C42709"/>
    <w:rsid w:val="00C533CC"/>
    <w:rsid w:val="00C5751C"/>
    <w:rsid w:val="00C61BFC"/>
    <w:rsid w:val="00C62B85"/>
    <w:rsid w:val="00C65438"/>
    <w:rsid w:val="00C8054F"/>
    <w:rsid w:val="00C82A42"/>
    <w:rsid w:val="00C833AB"/>
    <w:rsid w:val="00C87FD8"/>
    <w:rsid w:val="00C91381"/>
    <w:rsid w:val="00C91CBB"/>
    <w:rsid w:val="00C93AA0"/>
    <w:rsid w:val="00C942D9"/>
    <w:rsid w:val="00CB4E70"/>
    <w:rsid w:val="00CB5779"/>
    <w:rsid w:val="00CB585E"/>
    <w:rsid w:val="00CB64B5"/>
    <w:rsid w:val="00CC09B6"/>
    <w:rsid w:val="00CC5233"/>
    <w:rsid w:val="00CC666F"/>
    <w:rsid w:val="00CD1E3F"/>
    <w:rsid w:val="00CE0ACD"/>
    <w:rsid w:val="00CE44F6"/>
    <w:rsid w:val="00CE49DA"/>
    <w:rsid w:val="00CE7B61"/>
    <w:rsid w:val="00D00095"/>
    <w:rsid w:val="00D114F0"/>
    <w:rsid w:val="00D20620"/>
    <w:rsid w:val="00D254F7"/>
    <w:rsid w:val="00D26091"/>
    <w:rsid w:val="00D2685C"/>
    <w:rsid w:val="00D34E7C"/>
    <w:rsid w:val="00D35489"/>
    <w:rsid w:val="00D36AFE"/>
    <w:rsid w:val="00D40138"/>
    <w:rsid w:val="00D4344A"/>
    <w:rsid w:val="00D51276"/>
    <w:rsid w:val="00D7035F"/>
    <w:rsid w:val="00D8349B"/>
    <w:rsid w:val="00D8383C"/>
    <w:rsid w:val="00DA634F"/>
    <w:rsid w:val="00DA65AC"/>
    <w:rsid w:val="00DB1913"/>
    <w:rsid w:val="00DB27E5"/>
    <w:rsid w:val="00DB7E15"/>
    <w:rsid w:val="00DC410D"/>
    <w:rsid w:val="00DC55B0"/>
    <w:rsid w:val="00DC56E7"/>
    <w:rsid w:val="00DC5A81"/>
    <w:rsid w:val="00DC68CA"/>
    <w:rsid w:val="00DC75C7"/>
    <w:rsid w:val="00DC7CBA"/>
    <w:rsid w:val="00DD73B7"/>
    <w:rsid w:val="00DF28BC"/>
    <w:rsid w:val="00DF3351"/>
    <w:rsid w:val="00DF34B9"/>
    <w:rsid w:val="00E01053"/>
    <w:rsid w:val="00E07ACF"/>
    <w:rsid w:val="00E331A1"/>
    <w:rsid w:val="00E33202"/>
    <w:rsid w:val="00E336A9"/>
    <w:rsid w:val="00E472B1"/>
    <w:rsid w:val="00E50624"/>
    <w:rsid w:val="00E568DF"/>
    <w:rsid w:val="00E64269"/>
    <w:rsid w:val="00E70049"/>
    <w:rsid w:val="00E82267"/>
    <w:rsid w:val="00E853CE"/>
    <w:rsid w:val="00E86684"/>
    <w:rsid w:val="00E867B6"/>
    <w:rsid w:val="00E91213"/>
    <w:rsid w:val="00EA010F"/>
    <w:rsid w:val="00EA557E"/>
    <w:rsid w:val="00ED1B63"/>
    <w:rsid w:val="00ED3C1F"/>
    <w:rsid w:val="00ED4085"/>
    <w:rsid w:val="00ED420E"/>
    <w:rsid w:val="00ED6FBE"/>
    <w:rsid w:val="00EE2F57"/>
    <w:rsid w:val="00EF4C34"/>
    <w:rsid w:val="00EF77C6"/>
    <w:rsid w:val="00F05438"/>
    <w:rsid w:val="00F1361C"/>
    <w:rsid w:val="00F156F0"/>
    <w:rsid w:val="00F160C7"/>
    <w:rsid w:val="00F21E56"/>
    <w:rsid w:val="00F2408F"/>
    <w:rsid w:val="00F240E9"/>
    <w:rsid w:val="00F350D8"/>
    <w:rsid w:val="00F36D8F"/>
    <w:rsid w:val="00F417B1"/>
    <w:rsid w:val="00F45853"/>
    <w:rsid w:val="00F602DF"/>
    <w:rsid w:val="00F7284A"/>
    <w:rsid w:val="00F754A1"/>
    <w:rsid w:val="00F81FD9"/>
    <w:rsid w:val="00F841AA"/>
    <w:rsid w:val="00F84A94"/>
    <w:rsid w:val="00F87B90"/>
    <w:rsid w:val="00F87E96"/>
    <w:rsid w:val="00F976A8"/>
    <w:rsid w:val="00FA0351"/>
    <w:rsid w:val="00FA23E8"/>
    <w:rsid w:val="00FC5BB3"/>
    <w:rsid w:val="00FD3CC1"/>
    <w:rsid w:val="00FE6B56"/>
    <w:rsid w:val="00FF1E02"/>
    <w:rsid w:val="00FF30B4"/>
    <w:rsid w:val="066E0107"/>
    <w:rsid w:val="07996F6E"/>
    <w:rsid w:val="0A2032A3"/>
    <w:rsid w:val="0D514CCF"/>
    <w:rsid w:val="101860EC"/>
    <w:rsid w:val="10C055FF"/>
    <w:rsid w:val="118107EC"/>
    <w:rsid w:val="13D50BC4"/>
    <w:rsid w:val="16BB723D"/>
    <w:rsid w:val="1B6D35A3"/>
    <w:rsid w:val="1BE8440E"/>
    <w:rsid w:val="1D155CEE"/>
    <w:rsid w:val="2267069F"/>
    <w:rsid w:val="23860B96"/>
    <w:rsid w:val="240371BF"/>
    <w:rsid w:val="247B2E63"/>
    <w:rsid w:val="29FD04D3"/>
    <w:rsid w:val="2C8A61B5"/>
    <w:rsid w:val="2DF04E50"/>
    <w:rsid w:val="2E0F7FFA"/>
    <w:rsid w:val="2FA042DA"/>
    <w:rsid w:val="319F7F4E"/>
    <w:rsid w:val="34661ED7"/>
    <w:rsid w:val="34F60DBE"/>
    <w:rsid w:val="36243D77"/>
    <w:rsid w:val="36AA5135"/>
    <w:rsid w:val="37E16F03"/>
    <w:rsid w:val="3D98207C"/>
    <w:rsid w:val="3F5D679C"/>
    <w:rsid w:val="41087411"/>
    <w:rsid w:val="42F864C1"/>
    <w:rsid w:val="44E268DA"/>
    <w:rsid w:val="45FA5F36"/>
    <w:rsid w:val="48487CB0"/>
    <w:rsid w:val="4A627F82"/>
    <w:rsid w:val="4B4F25DA"/>
    <w:rsid w:val="4BE068DB"/>
    <w:rsid w:val="4D577224"/>
    <w:rsid w:val="4EAB630A"/>
    <w:rsid w:val="4ECE2238"/>
    <w:rsid w:val="596615DB"/>
    <w:rsid w:val="5AF92295"/>
    <w:rsid w:val="5CD71FC4"/>
    <w:rsid w:val="67770998"/>
    <w:rsid w:val="6C4A05C8"/>
    <w:rsid w:val="6E7E3605"/>
    <w:rsid w:val="6FF5CC65"/>
    <w:rsid w:val="715C0E4B"/>
    <w:rsid w:val="72734D90"/>
    <w:rsid w:val="73AD73D5"/>
    <w:rsid w:val="73B6EB34"/>
    <w:rsid w:val="7708438B"/>
    <w:rsid w:val="79EE5BA4"/>
    <w:rsid w:val="7A175491"/>
    <w:rsid w:val="7A894339"/>
    <w:rsid w:val="7D451860"/>
    <w:rsid w:val="7EEF11D3"/>
    <w:rsid w:val="7FA30C79"/>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12528</Words>
  <Characters>13792</Characters>
  <Lines>102</Lines>
  <Paragraphs>28</Paragraphs>
  <TotalTime>36</TotalTime>
  <ScaleCrop>false</ScaleCrop>
  <LinksUpToDate>false</LinksUpToDate>
  <CharactersWithSpaces>13988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2022-09-07T07:30:00Z</dcterms:created>
  <dc:creator>曹颖</dc:creator>
  <cp:lastModifiedBy>狂奔的蜗牛</cp:lastModifiedBy>
  <cp:lastPrinted>2022-08-29T01:12:00Z</cp:lastPrinted>
  <dcterms:modified xsi:type="dcterms:W3CDTF">2023-06-18T09:17:33Z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C54CA40A3F7C4A67AD6996B7D272988E</vt:lpwstr>
  </property>
</Properties>
</file>