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78441"/>
      <w:bookmarkStart w:id="2" w:name="_Toc15377193"/>
      <w:bookmarkStart w:id="3" w:name="_Toc15306267"/>
      <w:bookmarkStart w:id="4" w:name="_Toc15396597"/>
      <w:bookmarkStart w:id="5" w:name="_Toc15396475"/>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9197"/>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476"/>
      <w:bookmarkStart w:id="8" w:name="_Toc15377426"/>
      <w:bookmarkStart w:id="9" w:name="_Toc15378442"/>
      <w:bookmarkStart w:id="10" w:name="_Toc10072"/>
      <w:bookmarkStart w:id="11" w:name="_Toc15377194"/>
      <w:bookmarkStart w:id="12" w:name="_Toc15396598"/>
      <w:r>
        <w:rPr>
          <w:rFonts w:hint="eastAsia" w:ascii="方正小标宋简体" w:hAnsi="宋体" w:eastAsia="方正小标宋简体"/>
          <w:color w:val="000000"/>
          <w:sz w:val="72"/>
          <w:szCs w:val="72"/>
        </w:rPr>
        <w:t>四川省</w:t>
      </w:r>
      <w:bookmarkStart w:id="13" w:name="_Toc15306268"/>
      <w:r>
        <w:rPr>
          <w:rFonts w:hint="eastAsia" w:ascii="方正小标宋简体" w:hAnsi="宋体" w:eastAsia="方正小标宋简体"/>
          <w:color w:val="000000"/>
          <w:sz w:val="72"/>
          <w:szCs w:val="72"/>
        </w:rPr>
        <w:t>通江县沙溪镇人民政府决算</w:t>
      </w:r>
      <w:bookmarkEnd w:id="7"/>
      <w:bookmarkEnd w:id="8"/>
      <w:bookmarkEnd w:id="9"/>
      <w:bookmarkEnd w:id="10"/>
      <w:bookmarkEnd w:id="11"/>
      <w:bookmarkEnd w:id="12"/>
      <w:bookmarkEnd w:id="13"/>
    </w:p>
    <w:p>
      <w:pPr>
        <w:pStyle w:val="3"/>
        <w:spacing w:before="93"/>
        <w:rPr>
          <w:rFonts w:ascii="方正小标宋简体" w:hAnsi="宋体" w:eastAsia="方正小标宋简体"/>
          <w:color w:val="000000"/>
          <w:sz w:val="72"/>
          <w:szCs w:val="72"/>
        </w:rPr>
      </w:pPr>
    </w:p>
    <w:p>
      <w:pPr>
        <w:pStyle w:val="3"/>
        <w:spacing w:before="93"/>
        <w:rPr>
          <w:rFonts w:ascii="方正小标宋简体" w:hAnsi="宋体" w:eastAsia="方正小标宋简体"/>
          <w:color w:val="000000"/>
          <w:sz w:val="72"/>
          <w:szCs w:val="72"/>
        </w:rPr>
      </w:pPr>
    </w:p>
    <w:p>
      <w:pPr>
        <w:pStyle w:val="3"/>
        <w:spacing w:before="93"/>
        <w:rPr>
          <w:rFonts w:ascii="方正小标宋简体" w:hAnsi="宋体" w:eastAsia="方正小标宋简体"/>
          <w:color w:val="000000"/>
          <w:sz w:val="72"/>
          <w:szCs w:val="72"/>
        </w:rPr>
      </w:pPr>
    </w:p>
    <w:p>
      <w:pPr>
        <w:pStyle w:val="3"/>
        <w:spacing w:before="93"/>
        <w:rPr>
          <w:rFonts w:ascii="方正小标宋简体" w:hAnsi="宋体" w:eastAsia="方正小标宋简体"/>
          <w:color w:val="000000"/>
          <w:sz w:val="72"/>
          <w:szCs w:val="72"/>
        </w:rPr>
      </w:pPr>
    </w:p>
    <w:p>
      <w:pPr>
        <w:pStyle w:val="35"/>
        <w:rPr>
          <w:sz w:val="32"/>
          <w:szCs w:val="32"/>
        </w:rPr>
      </w:pPr>
      <w:r>
        <w:rPr>
          <w:rFonts w:hint="eastAsia"/>
          <w:sz w:val="32"/>
          <w:szCs w:val="32"/>
        </w:rPr>
        <w:t>公开时间：</w:t>
      </w:r>
      <w:r>
        <w:rPr>
          <w:sz w:val="32"/>
          <w:szCs w:val="32"/>
        </w:rPr>
        <w:t>202</w:t>
      </w:r>
      <w:r>
        <w:rPr>
          <w:rFonts w:hint="eastAsia"/>
          <w:sz w:val="32"/>
          <w:szCs w:val="32"/>
        </w:rPr>
        <w:t>2年8月25日</w:t>
      </w:r>
    </w:p>
    <w:p>
      <w:pPr>
        <w:widowControl/>
        <w:jc w:val="center"/>
        <w:rPr>
          <w:rFonts w:ascii="黑体" w:hAnsi="黑体" w:eastAsia="黑体"/>
          <w:sz w:val="48"/>
          <w:szCs w:val="4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800" w:bottom="1440" w:left="1800" w:header="851" w:footer="992" w:gutter="0"/>
          <w:pgNumType w:start="1"/>
          <w:cols w:space="425" w:num="1"/>
          <w:titlePg/>
          <w:docGrid w:type="lines" w:linePitch="312" w:charSpace="0"/>
        </w:sectPr>
      </w:pPr>
    </w:p>
    <w:p>
      <w:pPr>
        <w:pStyle w:val="18"/>
        <w:tabs>
          <w:tab w:val="right" w:leader="dot" w:pos="8306"/>
          <w:tab w:val="clear" w:pos="8296"/>
        </w:tabs>
      </w:pPr>
      <w:r>
        <w:fldChar w:fldCharType="begin"/>
      </w:r>
      <w:r>
        <w:instrText xml:space="preserve">TOC \o "1-3" \u</w:instrText>
      </w:r>
      <w:r>
        <w:rPr>
          <w:sz w:val="24"/>
        </w:rPr>
        <w:fldChar w:fldCharType="separate"/>
      </w:r>
    </w:p>
    <w:p>
      <w:pPr>
        <w:pStyle w:val="18"/>
        <w:tabs>
          <w:tab w:val="right" w:leader="dot" w:pos="8306"/>
          <w:tab w:val="clear" w:pos="8296"/>
        </w:tabs>
      </w:pPr>
      <w:r>
        <w:rPr>
          <w:rFonts w:hint="eastAsia" w:ascii="黑体" w:hAnsi="黑体" w:eastAsia="黑体"/>
        </w:rPr>
        <w:t>第一部分部门概况</w:t>
      </w:r>
      <w:r>
        <w:tab/>
      </w:r>
      <w:r>
        <w:fldChar w:fldCharType="begin"/>
      </w:r>
      <w:r>
        <w:instrText xml:space="preserve"> PAGEREF _Toc28417 \h </w:instrText>
      </w:r>
      <w:r>
        <w:fldChar w:fldCharType="separate"/>
      </w:r>
      <w:r>
        <w:t>3</w:t>
      </w:r>
      <w:r>
        <w:fldChar w:fldCharType="end"/>
      </w:r>
    </w:p>
    <w:p>
      <w:pPr>
        <w:pStyle w:val="19"/>
        <w:tabs>
          <w:tab w:val="right" w:leader="dot" w:pos="8306"/>
          <w:tab w:val="clear" w:pos="8296"/>
        </w:tabs>
        <w:rPr>
          <w:sz w:val="28"/>
          <w:szCs w:val="28"/>
        </w:rPr>
      </w:pPr>
      <w:r>
        <w:rPr>
          <w:rFonts w:hint="eastAsia" w:ascii="黑体" w:hAnsi="黑体" w:eastAsia="黑体"/>
          <w:sz w:val="28"/>
          <w:szCs w:val="28"/>
        </w:rPr>
        <w:t>一、基本职能及主要工作</w:t>
      </w:r>
      <w:r>
        <w:rPr>
          <w:sz w:val="28"/>
          <w:szCs w:val="28"/>
        </w:rPr>
        <w:tab/>
      </w:r>
      <w:r>
        <w:rPr>
          <w:sz w:val="28"/>
          <w:szCs w:val="28"/>
        </w:rPr>
        <w:fldChar w:fldCharType="begin"/>
      </w:r>
      <w:r>
        <w:rPr>
          <w:sz w:val="28"/>
          <w:szCs w:val="28"/>
        </w:rPr>
        <w:instrText xml:space="preserve"> PAGEREF _Toc12364 \h </w:instrText>
      </w:r>
      <w:r>
        <w:rPr>
          <w:sz w:val="28"/>
          <w:szCs w:val="28"/>
        </w:rPr>
        <w:fldChar w:fldCharType="separate"/>
      </w:r>
      <w:r>
        <w:rPr>
          <w:sz w:val="28"/>
          <w:szCs w:val="28"/>
        </w:rPr>
        <w:t>3</w:t>
      </w:r>
      <w:r>
        <w:rPr>
          <w:sz w:val="28"/>
          <w:szCs w:val="28"/>
        </w:rPr>
        <w:fldChar w:fldCharType="end"/>
      </w:r>
    </w:p>
    <w:p>
      <w:pPr>
        <w:pStyle w:val="15"/>
        <w:tabs>
          <w:tab w:val="right" w:leader="dot" w:pos="8306"/>
          <w:tab w:val="clear" w:pos="8296"/>
        </w:tabs>
        <w:rPr>
          <w:sz w:val="28"/>
          <w:szCs w:val="28"/>
        </w:rPr>
      </w:pPr>
      <w:r>
        <w:rPr>
          <w:rFonts w:hint="eastAsia" w:ascii="仿宋" w:hAnsi="仿宋" w:eastAsia="仿宋"/>
          <w:bCs/>
          <w:color w:val="000000"/>
          <w:sz w:val="28"/>
          <w:szCs w:val="28"/>
        </w:rPr>
        <w:t>（一）主要职能。</w:t>
      </w:r>
      <w:r>
        <w:rPr>
          <w:sz w:val="28"/>
          <w:szCs w:val="28"/>
        </w:rPr>
        <w:tab/>
      </w:r>
      <w:r>
        <w:rPr>
          <w:rFonts w:hint="eastAsia"/>
          <w:sz w:val="28"/>
          <w:szCs w:val="28"/>
        </w:rPr>
        <w:t>3</w:t>
      </w:r>
    </w:p>
    <w:p>
      <w:pPr>
        <w:pStyle w:val="15"/>
        <w:tabs>
          <w:tab w:val="right" w:leader="dot" w:pos="8306"/>
          <w:tab w:val="clear" w:pos="8296"/>
        </w:tabs>
        <w:rPr>
          <w:sz w:val="28"/>
          <w:szCs w:val="28"/>
        </w:rPr>
      </w:pPr>
      <w:r>
        <w:rPr>
          <w:rFonts w:hint="eastAsia" w:ascii="仿宋" w:hAnsi="仿宋" w:eastAsia="仿宋"/>
          <w:bCs/>
          <w:color w:val="000000"/>
          <w:sz w:val="28"/>
          <w:szCs w:val="28"/>
        </w:rPr>
        <w:t>（二）</w:t>
      </w:r>
      <w:r>
        <w:rPr>
          <w:rFonts w:ascii="仿宋" w:hAnsi="仿宋" w:eastAsia="仿宋"/>
          <w:bCs/>
          <w:color w:val="000000"/>
          <w:sz w:val="28"/>
          <w:szCs w:val="28"/>
        </w:rPr>
        <w:t>202</w:t>
      </w:r>
      <w:r>
        <w:rPr>
          <w:rFonts w:hint="eastAsia" w:ascii="仿宋" w:hAnsi="仿宋" w:eastAsia="仿宋"/>
          <w:bCs/>
          <w:color w:val="000000"/>
          <w:sz w:val="28"/>
          <w:szCs w:val="28"/>
        </w:rPr>
        <w:t>1年重点工作完成情况。</w:t>
      </w:r>
      <w:r>
        <w:rPr>
          <w:sz w:val="28"/>
          <w:szCs w:val="28"/>
        </w:rPr>
        <w:tab/>
      </w:r>
      <w:r>
        <w:rPr>
          <w:sz w:val="28"/>
          <w:szCs w:val="28"/>
        </w:rPr>
        <w:fldChar w:fldCharType="begin"/>
      </w:r>
      <w:r>
        <w:rPr>
          <w:sz w:val="28"/>
          <w:szCs w:val="28"/>
        </w:rPr>
        <w:instrText xml:space="preserve"> PAGEREF _Toc22601 \h </w:instrText>
      </w:r>
      <w:r>
        <w:rPr>
          <w:sz w:val="28"/>
          <w:szCs w:val="28"/>
        </w:rPr>
        <w:fldChar w:fldCharType="separate"/>
      </w:r>
      <w:r>
        <w:rPr>
          <w:sz w:val="28"/>
          <w:szCs w:val="28"/>
        </w:rPr>
        <w:t>4</w:t>
      </w:r>
      <w:r>
        <w:rPr>
          <w:sz w:val="28"/>
          <w:szCs w:val="28"/>
        </w:rPr>
        <w:fldChar w:fldCharType="end"/>
      </w:r>
    </w:p>
    <w:p>
      <w:pPr>
        <w:pStyle w:val="19"/>
        <w:tabs>
          <w:tab w:val="right" w:leader="dot" w:pos="8306"/>
          <w:tab w:val="clear" w:pos="8296"/>
        </w:tabs>
        <w:rPr>
          <w:sz w:val="28"/>
          <w:szCs w:val="28"/>
        </w:rPr>
      </w:pPr>
      <w:r>
        <w:rPr>
          <w:rFonts w:hint="eastAsia" w:ascii="黑体" w:eastAsia="黑体"/>
          <w:color w:val="000000"/>
          <w:sz w:val="28"/>
          <w:szCs w:val="28"/>
        </w:rPr>
        <w:t>二、</w:t>
      </w:r>
      <w:r>
        <w:rPr>
          <w:rFonts w:hint="eastAsia" w:ascii="黑体" w:hAnsi="黑体" w:eastAsia="黑体"/>
          <w:color w:val="000000"/>
          <w:sz w:val="28"/>
          <w:szCs w:val="28"/>
        </w:rPr>
        <w:t>机</w:t>
      </w:r>
      <w:r>
        <w:rPr>
          <w:rFonts w:hint="eastAsia" w:ascii="黑体" w:hAnsi="黑体" w:eastAsia="黑体"/>
          <w:sz w:val="28"/>
          <w:szCs w:val="28"/>
        </w:rPr>
        <w:t>构设置</w:t>
      </w:r>
      <w:r>
        <w:rPr>
          <w:sz w:val="28"/>
          <w:szCs w:val="28"/>
        </w:rPr>
        <w:tab/>
      </w:r>
      <w:r>
        <w:rPr>
          <w:rFonts w:hint="eastAsia"/>
          <w:sz w:val="28"/>
          <w:szCs w:val="28"/>
        </w:rPr>
        <w:t>6</w:t>
      </w:r>
    </w:p>
    <w:p>
      <w:pPr>
        <w:pStyle w:val="18"/>
        <w:tabs>
          <w:tab w:val="right" w:leader="dot" w:pos="8306"/>
          <w:tab w:val="clear" w:pos="8296"/>
        </w:tabs>
      </w:pPr>
      <w:r>
        <w:rPr>
          <w:rFonts w:hint="eastAsia" w:ascii="黑体" w:hAnsi="黑体" w:eastAsia="黑体"/>
          <w:bCs/>
        </w:rPr>
        <w:t>第二部分 2021年度部门决算情况说明</w:t>
      </w:r>
      <w:r>
        <w:tab/>
      </w:r>
      <w:r>
        <w:fldChar w:fldCharType="begin"/>
      </w:r>
      <w:r>
        <w:instrText xml:space="preserve"> PAGEREF _Toc19154 \h </w:instrText>
      </w:r>
      <w:r>
        <w:fldChar w:fldCharType="separate"/>
      </w:r>
      <w:r>
        <w:t>7</w:t>
      </w:r>
      <w:r>
        <w:fldChar w:fldCharType="end"/>
      </w:r>
    </w:p>
    <w:p>
      <w:pPr>
        <w:pStyle w:val="19"/>
        <w:tabs>
          <w:tab w:val="right" w:leader="dot" w:pos="8306"/>
          <w:tab w:val="clear" w:pos="8296"/>
        </w:tabs>
        <w:rPr>
          <w:sz w:val="28"/>
          <w:szCs w:val="28"/>
        </w:rPr>
      </w:pPr>
      <w:r>
        <w:rPr>
          <w:rFonts w:ascii="黑体" w:hAnsi="黑体" w:eastAsia="黑体"/>
          <w:sz w:val="28"/>
          <w:szCs w:val="28"/>
        </w:rPr>
        <w:t>一、</w:t>
      </w:r>
      <w:r>
        <w:rPr>
          <w:rFonts w:hint="eastAsia" w:ascii="黑体" w:hAnsi="黑体" w:eastAsia="黑体"/>
          <w:sz w:val="28"/>
          <w:szCs w:val="28"/>
        </w:rPr>
        <w:t>收入支出决算总体情况说明</w:t>
      </w:r>
      <w:r>
        <w:rPr>
          <w:sz w:val="28"/>
          <w:szCs w:val="28"/>
        </w:rPr>
        <w:tab/>
      </w:r>
      <w:r>
        <w:rPr>
          <w:sz w:val="28"/>
          <w:szCs w:val="28"/>
        </w:rPr>
        <w:fldChar w:fldCharType="begin"/>
      </w:r>
      <w:r>
        <w:rPr>
          <w:sz w:val="28"/>
          <w:szCs w:val="28"/>
        </w:rPr>
        <w:instrText xml:space="preserve"> PAGEREF _Toc6652 \h </w:instrText>
      </w:r>
      <w:r>
        <w:rPr>
          <w:sz w:val="28"/>
          <w:szCs w:val="28"/>
        </w:rPr>
        <w:fldChar w:fldCharType="separate"/>
      </w:r>
      <w:r>
        <w:rPr>
          <w:sz w:val="28"/>
          <w:szCs w:val="28"/>
        </w:rPr>
        <w:t>7</w:t>
      </w:r>
      <w:r>
        <w:rPr>
          <w:sz w:val="28"/>
          <w:szCs w:val="28"/>
        </w:rPr>
        <w:fldChar w:fldCharType="end"/>
      </w:r>
    </w:p>
    <w:p>
      <w:pPr>
        <w:pStyle w:val="19"/>
        <w:tabs>
          <w:tab w:val="right" w:leader="dot" w:pos="8306"/>
          <w:tab w:val="clear" w:pos="8296"/>
        </w:tabs>
        <w:rPr>
          <w:sz w:val="28"/>
          <w:szCs w:val="28"/>
        </w:rPr>
      </w:pPr>
      <w:r>
        <w:rPr>
          <w:rFonts w:ascii="黑体" w:hAnsi="黑体" w:eastAsia="黑体"/>
          <w:sz w:val="28"/>
          <w:szCs w:val="28"/>
        </w:rPr>
        <w:t>二、</w:t>
      </w:r>
      <w:r>
        <w:rPr>
          <w:rFonts w:hint="eastAsia" w:ascii="黑体" w:hAnsi="黑体" w:eastAsia="黑体"/>
          <w:sz w:val="28"/>
          <w:szCs w:val="28"/>
        </w:rPr>
        <w:t>收入决算情况说明</w:t>
      </w:r>
      <w:r>
        <w:rPr>
          <w:sz w:val="28"/>
          <w:szCs w:val="28"/>
        </w:rPr>
        <w:tab/>
      </w:r>
      <w:r>
        <w:rPr>
          <w:sz w:val="28"/>
          <w:szCs w:val="28"/>
        </w:rPr>
        <w:fldChar w:fldCharType="begin"/>
      </w:r>
      <w:r>
        <w:rPr>
          <w:sz w:val="28"/>
          <w:szCs w:val="28"/>
        </w:rPr>
        <w:instrText xml:space="preserve"> PAGEREF _Toc32010 \h </w:instrText>
      </w:r>
      <w:r>
        <w:rPr>
          <w:sz w:val="28"/>
          <w:szCs w:val="28"/>
        </w:rPr>
        <w:fldChar w:fldCharType="separate"/>
      </w:r>
      <w:r>
        <w:rPr>
          <w:sz w:val="28"/>
          <w:szCs w:val="28"/>
        </w:rPr>
        <w:t>7</w:t>
      </w:r>
      <w:r>
        <w:rPr>
          <w:sz w:val="28"/>
          <w:szCs w:val="28"/>
        </w:rPr>
        <w:fldChar w:fldCharType="end"/>
      </w:r>
    </w:p>
    <w:p>
      <w:pPr>
        <w:pStyle w:val="19"/>
        <w:tabs>
          <w:tab w:val="right" w:leader="dot" w:pos="8306"/>
          <w:tab w:val="clear" w:pos="8296"/>
        </w:tabs>
        <w:rPr>
          <w:sz w:val="28"/>
          <w:szCs w:val="28"/>
        </w:rPr>
      </w:pPr>
      <w:r>
        <w:rPr>
          <w:rFonts w:ascii="黑体" w:hAnsi="黑体" w:eastAsia="黑体"/>
          <w:sz w:val="28"/>
          <w:szCs w:val="28"/>
        </w:rPr>
        <w:t>三、</w:t>
      </w:r>
      <w:r>
        <w:rPr>
          <w:rFonts w:hint="eastAsia" w:ascii="黑体" w:hAnsi="黑体" w:eastAsia="黑体"/>
          <w:sz w:val="28"/>
          <w:szCs w:val="28"/>
        </w:rPr>
        <w:t>支出决算情况说明</w:t>
      </w:r>
      <w:r>
        <w:rPr>
          <w:sz w:val="28"/>
          <w:szCs w:val="28"/>
        </w:rPr>
        <w:tab/>
      </w:r>
      <w:r>
        <w:rPr>
          <w:sz w:val="28"/>
          <w:szCs w:val="28"/>
        </w:rPr>
        <w:fldChar w:fldCharType="begin"/>
      </w:r>
      <w:r>
        <w:rPr>
          <w:sz w:val="28"/>
          <w:szCs w:val="28"/>
        </w:rPr>
        <w:instrText xml:space="preserve"> PAGEREF _Toc24575 \h </w:instrText>
      </w:r>
      <w:r>
        <w:rPr>
          <w:sz w:val="28"/>
          <w:szCs w:val="28"/>
        </w:rPr>
        <w:fldChar w:fldCharType="separate"/>
      </w:r>
      <w:r>
        <w:rPr>
          <w:sz w:val="28"/>
          <w:szCs w:val="28"/>
        </w:rPr>
        <w:t>8</w:t>
      </w:r>
      <w:r>
        <w:rPr>
          <w:sz w:val="28"/>
          <w:szCs w:val="28"/>
        </w:rPr>
        <w:fldChar w:fldCharType="end"/>
      </w:r>
    </w:p>
    <w:p>
      <w:pPr>
        <w:pStyle w:val="19"/>
        <w:tabs>
          <w:tab w:val="right" w:leader="dot" w:pos="8306"/>
          <w:tab w:val="clear" w:pos="8296"/>
        </w:tabs>
        <w:rPr>
          <w:sz w:val="28"/>
          <w:szCs w:val="28"/>
        </w:rPr>
      </w:pPr>
      <w:r>
        <w:rPr>
          <w:rFonts w:hint="eastAsia" w:ascii="黑体" w:hAnsi="黑体" w:eastAsia="黑体"/>
          <w:sz w:val="28"/>
          <w:szCs w:val="28"/>
        </w:rPr>
        <w:t>四、财政拨款收入支出决算总体情况说明</w:t>
      </w:r>
      <w:r>
        <w:rPr>
          <w:sz w:val="28"/>
          <w:szCs w:val="28"/>
        </w:rPr>
        <w:tab/>
      </w:r>
      <w:r>
        <w:rPr>
          <w:sz w:val="28"/>
          <w:szCs w:val="28"/>
        </w:rPr>
        <w:fldChar w:fldCharType="begin"/>
      </w:r>
      <w:r>
        <w:rPr>
          <w:sz w:val="28"/>
          <w:szCs w:val="28"/>
        </w:rPr>
        <w:instrText xml:space="preserve"> PAGEREF _Toc15603 \h </w:instrText>
      </w:r>
      <w:r>
        <w:rPr>
          <w:sz w:val="28"/>
          <w:szCs w:val="28"/>
        </w:rPr>
        <w:fldChar w:fldCharType="separate"/>
      </w:r>
      <w:r>
        <w:rPr>
          <w:sz w:val="28"/>
          <w:szCs w:val="28"/>
        </w:rPr>
        <w:t>9</w:t>
      </w:r>
      <w:r>
        <w:rPr>
          <w:sz w:val="28"/>
          <w:szCs w:val="28"/>
        </w:rPr>
        <w:fldChar w:fldCharType="end"/>
      </w:r>
    </w:p>
    <w:p>
      <w:pPr>
        <w:pStyle w:val="19"/>
        <w:tabs>
          <w:tab w:val="right" w:leader="dot" w:pos="8306"/>
          <w:tab w:val="clear" w:pos="8296"/>
        </w:tabs>
        <w:rPr>
          <w:sz w:val="28"/>
          <w:szCs w:val="28"/>
        </w:rPr>
      </w:pPr>
      <w:r>
        <w:rPr>
          <w:rFonts w:hint="eastAsia" w:ascii="黑体" w:hAnsi="黑体" w:eastAsia="黑体"/>
          <w:sz w:val="28"/>
          <w:szCs w:val="28"/>
        </w:rPr>
        <w:t>五、一般公共预算财政拨款支出决算情况说明</w:t>
      </w:r>
      <w:r>
        <w:rPr>
          <w:sz w:val="28"/>
          <w:szCs w:val="28"/>
        </w:rPr>
        <w:tab/>
      </w:r>
      <w:r>
        <w:rPr>
          <w:sz w:val="28"/>
          <w:szCs w:val="28"/>
        </w:rPr>
        <w:fldChar w:fldCharType="begin"/>
      </w:r>
      <w:r>
        <w:rPr>
          <w:sz w:val="28"/>
          <w:szCs w:val="28"/>
        </w:rPr>
        <w:instrText xml:space="preserve"> PAGEREF _Toc31667 \h </w:instrText>
      </w:r>
      <w:r>
        <w:rPr>
          <w:sz w:val="28"/>
          <w:szCs w:val="28"/>
        </w:rPr>
        <w:fldChar w:fldCharType="separate"/>
      </w:r>
      <w:r>
        <w:rPr>
          <w:sz w:val="28"/>
          <w:szCs w:val="28"/>
        </w:rPr>
        <w:t>10</w:t>
      </w:r>
      <w:r>
        <w:rPr>
          <w:sz w:val="28"/>
          <w:szCs w:val="28"/>
        </w:rPr>
        <w:fldChar w:fldCharType="end"/>
      </w:r>
    </w:p>
    <w:p>
      <w:pPr>
        <w:pStyle w:val="15"/>
        <w:tabs>
          <w:tab w:val="right" w:leader="dot" w:pos="8306"/>
          <w:tab w:val="clear" w:pos="8296"/>
        </w:tabs>
        <w:rPr>
          <w:sz w:val="28"/>
          <w:szCs w:val="28"/>
        </w:rPr>
      </w:pPr>
      <w:r>
        <w:rPr>
          <w:rFonts w:hint="eastAsia" w:ascii="仿宋" w:hAnsi="仿宋" w:eastAsia="仿宋"/>
          <w:sz w:val="28"/>
          <w:szCs w:val="28"/>
        </w:rPr>
        <w:t>（一）一般公共预算财政拨款支出决算总体情况</w:t>
      </w:r>
      <w:r>
        <w:rPr>
          <w:sz w:val="28"/>
          <w:szCs w:val="28"/>
        </w:rPr>
        <w:tab/>
      </w:r>
      <w:r>
        <w:rPr>
          <w:sz w:val="28"/>
          <w:szCs w:val="28"/>
        </w:rPr>
        <w:fldChar w:fldCharType="begin"/>
      </w:r>
      <w:r>
        <w:rPr>
          <w:sz w:val="28"/>
          <w:szCs w:val="28"/>
        </w:rPr>
        <w:instrText xml:space="preserve"> PAGEREF _Toc9329 \h </w:instrText>
      </w:r>
      <w:r>
        <w:rPr>
          <w:sz w:val="28"/>
          <w:szCs w:val="28"/>
        </w:rPr>
        <w:fldChar w:fldCharType="separate"/>
      </w:r>
      <w:r>
        <w:rPr>
          <w:sz w:val="28"/>
          <w:szCs w:val="28"/>
        </w:rPr>
        <w:t>10</w:t>
      </w:r>
      <w:r>
        <w:rPr>
          <w:sz w:val="28"/>
          <w:szCs w:val="28"/>
        </w:rPr>
        <w:fldChar w:fldCharType="end"/>
      </w:r>
    </w:p>
    <w:p>
      <w:pPr>
        <w:pStyle w:val="15"/>
        <w:tabs>
          <w:tab w:val="right" w:leader="dot" w:pos="8306"/>
          <w:tab w:val="clear" w:pos="8296"/>
        </w:tabs>
        <w:rPr>
          <w:sz w:val="28"/>
          <w:szCs w:val="28"/>
        </w:rPr>
      </w:pPr>
      <w:r>
        <w:rPr>
          <w:rFonts w:hint="eastAsia" w:ascii="仿宋" w:hAnsi="仿宋" w:eastAsia="仿宋"/>
          <w:sz w:val="28"/>
          <w:szCs w:val="28"/>
        </w:rPr>
        <w:t>（二）一般公共预算财政拨款支出决算结构情况</w:t>
      </w:r>
      <w:r>
        <w:rPr>
          <w:sz w:val="28"/>
          <w:szCs w:val="28"/>
        </w:rPr>
        <w:tab/>
      </w:r>
      <w:r>
        <w:rPr>
          <w:rFonts w:hint="eastAsia"/>
          <w:sz w:val="28"/>
          <w:szCs w:val="28"/>
        </w:rPr>
        <w:t>11</w:t>
      </w:r>
    </w:p>
    <w:p>
      <w:pPr>
        <w:pStyle w:val="15"/>
        <w:tabs>
          <w:tab w:val="right" w:leader="dot" w:pos="8306"/>
          <w:tab w:val="clear" w:pos="8296"/>
        </w:tabs>
        <w:rPr>
          <w:sz w:val="28"/>
          <w:szCs w:val="28"/>
        </w:rPr>
      </w:pPr>
      <w:r>
        <w:rPr>
          <w:rFonts w:hint="eastAsia" w:ascii="仿宋" w:hAnsi="仿宋" w:eastAsia="仿宋"/>
          <w:sz w:val="28"/>
          <w:szCs w:val="28"/>
        </w:rPr>
        <w:t>（三）一般公共预算财政拨款支出决算具体情况</w:t>
      </w:r>
      <w:r>
        <w:rPr>
          <w:sz w:val="28"/>
          <w:szCs w:val="28"/>
        </w:rPr>
        <w:tab/>
      </w:r>
      <w:r>
        <w:rPr>
          <w:sz w:val="28"/>
          <w:szCs w:val="28"/>
        </w:rPr>
        <w:fldChar w:fldCharType="begin"/>
      </w:r>
      <w:r>
        <w:rPr>
          <w:sz w:val="28"/>
          <w:szCs w:val="28"/>
        </w:rPr>
        <w:instrText xml:space="preserve"> PAGEREF _Toc30294 \h </w:instrText>
      </w:r>
      <w:r>
        <w:rPr>
          <w:sz w:val="28"/>
          <w:szCs w:val="28"/>
        </w:rPr>
        <w:fldChar w:fldCharType="separate"/>
      </w:r>
      <w:r>
        <w:rPr>
          <w:sz w:val="28"/>
          <w:szCs w:val="28"/>
        </w:rPr>
        <w:t>1</w:t>
      </w:r>
      <w:r>
        <w:rPr>
          <w:rFonts w:hint="eastAsia"/>
          <w:sz w:val="28"/>
          <w:szCs w:val="28"/>
        </w:rPr>
        <w:t>2</w:t>
      </w:r>
      <w:r>
        <w:rPr>
          <w:sz w:val="28"/>
          <w:szCs w:val="28"/>
        </w:rPr>
        <w:fldChar w:fldCharType="end"/>
      </w:r>
    </w:p>
    <w:p>
      <w:pPr>
        <w:pStyle w:val="19"/>
        <w:tabs>
          <w:tab w:val="right" w:leader="dot" w:pos="8306"/>
          <w:tab w:val="clear" w:pos="8296"/>
        </w:tabs>
        <w:rPr>
          <w:sz w:val="28"/>
          <w:szCs w:val="28"/>
        </w:rPr>
      </w:pPr>
      <w:r>
        <w:rPr>
          <w:rFonts w:hint="eastAsia" w:ascii="黑体" w:eastAsia="黑体"/>
          <w:sz w:val="28"/>
          <w:szCs w:val="28"/>
        </w:rPr>
        <w:t>六、</w:t>
      </w:r>
      <w:r>
        <w:rPr>
          <w:rFonts w:hint="eastAsia" w:ascii="黑体" w:hAnsi="黑体" w:eastAsia="黑体"/>
          <w:sz w:val="28"/>
          <w:szCs w:val="28"/>
        </w:rPr>
        <w:t>一般公共预算财政拨款基本支出决算情况说明</w:t>
      </w:r>
      <w:r>
        <w:rPr>
          <w:sz w:val="28"/>
          <w:szCs w:val="28"/>
        </w:rPr>
        <w:tab/>
      </w:r>
      <w:r>
        <w:rPr>
          <w:rFonts w:hint="eastAsia"/>
          <w:sz w:val="28"/>
          <w:szCs w:val="28"/>
        </w:rPr>
        <w:t>14</w:t>
      </w:r>
    </w:p>
    <w:p>
      <w:pPr>
        <w:pStyle w:val="19"/>
        <w:tabs>
          <w:tab w:val="right" w:leader="dot" w:pos="8306"/>
          <w:tab w:val="clear" w:pos="8296"/>
        </w:tabs>
        <w:rPr>
          <w:sz w:val="28"/>
          <w:szCs w:val="28"/>
        </w:rPr>
      </w:pPr>
      <w:r>
        <w:rPr>
          <w:rFonts w:hint="eastAsia" w:ascii="黑体" w:eastAsia="黑体"/>
          <w:sz w:val="28"/>
          <w:szCs w:val="28"/>
        </w:rPr>
        <w:t>七、</w:t>
      </w:r>
      <w:r>
        <w:rPr>
          <w:rFonts w:hint="eastAsia" w:ascii="黑体" w:hAnsi="黑体" w:eastAsia="黑体"/>
          <w:sz w:val="28"/>
          <w:szCs w:val="28"/>
        </w:rPr>
        <w:t>“三公”经费财政拨款支出决算情况说明</w:t>
      </w:r>
      <w:r>
        <w:rPr>
          <w:sz w:val="28"/>
          <w:szCs w:val="28"/>
        </w:rPr>
        <w:tab/>
      </w:r>
      <w:r>
        <w:rPr>
          <w:rFonts w:hint="eastAsia"/>
          <w:sz w:val="28"/>
          <w:szCs w:val="28"/>
        </w:rPr>
        <w:t>15</w:t>
      </w:r>
    </w:p>
    <w:p>
      <w:pPr>
        <w:pStyle w:val="19"/>
        <w:tabs>
          <w:tab w:val="right" w:leader="dot" w:pos="8306"/>
          <w:tab w:val="clear" w:pos="8296"/>
        </w:tabs>
        <w:rPr>
          <w:sz w:val="28"/>
          <w:szCs w:val="28"/>
        </w:rPr>
      </w:pPr>
      <w:r>
        <w:rPr>
          <w:rFonts w:hint="eastAsia" w:ascii="黑体" w:eastAsia="黑体"/>
          <w:sz w:val="28"/>
          <w:szCs w:val="28"/>
        </w:rPr>
        <w:t>八、</w:t>
      </w:r>
      <w:r>
        <w:rPr>
          <w:rFonts w:hint="eastAsia" w:ascii="黑体" w:hAnsi="黑体" w:eastAsia="黑体"/>
          <w:sz w:val="28"/>
          <w:szCs w:val="28"/>
        </w:rPr>
        <w:t>政府性基金预算支出决算情况说明</w:t>
      </w:r>
      <w:r>
        <w:rPr>
          <w:sz w:val="28"/>
          <w:szCs w:val="28"/>
        </w:rPr>
        <w:tab/>
      </w:r>
      <w:r>
        <w:rPr>
          <w:rFonts w:hint="eastAsia"/>
          <w:sz w:val="28"/>
          <w:szCs w:val="28"/>
        </w:rPr>
        <w:t>17</w:t>
      </w:r>
    </w:p>
    <w:p>
      <w:pPr>
        <w:pStyle w:val="19"/>
        <w:tabs>
          <w:tab w:val="right" w:leader="dot" w:pos="8306"/>
          <w:tab w:val="clear" w:pos="8296"/>
        </w:tabs>
        <w:rPr>
          <w:sz w:val="28"/>
          <w:szCs w:val="28"/>
        </w:rPr>
      </w:pPr>
      <w:r>
        <w:rPr>
          <w:rFonts w:hint="eastAsia" w:ascii="黑体" w:hAnsi="黑体" w:eastAsia="黑体"/>
          <w:sz w:val="28"/>
          <w:szCs w:val="28"/>
        </w:rPr>
        <w:t>九、国有资本经营预算支出决算情况说明</w:t>
      </w:r>
      <w:r>
        <w:rPr>
          <w:sz w:val="28"/>
          <w:szCs w:val="28"/>
        </w:rPr>
        <w:tab/>
      </w:r>
      <w:r>
        <w:rPr>
          <w:rFonts w:hint="eastAsia"/>
          <w:sz w:val="28"/>
          <w:szCs w:val="28"/>
        </w:rPr>
        <w:t>17</w:t>
      </w:r>
    </w:p>
    <w:p>
      <w:pPr>
        <w:pStyle w:val="19"/>
        <w:tabs>
          <w:tab w:val="right" w:leader="dot" w:pos="8306"/>
          <w:tab w:val="clear" w:pos="8296"/>
        </w:tabs>
        <w:rPr>
          <w:sz w:val="28"/>
          <w:szCs w:val="28"/>
        </w:rPr>
      </w:pPr>
      <w:r>
        <w:rPr>
          <w:rFonts w:hint="eastAsia" w:ascii="黑体" w:hAnsi="黑体" w:eastAsia="黑体"/>
          <w:sz w:val="28"/>
          <w:szCs w:val="28"/>
        </w:rPr>
        <w:t>十、其他重要事项的情况说明</w:t>
      </w:r>
      <w:r>
        <w:rPr>
          <w:sz w:val="28"/>
          <w:szCs w:val="28"/>
        </w:rPr>
        <w:tab/>
      </w:r>
      <w:r>
        <w:rPr>
          <w:rFonts w:hint="eastAsia"/>
          <w:sz w:val="28"/>
          <w:szCs w:val="28"/>
        </w:rPr>
        <w:t>17</w:t>
      </w:r>
    </w:p>
    <w:p>
      <w:pPr>
        <w:pStyle w:val="15"/>
        <w:tabs>
          <w:tab w:val="right" w:leader="dot" w:pos="8306"/>
          <w:tab w:val="clear" w:pos="8296"/>
        </w:tabs>
        <w:rPr>
          <w:sz w:val="28"/>
          <w:szCs w:val="28"/>
        </w:rPr>
      </w:pPr>
      <w:r>
        <w:rPr>
          <w:rFonts w:hint="eastAsia" w:ascii="仿宋" w:hAnsi="仿宋" w:eastAsia="仿宋"/>
          <w:sz w:val="28"/>
          <w:szCs w:val="28"/>
        </w:rPr>
        <w:t>（一）机关运行经费支出情况</w:t>
      </w:r>
      <w:r>
        <w:rPr>
          <w:sz w:val="28"/>
          <w:szCs w:val="28"/>
        </w:rPr>
        <w:tab/>
      </w:r>
      <w:r>
        <w:rPr>
          <w:rFonts w:hint="eastAsia"/>
          <w:sz w:val="28"/>
          <w:szCs w:val="28"/>
        </w:rPr>
        <w:t>17</w:t>
      </w:r>
    </w:p>
    <w:p>
      <w:pPr>
        <w:pStyle w:val="15"/>
        <w:tabs>
          <w:tab w:val="right" w:leader="dot" w:pos="8306"/>
          <w:tab w:val="clear" w:pos="8296"/>
        </w:tabs>
        <w:rPr>
          <w:sz w:val="28"/>
          <w:szCs w:val="28"/>
        </w:rPr>
      </w:pPr>
      <w:r>
        <w:rPr>
          <w:rFonts w:hint="eastAsia" w:ascii="仿宋" w:hAnsi="仿宋" w:eastAsia="仿宋"/>
          <w:sz w:val="28"/>
          <w:szCs w:val="28"/>
        </w:rPr>
        <w:t>（二）政府采购支出情况</w:t>
      </w:r>
      <w:r>
        <w:rPr>
          <w:sz w:val="28"/>
          <w:szCs w:val="28"/>
        </w:rPr>
        <w:tab/>
      </w:r>
      <w:r>
        <w:rPr>
          <w:rFonts w:hint="eastAsia"/>
          <w:sz w:val="28"/>
          <w:szCs w:val="28"/>
        </w:rPr>
        <w:t>17</w:t>
      </w:r>
    </w:p>
    <w:p>
      <w:pPr>
        <w:pStyle w:val="15"/>
        <w:tabs>
          <w:tab w:val="right" w:leader="dot" w:pos="8306"/>
          <w:tab w:val="clear" w:pos="8296"/>
        </w:tabs>
        <w:rPr>
          <w:sz w:val="28"/>
          <w:szCs w:val="28"/>
        </w:rPr>
      </w:pPr>
      <w:r>
        <w:rPr>
          <w:rFonts w:hint="eastAsia" w:ascii="仿宋" w:hAnsi="仿宋" w:eastAsia="仿宋"/>
          <w:sz w:val="28"/>
          <w:szCs w:val="28"/>
        </w:rPr>
        <w:t>（三）国有资产占有使用情况</w:t>
      </w:r>
      <w:r>
        <w:rPr>
          <w:sz w:val="28"/>
          <w:szCs w:val="28"/>
        </w:rPr>
        <w:tab/>
      </w:r>
      <w:r>
        <w:rPr>
          <w:rFonts w:hint="eastAsia"/>
          <w:sz w:val="28"/>
          <w:szCs w:val="28"/>
        </w:rPr>
        <w:t>17</w:t>
      </w:r>
    </w:p>
    <w:p>
      <w:pPr>
        <w:pStyle w:val="15"/>
        <w:tabs>
          <w:tab w:val="right" w:leader="dot" w:pos="8306"/>
          <w:tab w:val="clear" w:pos="8296"/>
        </w:tabs>
        <w:rPr>
          <w:sz w:val="28"/>
          <w:szCs w:val="28"/>
        </w:rPr>
      </w:pPr>
      <w:r>
        <w:rPr>
          <w:rFonts w:hint="eastAsia" w:ascii="仿宋" w:hAnsi="仿宋" w:eastAsia="仿宋"/>
          <w:sz w:val="28"/>
          <w:szCs w:val="28"/>
        </w:rPr>
        <w:t>（四）预算绩效管理情况</w:t>
      </w:r>
      <w:r>
        <w:rPr>
          <w:sz w:val="28"/>
          <w:szCs w:val="28"/>
        </w:rPr>
        <w:tab/>
      </w:r>
      <w:r>
        <w:rPr>
          <w:rFonts w:hint="eastAsia"/>
          <w:sz w:val="28"/>
          <w:szCs w:val="28"/>
        </w:rPr>
        <w:t>17</w:t>
      </w:r>
    </w:p>
    <w:p>
      <w:pPr>
        <w:pStyle w:val="18"/>
        <w:tabs>
          <w:tab w:val="right" w:leader="dot" w:pos="8306"/>
          <w:tab w:val="clear" w:pos="8296"/>
        </w:tabs>
      </w:pPr>
      <w:r>
        <w:rPr>
          <w:rFonts w:hint="eastAsia" w:ascii="黑体" w:hAnsi="黑体" w:eastAsia="黑体"/>
        </w:rPr>
        <w:t>第三部分名词解释</w:t>
      </w:r>
      <w:r>
        <w:tab/>
      </w:r>
      <w:r>
        <w:rPr>
          <w:rFonts w:hint="eastAsia"/>
        </w:rPr>
        <w:t>19</w:t>
      </w:r>
    </w:p>
    <w:p>
      <w:pPr>
        <w:pStyle w:val="18"/>
        <w:tabs>
          <w:tab w:val="right" w:leader="dot" w:pos="8306"/>
          <w:tab w:val="clear" w:pos="8296"/>
        </w:tabs>
      </w:pPr>
      <w:r>
        <w:rPr>
          <w:rFonts w:hint="eastAsia" w:ascii="黑体" w:hAnsi="黑体" w:eastAsia="黑体"/>
        </w:rPr>
        <w:t>第四部分附件</w:t>
      </w:r>
      <w:r>
        <w:tab/>
      </w:r>
      <w:r>
        <w:rPr>
          <w:rFonts w:hint="eastAsia"/>
        </w:rPr>
        <w:t>23</w:t>
      </w:r>
    </w:p>
    <w:p>
      <w:pPr>
        <w:pStyle w:val="18"/>
        <w:tabs>
          <w:tab w:val="right" w:leader="dot" w:pos="8306"/>
          <w:tab w:val="clear" w:pos="8296"/>
        </w:tabs>
      </w:pPr>
      <w:r>
        <w:rPr>
          <w:rFonts w:hint="eastAsia" w:ascii="黑体" w:hAnsi="黑体" w:eastAsia="黑体"/>
        </w:rPr>
        <w:t>第五部分附表</w:t>
      </w:r>
      <w:r>
        <w:tab/>
      </w:r>
      <w:r>
        <w:rPr>
          <w:rFonts w:hint="eastAsia"/>
        </w:rPr>
        <w:t>28</w:t>
      </w:r>
    </w:p>
    <w:p>
      <w:pPr>
        <w:pStyle w:val="19"/>
        <w:tabs>
          <w:tab w:val="right" w:leader="dot" w:pos="8306"/>
          <w:tab w:val="clear" w:pos="8296"/>
        </w:tabs>
        <w:rPr>
          <w:sz w:val="28"/>
          <w:szCs w:val="28"/>
        </w:rPr>
      </w:pPr>
      <w:r>
        <w:rPr>
          <w:rFonts w:hint="eastAsia" w:ascii="仿宋" w:hAnsi="仿宋" w:eastAsia="仿宋"/>
          <w:sz w:val="28"/>
          <w:szCs w:val="28"/>
        </w:rPr>
        <w:t>一、收入支出决算总表</w:t>
      </w:r>
      <w:r>
        <w:rPr>
          <w:sz w:val="28"/>
          <w:szCs w:val="28"/>
        </w:rPr>
        <w:tab/>
      </w:r>
      <w:r>
        <w:rPr>
          <w:rFonts w:hint="eastAsia"/>
        </w:rPr>
        <w:t>28</w:t>
      </w:r>
    </w:p>
    <w:p>
      <w:pPr>
        <w:pStyle w:val="19"/>
        <w:tabs>
          <w:tab w:val="right" w:leader="dot" w:pos="8306"/>
          <w:tab w:val="clear" w:pos="8296"/>
        </w:tabs>
        <w:rPr>
          <w:sz w:val="28"/>
          <w:szCs w:val="28"/>
        </w:rPr>
      </w:pPr>
      <w:r>
        <w:rPr>
          <w:rFonts w:hint="eastAsia" w:ascii="仿宋" w:hAnsi="仿宋" w:eastAsia="仿宋"/>
          <w:sz w:val="28"/>
          <w:szCs w:val="28"/>
        </w:rPr>
        <w:t>二、收入决算表</w:t>
      </w:r>
      <w:r>
        <w:rPr>
          <w:sz w:val="28"/>
          <w:szCs w:val="28"/>
        </w:rPr>
        <w:tab/>
      </w:r>
      <w:r>
        <w:rPr>
          <w:rFonts w:hint="eastAsia"/>
        </w:rPr>
        <w:t>28</w:t>
      </w:r>
    </w:p>
    <w:p>
      <w:pPr>
        <w:pStyle w:val="19"/>
        <w:tabs>
          <w:tab w:val="right" w:leader="dot" w:pos="8306"/>
          <w:tab w:val="clear" w:pos="8296"/>
        </w:tabs>
        <w:rPr>
          <w:sz w:val="28"/>
          <w:szCs w:val="28"/>
        </w:rPr>
      </w:pPr>
      <w:r>
        <w:rPr>
          <w:rFonts w:hint="eastAsia" w:ascii="仿宋" w:hAnsi="仿宋" w:eastAsia="仿宋"/>
          <w:sz w:val="28"/>
          <w:szCs w:val="28"/>
        </w:rPr>
        <w:t>三、支出决算表</w:t>
      </w:r>
      <w:r>
        <w:rPr>
          <w:sz w:val="28"/>
          <w:szCs w:val="28"/>
        </w:rPr>
        <w:tab/>
      </w:r>
      <w:r>
        <w:rPr>
          <w:rFonts w:hint="eastAsia"/>
          <w:sz w:val="28"/>
          <w:szCs w:val="28"/>
        </w:rPr>
        <w:t>28</w:t>
      </w:r>
    </w:p>
    <w:p>
      <w:pPr>
        <w:pStyle w:val="19"/>
        <w:tabs>
          <w:tab w:val="right" w:leader="dot" w:pos="8306"/>
          <w:tab w:val="clear" w:pos="8296"/>
        </w:tabs>
        <w:rPr>
          <w:sz w:val="28"/>
          <w:szCs w:val="28"/>
        </w:rPr>
      </w:pPr>
      <w:r>
        <w:rPr>
          <w:rFonts w:hint="eastAsia" w:ascii="仿宋" w:hAnsi="仿宋" w:eastAsia="仿宋"/>
          <w:sz w:val="28"/>
          <w:szCs w:val="28"/>
        </w:rPr>
        <w:t>四、财政拨款收入支出决算总表</w:t>
      </w:r>
      <w:r>
        <w:rPr>
          <w:sz w:val="28"/>
          <w:szCs w:val="28"/>
        </w:rPr>
        <w:tab/>
      </w:r>
      <w:r>
        <w:rPr>
          <w:rFonts w:hint="eastAsia"/>
          <w:sz w:val="28"/>
          <w:szCs w:val="28"/>
        </w:rPr>
        <w:t>28</w:t>
      </w:r>
    </w:p>
    <w:p>
      <w:pPr>
        <w:pStyle w:val="19"/>
        <w:tabs>
          <w:tab w:val="right" w:leader="dot" w:pos="8306"/>
          <w:tab w:val="clear" w:pos="8296"/>
        </w:tabs>
        <w:rPr>
          <w:sz w:val="28"/>
          <w:szCs w:val="28"/>
        </w:rPr>
      </w:pPr>
      <w:r>
        <w:rPr>
          <w:rFonts w:hint="eastAsia" w:ascii="仿宋" w:hAnsi="仿宋" w:eastAsia="仿宋"/>
          <w:sz w:val="28"/>
          <w:szCs w:val="28"/>
        </w:rPr>
        <w:t>五、财政拨款支出决算明细表</w:t>
      </w:r>
      <w:r>
        <w:rPr>
          <w:sz w:val="28"/>
          <w:szCs w:val="28"/>
        </w:rPr>
        <w:tab/>
      </w:r>
      <w:r>
        <w:rPr>
          <w:rFonts w:hint="eastAsia"/>
          <w:sz w:val="28"/>
          <w:szCs w:val="28"/>
        </w:rPr>
        <w:t>28</w:t>
      </w:r>
    </w:p>
    <w:p>
      <w:pPr>
        <w:pStyle w:val="19"/>
        <w:tabs>
          <w:tab w:val="right" w:leader="dot" w:pos="8306"/>
          <w:tab w:val="clear" w:pos="8296"/>
        </w:tabs>
        <w:rPr>
          <w:sz w:val="28"/>
          <w:szCs w:val="28"/>
        </w:rPr>
      </w:pPr>
      <w:r>
        <w:rPr>
          <w:rFonts w:hint="eastAsia" w:ascii="仿宋" w:hAnsi="仿宋" w:eastAsia="仿宋"/>
          <w:sz w:val="28"/>
          <w:szCs w:val="28"/>
        </w:rPr>
        <w:t>六、一般公共预算财政拨款支出决算表</w:t>
      </w:r>
      <w:r>
        <w:rPr>
          <w:sz w:val="28"/>
          <w:szCs w:val="28"/>
        </w:rPr>
        <w:tab/>
      </w:r>
      <w:r>
        <w:rPr>
          <w:rFonts w:hint="eastAsia"/>
          <w:sz w:val="28"/>
          <w:szCs w:val="28"/>
        </w:rPr>
        <w:t>28</w:t>
      </w:r>
    </w:p>
    <w:p>
      <w:pPr>
        <w:pStyle w:val="19"/>
        <w:tabs>
          <w:tab w:val="right" w:leader="dot" w:pos="8306"/>
          <w:tab w:val="clear" w:pos="8296"/>
        </w:tabs>
        <w:rPr>
          <w:sz w:val="28"/>
          <w:szCs w:val="28"/>
        </w:rPr>
      </w:pPr>
      <w:r>
        <w:rPr>
          <w:rFonts w:hint="eastAsia" w:ascii="仿宋" w:hAnsi="仿宋" w:eastAsia="仿宋"/>
          <w:sz w:val="28"/>
          <w:szCs w:val="28"/>
        </w:rPr>
        <w:t>七、一般公共预算财政拨款支出决算明细表</w:t>
      </w:r>
      <w:r>
        <w:rPr>
          <w:sz w:val="28"/>
          <w:szCs w:val="28"/>
        </w:rPr>
        <w:tab/>
      </w:r>
      <w:r>
        <w:rPr>
          <w:rFonts w:hint="eastAsia"/>
          <w:sz w:val="28"/>
          <w:szCs w:val="28"/>
        </w:rPr>
        <w:t>28</w:t>
      </w:r>
    </w:p>
    <w:p>
      <w:pPr>
        <w:pStyle w:val="19"/>
        <w:tabs>
          <w:tab w:val="right" w:leader="dot" w:pos="8306"/>
          <w:tab w:val="clear" w:pos="8296"/>
        </w:tabs>
        <w:rPr>
          <w:sz w:val="28"/>
          <w:szCs w:val="28"/>
        </w:rPr>
      </w:pPr>
      <w:r>
        <w:rPr>
          <w:rFonts w:hint="eastAsia" w:ascii="仿宋" w:hAnsi="仿宋" w:eastAsia="仿宋"/>
          <w:sz w:val="28"/>
          <w:szCs w:val="28"/>
        </w:rPr>
        <w:t>八、一般公共预算财政拨款基本支出决算表</w:t>
      </w:r>
      <w:r>
        <w:rPr>
          <w:sz w:val="28"/>
          <w:szCs w:val="28"/>
        </w:rPr>
        <w:tab/>
      </w:r>
      <w:r>
        <w:rPr>
          <w:sz w:val="28"/>
          <w:szCs w:val="28"/>
        </w:rPr>
        <w:fldChar w:fldCharType="begin"/>
      </w:r>
      <w:r>
        <w:rPr>
          <w:sz w:val="28"/>
          <w:szCs w:val="28"/>
        </w:rPr>
        <w:instrText xml:space="preserve"> PAGEREF _Toc4821 \h </w:instrText>
      </w:r>
      <w:r>
        <w:rPr>
          <w:sz w:val="28"/>
          <w:szCs w:val="28"/>
        </w:rPr>
        <w:fldChar w:fldCharType="separate"/>
      </w:r>
      <w:r>
        <w:rPr>
          <w:sz w:val="28"/>
          <w:szCs w:val="28"/>
        </w:rPr>
        <w:t>2</w:t>
      </w:r>
      <w:r>
        <w:rPr>
          <w:rFonts w:hint="eastAsia"/>
          <w:sz w:val="28"/>
          <w:szCs w:val="28"/>
        </w:rPr>
        <w:t>8</w:t>
      </w:r>
      <w:r>
        <w:rPr>
          <w:sz w:val="28"/>
          <w:szCs w:val="28"/>
        </w:rPr>
        <w:fldChar w:fldCharType="end"/>
      </w:r>
    </w:p>
    <w:p>
      <w:pPr>
        <w:pStyle w:val="19"/>
        <w:tabs>
          <w:tab w:val="right" w:leader="dot" w:pos="8306"/>
          <w:tab w:val="clear" w:pos="8296"/>
        </w:tabs>
        <w:rPr>
          <w:sz w:val="28"/>
          <w:szCs w:val="28"/>
        </w:rPr>
      </w:pPr>
      <w:r>
        <w:rPr>
          <w:rFonts w:hint="eastAsia" w:ascii="仿宋" w:hAnsi="仿宋" w:eastAsia="仿宋"/>
          <w:sz w:val="28"/>
          <w:szCs w:val="28"/>
        </w:rPr>
        <w:t>九、一般公共预算财政拨款项目支出决算表</w:t>
      </w:r>
      <w:r>
        <w:rPr>
          <w:sz w:val="28"/>
          <w:szCs w:val="28"/>
        </w:rPr>
        <w:tab/>
      </w:r>
      <w:r>
        <w:rPr>
          <w:sz w:val="28"/>
          <w:szCs w:val="28"/>
        </w:rPr>
        <w:fldChar w:fldCharType="begin"/>
      </w:r>
      <w:r>
        <w:rPr>
          <w:sz w:val="28"/>
          <w:szCs w:val="28"/>
        </w:rPr>
        <w:instrText xml:space="preserve"> PAGEREF _Toc32120 \h </w:instrText>
      </w:r>
      <w:r>
        <w:rPr>
          <w:sz w:val="28"/>
          <w:szCs w:val="28"/>
        </w:rPr>
        <w:fldChar w:fldCharType="separate"/>
      </w:r>
      <w:r>
        <w:rPr>
          <w:sz w:val="28"/>
          <w:szCs w:val="28"/>
        </w:rPr>
        <w:t>2</w:t>
      </w:r>
      <w:r>
        <w:rPr>
          <w:rFonts w:hint="eastAsia"/>
          <w:sz w:val="28"/>
          <w:szCs w:val="28"/>
        </w:rPr>
        <w:t>8</w:t>
      </w:r>
      <w:r>
        <w:rPr>
          <w:sz w:val="28"/>
          <w:szCs w:val="28"/>
        </w:rPr>
        <w:fldChar w:fldCharType="end"/>
      </w:r>
    </w:p>
    <w:p>
      <w:pPr>
        <w:pStyle w:val="19"/>
        <w:tabs>
          <w:tab w:val="right" w:leader="dot" w:pos="8306"/>
          <w:tab w:val="clear" w:pos="8296"/>
        </w:tabs>
        <w:rPr>
          <w:sz w:val="28"/>
          <w:szCs w:val="28"/>
        </w:rPr>
      </w:pPr>
      <w:r>
        <w:rPr>
          <w:rFonts w:hint="eastAsia" w:ascii="仿宋" w:hAnsi="仿宋" w:eastAsia="仿宋"/>
          <w:sz w:val="28"/>
          <w:szCs w:val="28"/>
        </w:rPr>
        <w:t>十、一般公共预算财政拨款“三公”经费支出决算表</w:t>
      </w:r>
      <w:r>
        <w:rPr>
          <w:sz w:val="28"/>
          <w:szCs w:val="28"/>
        </w:rPr>
        <w:tab/>
      </w:r>
      <w:r>
        <w:rPr>
          <w:sz w:val="28"/>
          <w:szCs w:val="28"/>
        </w:rPr>
        <w:fldChar w:fldCharType="begin"/>
      </w:r>
      <w:r>
        <w:rPr>
          <w:sz w:val="28"/>
          <w:szCs w:val="28"/>
        </w:rPr>
        <w:instrText xml:space="preserve"> PAGEREF _Toc22344 \h </w:instrText>
      </w:r>
      <w:r>
        <w:rPr>
          <w:sz w:val="28"/>
          <w:szCs w:val="28"/>
        </w:rPr>
        <w:fldChar w:fldCharType="separate"/>
      </w:r>
      <w:r>
        <w:rPr>
          <w:sz w:val="28"/>
          <w:szCs w:val="28"/>
        </w:rPr>
        <w:t>2</w:t>
      </w:r>
      <w:r>
        <w:rPr>
          <w:rFonts w:hint="eastAsia"/>
          <w:sz w:val="28"/>
          <w:szCs w:val="28"/>
        </w:rPr>
        <w:t>8</w:t>
      </w:r>
      <w:r>
        <w:rPr>
          <w:sz w:val="28"/>
          <w:szCs w:val="28"/>
        </w:rPr>
        <w:fldChar w:fldCharType="end"/>
      </w:r>
    </w:p>
    <w:p>
      <w:pPr>
        <w:pStyle w:val="19"/>
        <w:tabs>
          <w:tab w:val="right" w:leader="dot" w:pos="8306"/>
          <w:tab w:val="clear" w:pos="8296"/>
        </w:tabs>
        <w:rPr>
          <w:sz w:val="28"/>
          <w:szCs w:val="28"/>
        </w:rPr>
      </w:pPr>
      <w:r>
        <w:rPr>
          <w:rFonts w:hint="eastAsia" w:ascii="仿宋" w:hAnsi="仿宋" w:eastAsia="仿宋"/>
          <w:sz w:val="28"/>
          <w:szCs w:val="28"/>
        </w:rPr>
        <w:t>十一、政府性基金预算财政拨款收入支出决算表</w:t>
      </w:r>
      <w:r>
        <w:rPr>
          <w:sz w:val="28"/>
          <w:szCs w:val="28"/>
        </w:rPr>
        <w:tab/>
      </w:r>
      <w:r>
        <w:rPr>
          <w:sz w:val="28"/>
          <w:szCs w:val="28"/>
        </w:rPr>
        <w:fldChar w:fldCharType="begin"/>
      </w:r>
      <w:r>
        <w:rPr>
          <w:sz w:val="28"/>
          <w:szCs w:val="28"/>
        </w:rPr>
        <w:instrText xml:space="preserve"> PAGEREF _Toc23713 \h </w:instrText>
      </w:r>
      <w:r>
        <w:rPr>
          <w:sz w:val="28"/>
          <w:szCs w:val="28"/>
        </w:rPr>
        <w:fldChar w:fldCharType="separate"/>
      </w:r>
      <w:r>
        <w:rPr>
          <w:sz w:val="28"/>
          <w:szCs w:val="28"/>
        </w:rPr>
        <w:t>2</w:t>
      </w:r>
      <w:r>
        <w:rPr>
          <w:rFonts w:hint="eastAsia"/>
          <w:sz w:val="28"/>
          <w:szCs w:val="28"/>
        </w:rPr>
        <w:t>8</w:t>
      </w:r>
      <w:r>
        <w:rPr>
          <w:sz w:val="28"/>
          <w:szCs w:val="28"/>
        </w:rPr>
        <w:fldChar w:fldCharType="end"/>
      </w:r>
    </w:p>
    <w:p>
      <w:pPr>
        <w:pStyle w:val="19"/>
        <w:tabs>
          <w:tab w:val="right" w:leader="dot" w:pos="8306"/>
          <w:tab w:val="clear" w:pos="8296"/>
        </w:tabs>
        <w:rPr>
          <w:sz w:val="28"/>
          <w:szCs w:val="28"/>
        </w:rPr>
      </w:pPr>
      <w:r>
        <w:rPr>
          <w:rFonts w:hint="eastAsia" w:ascii="仿宋" w:hAnsi="仿宋" w:eastAsia="仿宋"/>
          <w:sz w:val="28"/>
          <w:szCs w:val="28"/>
        </w:rPr>
        <w:t>十二、政府性基金预算财政拨款“三公”经费支出决算表</w:t>
      </w:r>
      <w:r>
        <w:rPr>
          <w:sz w:val="28"/>
          <w:szCs w:val="28"/>
        </w:rPr>
        <w:tab/>
      </w:r>
      <w:r>
        <w:rPr>
          <w:rFonts w:hint="eastAsia"/>
          <w:sz w:val="28"/>
          <w:szCs w:val="28"/>
        </w:rPr>
        <w:t>28</w:t>
      </w:r>
    </w:p>
    <w:p>
      <w:pPr>
        <w:pStyle w:val="19"/>
        <w:tabs>
          <w:tab w:val="right" w:leader="dot" w:pos="8306"/>
          <w:tab w:val="clear" w:pos="8296"/>
        </w:tabs>
        <w:rPr>
          <w:sz w:val="28"/>
          <w:szCs w:val="28"/>
        </w:rPr>
      </w:pPr>
      <w:r>
        <w:rPr>
          <w:rFonts w:hint="eastAsia" w:ascii="仿宋" w:hAnsi="仿宋" w:eastAsia="仿宋"/>
          <w:sz w:val="28"/>
          <w:szCs w:val="28"/>
        </w:rPr>
        <w:t>十三、国有资本经营预算财政拨款收入支出决算表</w:t>
      </w:r>
      <w:r>
        <w:rPr>
          <w:sz w:val="28"/>
          <w:szCs w:val="28"/>
        </w:rPr>
        <w:tab/>
      </w:r>
      <w:r>
        <w:rPr>
          <w:sz w:val="28"/>
          <w:szCs w:val="28"/>
        </w:rPr>
        <w:fldChar w:fldCharType="begin"/>
      </w:r>
      <w:r>
        <w:rPr>
          <w:sz w:val="28"/>
          <w:szCs w:val="28"/>
        </w:rPr>
        <w:instrText xml:space="preserve"> PAGEREF _Toc21772 \h </w:instrText>
      </w:r>
      <w:r>
        <w:rPr>
          <w:sz w:val="28"/>
          <w:szCs w:val="28"/>
        </w:rPr>
        <w:fldChar w:fldCharType="separate"/>
      </w:r>
      <w:r>
        <w:rPr>
          <w:sz w:val="28"/>
          <w:szCs w:val="28"/>
        </w:rPr>
        <w:t>2</w:t>
      </w:r>
      <w:r>
        <w:rPr>
          <w:rFonts w:hint="eastAsia"/>
          <w:sz w:val="28"/>
          <w:szCs w:val="28"/>
        </w:rPr>
        <w:t>8</w:t>
      </w:r>
      <w:r>
        <w:rPr>
          <w:sz w:val="28"/>
          <w:szCs w:val="28"/>
        </w:rPr>
        <w:fldChar w:fldCharType="end"/>
      </w:r>
    </w:p>
    <w:p>
      <w:pPr>
        <w:pStyle w:val="19"/>
        <w:tabs>
          <w:tab w:val="right" w:leader="dot" w:pos="8306"/>
          <w:tab w:val="clear" w:pos="8296"/>
        </w:tabs>
      </w:pPr>
      <w:r>
        <w:rPr>
          <w:rFonts w:hint="eastAsia" w:ascii="仿宋" w:hAnsi="仿宋" w:eastAsia="仿宋"/>
          <w:sz w:val="28"/>
          <w:szCs w:val="28"/>
        </w:rPr>
        <w:t>十四、国有资本经营预算财政拨款支出决算表</w:t>
      </w:r>
      <w:r>
        <w:rPr>
          <w:sz w:val="28"/>
          <w:szCs w:val="28"/>
        </w:rPr>
        <w:tab/>
      </w:r>
      <w:r>
        <w:rPr>
          <w:sz w:val="28"/>
          <w:szCs w:val="28"/>
        </w:rPr>
        <w:fldChar w:fldCharType="begin"/>
      </w:r>
      <w:r>
        <w:rPr>
          <w:sz w:val="28"/>
          <w:szCs w:val="28"/>
        </w:rPr>
        <w:instrText xml:space="preserve"> PAGEREF _Toc7390 \h </w:instrText>
      </w:r>
      <w:r>
        <w:rPr>
          <w:sz w:val="28"/>
          <w:szCs w:val="28"/>
        </w:rPr>
        <w:fldChar w:fldCharType="separate"/>
      </w:r>
      <w:r>
        <w:rPr>
          <w:sz w:val="28"/>
          <w:szCs w:val="28"/>
        </w:rPr>
        <w:t>2</w:t>
      </w:r>
      <w:r>
        <w:rPr>
          <w:rFonts w:hint="eastAsia"/>
          <w:sz w:val="28"/>
          <w:szCs w:val="28"/>
        </w:rPr>
        <w:t>8</w:t>
      </w:r>
      <w:r>
        <w:rPr>
          <w:sz w:val="28"/>
          <w:szCs w:val="28"/>
        </w:rPr>
        <w:fldChar w:fldCharType="end"/>
      </w:r>
    </w:p>
    <w:p>
      <w:pPr>
        <w:pStyle w:val="3"/>
        <w:spacing w:before="93"/>
        <w:rPr>
          <w:rFonts w:ascii="仿宋" w:hAnsi="仿宋" w:eastAsia="仿宋"/>
          <w:sz w:val="24"/>
        </w:rPr>
      </w:pPr>
      <w:r>
        <w:rPr>
          <w:rFonts w:ascii="仿宋" w:hAnsi="仿宋" w:eastAsia="仿宋"/>
        </w:rPr>
        <w:fldChar w:fldCharType="end"/>
      </w:r>
    </w:p>
    <w:p>
      <w:pPr>
        <w:pStyle w:val="3"/>
        <w:spacing w:before="93"/>
        <w:rPr>
          <w:rFonts w:ascii="仿宋" w:hAnsi="仿宋" w:eastAsia="仿宋"/>
          <w:sz w:val="24"/>
        </w:rPr>
      </w:pPr>
    </w:p>
    <w:p>
      <w:pPr>
        <w:pStyle w:val="3"/>
        <w:spacing w:before="93"/>
        <w:rPr>
          <w:rFonts w:ascii="仿宋" w:hAnsi="仿宋" w:eastAsia="仿宋"/>
          <w:sz w:val="24"/>
        </w:rPr>
      </w:pPr>
    </w:p>
    <w:p>
      <w:pPr>
        <w:pStyle w:val="3"/>
        <w:spacing w:before="93"/>
        <w:rPr>
          <w:rFonts w:ascii="仿宋" w:hAnsi="仿宋" w:eastAsia="仿宋"/>
          <w:sz w:val="24"/>
        </w:rPr>
      </w:pPr>
    </w:p>
    <w:p>
      <w:pPr>
        <w:pStyle w:val="3"/>
        <w:spacing w:before="93"/>
        <w:rPr>
          <w:rFonts w:ascii="仿宋" w:hAnsi="仿宋" w:eastAsia="仿宋"/>
          <w:sz w:val="24"/>
        </w:rPr>
      </w:pPr>
    </w:p>
    <w:p>
      <w:pPr>
        <w:pStyle w:val="3"/>
        <w:spacing w:before="93"/>
        <w:rPr>
          <w:rFonts w:ascii="仿宋" w:hAnsi="仿宋" w:eastAsia="仿宋"/>
          <w:sz w:val="24"/>
        </w:rPr>
      </w:pPr>
    </w:p>
    <w:p>
      <w:pPr>
        <w:pStyle w:val="12"/>
        <w:jc w:val="center"/>
        <w:rPr>
          <w:rStyle w:val="28"/>
          <w:rFonts w:ascii="黑体" w:hAnsi="黑体" w:eastAsia="黑体"/>
          <w:b/>
          <w:bCs w:val="0"/>
        </w:rPr>
      </w:pPr>
      <w:bookmarkStart w:id="14" w:name="_Toc28417"/>
      <w:bookmarkStart w:id="15" w:name="_Toc15396599"/>
      <w:bookmarkStart w:id="16" w:name="_Toc15377196"/>
      <w:r>
        <w:rPr>
          <w:rFonts w:hint="eastAsia" w:ascii="黑体" w:hAnsi="黑体" w:eastAsia="黑体"/>
          <w:b w:val="0"/>
        </w:rPr>
        <w:t>第一部分</w:t>
      </w:r>
      <w:r>
        <w:rPr>
          <w:rStyle w:val="28"/>
          <w:rFonts w:hint="eastAsia" w:ascii="黑体" w:hAnsi="黑体" w:eastAsia="黑体"/>
          <w:b w:val="0"/>
          <w:bCs w:val="0"/>
        </w:rPr>
        <w:t>部门概况</w:t>
      </w:r>
      <w:bookmarkEnd w:id="14"/>
      <w:bookmarkEnd w:id="15"/>
      <w:bookmarkEnd w:id="16"/>
    </w:p>
    <w:p>
      <w:pPr>
        <w:widowControl/>
        <w:jc w:val="left"/>
        <w:rPr>
          <w:rFonts w:ascii="黑体" w:eastAsia="黑体"/>
          <w:sz w:val="32"/>
          <w:szCs w:val="32"/>
        </w:rPr>
      </w:pPr>
    </w:p>
    <w:p>
      <w:pPr>
        <w:pStyle w:val="13"/>
        <w:rPr>
          <w:rStyle w:val="29"/>
          <w:rFonts w:ascii="仿宋" w:hAnsi="仿宋" w:eastAsia="仿宋"/>
          <w:b w:val="0"/>
          <w:bCs w:val="0"/>
        </w:rPr>
      </w:pPr>
      <w:bookmarkStart w:id="17" w:name="_Toc12364"/>
      <w:bookmarkStart w:id="18" w:name="_Toc15396600"/>
      <w:bookmarkStart w:id="19" w:name="_Toc15377197"/>
      <w:r>
        <w:rPr>
          <w:rFonts w:hint="eastAsia" w:ascii="黑体" w:hAnsi="黑体" w:eastAsia="黑体"/>
          <w:b w:val="0"/>
        </w:rPr>
        <w:t>一、基</w:t>
      </w:r>
      <w:r>
        <w:rPr>
          <w:rStyle w:val="29"/>
          <w:rFonts w:hint="eastAsia" w:ascii="黑体" w:hAnsi="黑体" w:eastAsia="黑体"/>
          <w:b w:val="0"/>
          <w:bCs w:val="0"/>
        </w:rPr>
        <w:t>本职能及主要工作</w:t>
      </w:r>
      <w:bookmarkEnd w:id="17"/>
      <w:bookmarkEnd w:id="18"/>
      <w:bookmarkEnd w:id="19"/>
    </w:p>
    <w:p>
      <w:pPr>
        <w:pStyle w:val="3"/>
        <w:adjustRightInd w:val="0"/>
        <w:snapToGrid w:val="0"/>
        <w:spacing w:before="93" w:line="600" w:lineRule="exact"/>
        <w:ind w:firstLine="672" w:firstLineChars="210"/>
        <w:outlineLvl w:val="2"/>
        <w:rPr>
          <w:rFonts w:ascii="仿宋" w:hAnsi="仿宋" w:eastAsia="仿宋"/>
          <w:bCs/>
          <w:color w:val="000000"/>
          <w:sz w:val="32"/>
          <w:szCs w:val="32"/>
        </w:rPr>
      </w:pPr>
      <w:bookmarkStart w:id="20" w:name="_Toc15378445"/>
      <w:bookmarkStart w:id="21" w:name="_Toc15377198"/>
      <w:bookmarkStart w:id="22" w:name="_Toc15378446"/>
      <w:bookmarkStart w:id="23" w:name="_Toc15377199"/>
      <w:bookmarkStart w:id="24" w:name="_Toc22601"/>
      <w:bookmarkStart w:id="25" w:name="_Toc15377200"/>
      <w:bookmarkStart w:id="26" w:name="_Toc15396601"/>
      <w:r>
        <w:rPr>
          <w:rFonts w:hint="eastAsia" w:ascii="仿宋" w:hAnsi="仿宋" w:eastAsia="仿宋"/>
          <w:bCs/>
          <w:color w:val="000000"/>
          <w:sz w:val="32"/>
          <w:szCs w:val="32"/>
        </w:rPr>
        <w:t>（一）主要职能。</w:t>
      </w:r>
      <w:bookmarkEnd w:id="20"/>
      <w:bookmarkEnd w:id="21"/>
    </w:p>
    <w:p>
      <w:pPr>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宣传好、落实好</w:t>
      </w:r>
      <w:r>
        <w:rPr>
          <w:rFonts w:hint="eastAsia" w:ascii="仿宋" w:hAnsi="仿宋" w:eastAsia="仿宋"/>
          <w:color w:val="000000"/>
          <w:sz w:val="32"/>
          <w:szCs w:val="32"/>
          <w:u w:val="thick" w:color="46CD7E"/>
          <w:shd w:val="clear" w:fill="DAF5E5"/>
          <w:lang w:eastAsia="zh-CN"/>
        </w:rPr>
        <w:t>党的路线方针政策</w:t>
      </w:r>
      <w:r>
        <w:rPr>
          <w:rFonts w:hint="eastAsia" w:ascii="仿宋" w:hAnsi="仿宋" w:eastAsia="仿宋"/>
          <w:color w:val="000000"/>
          <w:sz w:val="32"/>
          <w:szCs w:val="32"/>
        </w:rPr>
        <w:t>和国家的法律、法规，稳定农村基本经济制度，坚持依法行政，推进政务公开，加强对村民委员会的指导，提高、培育村民委员会自治能力。</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科学制定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要坚持“立党为公、执政为民”，紧紧围绕实现和维护群众利益开展工作，突出解决人民群众最关心、最直接、最现实的利益问题。加强和巩固农村基层政权建设和民主</w:t>
      </w:r>
      <w:r>
        <w:rPr>
          <w:rFonts w:hint="eastAsia" w:ascii="仿宋" w:hAnsi="仿宋" w:eastAsia="仿宋"/>
          <w:color w:val="000000"/>
          <w:sz w:val="32"/>
          <w:szCs w:val="32"/>
          <w:u w:val="thick" w:color="46CD7E"/>
          <w:shd w:val="clear" w:fill="DAF5E5"/>
          <w:lang w:eastAsia="zh-CN"/>
        </w:rPr>
        <w:t>法治建设</w:t>
      </w:r>
      <w:r>
        <w:rPr>
          <w:rFonts w:hint="eastAsia" w:ascii="仿宋" w:hAnsi="仿宋" w:eastAsia="仿宋"/>
          <w:color w:val="000000"/>
          <w:sz w:val="32"/>
          <w:szCs w:val="32"/>
        </w:rPr>
        <w:t>，加强社会治安综合治理，加强对突发事件的预警和管理，建立健全各种应急机制，加强民事纠纷调解，化解农村社会矛盾，开展农村扶贫和社会救助，切实保障农民合法权益，维护农村社会稳定。</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加强民政、教育、科技、文化、卫生、计划生育、安全生产、劳动保障和乡村规划等社会管理，加强社会主义精神文明建设，做好防灾减灾工作，加强环境保护，努力改善农村人居环境，不断提高农村人口素质和农民生活质量。</w:t>
      </w:r>
    </w:p>
    <w:p>
      <w:pPr>
        <w:widowControl/>
        <w:spacing w:before="100" w:beforeAutospacing="1" w:after="100" w:afterAutospacing="1"/>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pStyle w:val="3"/>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w:t>
      </w:r>
      <w:r>
        <w:rPr>
          <w:rFonts w:hint="eastAsia" w:ascii="仿宋" w:hAnsi="仿宋" w:eastAsia="仿宋"/>
          <w:bCs/>
          <w:color w:val="000000"/>
          <w:sz w:val="32"/>
          <w:szCs w:val="32"/>
        </w:rPr>
        <w:t>1年重点工作完成情况。</w:t>
      </w:r>
      <w:bookmarkEnd w:id="22"/>
      <w:bookmarkEnd w:id="23"/>
      <w:bookmarkEnd w:id="24"/>
    </w:p>
    <w:p>
      <w:pPr>
        <w:pStyle w:val="5"/>
        <w:widowControl/>
        <w:adjustRightInd w:val="0"/>
        <w:snapToGrid w:val="0"/>
        <w:spacing w:line="552"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20</w:t>
      </w:r>
      <w:r>
        <w:rPr>
          <w:rFonts w:hint="eastAsia" w:ascii="仿宋" w:hAnsi="仿宋" w:eastAsia="仿宋"/>
          <w:color w:val="000000"/>
          <w:kern w:val="2"/>
          <w:sz w:val="32"/>
          <w:szCs w:val="32"/>
        </w:rPr>
        <w:t>21</w:t>
      </w:r>
      <w:r>
        <w:rPr>
          <w:rFonts w:ascii="仿宋" w:hAnsi="仿宋" w:eastAsia="仿宋"/>
          <w:color w:val="000000"/>
          <w:kern w:val="2"/>
          <w:sz w:val="32"/>
          <w:szCs w:val="32"/>
        </w:rPr>
        <w:t>年，</w:t>
      </w:r>
      <w:r>
        <w:rPr>
          <w:rFonts w:hint="eastAsia" w:ascii="仿宋" w:hAnsi="仿宋" w:eastAsia="仿宋"/>
          <w:color w:val="000000"/>
          <w:kern w:val="2"/>
          <w:sz w:val="32"/>
          <w:szCs w:val="32"/>
        </w:rPr>
        <w:t>沙溪镇各单位</w:t>
      </w:r>
      <w:r>
        <w:rPr>
          <w:rFonts w:ascii="仿宋" w:hAnsi="仿宋" w:eastAsia="仿宋"/>
          <w:color w:val="000000"/>
          <w:kern w:val="2"/>
          <w:sz w:val="32"/>
          <w:szCs w:val="32"/>
        </w:rPr>
        <w:t>全面贯彻中央重大决策部署以及</w:t>
      </w:r>
      <w:r>
        <w:rPr>
          <w:rFonts w:hint="eastAsia" w:ascii="仿宋" w:hAnsi="仿宋" w:eastAsia="仿宋"/>
          <w:color w:val="000000"/>
          <w:kern w:val="2"/>
          <w:sz w:val="32"/>
          <w:szCs w:val="32"/>
        </w:rPr>
        <w:t>上级</w:t>
      </w:r>
      <w:r>
        <w:rPr>
          <w:rFonts w:ascii="仿宋" w:hAnsi="仿宋" w:eastAsia="仿宋"/>
          <w:color w:val="000000"/>
          <w:kern w:val="2"/>
          <w:sz w:val="32"/>
          <w:szCs w:val="32"/>
        </w:rPr>
        <w:t>会议精神，认真落实</w:t>
      </w:r>
      <w:r>
        <w:rPr>
          <w:rFonts w:hint="eastAsia" w:ascii="仿宋" w:hAnsi="仿宋" w:eastAsia="仿宋"/>
          <w:color w:val="000000"/>
          <w:kern w:val="2"/>
          <w:sz w:val="32"/>
          <w:szCs w:val="32"/>
        </w:rPr>
        <w:t>脱贫攻坚任务，</w:t>
      </w:r>
      <w:r>
        <w:rPr>
          <w:rFonts w:ascii="仿宋" w:hAnsi="仿宋" w:eastAsia="仿宋"/>
          <w:color w:val="000000"/>
          <w:kern w:val="2"/>
          <w:sz w:val="32"/>
          <w:szCs w:val="32"/>
        </w:rPr>
        <w:t>按照“规范、效率、廉洁”要求，围绕中心，服务大局，高效运转，圆满完成了各项工作任务，工作质量和服务效能整体提升。</w:t>
      </w:r>
      <w:r>
        <w:rPr>
          <w:rFonts w:ascii="仿宋" w:hAnsi="仿宋" w:eastAsia="仿宋"/>
          <w:color w:val="000000"/>
          <w:kern w:val="2"/>
          <w:sz w:val="32"/>
          <w:szCs w:val="32"/>
        </w:rPr>
        <w:br w:type="textWrapping"/>
      </w:r>
      <w:r>
        <w:rPr>
          <w:rFonts w:ascii="仿宋" w:hAnsi="仿宋" w:eastAsia="仿宋"/>
          <w:color w:val="000000"/>
          <w:kern w:val="2"/>
          <w:sz w:val="32"/>
          <w:szCs w:val="32"/>
        </w:rPr>
        <w:t>　　1.牢固树立“四个意识”，坚决把思想</w:t>
      </w:r>
      <w:r>
        <w:rPr>
          <w:rFonts w:hint="eastAsia" w:ascii="仿宋" w:hAnsi="仿宋" w:eastAsia="仿宋"/>
          <w:color w:val="000000"/>
          <w:kern w:val="2"/>
          <w:sz w:val="32"/>
          <w:szCs w:val="32"/>
        </w:rPr>
        <w:t>和</w:t>
      </w:r>
      <w:r>
        <w:rPr>
          <w:rFonts w:ascii="仿宋" w:hAnsi="仿宋" w:eastAsia="仿宋"/>
          <w:color w:val="000000"/>
          <w:kern w:val="2"/>
          <w:sz w:val="32"/>
          <w:szCs w:val="32"/>
        </w:rPr>
        <w:t>行动统一到党的十九大精神上来。一是坚决用习近平新时代中国特色社会主义思想武装头脑。二是坚决维护以习近平同志为核心的党中央权威和集中统一领导。三是坚决遵守党章各项要求。</w:t>
      </w:r>
      <w:r>
        <w:rPr>
          <w:rFonts w:ascii="仿宋" w:hAnsi="仿宋" w:eastAsia="仿宋"/>
          <w:color w:val="000000"/>
          <w:kern w:val="2"/>
          <w:sz w:val="32"/>
          <w:szCs w:val="32"/>
        </w:rPr>
        <w:br w:type="textWrapping"/>
      </w:r>
      <w:r>
        <w:rPr>
          <w:rFonts w:hint="eastAsia" w:ascii="仿宋" w:hAnsi="仿宋" w:eastAsia="仿宋"/>
          <w:color w:val="000000"/>
          <w:kern w:val="2"/>
          <w:sz w:val="32"/>
          <w:szCs w:val="32"/>
        </w:rPr>
        <w:t xml:space="preserve">    2</w:t>
      </w:r>
      <w:r>
        <w:rPr>
          <w:rFonts w:ascii="仿宋" w:hAnsi="仿宋" w:eastAsia="仿宋"/>
          <w:color w:val="000000"/>
          <w:kern w:val="2"/>
          <w:sz w:val="32"/>
          <w:szCs w:val="32"/>
        </w:rPr>
        <w:t>.加强机关党的建设，凝聚力战斗力显著增强。一是持续加强作风建设。二是着力打造高素质干部队伍。三是切实抓好机关制度和文化建设。四是大力推进机关党建工作制度化规范化。</w:t>
      </w:r>
    </w:p>
    <w:p>
      <w:pPr>
        <w:pStyle w:val="5"/>
        <w:widowControl/>
        <w:numPr>
          <w:ilvl w:val="0"/>
          <w:numId w:val="1"/>
        </w:numPr>
        <w:adjustRightInd w:val="0"/>
        <w:snapToGrid w:val="0"/>
        <w:spacing w:line="552"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着力巩固脱贫攻坚。认真落实县委、县政府关于脱贫攻坚与乡村振兴有效衔接的具体举措，巩固脱贫攻坚成果。完善兜底保障政策，密切关注低保、分散供养五保、重度残疾人、“老弱病残孤”等低收入群体，做好边缘易致贫户和脱贫监测户的跟踪帮扶，健全完善防止返贫的机制，全力推动脱贫攻坚与乡村振兴有效衔接。</w:t>
      </w:r>
    </w:p>
    <w:p>
      <w:pPr>
        <w:pStyle w:val="5"/>
        <w:widowControl/>
        <w:numPr>
          <w:ilvl w:val="0"/>
          <w:numId w:val="1"/>
        </w:numPr>
        <w:adjustRightInd w:val="0"/>
        <w:snapToGrid w:val="0"/>
        <w:spacing w:line="552"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着力改善生态环境。加强秸秆禁烧常年管控责任的落实，明确责任人员和奖惩措施。全面落实河（湖）长制、林长制工作，加强日常巡查，发现问题及时通报整改，确保污染源快速处置。紧抓化肥农药减量增效、畜禽粪污资源化利用，推进饮用水源、黑臭水体等整治，加大</w:t>
      </w:r>
      <w:r>
        <w:rPr>
          <w:rFonts w:hint="eastAsia" w:ascii="仿宋" w:hAnsi="仿宋" w:eastAsia="仿宋"/>
          <w:color w:val="000000"/>
          <w:kern w:val="2"/>
          <w:sz w:val="32"/>
          <w:szCs w:val="32"/>
        </w:rPr>
        <w:t>沙溪</w:t>
      </w:r>
      <w:r>
        <w:rPr>
          <w:rFonts w:ascii="仿宋" w:hAnsi="仿宋" w:eastAsia="仿宋"/>
          <w:color w:val="000000"/>
          <w:kern w:val="2"/>
          <w:sz w:val="32"/>
          <w:szCs w:val="32"/>
        </w:rPr>
        <w:t>周边水环境治理力度，巩固提升河湖水质，全面改善镇域生态环境。完成“厕所革命”建设任务。严守生态保护红线，持续加大农村乱占耕地建房整治力度，扛稳粮食安全重任。</w:t>
      </w:r>
    </w:p>
    <w:p>
      <w:pPr>
        <w:pStyle w:val="5"/>
        <w:widowControl/>
        <w:numPr>
          <w:ilvl w:val="0"/>
          <w:numId w:val="1"/>
        </w:numPr>
        <w:adjustRightInd w:val="0"/>
        <w:snapToGrid w:val="0"/>
        <w:spacing w:line="552" w:lineRule="exact"/>
        <w:ind w:firstLine="640" w:firstLineChars="200"/>
        <w:jc w:val="both"/>
        <w:rPr>
          <w:rFonts w:ascii="仿宋" w:hAnsi="仿宋" w:eastAsia="仿宋"/>
          <w:color w:val="000000"/>
          <w:kern w:val="2"/>
          <w:sz w:val="32"/>
          <w:szCs w:val="32"/>
        </w:rPr>
      </w:pPr>
      <w:r>
        <w:rPr>
          <w:rFonts w:ascii="仿宋" w:hAnsi="仿宋" w:eastAsia="仿宋"/>
          <w:color w:val="000000"/>
          <w:kern w:val="2"/>
          <w:sz w:val="32"/>
          <w:szCs w:val="32"/>
        </w:rPr>
        <w:t>着力培育文明乡风。深化社会主义核心价值观宣传教育，弘扬真善美，传播崇德向善的正能量</w:t>
      </w:r>
      <w:r>
        <w:t>，</w:t>
      </w:r>
      <w:r>
        <w:rPr>
          <w:rFonts w:ascii="仿宋" w:hAnsi="仿宋" w:eastAsia="仿宋"/>
          <w:color w:val="000000"/>
          <w:kern w:val="2"/>
          <w:sz w:val="32"/>
          <w:szCs w:val="32"/>
        </w:rPr>
        <w:t>让农村善行义举蔚然成风。推进镇村文化活动场所建设，繁荣农村群众文化生活。抓实移风易俗工作，弘扬农村优良传统礼俗，倡导勤劳致富、诚信重礼、文明节俭，抑制婚丧嫁娶大操大办、攀比炫富等不良风气。深入挖掘、继承和发扬沙溪红色传统文化；开展好“好婆婆好儿媳” 和“孝老爱亲示范户”等评选活动。</w:t>
      </w:r>
    </w:p>
    <w:p>
      <w:pPr>
        <w:pStyle w:val="13"/>
        <w:rPr>
          <w:rStyle w:val="34"/>
          <w:b w:val="0"/>
          <w:bCs w:val="0"/>
        </w:rPr>
      </w:pPr>
      <w:bookmarkStart w:id="27" w:name="_Toc16035"/>
      <w:r>
        <w:rPr>
          <w:rFonts w:hint="eastAsia" w:ascii="黑体" w:eastAsia="黑体"/>
          <w:b w:val="0"/>
          <w:color w:val="000000"/>
          <w:u w:val="thick" w:color="FFB03A"/>
          <w:shd w:val="clear" w:fill="FFEFD8"/>
        </w:rPr>
        <w:t>二、</w:t>
      </w:r>
      <w:r>
        <w:rPr>
          <w:rFonts w:hint="eastAsia" w:ascii="黑体" w:hAnsi="黑体" w:eastAsia="黑体"/>
          <w:b w:val="0"/>
          <w:color w:val="000000"/>
        </w:rPr>
        <w:t>机</w:t>
      </w:r>
      <w:r>
        <w:rPr>
          <w:rStyle w:val="34"/>
          <w:rFonts w:hint="eastAsia" w:ascii="黑体" w:hAnsi="黑体" w:eastAsia="黑体"/>
          <w:b w:val="0"/>
          <w:bCs w:val="0"/>
        </w:rPr>
        <w:t>构设置</w:t>
      </w:r>
      <w:bookmarkEnd w:id="27"/>
    </w:p>
    <w:p>
      <w:pPr>
        <w:ind w:firstLine="800" w:firstLineChars="250"/>
        <w:rPr>
          <w:rFonts w:ascii="仿宋" w:hAnsi="仿宋" w:eastAsia="仿宋"/>
          <w:sz w:val="32"/>
          <w:szCs w:val="32"/>
        </w:rPr>
      </w:pPr>
      <w:r>
        <w:rPr>
          <w:rFonts w:hint="eastAsia" w:ascii="仿宋" w:hAnsi="仿宋" w:eastAsia="仿宋"/>
          <w:color w:val="000000"/>
          <w:sz w:val="32"/>
          <w:szCs w:val="32"/>
        </w:rPr>
        <w:t>沙溪镇人民政府</w:t>
      </w:r>
      <w:r>
        <w:rPr>
          <w:rFonts w:hint="eastAsia" w:ascii="仿宋" w:hAnsi="仿宋" w:eastAsia="仿宋"/>
          <w:sz w:val="32"/>
          <w:szCs w:val="32"/>
        </w:rPr>
        <w:t>下属二级单位26个，分别是：</w:t>
      </w:r>
      <w:r>
        <w:rPr>
          <w:rFonts w:hint="eastAsia" w:ascii="仿宋" w:hAnsi="仿宋" w:eastAsia="仿宋"/>
          <w:color w:val="000000"/>
          <w:sz w:val="32"/>
          <w:szCs w:val="32"/>
        </w:rPr>
        <w:t>政府机关、党委、纪委、人大、财政所、计生办、民政办等行政单位7个；参照公务员法管理的事业单位0个；</w:t>
      </w:r>
      <w:r>
        <w:rPr>
          <w:rFonts w:hint="eastAsia" w:ascii="仿宋" w:hAnsi="仿宋" w:eastAsia="仿宋"/>
          <w:sz w:val="32"/>
          <w:szCs w:val="32"/>
          <w:u w:val="none" w:color="46CD7E"/>
          <w:shd w:val="clear" w:fill="auto"/>
        </w:rPr>
        <w:t>其他事业单位包括：</w:t>
      </w:r>
      <w:r>
        <w:rPr>
          <w:rFonts w:hint="eastAsia" w:ascii="仿宋" w:hAnsi="仿宋" w:eastAsia="仿宋"/>
          <w:color w:val="000000"/>
          <w:sz w:val="32"/>
          <w:szCs w:val="32"/>
          <w:u w:val="none" w:color="46CD7E"/>
          <w:shd w:val="clear" w:fill="auto"/>
        </w:rPr>
        <w:t>会计核算中心、社保办、农业综合服务站、林业站、水务建设管理站、食药站、村建站、国土站、文化站、敬老院、交管站、沙溪初级中学、沙溪镇中心小学、通江县盐井小学、文胜中心小学、板凳中心小学、沙溪中心卫生院、文胜中心卫生院、板凳中心卫生院事业单位19个</w:t>
      </w:r>
      <w:r>
        <w:rPr>
          <w:rFonts w:hint="eastAsia" w:ascii="仿宋" w:hAnsi="仿宋" w:eastAsia="仿宋"/>
          <w:sz w:val="32"/>
          <w:szCs w:val="32"/>
          <w:u w:val="none" w:color="46CD7E"/>
          <w:shd w:val="clear" w:fill="auto"/>
        </w:rPr>
        <w:t>。</w:t>
      </w:r>
    </w:p>
    <w:p>
      <w:pPr>
        <w:spacing w:line="600" w:lineRule="exact"/>
        <w:ind w:firstLine="640" w:firstLineChars="200"/>
        <w:rPr>
          <w:color w:val="000000"/>
          <w:sz w:val="32"/>
          <w:szCs w:val="32"/>
        </w:rPr>
      </w:pPr>
    </w:p>
    <w:p>
      <w:pPr>
        <w:pStyle w:val="3"/>
        <w:adjustRightInd w:val="0"/>
        <w:snapToGrid w:val="0"/>
        <w:spacing w:before="93" w:line="600" w:lineRule="exact"/>
        <w:ind w:firstLine="1050" w:firstLineChars="350"/>
        <w:rPr>
          <w:rFonts w:ascii="仿宋" w:hAnsi="仿宋" w:eastAsia="仿宋"/>
          <w:sz w:val="32"/>
          <w:szCs w:val="32"/>
        </w:rPr>
      </w:pPr>
      <w:r>
        <w:br w:type="page"/>
      </w:r>
      <w:bookmarkEnd w:id="25"/>
      <w:bookmarkEnd w:id="26"/>
    </w:p>
    <w:p>
      <w:pPr>
        <w:widowControl/>
        <w:jc w:val="left"/>
      </w:pPr>
    </w:p>
    <w:p>
      <w:pPr>
        <w:pStyle w:val="12"/>
        <w:ind w:right="440"/>
        <w:jc w:val="center"/>
        <w:rPr>
          <w:rStyle w:val="28"/>
          <w:rFonts w:ascii="黑体" w:hAnsi="黑体" w:eastAsia="黑体"/>
          <w:b w:val="0"/>
          <w:bCs/>
        </w:rPr>
      </w:pPr>
      <w:bookmarkStart w:id="28" w:name="_Toc15377204"/>
      <w:bookmarkStart w:id="29" w:name="_Toc15396602"/>
      <w:bookmarkStart w:id="30" w:name="_Toc19154"/>
      <w:r>
        <w:rPr>
          <w:rFonts w:hint="eastAsia" w:ascii="黑体" w:hAnsi="黑体" w:eastAsia="黑体"/>
          <w:b w:val="0"/>
        </w:rPr>
        <w:t>第二部分 2021年度</w:t>
      </w:r>
      <w:r>
        <w:rPr>
          <w:rStyle w:val="28"/>
          <w:rFonts w:hint="eastAsia" w:ascii="黑体" w:hAnsi="黑体" w:eastAsia="黑体"/>
          <w:b w:val="0"/>
          <w:bCs/>
        </w:rPr>
        <w:t>部门决算情况说明</w:t>
      </w:r>
      <w:bookmarkEnd w:id="28"/>
      <w:bookmarkEnd w:id="29"/>
      <w:bookmarkEnd w:id="30"/>
    </w:p>
    <w:p/>
    <w:p>
      <w:pPr>
        <w:pStyle w:val="27"/>
        <w:numPr>
          <w:ilvl w:val="0"/>
          <w:numId w:val="2"/>
        </w:numPr>
        <w:spacing w:line="600" w:lineRule="exact"/>
        <w:ind w:firstLineChars="0"/>
        <w:outlineLvl w:val="1"/>
        <w:rPr>
          <w:rStyle w:val="29"/>
          <w:rFonts w:ascii="黑体" w:hAnsi="黑体" w:eastAsia="黑体"/>
          <w:b w:val="0"/>
        </w:rPr>
      </w:pPr>
      <w:bookmarkStart w:id="31" w:name="_Toc15377205"/>
      <w:bookmarkStart w:id="32" w:name="_Toc6652"/>
      <w:bookmarkStart w:id="33"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31"/>
      <w:bookmarkEnd w:id="32"/>
      <w:bookmarkEnd w:id="33"/>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2021年度收、支总计14112.22万元。与2020年相比，收、支总计各增加1236.11万元，增长8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
        <w:spacing w:before="93"/>
        <w:rPr>
          <w:sz w:val="32"/>
          <w:szCs w:val="32"/>
        </w:rPr>
      </w:pPr>
      <w:r>
        <w:rPr>
          <w:rFonts w:hint="eastAsia"/>
          <w:sz w:val="32"/>
          <w:szCs w:val="32"/>
        </w:rPr>
        <w:drawing>
          <wp:inline distT="0" distB="0" distL="114300" distR="114300">
            <wp:extent cx="5225415" cy="3378835"/>
            <wp:effectExtent l="4445" t="4445" r="12700" b="15240"/>
            <wp:docPr id="657" name="_x0000_i26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7"/>
        <w:numPr>
          <w:ilvl w:val="0"/>
          <w:numId w:val="2"/>
        </w:numPr>
        <w:spacing w:line="600" w:lineRule="exact"/>
        <w:ind w:firstLineChars="0"/>
        <w:outlineLvl w:val="1"/>
        <w:rPr>
          <w:rStyle w:val="29"/>
          <w:rFonts w:ascii="黑体" w:hAnsi="黑体" w:eastAsia="黑体"/>
          <w:b w:val="0"/>
        </w:rPr>
      </w:pPr>
      <w:bookmarkStart w:id="34" w:name="_Toc15396604"/>
      <w:bookmarkStart w:id="35" w:name="_Toc32010"/>
      <w:bookmarkStart w:id="36" w:name="_Toc15377206"/>
      <w:r>
        <w:rPr>
          <w:rFonts w:hint="eastAsia" w:ascii="黑体" w:hAnsi="黑体" w:eastAsia="黑体"/>
          <w:sz w:val="32"/>
          <w:szCs w:val="32"/>
        </w:rPr>
        <w:t>收</w:t>
      </w:r>
      <w:r>
        <w:rPr>
          <w:rStyle w:val="29"/>
          <w:rFonts w:hint="eastAsia" w:ascii="黑体" w:hAnsi="黑体" w:eastAsia="黑体"/>
          <w:b w:val="0"/>
        </w:rPr>
        <w:t>入决算情况说明</w:t>
      </w:r>
      <w:bookmarkEnd w:id="34"/>
      <w:bookmarkEnd w:id="35"/>
      <w:bookmarkEnd w:id="36"/>
    </w:p>
    <w:p>
      <w:pPr>
        <w:spacing w:line="600" w:lineRule="exact"/>
        <w:ind w:firstLine="640" w:firstLineChars="200"/>
        <w:outlineLvl w:val="1"/>
        <w:rPr>
          <w:rFonts w:ascii="仿宋" w:hAnsi="仿宋" w:eastAsia="仿宋"/>
          <w:sz w:val="32"/>
          <w:szCs w:val="32"/>
        </w:rPr>
      </w:pPr>
      <w:bookmarkStart w:id="37" w:name="_Toc7983"/>
      <w:r>
        <w:rPr>
          <w:rFonts w:ascii="仿宋" w:hAnsi="仿宋" w:eastAsia="仿宋"/>
          <w:sz w:val="32"/>
          <w:szCs w:val="32"/>
        </w:rPr>
        <w:t>20</w:t>
      </w:r>
      <w:r>
        <w:rPr>
          <w:rFonts w:hint="eastAsia" w:ascii="仿宋" w:hAnsi="仿宋" w:eastAsia="仿宋"/>
          <w:sz w:val="32"/>
          <w:szCs w:val="32"/>
        </w:rPr>
        <w:t>21年本年收入合计6954.11万元，其中：一般公共预算财政拨款收入6803.23万元，占97.8</w:t>
      </w:r>
      <w:r>
        <w:rPr>
          <w:rFonts w:ascii="仿宋" w:hAnsi="仿宋" w:eastAsia="仿宋"/>
          <w:sz w:val="32"/>
          <w:szCs w:val="32"/>
        </w:rPr>
        <w:t>%</w:t>
      </w:r>
      <w:r>
        <w:rPr>
          <w:rFonts w:hint="eastAsia" w:ascii="仿宋" w:hAnsi="仿宋" w:eastAsia="仿宋"/>
          <w:sz w:val="32"/>
          <w:szCs w:val="32"/>
        </w:rPr>
        <w:t>；政府性基金预算财政拨款收入150.88万元，占2.2</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；经营收入0万元，占比0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7"/>
    </w:p>
    <w:p>
      <w:pPr>
        <w:spacing w:line="600" w:lineRule="exact"/>
        <w:outlineLvl w:val="1"/>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2表，仅罗列本部门涉及的支出）</w:t>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（图2：收入决算结构图）（饼状图）</w:t>
      </w:r>
    </w:p>
    <w:p>
      <w:pPr>
        <w:pStyle w:val="3"/>
        <w:spacing w:before="93"/>
        <w:rPr>
          <w:sz w:val="32"/>
          <w:szCs w:val="32"/>
        </w:rPr>
      </w:pPr>
      <w:r>
        <w:rPr>
          <w:rFonts w:hint="eastAsia"/>
          <w:sz w:val="32"/>
          <w:szCs w:val="32"/>
        </w:rPr>
        <w:drawing>
          <wp:inline distT="0" distB="0" distL="114300" distR="114300">
            <wp:extent cx="5080000" cy="3810000"/>
            <wp:effectExtent l="4445" t="4445" r="5715" b="10795"/>
            <wp:docPr id="658" name="_x0000_i26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3"/>
        <w:spacing w:before="93"/>
        <w:rPr>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38" w:name="_Toc15377207"/>
      <w:bookmarkStart w:id="39" w:name="_Toc15396605"/>
      <w:bookmarkStart w:id="40" w:name="_Toc24575"/>
      <w:r>
        <w:rPr>
          <w:rFonts w:hint="eastAsia" w:ascii="黑体" w:hAnsi="黑体" w:eastAsia="黑体"/>
          <w:sz w:val="32"/>
          <w:szCs w:val="32"/>
        </w:rPr>
        <w:t>支</w:t>
      </w:r>
      <w:r>
        <w:rPr>
          <w:rStyle w:val="29"/>
          <w:rFonts w:hint="eastAsia" w:ascii="黑体" w:hAnsi="黑体" w:eastAsia="黑体"/>
          <w:b w:val="0"/>
        </w:rPr>
        <w:t>出决算情况说明</w:t>
      </w:r>
      <w:bookmarkEnd w:id="38"/>
      <w:bookmarkEnd w:id="39"/>
      <w:bookmarkEnd w:id="40"/>
    </w:p>
    <w:p>
      <w:pPr>
        <w:spacing w:line="600" w:lineRule="exact"/>
        <w:ind w:firstLine="640" w:firstLineChars="200"/>
        <w:outlineLvl w:val="1"/>
        <w:rPr>
          <w:rFonts w:ascii="仿宋" w:hAnsi="仿宋" w:eastAsia="仿宋"/>
          <w:sz w:val="32"/>
          <w:szCs w:val="32"/>
        </w:rPr>
      </w:pPr>
      <w:bookmarkStart w:id="41" w:name="_Toc19523"/>
      <w:r>
        <w:rPr>
          <w:rFonts w:ascii="仿宋" w:hAnsi="仿宋" w:eastAsia="仿宋"/>
          <w:sz w:val="32"/>
          <w:szCs w:val="32"/>
        </w:rPr>
        <w:t>20</w:t>
      </w:r>
      <w:r>
        <w:rPr>
          <w:rFonts w:hint="eastAsia" w:ascii="仿宋" w:hAnsi="仿宋" w:eastAsia="仿宋"/>
          <w:sz w:val="32"/>
          <w:szCs w:val="32"/>
        </w:rPr>
        <w:t>21年本年支出合计6954.11万元，其中：基本支出2029.13万元，占29.1</w:t>
      </w:r>
      <w:r>
        <w:rPr>
          <w:rFonts w:ascii="仿宋" w:hAnsi="仿宋" w:eastAsia="仿宋"/>
          <w:sz w:val="32"/>
          <w:szCs w:val="32"/>
        </w:rPr>
        <w:t>%</w:t>
      </w:r>
      <w:r>
        <w:rPr>
          <w:rFonts w:hint="eastAsia" w:ascii="仿宋" w:hAnsi="仿宋" w:eastAsia="仿宋"/>
          <w:sz w:val="32"/>
          <w:szCs w:val="32"/>
        </w:rPr>
        <w:t>；项目支出4924.98万元，占70.9</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1"/>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pStyle w:val="3"/>
        <w:spacing w:before="93"/>
      </w:pPr>
      <w:r>
        <w:rPr>
          <w:rFonts w:hint="eastAsia"/>
        </w:rPr>
        <w:drawing>
          <wp:inline distT="0" distB="0" distL="114300" distR="114300">
            <wp:extent cx="5080000" cy="3810000"/>
            <wp:effectExtent l="4445" t="4445" r="5715" b="10795"/>
            <wp:docPr id="659" name="_x0000_i26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outlineLvl w:val="1"/>
        <w:rPr>
          <w:rStyle w:val="29"/>
          <w:rFonts w:ascii="黑体" w:hAnsi="黑体" w:eastAsia="黑体"/>
          <w:b w:val="0"/>
        </w:rPr>
      </w:pPr>
      <w:bookmarkStart w:id="42" w:name="_Toc15603"/>
      <w:bookmarkStart w:id="43" w:name="_Toc15377208"/>
      <w:bookmarkStart w:id="44"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42"/>
      <w:bookmarkEnd w:id="43"/>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21年财政拨款收、支总计14112.22万元。与</w:t>
      </w:r>
      <w:r>
        <w:rPr>
          <w:rFonts w:ascii="仿宋" w:hAnsi="仿宋" w:eastAsia="仿宋"/>
          <w:sz w:val="32"/>
          <w:szCs w:val="32"/>
        </w:rPr>
        <w:t>20</w:t>
      </w:r>
      <w:r>
        <w:rPr>
          <w:rFonts w:hint="eastAsia" w:ascii="仿宋" w:hAnsi="仿宋" w:eastAsia="仿宋"/>
          <w:sz w:val="32"/>
          <w:szCs w:val="32"/>
        </w:rPr>
        <w:t>20年</w:t>
      </w:r>
      <w:bookmarkStart w:id="119" w:name="_GoBack"/>
      <w:bookmarkEnd w:id="119"/>
      <w:r>
        <w:rPr>
          <w:rFonts w:hint="eastAsia" w:ascii="仿宋" w:hAnsi="仿宋" w:eastAsia="仿宋"/>
          <w:sz w:val="32"/>
          <w:szCs w:val="32"/>
        </w:rPr>
        <w:t>相比，财政拨款收、支总计各增加1236.11万元，增长8</w:t>
      </w:r>
      <w:r>
        <w:rPr>
          <w:rFonts w:ascii="仿宋" w:hAnsi="仿宋" w:eastAsia="仿宋"/>
          <w:sz w:val="32"/>
          <w:szCs w:val="32"/>
        </w:rPr>
        <w:t>%</w:t>
      </w:r>
      <w:r>
        <w:rPr>
          <w:rFonts w:hint="eastAsia" w:ascii="仿宋" w:hAnsi="仿宋" w:eastAsia="仿宋"/>
          <w:sz w:val="32"/>
          <w:szCs w:val="32"/>
        </w:rPr>
        <w:t>。主要变动原因是项目增加。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3"/>
        <w:spacing w:before="93"/>
        <w:rPr>
          <w:rFonts w:ascii="仿宋" w:hAnsi="仿宋" w:eastAsia="仿宋"/>
          <w:b/>
          <w:sz w:val="32"/>
          <w:szCs w:val="32"/>
        </w:rPr>
      </w:pPr>
      <w:r>
        <w:rPr>
          <w:rFonts w:hint="eastAsia" w:ascii="仿宋" w:hAnsi="仿宋" w:eastAsia="仿宋"/>
          <w:b/>
          <w:sz w:val="32"/>
          <w:szCs w:val="32"/>
        </w:rPr>
        <w:drawing>
          <wp:inline distT="0" distB="0" distL="114300" distR="114300">
            <wp:extent cx="5080000" cy="3810000"/>
            <wp:effectExtent l="4445" t="4445" r="5715" b="10795"/>
            <wp:docPr id="660" name="_x0000_i26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3"/>
        <w:spacing w:before="93"/>
        <w:rPr>
          <w:rFonts w:ascii="仿宋" w:hAnsi="仿宋" w:eastAsia="仿宋"/>
          <w:b/>
          <w:sz w:val="32"/>
          <w:szCs w:val="32"/>
        </w:rPr>
      </w:pPr>
    </w:p>
    <w:p>
      <w:pPr>
        <w:pStyle w:val="3"/>
        <w:spacing w:before="93"/>
        <w:rPr>
          <w:rFonts w:ascii="仿宋" w:hAnsi="仿宋" w:eastAsia="仿宋"/>
          <w:b/>
          <w:sz w:val="32"/>
          <w:szCs w:val="32"/>
        </w:rPr>
      </w:pPr>
    </w:p>
    <w:p>
      <w:pPr>
        <w:pStyle w:val="3"/>
        <w:spacing w:before="93"/>
        <w:rPr>
          <w:rFonts w:ascii="仿宋" w:hAnsi="仿宋" w:eastAsia="仿宋"/>
          <w:b/>
          <w:sz w:val="32"/>
          <w:szCs w:val="32"/>
        </w:rPr>
      </w:pPr>
    </w:p>
    <w:p>
      <w:pPr>
        <w:spacing w:line="600" w:lineRule="exact"/>
        <w:ind w:firstLine="640" w:firstLineChars="200"/>
        <w:outlineLvl w:val="1"/>
        <w:rPr>
          <w:rStyle w:val="29"/>
          <w:rFonts w:ascii="黑体" w:hAnsi="黑体" w:eastAsia="黑体"/>
          <w:b w:val="0"/>
        </w:rPr>
      </w:pPr>
      <w:bookmarkStart w:id="45" w:name="_Toc15396607"/>
      <w:bookmarkStart w:id="46" w:name="_Toc31667"/>
      <w:bookmarkStart w:id="47"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w:t>
      </w:r>
      <w:r>
        <w:rPr>
          <w:rFonts w:hint="eastAsia" w:ascii="黑体" w:hAnsi="黑体" w:eastAsia="黑体"/>
          <w:sz w:val="32"/>
          <w:szCs w:val="32"/>
        </w:rPr>
        <w:t>财政拨款支出决算情况说明</w:t>
      </w:r>
      <w:bookmarkEnd w:id="45"/>
      <w:bookmarkEnd w:id="46"/>
      <w:bookmarkEnd w:id="47"/>
    </w:p>
    <w:p>
      <w:pPr>
        <w:spacing w:line="600" w:lineRule="exact"/>
        <w:ind w:firstLine="643" w:firstLineChars="200"/>
        <w:outlineLvl w:val="2"/>
        <w:rPr>
          <w:rFonts w:ascii="仿宋" w:hAnsi="仿宋" w:eastAsia="仿宋"/>
          <w:b/>
          <w:sz w:val="32"/>
          <w:szCs w:val="32"/>
        </w:rPr>
      </w:pPr>
      <w:bookmarkStart w:id="48" w:name="_Toc9329"/>
      <w:bookmarkStart w:id="49" w:name="_Toc15377210"/>
      <w:r>
        <w:rPr>
          <w:rFonts w:hint="eastAsia" w:ascii="仿宋" w:hAnsi="仿宋" w:eastAsia="仿宋"/>
          <w:b/>
          <w:sz w:val="32"/>
          <w:szCs w:val="32"/>
        </w:rPr>
        <w:t>（一）一般公共预算财政拨款支出决算总体情况</w:t>
      </w:r>
      <w:bookmarkEnd w:id="48"/>
      <w:bookmarkEnd w:id="4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21年一般公共预算财政拨款支出6803.23万元，占本年支出合计的96.4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20年相比，一般公共预算财政拨款支出增加2165.23万元，增长31.8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4445" t="4445" r="5715" b="10795"/>
            <wp:docPr id="661" name="_x0000_i26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3" w:firstLineChars="200"/>
        <w:outlineLvl w:val="2"/>
        <w:rPr>
          <w:rFonts w:ascii="仿宋" w:hAnsi="仿宋" w:eastAsia="仿宋"/>
          <w:b/>
          <w:sz w:val="32"/>
          <w:szCs w:val="32"/>
        </w:rPr>
      </w:pPr>
      <w:bookmarkStart w:id="50" w:name="_Toc15377211"/>
      <w:bookmarkStart w:id="51" w:name="_Toc9449"/>
      <w:r>
        <w:rPr>
          <w:rFonts w:hint="eastAsia" w:ascii="仿宋" w:hAnsi="仿宋" w:eastAsia="仿宋"/>
          <w:b/>
          <w:sz w:val="32"/>
          <w:szCs w:val="32"/>
        </w:rPr>
        <w:t>（二）一般公共预算财政拨款支出决算结构情况</w:t>
      </w:r>
      <w:bookmarkEnd w:id="50"/>
      <w:bookmarkEnd w:id="5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21年一般公共预算财政拨款支出6803.23万元，主要用于以下方面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支出1471.08万元，占21.6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w:t>
      </w:r>
      <w:r>
        <w:rPr>
          <w:rFonts w:hint="eastAsia" w:ascii="仿宋" w:hAnsi="仿宋" w:eastAsia="仿宋"/>
          <w:sz w:val="32"/>
          <w:szCs w:val="32"/>
        </w:rPr>
        <w:t>支出1098.7万元，占16.1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支出212.88万元，占3.2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卫生健康支出（类）</w:t>
      </w:r>
      <w:r>
        <w:rPr>
          <w:rFonts w:hint="eastAsia" w:ascii="仿宋" w:hAnsi="仿宋" w:eastAsia="仿宋"/>
          <w:sz w:val="32"/>
          <w:szCs w:val="32"/>
        </w:rPr>
        <w:t>70.09万元，占1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城乡社区支出（类）</w:t>
      </w:r>
      <w:r>
        <w:rPr>
          <w:rFonts w:hint="eastAsia" w:ascii="仿宋" w:hAnsi="仿宋" w:eastAsia="仿宋"/>
          <w:sz w:val="32"/>
          <w:szCs w:val="32"/>
        </w:rPr>
        <w:t>300万元，占4.5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农林水支出（类）</w:t>
      </w:r>
      <w:r>
        <w:rPr>
          <w:rFonts w:hint="eastAsia" w:ascii="仿宋" w:hAnsi="仿宋" w:eastAsia="仿宋"/>
          <w:sz w:val="32"/>
          <w:szCs w:val="32"/>
        </w:rPr>
        <w:t>2775.48万元，占40.8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支出875万元，占12.8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pStyle w:val="3"/>
        <w:spacing w:before="93"/>
      </w:pPr>
      <w:r>
        <w:rPr>
          <w:rFonts w:hint="eastAsia"/>
        </w:rPr>
        <w:drawing>
          <wp:inline distT="0" distB="0" distL="114300" distR="114300">
            <wp:extent cx="5080000" cy="3810000"/>
            <wp:effectExtent l="4445" t="4445" r="5715" b="10795"/>
            <wp:docPr id="662" name="_x0000_i26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3" w:firstLineChars="200"/>
        <w:outlineLvl w:val="2"/>
        <w:rPr>
          <w:rFonts w:ascii="仿宋" w:hAnsi="仿宋" w:eastAsia="仿宋"/>
          <w:b/>
          <w:sz w:val="32"/>
          <w:szCs w:val="32"/>
        </w:rPr>
      </w:pPr>
      <w:bookmarkStart w:id="52" w:name="_Toc30294"/>
      <w:bookmarkStart w:id="53" w:name="_Toc15377212"/>
      <w:r>
        <w:rPr>
          <w:rFonts w:hint="eastAsia" w:ascii="仿宋" w:hAnsi="仿宋" w:eastAsia="仿宋"/>
          <w:b/>
          <w:sz w:val="32"/>
          <w:szCs w:val="32"/>
        </w:rPr>
        <w:t>（三）一般公共预算财政拨款支出决算具体情况</w:t>
      </w:r>
      <w:bookmarkEnd w:id="52"/>
      <w:bookmarkEnd w:id="53"/>
    </w:p>
    <w:p>
      <w:pPr>
        <w:spacing w:line="600" w:lineRule="exact"/>
        <w:ind w:firstLine="643" w:firstLineChars="200"/>
        <w:outlineLvl w:val="2"/>
        <w:rPr>
          <w:rFonts w:ascii="仿宋" w:hAnsi="仿宋" w:eastAsia="仿宋"/>
          <w:sz w:val="32"/>
          <w:szCs w:val="32"/>
        </w:rPr>
      </w:pPr>
      <w:bookmarkStart w:id="54" w:name="_Toc195"/>
      <w:bookmarkStart w:id="55" w:name="_Toc15378460"/>
      <w:bookmarkStart w:id="56" w:name="_Toc15377444"/>
      <w:bookmarkStart w:id="57" w:name="_Toc15377213"/>
      <w:r>
        <w:rPr>
          <w:rFonts w:hint="eastAsia" w:ascii="仿宋" w:hAnsi="仿宋" w:eastAsia="仿宋"/>
          <w:b/>
          <w:sz w:val="32"/>
          <w:szCs w:val="32"/>
        </w:rPr>
        <w:t>2021年一般公共预算支出决算数为6803.23万元</w:t>
      </w:r>
      <w:r>
        <w:rPr>
          <w:rFonts w:hint="eastAsia" w:ascii="仿宋" w:hAnsi="仿宋" w:eastAsia="仿宋"/>
          <w:sz w:val="32"/>
          <w:szCs w:val="32"/>
        </w:rPr>
        <w:t>，</w:t>
      </w:r>
      <w:r>
        <w:rPr>
          <w:rStyle w:val="9"/>
          <w:rFonts w:hint="eastAsia" w:ascii="仿宋" w:hAnsi="仿宋" w:eastAsia="仿宋"/>
          <w:bCs/>
          <w:sz w:val="32"/>
          <w:szCs w:val="32"/>
        </w:rPr>
        <w:t>完成预算的</w:t>
      </w:r>
      <w:r>
        <w:rPr>
          <w:rFonts w:hint="eastAsia" w:ascii="仿宋" w:hAnsi="仿宋" w:eastAsia="仿宋"/>
          <w:bCs/>
          <w:sz w:val="32"/>
          <w:szCs w:val="32"/>
        </w:rPr>
        <w:t>100</w:t>
      </w:r>
      <w:r>
        <w:rPr>
          <w:rStyle w:val="9"/>
          <w:rFonts w:ascii="仿宋" w:hAnsi="仿宋" w:eastAsia="仿宋"/>
          <w:bCs/>
          <w:sz w:val="32"/>
          <w:szCs w:val="32"/>
        </w:rPr>
        <w:t>%</w:t>
      </w:r>
      <w:r>
        <w:rPr>
          <w:rStyle w:val="9"/>
          <w:rFonts w:hint="eastAsia" w:ascii="仿宋" w:hAnsi="仿宋" w:eastAsia="仿宋"/>
          <w:bCs/>
          <w:sz w:val="32"/>
          <w:szCs w:val="32"/>
        </w:rPr>
        <w:t>。</w:t>
      </w:r>
      <w:r>
        <w:rPr>
          <w:rFonts w:hint="eastAsia" w:ascii="仿宋" w:hAnsi="仿宋" w:eastAsia="仿宋"/>
          <w:bCs/>
          <w:sz w:val="32"/>
          <w:szCs w:val="32"/>
        </w:rPr>
        <w:t>其中：</w:t>
      </w:r>
      <w:bookmarkEnd w:id="54"/>
      <w:bookmarkEnd w:id="55"/>
      <w:bookmarkEnd w:id="56"/>
      <w:bookmarkEnd w:id="57"/>
    </w:p>
    <w:p>
      <w:pPr>
        <w:spacing w:line="600" w:lineRule="exact"/>
        <w:ind w:left="-3"/>
        <w:rPr>
          <w:rStyle w:val="9"/>
          <w:rFonts w:ascii="仿宋" w:hAnsi="仿宋" w:eastAsia="仿宋"/>
          <w:b w:val="0"/>
          <w:bCs/>
          <w:color w:val="000000"/>
          <w:sz w:val="32"/>
          <w:szCs w:val="32"/>
        </w:rPr>
      </w:pPr>
      <w:r>
        <w:rPr>
          <w:rStyle w:val="9"/>
          <w:rFonts w:hint="eastAsia" w:ascii="仿宋" w:hAnsi="仿宋" w:eastAsia="仿宋"/>
          <w:bCs/>
          <w:color w:val="000000"/>
          <w:sz w:val="32"/>
          <w:szCs w:val="32"/>
        </w:rPr>
        <w:t>1.一般公共服务（类）政府办公厅（室）及相关机构事务（款）行政运行（项）</w:t>
      </w:r>
      <w:r>
        <w:rPr>
          <w:rStyle w:val="9"/>
          <w:rFonts w:ascii="仿宋" w:hAnsi="仿宋" w:eastAsia="仿宋"/>
          <w:bCs/>
          <w:color w:val="000000"/>
          <w:sz w:val="32"/>
          <w:szCs w:val="32"/>
        </w:rPr>
        <w:t>:</w:t>
      </w:r>
      <w:r>
        <w:rPr>
          <w:rStyle w:val="9"/>
          <w:rFonts w:hint="eastAsia" w:ascii="仿宋" w:hAnsi="仿宋" w:eastAsia="仿宋"/>
          <w:bCs/>
          <w:color w:val="000000"/>
          <w:sz w:val="32"/>
          <w:szCs w:val="32"/>
        </w:rPr>
        <w:t>支出决算数</w:t>
      </w:r>
      <w:r>
        <w:rPr>
          <w:rFonts w:hint="eastAsia" w:ascii="仿宋" w:hAnsi="仿宋" w:eastAsia="仿宋"/>
          <w:bCs/>
          <w:color w:val="000000"/>
          <w:sz w:val="32"/>
          <w:szCs w:val="32"/>
        </w:rPr>
        <w:t>为764.6万元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t>。</w:t>
      </w:r>
    </w:p>
    <w:p>
      <w:pPr>
        <w:spacing w:line="600" w:lineRule="exact"/>
        <w:rPr>
          <w:rStyle w:val="9"/>
          <w:rFonts w:ascii="仿宋" w:hAnsi="仿宋" w:eastAsia="仿宋"/>
          <w:color w:val="000000"/>
          <w:sz w:val="32"/>
          <w:szCs w:val="32"/>
        </w:rPr>
      </w:pPr>
      <w:r>
        <w:rPr>
          <w:rStyle w:val="9"/>
          <w:rFonts w:hint="eastAsia" w:ascii="仿宋" w:hAnsi="仿宋" w:eastAsia="仿宋"/>
          <w:bCs/>
          <w:color w:val="000000"/>
          <w:sz w:val="32"/>
          <w:szCs w:val="32"/>
        </w:rPr>
        <w:t>2.一般公共服务（类）政府办公厅（室）及相关机构事务（款）一般行政管理事务（项）</w:t>
      </w:r>
      <w:r>
        <w:rPr>
          <w:rStyle w:val="9"/>
          <w:rFonts w:ascii="仿宋" w:hAnsi="仿宋" w:eastAsia="仿宋"/>
          <w:bCs/>
          <w:color w:val="000000"/>
          <w:sz w:val="32"/>
          <w:szCs w:val="32"/>
        </w:rPr>
        <w:t>:</w:t>
      </w:r>
      <w:r>
        <w:rPr>
          <w:rStyle w:val="9"/>
          <w:rFonts w:hint="eastAsia" w:ascii="仿宋" w:hAnsi="仿宋" w:eastAsia="仿宋"/>
          <w:color w:val="000000"/>
          <w:sz w:val="32"/>
          <w:szCs w:val="32"/>
        </w:rPr>
        <w:t>支出决算数</w:t>
      </w:r>
      <w:r>
        <w:rPr>
          <w:rFonts w:hint="eastAsia" w:ascii="仿宋" w:hAnsi="仿宋" w:eastAsia="仿宋"/>
          <w:color w:val="000000"/>
          <w:sz w:val="32"/>
          <w:szCs w:val="32"/>
        </w:rPr>
        <w:t>为2万元</w:t>
      </w:r>
      <w:r>
        <w:rPr>
          <w:rStyle w:val="9"/>
          <w:rFonts w:hint="eastAsia" w:ascii="仿宋" w:hAnsi="仿宋" w:eastAsia="仿宋"/>
          <w:color w:val="000000"/>
          <w:sz w:val="32"/>
          <w:szCs w:val="32"/>
        </w:rPr>
        <w:t>，</w:t>
      </w:r>
      <w:r>
        <w:rPr>
          <w:rFonts w:hint="eastAsia" w:ascii="仿宋" w:hAnsi="仿宋" w:eastAsia="仿宋"/>
          <w:color w:val="000000"/>
          <w:sz w:val="32"/>
          <w:szCs w:val="32"/>
        </w:rPr>
        <w:t>完成</w:t>
      </w:r>
      <w:r>
        <w:rPr>
          <w:rStyle w:val="9"/>
          <w:rFonts w:hint="eastAsia" w:ascii="仿宋" w:hAnsi="仿宋" w:eastAsia="仿宋"/>
          <w:color w:val="000000"/>
          <w:sz w:val="32"/>
          <w:szCs w:val="32"/>
        </w:rPr>
        <w:t>预算</w:t>
      </w:r>
      <w:r>
        <w:rPr>
          <w:rFonts w:hint="eastAsia" w:ascii="仿宋" w:hAnsi="仿宋" w:eastAsia="仿宋"/>
          <w:color w:val="000000"/>
          <w:sz w:val="32"/>
          <w:szCs w:val="32"/>
        </w:rPr>
        <w:t>100%</w:t>
      </w:r>
      <w:r>
        <w:rPr>
          <w:rStyle w:val="9"/>
          <w:rFonts w:hint="eastAsia" w:ascii="仿宋" w:hAnsi="仿宋" w:eastAsia="仿宋"/>
          <w:color w:val="000000"/>
          <w:sz w:val="32"/>
          <w:szCs w:val="32"/>
        </w:rPr>
        <w:t>,</w:t>
      </w:r>
      <w:r>
        <w:rPr>
          <w:rFonts w:hint="eastAsia" w:ascii="仿宋" w:hAnsi="仿宋" w:eastAsia="仿宋"/>
          <w:color w:val="000000"/>
          <w:sz w:val="32"/>
          <w:szCs w:val="32"/>
        </w:rPr>
        <w:t>决算数等于预算数。</w:t>
      </w:r>
    </w:p>
    <w:p>
      <w:pPr>
        <w:spacing w:line="600" w:lineRule="exact"/>
        <w:rPr>
          <w:rStyle w:val="9"/>
          <w:rFonts w:ascii="仿宋" w:hAnsi="仿宋" w:eastAsia="仿宋"/>
          <w:bCs/>
          <w:color w:val="000000"/>
          <w:sz w:val="32"/>
          <w:szCs w:val="32"/>
        </w:rPr>
      </w:pPr>
      <w:r>
        <w:rPr>
          <w:rStyle w:val="9"/>
          <w:rFonts w:hint="eastAsia" w:ascii="仿宋" w:hAnsi="仿宋" w:eastAsia="仿宋" w:cstheme="minorBidi"/>
          <w:bCs/>
          <w:color w:val="000000"/>
          <w:sz w:val="32"/>
          <w:szCs w:val="32"/>
        </w:rPr>
        <w:t>3.</w:t>
      </w:r>
      <w:r>
        <w:rPr>
          <w:rStyle w:val="9"/>
          <w:rFonts w:hint="eastAsia" w:ascii="仿宋" w:hAnsi="仿宋" w:eastAsia="仿宋"/>
          <w:bCs/>
          <w:color w:val="000000"/>
          <w:sz w:val="32"/>
          <w:szCs w:val="32"/>
        </w:rPr>
        <w:t>一般公共服务（类）政府办公厅（室）及相关机构事务（款）信访事务（项）：支出决算数</w:t>
      </w:r>
      <w:r>
        <w:rPr>
          <w:rFonts w:hint="eastAsia" w:ascii="仿宋" w:hAnsi="仿宋" w:eastAsia="仿宋"/>
          <w:bCs/>
          <w:color w:val="000000"/>
          <w:sz w:val="32"/>
          <w:szCs w:val="32"/>
        </w:rPr>
        <w:t>11万元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numPr>
          <w:ilvl w:val="0"/>
          <w:numId w:val="3"/>
        </w:numPr>
        <w:spacing w:line="600" w:lineRule="exact"/>
        <w:rPr>
          <w:rStyle w:val="9"/>
          <w:rFonts w:ascii="仿宋" w:hAnsi="仿宋" w:eastAsia="仿宋"/>
          <w:b w:val="0"/>
          <w:bCs/>
          <w:color w:val="000000"/>
          <w:sz w:val="32"/>
          <w:szCs w:val="32"/>
        </w:rPr>
      </w:pPr>
      <w:r>
        <w:rPr>
          <w:rStyle w:val="9"/>
          <w:rFonts w:hint="eastAsia" w:ascii="仿宋" w:hAnsi="仿宋" w:eastAsia="仿宋"/>
          <w:bCs/>
          <w:color w:val="000000"/>
          <w:sz w:val="32"/>
          <w:szCs w:val="32"/>
        </w:rPr>
        <w:t>一般公共服务（类）政府办公厅（室）及相关机构事务（款）事业运行（项）：支出决算数</w:t>
      </w:r>
      <w:r>
        <w:rPr>
          <w:rFonts w:hint="eastAsia" w:ascii="仿宋" w:hAnsi="仿宋" w:eastAsia="仿宋"/>
          <w:bCs/>
          <w:color w:val="000000"/>
          <w:sz w:val="32"/>
          <w:szCs w:val="32"/>
        </w:rPr>
        <w:t>509.21万元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numPr>
          <w:ilvl w:val="0"/>
          <w:numId w:val="3"/>
        </w:numPr>
        <w:spacing w:line="600" w:lineRule="exact"/>
        <w:rPr>
          <w:rStyle w:val="9"/>
          <w:rFonts w:ascii="仿宋" w:hAnsi="仿宋" w:eastAsia="仿宋"/>
          <w:b w:val="0"/>
          <w:bCs/>
          <w:color w:val="000000"/>
          <w:sz w:val="32"/>
          <w:szCs w:val="32"/>
        </w:rPr>
      </w:pPr>
      <w:r>
        <w:rPr>
          <w:rStyle w:val="9"/>
          <w:rFonts w:hint="eastAsia" w:ascii="仿宋" w:hAnsi="仿宋" w:eastAsia="仿宋"/>
          <w:bCs/>
          <w:color w:val="000000"/>
          <w:sz w:val="32"/>
          <w:szCs w:val="32"/>
        </w:rPr>
        <w:t>一般公共服务（类）政府办公厅（室）及相关机构事务（款）其他政府办公厅（室）及相关机构事务支出（项）：支出决算数</w:t>
      </w:r>
      <w:r>
        <w:rPr>
          <w:rFonts w:hint="eastAsia" w:ascii="仿宋" w:hAnsi="仿宋" w:eastAsia="仿宋"/>
          <w:bCs/>
          <w:color w:val="000000"/>
          <w:sz w:val="32"/>
          <w:szCs w:val="32"/>
        </w:rPr>
        <w:t>175.74万元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numPr>
          <w:ilvl w:val="0"/>
          <w:numId w:val="3"/>
        </w:numPr>
        <w:spacing w:line="600" w:lineRule="exact"/>
        <w:rPr>
          <w:rStyle w:val="9"/>
          <w:rFonts w:ascii="仿宋" w:hAnsi="仿宋" w:eastAsia="仿宋"/>
          <w:b w:val="0"/>
          <w:bCs/>
          <w:color w:val="000000"/>
          <w:sz w:val="32"/>
          <w:szCs w:val="32"/>
        </w:rPr>
      </w:pPr>
      <w:r>
        <w:rPr>
          <w:rStyle w:val="9"/>
          <w:rFonts w:hint="eastAsia" w:ascii="仿宋" w:hAnsi="仿宋" w:eastAsia="仿宋"/>
          <w:bCs/>
          <w:color w:val="000000"/>
          <w:sz w:val="32"/>
          <w:szCs w:val="32"/>
        </w:rPr>
        <w:t>一般公共服务（类）纪检监察事务（款）行政运行（项）：支出决算数</w:t>
      </w:r>
      <w:r>
        <w:rPr>
          <w:rFonts w:hint="eastAsia" w:ascii="仿宋" w:hAnsi="仿宋" w:eastAsia="仿宋"/>
          <w:bCs/>
          <w:color w:val="000000"/>
          <w:sz w:val="32"/>
          <w:szCs w:val="32"/>
        </w:rPr>
        <w:t>6.53万元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pStyle w:val="3"/>
        <w:spacing w:before="93"/>
      </w:pPr>
      <w:r>
        <w:rPr>
          <w:rStyle w:val="9"/>
          <w:rFonts w:hint="eastAsia" w:ascii="仿宋" w:hAnsi="仿宋" w:eastAsia="仿宋"/>
          <w:bCs/>
          <w:color w:val="000000"/>
          <w:sz w:val="32"/>
          <w:szCs w:val="32"/>
          <w:u w:val="thick" w:color="FFB03A"/>
          <w:shd w:val="clear" w:fill="FFEFD8"/>
        </w:rPr>
        <w:t>7.</w:t>
      </w:r>
      <w:r>
        <w:rPr>
          <w:rStyle w:val="9"/>
          <w:rFonts w:hint="eastAsia" w:ascii="仿宋" w:hAnsi="仿宋" w:eastAsia="仿宋"/>
          <w:bCs/>
          <w:color w:val="000000"/>
          <w:sz w:val="32"/>
          <w:szCs w:val="32"/>
        </w:rPr>
        <w:t>一般公共服务（类）其他一般公共服务支出（款）其他一般公共服务支出（项）：支出决算数</w:t>
      </w:r>
      <w:r>
        <w:rPr>
          <w:rFonts w:hint="eastAsia" w:ascii="仿宋" w:hAnsi="仿宋" w:eastAsia="仿宋"/>
          <w:bCs/>
          <w:color w:val="000000"/>
          <w:sz w:val="32"/>
          <w:szCs w:val="32"/>
        </w:rPr>
        <w:t>2万元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spacing w:line="600" w:lineRule="exact"/>
        <w:rPr>
          <w:rStyle w:val="9"/>
          <w:rFonts w:ascii="仿宋" w:hAnsi="仿宋" w:eastAsia="仿宋"/>
          <w:b w:val="0"/>
          <w:bCs/>
          <w:color w:val="000000"/>
          <w:sz w:val="32"/>
          <w:szCs w:val="32"/>
        </w:rPr>
      </w:pPr>
      <w:r>
        <w:rPr>
          <w:rStyle w:val="9"/>
          <w:rFonts w:hint="eastAsia" w:ascii="仿宋" w:hAnsi="仿宋" w:eastAsia="仿宋"/>
          <w:bCs/>
          <w:color w:val="000000"/>
          <w:sz w:val="32"/>
          <w:szCs w:val="32"/>
        </w:rPr>
        <w:t>8.文化旅游体育与传媒支出（类）文化和旅游（款）其他文化和旅游支出（项）：支出决算数</w:t>
      </w:r>
      <w:r>
        <w:rPr>
          <w:rFonts w:hint="eastAsia" w:ascii="仿宋" w:hAnsi="仿宋" w:eastAsia="仿宋"/>
          <w:bCs/>
          <w:color w:val="000000"/>
          <w:sz w:val="32"/>
          <w:szCs w:val="32"/>
        </w:rPr>
        <w:t>1098.7万元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9.社会保障和就业支出（类）行政事业单位养老支出（款）机关事业单位基本养老保险缴费支出（项）：支出决算数111.23万元，</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10.社会保障和就业支出（类）行政事业单位养老支出（款）机关事业单位职业年金缴费支出（项）：支出决算数22.63万元，</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数的100%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11.社会保障和就业支出（类）就业补助（款）公益性岗位补贴（项）：支出决算数</w:t>
      </w:r>
      <w:r>
        <w:rPr>
          <w:rFonts w:hint="eastAsia" w:ascii="仿宋" w:hAnsi="仿宋" w:eastAsia="仿宋"/>
          <w:bCs/>
          <w:color w:val="000000"/>
          <w:sz w:val="32"/>
          <w:szCs w:val="32"/>
        </w:rPr>
        <w:t>75.55万元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数的100%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12.社会保障和就业支出（类）社会福利（款）社会福利事业单位（项）：支出决算数</w:t>
      </w:r>
      <w:r>
        <w:rPr>
          <w:rFonts w:hint="eastAsia" w:ascii="仿宋" w:hAnsi="仿宋" w:eastAsia="仿宋"/>
          <w:bCs/>
          <w:color w:val="000000"/>
          <w:sz w:val="32"/>
          <w:szCs w:val="32"/>
        </w:rPr>
        <w:t>3.47万元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数100%</w:t>
      </w:r>
      <w:r>
        <w:rPr>
          <w:rStyle w:val="9"/>
          <w:rFonts w:hint="eastAsia" w:ascii="仿宋" w:hAnsi="仿宋" w:eastAsia="仿宋"/>
          <w:bCs/>
          <w:color w:val="000000"/>
          <w:sz w:val="32"/>
          <w:szCs w:val="32"/>
        </w:rPr>
        <w:t>。</w:t>
      </w:r>
    </w:p>
    <w:p>
      <w:pPr>
        <w:spacing w:line="600" w:lineRule="exact"/>
        <w:rPr>
          <w:rStyle w:val="9"/>
          <w:rFonts w:ascii="仿宋" w:hAnsi="仿宋" w:eastAsia="仿宋"/>
          <w:b w:val="0"/>
          <w:bCs/>
          <w:color w:val="000000"/>
          <w:sz w:val="32"/>
          <w:szCs w:val="32"/>
        </w:rPr>
      </w:pPr>
      <w:r>
        <w:rPr>
          <w:rStyle w:val="9"/>
          <w:rFonts w:hint="eastAsia" w:ascii="仿宋" w:hAnsi="仿宋" w:eastAsia="仿宋"/>
          <w:bCs/>
          <w:color w:val="000000"/>
          <w:sz w:val="32"/>
          <w:szCs w:val="32"/>
        </w:rPr>
        <w:t>13.卫</w:t>
      </w:r>
      <w:r>
        <w:rPr>
          <w:rFonts w:hint="eastAsia" w:ascii="仿宋" w:hAnsi="仿宋" w:eastAsia="仿宋"/>
          <w:bCs/>
          <w:color w:val="000000"/>
          <w:sz w:val="32"/>
          <w:szCs w:val="32"/>
        </w:rPr>
        <w:t>生健康支出（类）行政事业单位</w:t>
      </w:r>
      <w:r>
        <w:rPr>
          <w:rStyle w:val="9"/>
          <w:rFonts w:hint="eastAsia" w:ascii="仿宋" w:hAnsi="仿宋" w:eastAsia="仿宋"/>
          <w:bCs/>
          <w:color w:val="000000"/>
          <w:sz w:val="32"/>
          <w:szCs w:val="32"/>
        </w:rPr>
        <w:t>医疗</w:t>
      </w:r>
      <w:r>
        <w:rPr>
          <w:rFonts w:hint="eastAsia" w:ascii="仿宋" w:hAnsi="仿宋" w:eastAsia="仿宋"/>
          <w:bCs/>
          <w:color w:val="000000"/>
          <w:sz w:val="32"/>
          <w:szCs w:val="32"/>
        </w:rPr>
        <w:t>（款）行政单位医疗（项）：支出决算</w:t>
      </w:r>
      <w:r>
        <w:rPr>
          <w:rStyle w:val="9"/>
          <w:rFonts w:hint="eastAsia" w:ascii="仿宋" w:hAnsi="仿宋" w:eastAsia="仿宋"/>
          <w:bCs/>
          <w:color w:val="000000"/>
          <w:sz w:val="32"/>
          <w:szCs w:val="32"/>
        </w:rPr>
        <w:t>数</w:t>
      </w:r>
      <w:r>
        <w:rPr>
          <w:rFonts w:hint="eastAsia" w:ascii="仿宋" w:hAnsi="仿宋" w:eastAsia="仿宋"/>
          <w:bCs/>
          <w:color w:val="000000"/>
          <w:sz w:val="32"/>
          <w:szCs w:val="32"/>
        </w:rPr>
        <w:t>27.81万元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数100%</w:t>
      </w:r>
      <w:r>
        <w:rPr>
          <w:rStyle w:val="9"/>
          <w:rFonts w:hint="eastAsia" w:ascii="仿宋" w:hAnsi="仿宋" w:eastAsia="仿宋"/>
          <w:bCs/>
          <w:color w:val="000000"/>
          <w:sz w:val="32"/>
          <w:szCs w:val="32"/>
        </w:rPr>
        <w:t>。</w:t>
      </w:r>
    </w:p>
    <w:p>
      <w:pPr>
        <w:spacing w:line="600" w:lineRule="exact"/>
        <w:rPr>
          <w:rStyle w:val="9"/>
          <w:rFonts w:ascii="仿宋" w:hAnsi="仿宋" w:eastAsia="仿宋"/>
          <w:b w:val="0"/>
          <w:bCs/>
          <w:color w:val="000000"/>
          <w:sz w:val="32"/>
          <w:szCs w:val="32"/>
        </w:rPr>
      </w:pPr>
      <w:r>
        <w:rPr>
          <w:rStyle w:val="9"/>
          <w:rFonts w:hint="eastAsia" w:ascii="仿宋" w:hAnsi="仿宋" w:eastAsia="仿宋"/>
          <w:bCs/>
          <w:color w:val="000000"/>
          <w:sz w:val="32"/>
          <w:szCs w:val="32"/>
        </w:rPr>
        <w:t>14.卫</w:t>
      </w:r>
      <w:r>
        <w:rPr>
          <w:rFonts w:hint="eastAsia" w:ascii="仿宋" w:hAnsi="仿宋" w:eastAsia="仿宋"/>
          <w:bCs/>
          <w:color w:val="000000"/>
          <w:sz w:val="32"/>
          <w:szCs w:val="32"/>
        </w:rPr>
        <w:t>生健康支出（类）行政事业单位</w:t>
      </w:r>
      <w:r>
        <w:rPr>
          <w:rStyle w:val="9"/>
          <w:rFonts w:hint="eastAsia" w:ascii="仿宋" w:hAnsi="仿宋" w:eastAsia="仿宋"/>
          <w:bCs/>
          <w:color w:val="000000"/>
          <w:sz w:val="32"/>
          <w:szCs w:val="32"/>
        </w:rPr>
        <w:t>医疗</w:t>
      </w:r>
      <w:r>
        <w:rPr>
          <w:rFonts w:hint="eastAsia" w:ascii="仿宋" w:hAnsi="仿宋" w:eastAsia="仿宋"/>
          <w:bCs/>
          <w:color w:val="000000"/>
          <w:sz w:val="32"/>
          <w:szCs w:val="32"/>
        </w:rPr>
        <w:t>（款）事业单位医疗（项）：支出决算</w:t>
      </w:r>
      <w:r>
        <w:rPr>
          <w:rStyle w:val="9"/>
          <w:rFonts w:hint="eastAsia" w:ascii="仿宋" w:hAnsi="仿宋" w:eastAsia="仿宋"/>
          <w:bCs/>
          <w:color w:val="000000"/>
          <w:sz w:val="32"/>
          <w:szCs w:val="32"/>
        </w:rPr>
        <w:t>数35.84万元，</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15.卫</w:t>
      </w:r>
      <w:r>
        <w:rPr>
          <w:rFonts w:hint="eastAsia" w:ascii="仿宋" w:hAnsi="仿宋" w:eastAsia="仿宋"/>
          <w:bCs/>
          <w:color w:val="000000"/>
          <w:sz w:val="32"/>
          <w:szCs w:val="32"/>
        </w:rPr>
        <w:t>生健康支出（类）行政事业单位</w:t>
      </w:r>
      <w:r>
        <w:rPr>
          <w:rStyle w:val="9"/>
          <w:rFonts w:hint="eastAsia" w:ascii="仿宋" w:hAnsi="仿宋" w:eastAsia="仿宋"/>
          <w:bCs/>
          <w:color w:val="000000"/>
          <w:sz w:val="32"/>
          <w:szCs w:val="32"/>
        </w:rPr>
        <w:t>医疗补助</w:t>
      </w:r>
      <w:r>
        <w:rPr>
          <w:rFonts w:hint="eastAsia" w:ascii="仿宋" w:hAnsi="仿宋" w:eastAsia="仿宋"/>
          <w:bCs/>
          <w:color w:val="000000"/>
          <w:sz w:val="32"/>
          <w:szCs w:val="32"/>
        </w:rPr>
        <w:t>（款）公务员医疗补助（项）：支出决算</w:t>
      </w:r>
      <w:r>
        <w:rPr>
          <w:rStyle w:val="9"/>
          <w:rFonts w:hint="eastAsia" w:ascii="仿宋" w:hAnsi="仿宋" w:eastAsia="仿宋"/>
          <w:bCs/>
          <w:color w:val="000000"/>
          <w:sz w:val="32"/>
          <w:szCs w:val="32"/>
        </w:rPr>
        <w:t>数</w:t>
      </w:r>
      <w:r>
        <w:rPr>
          <w:rFonts w:hint="eastAsia" w:ascii="仿宋" w:hAnsi="仿宋" w:eastAsia="仿宋"/>
          <w:bCs/>
          <w:color w:val="000000"/>
          <w:sz w:val="32"/>
          <w:szCs w:val="32"/>
        </w:rPr>
        <w:t>6.44万元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数的100%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16.城乡社区支出（类）其他城乡社区支出（款）其他城乡社区支出（项）：支出决算数</w:t>
      </w:r>
      <w:r>
        <w:rPr>
          <w:rFonts w:hint="eastAsia" w:ascii="仿宋" w:hAnsi="仿宋" w:eastAsia="仿宋"/>
          <w:bCs/>
          <w:color w:val="000000"/>
          <w:sz w:val="32"/>
          <w:szCs w:val="32"/>
        </w:rPr>
        <w:t>300万元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17.农林水支出（类）扶贫（款）农村基础设施建设（项）：支出决算数</w:t>
      </w:r>
      <w:r>
        <w:rPr>
          <w:rFonts w:hint="eastAsia" w:ascii="仿宋" w:hAnsi="仿宋" w:eastAsia="仿宋"/>
          <w:bCs/>
          <w:color w:val="000000"/>
          <w:sz w:val="32"/>
          <w:szCs w:val="32"/>
        </w:rPr>
        <w:t>1598.49万元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数的100%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18.农林水支出（类）扶贫（款）生产发展（项）：支出决算数</w:t>
      </w:r>
      <w:r>
        <w:rPr>
          <w:rFonts w:hint="eastAsia" w:ascii="仿宋" w:hAnsi="仿宋" w:eastAsia="仿宋"/>
          <w:bCs/>
          <w:color w:val="000000"/>
          <w:sz w:val="32"/>
          <w:szCs w:val="32"/>
        </w:rPr>
        <w:t>172.11万元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19.农林水支出（类）扶贫（款）其他扶贫支出（项）：支出决算数69.19万元，</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数100%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20.农林水支出（类）农村综合改革（款）对村民委员会和党支部的</w:t>
      </w:r>
      <w:r>
        <w:rPr>
          <w:rFonts w:hint="eastAsia" w:ascii="仿宋" w:hAnsi="仿宋" w:eastAsia="仿宋"/>
          <w:bCs/>
          <w:color w:val="000000"/>
          <w:sz w:val="32"/>
          <w:szCs w:val="32"/>
        </w:rPr>
        <w:t>补助（项）：支出决算</w:t>
      </w:r>
      <w:r>
        <w:rPr>
          <w:rStyle w:val="9"/>
          <w:rFonts w:hint="eastAsia" w:ascii="仿宋" w:hAnsi="仿宋" w:eastAsia="仿宋"/>
          <w:bCs/>
          <w:color w:val="000000"/>
          <w:sz w:val="32"/>
          <w:szCs w:val="32"/>
        </w:rPr>
        <w:t>数</w:t>
      </w:r>
      <w:r>
        <w:rPr>
          <w:rFonts w:hint="eastAsia" w:ascii="仿宋" w:hAnsi="仿宋" w:eastAsia="仿宋"/>
          <w:bCs/>
          <w:color w:val="000000"/>
          <w:sz w:val="32"/>
          <w:szCs w:val="32"/>
        </w:rPr>
        <w:t>535.69万元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21.农林水支出（类）农村综合改革（款）其他农村综合改革支出（项）：支出决算数</w:t>
      </w:r>
      <w:r>
        <w:rPr>
          <w:rFonts w:hint="eastAsia" w:ascii="仿宋" w:hAnsi="仿宋" w:eastAsia="仿宋"/>
          <w:bCs/>
          <w:color w:val="000000"/>
          <w:sz w:val="32"/>
          <w:szCs w:val="32"/>
        </w:rPr>
        <w:t>400万元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22.住房保障支出（类）保障性安居工程支出（款）农村危房改造（项）：支出决算数</w:t>
      </w:r>
      <w:r>
        <w:rPr>
          <w:rFonts w:hint="eastAsia" w:ascii="仿宋" w:hAnsi="仿宋" w:eastAsia="仿宋"/>
          <w:bCs/>
          <w:color w:val="000000"/>
          <w:sz w:val="32"/>
          <w:szCs w:val="32"/>
        </w:rPr>
        <w:t>791.58万元</w:t>
      </w:r>
      <w:r>
        <w:rPr>
          <w:rStyle w:val="9"/>
          <w:rFonts w:hint="eastAsia" w:ascii="仿宋" w:hAnsi="仿宋" w:eastAsia="仿宋"/>
          <w:bCs/>
          <w:color w:val="000000"/>
          <w:sz w:val="32"/>
          <w:szCs w:val="32"/>
        </w:rPr>
        <w:t>，</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spacing w:line="600" w:lineRule="exact"/>
        <w:rPr>
          <w:rStyle w:val="9"/>
          <w:rFonts w:ascii="仿宋" w:hAnsi="仿宋" w:eastAsia="仿宋"/>
          <w:bCs/>
          <w:color w:val="000000"/>
          <w:sz w:val="32"/>
          <w:szCs w:val="32"/>
        </w:rPr>
      </w:pPr>
      <w:r>
        <w:rPr>
          <w:rStyle w:val="9"/>
          <w:rFonts w:hint="eastAsia" w:ascii="仿宋" w:hAnsi="仿宋" w:eastAsia="仿宋"/>
          <w:bCs/>
          <w:color w:val="000000"/>
          <w:sz w:val="32"/>
          <w:szCs w:val="32"/>
        </w:rPr>
        <w:t>23.住房保障支出（类）住房改革支出（款）住房公积金（项）：支出决算数83.42万元，</w:t>
      </w:r>
      <w:r>
        <w:rPr>
          <w:rFonts w:hint="eastAsia" w:ascii="仿宋" w:hAnsi="仿宋" w:eastAsia="仿宋"/>
          <w:bCs/>
          <w:color w:val="000000"/>
          <w:sz w:val="32"/>
          <w:szCs w:val="32"/>
        </w:rPr>
        <w:t>完成</w:t>
      </w:r>
      <w:r>
        <w:rPr>
          <w:rStyle w:val="9"/>
          <w:rFonts w:hint="eastAsia" w:ascii="仿宋" w:hAnsi="仿宋" w:eastAsia="仿宋"/>
          <w:bCs/>
          <w:color w:val="000000"/>
          <w:sz w:val="32"/>
          <w:szCs w:val="32"/>
        </w:rPr>
        <w:t>预算</w:t>
      </w:r>
      <w:r>
        <w:rPr>
          <w:rFonts w:hint="eastAsia" w:ascii="仿宋" w:hAnsi="仿宋" w:eastAsia="仿宋"/>
          <w:bCs/>
          <w:color w:val="000000"/>
          <w:sz w:val="32"/>
          <w:szCs w:val="32"/>
        </w:rPr>
        <w:t>100%</w:t>
      </w:r>
      <w:r>
        <w:rPr>
          <w:rStyle w:val="9"/>
          <w:rFonts w:hint="eastAsia" w:ascii="仿宋" w:hAnsi="仿宋" w:eastAsia="仿宋"/>
          <w:bCs/>
          <w:color w:val="000000"/>
          <w:sz w:val="32"/>
          <w:szCs w:val="32"/>
        </w:rPr>
        <w:t>。</w:t>
      </w:r>
    </w:p>
    <w:p>
      <w:pPr>
        <w:tabs>
          <w:tab w:val="right" w:pos="8306"/>
        </w:tabs>
        <w:spacing w:line="600" w:lineRule="exact"/>
        <w:ind w:firstLine="640" w:firstLineChars="200"/>
        <w:outlineLvl w:val="1"/>
        <w:rPr>
          <w:rStyle w:val="29"/>
        </w:rPr>
      </w:pPr>
      <w:bookmarkStart w:id="58" w:name="_Toc15377214"/>
      <w:bookmarkStart w:id="59" w:name="_Toc16337"/>
      <w:bookmarkStart w:id="60"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w:t>
      </w:r>
      <w:r>
        <w:rPr>
          <w:rFonts w:hint="eastAsia" w:ascii="黑体" w:hAnsi="黑体" w:eastAsia="黑体"/>
          <w:sz w:val="32"/>
          <w:szCs w:val="32"/>
        </w:rPr>
        <w:t>财政拨款基本支出决算情况说明</w:t>
      </w:r>
      <w:bookmarkEnd w:id="58"/>
      <w:bookmarkEnd w:id="59"/>
      <w:bookmarkEnd w:id="60"/>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21年一般公共预算财政拨款基本支出2029.12万元，其中：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1737.44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291.68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29"/>
          <w:rFonts w:ascii="黑体" w:hAnsi="黑体" w:eastAsia="黑体"/>
          <w:b w:val="0"/>
        </w:rPr>
      </w:pPr>
      <w:bookmarkStart w:id="61" w:name="_Toc15377215"/>
      <w:bookmarkStart w:id="62" w:name="_Toc6234"/>
      <w:bookmarkStart w:id="63" w:name="_Toc15396609"/>
      <w:r>
        <w:rPr>
          <w:rFonts w:hint="eastAsia" w:ascii="黑体" w:eastAsia="黑体"/>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bookmarkEnd w:id="61"/>
      <w:bookmarkEnd w:id="62"/>
      <w:bookmarkEnd w:id="63"/>
    </w:p>
    <w:p>
      <w:pPr>
        <w:spacing w:line="600" w:lineRule="exact"/>
        <w:ind w:firstLine="640"/>
        <w:outlineLvl w:val="2"/>
        <w:rPr>
          <w:rFonts w:ascii="仿宋" w:hAnsi="仿宋" w:eastAsia="仿宋"/>
          <w:b/>
          <w:sz w:val="32"/>
          <w:szCs w:val="32"/>
        </w:rPr>
      </w:pPr>
      <w:bookmarkStart w:id="64" w:name="_Toc31639"/>
      <w:bookmarkStart w:id="65" w:name="_Toc15377216"/>
      <w:r>
        <w:rPr>
          <w:rFonts w:hint="eastAsia" w:ascii="仿宋" w:hAnsi="仿宋" w:eastAsia="仿宋"/>
          <w:b/>
          <w:sz w:val="32"/>
          <w:szCs w:val="32"/>
        </w:rPr>
        <w:t>（一）“三公”经费财政拨款支出决算总体情况说明</w:t>
      </w:r>
      <w:bookmarkEnd w:id="64"/>
      <w:bookmarkEnd w:id="6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21年“三公”经费财政拨款支出决算为1.62万元，完成预算100</w:t>
      </w:r>
      <w:r>
        <w:rPr>
          <w:rFonts w:ascii="仿宋" w:hAnsi="仿宋" w:eastAsia="仿宋"/>
          <w:sz w:val="32"/>
          <w:szCs w:val="32"/>
        </w:rPr>
        <w:t>%</w:t>
      </w:r>
      <w:r>
        <w:rPr>
          <w:rFonts w:hint="eastAsia" w:ascii="仿宋" w:hAnsi="仿宋" w:eastAsia="仿宋"/>
          <w:sz w:val="32"/>
          <w:szCs w:val="32"/>
        </w:rPr>
        <w:t>，与预算数持平。</w:t>
      </w:r>
    </w:p>
    <w:p>
      <w:pPr>
        <w:spacing w:line="600" w:lineRule="exact"/>
        <w:ind w:firstLine="640"/>
        <w:outlineLvl w:val="2"/>
        <w:rPr>
          <w:rFonts w:ascii="仿宋" w:hAnsi="仿宋" w:eastAsia="仿宋"/>
          <w:b/>
          <w:sz w:val="32"/>
          <w:szCs w:val="32"/>
        </w:rPr>
      </w:pPr>
      <w:bookmarkStart w:id="66" w:name="_Toc15377217"/>
      <w:bookmarkStart w:id="67" w:name="_Toc16776"/>
      <w:r>
        <w:rPr>
          <w:rFonts w:hint="eastAsia" w:ascii="仿宋" w:hAnsi="仿宋" w:eastAsia="仿宋"/>
          <w:b/>
          <w:sz w:val="32"/>
          <w:szCs w:val="32"/>
        </w:rPr>
        <w:t>（二）“三公”经费财政拨款支出决算具体情况说明</w:t>
      </w:r>
      <w:bookmarkEnd w:id="66"/>
      <w:bookmarkEnd w:id="6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；公务接待费支出决算1.62万元，占比100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4445" t="4445" r="5715" b="10795"/>
            <wp:docPr id="663" name="_x0000_i26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3"/>
        <w:spacing w:before="93"/>
        <w:rPr>
          <w:rFonts w:ascii="仿宋" w:hAnsi="仿宋" w:eastAsia="仿宋"/>
          <w:sz w:val="32"/>
          <w:szCs w:val="32"/>
        </w:rPr>
      </w:pP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1.因公出国（境）经费支出</w:t>
      </w:r>
      <w:r>
        <w:rPr>
          <w:rFonts w:hint="eastAsia" w:ascii="仿宋_GB2312" w:eastAsia="仿宋_GB2312"/>
          <w:sz w:val="32"/>
          <w:szCs w:val="32"/>
        </w:rPr>
        <w:t>0万元。</w:t>
      </w:r>
    </w:p>
    <w:p>
      <w:pPr>
        <w:spacing w:line="60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t>，</w:t>
      </w:r>
      <w:r>
        <w:rPr>
          <w:rStyle w:val="9"/>
          <w:rFonts w:hint="eastAsia" w:ascii="仿宋" w:hAnsi="仿宋" w:eastAsia="仿宋"/>
          <w:b w:val="0"/>
          <w:bCs/>
          <w:sz w:val="32"/>
          <w:szCs w:val="32"/>
        </w:rPr>
        <w:t>完成预算</w:t>
      </w:r>
      <w:r>
        <w:rPr>
          <w:rFonts w:hint="eastAsia" w:ascii="仿宋" w:hAnsi="仿宋" w:eastAsia="仿宋"/>
          <w:bCs/>
          <w:sz w:val="32"/>
          <w:szCs w:val="32"/>
        </w:rPr>
        <w:t>0</w:t>
      </w:r>
      <w:r>
        <w:rPr>
          <w:rStyle w:val="9"/>
          <w:rFonts w:ascii="仿宋" w:hAnsi="仿宋" w:eastAsia="仿宋"/>
          <w:b w:val="0"/>
          <w:bCs/>
          <w:sz w:val="32"/>
          <w:szCs w:val="32"/>
        </w:rPr>
        <w:t>%</w:t>
      </w:r>
      <w:r>
        <w:rPr>
          <w:rStyle w:val="9"/>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1.62万元，</w:t>
      </w:r>
      <w:r>
        <w:rPr>
          <w:rStyle w:val="9"/>
          <w:rFonts w:hint="eastAsia" w:ascii="仿宋" w:hAnsi="仿宋" w:eastAsia="仿宋"/>
          <w:b w:val="0"/>
          <w:bCs/>
          <w:sz w:val="32"/>
          <w:szCs w:val="32"/>
        </w:rPr>
        <w:t>完成预算的</w:t>
      </w:r>
      <w:r>
        <w:rPr>
          <w:rFonts w:hint="eastAsia" w:ascii="仿宋" w:hAnsi="仿宋" w:eastAsia="仿宋"/>
          <w:bCs/>
          <w:sz w:val="32"/>
          <w:szCs w:val="32"/>
        </w:rPr>
        <w:t>100</w:t>
      </w:r>
      <w:r>
        <w:rPr>
          <w:rStyle w:val="9"/>
          <w:rFonts w:ascii="仿宋" w:hAnsi="仿宋" w:eastAsia="仿宋"/>
          <w:b w:val="0"/>
          <w:bCs/>
          <w:sz w:val="32"/>
          <w:szCs w:val="32"/>
        </w:rPr>
        <w:t>%</w:t>
      </w:r>
      <w:r>
        <w:rPr>
          <w:rStyle w:val="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20年减少1.65万元，减幅35.9</w:t>
      </w:r>
      <w:r>
        <w:rPr>
          <w:rFonts w:ascii="仿宋_GB2312" w:eastAsia="仿宋_GB2312"/>
          <w:sz w:val="32"/>
          <w:szCs w:val="32"/>
        </w:rPr>
        <w:t>%</w:t>
      </w:r>
      <w:r>
        <w:rPr>
          <w:rFonts w:hint="eastAsia" w:ascii="仿宋_GB2312" w:eastAsia="仿宋_GB2312"/>
          <w:sz w:val="32"/>
          <w:szCs w:val="32"/>
        </w:rPr>
        <w:t>。主要原因是接待批次减少。其中：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1.62</w:t>
      </w:r>
      <w:r>
        <w:rPr>
          <w:rFonts w:hint="eastAsia" w:ascii="仿宋_GB2312" w:eastAsia="仿宋_GB2312"/>
          <w:sz w:val="32"/>
          <w:szCs w:val="32"/>
        </w:rPr>
        <w:t>万元，主要用于执行公务、开展业务活动开支的交通费、住宿费、用餐费等。国内公务接待52批次，482人次（不包括陪同人员），共计支出1.62万元。</w:t>
      </w:r>
    </w:p>
    <w:p>
      <w:pPr>
        <w:spacing w:line="600" w:lineRule="exact"/>
        <w:ind w:firstLine="640"/>
        <w:outlineLvl w:val="1"/>
        <w:rPr>
          <w:rFonts w:ascii="仿宋_GB2312" w:eastAsia="仿宋_GB2312"/>
          <w:sz w:val="32"/>
          <w:szCs w:val="32"/>
        </w:rPr>
      </w:pPr>
      <w:bookmarkStart w:id="68" w:name="_Toc15915"/>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69" w:name="_Toc15377218"/>
      <w:bookmarkStart w:id="70" w:name="_Toc15396610"/>
      <w:r>
        <w:rPr>
          <w:rFonts w:hint="eastAsia" w:ascii="仿宋_GB2312" w:eastAsia="仿宋_GB2312"/>
          <w:sz w:val="32"/>
          <w:szCs w:val="32"/>
        </w:rPr>
        <w:t>。</w:t>
      </w:r>
      <w:bookmarkEnd w:id="68"/>
    </w:p>
    <w:p>
      <w:pPr>
        <w:spacing w:line="600" w:lineRule="exact"/>
        <w:ind w:firstLine="640"/>
        <w:outlineLvl w:val="1"/>
        <w:rPr>
          <w:rStyle w:val="29"/>
          <w:rFonts w:ascii="黑体" w:hAnsi="黑体" w:eastAsia="黑体"/>
        </w:rPr>
      </w:pPr>
      <w:bookmarkStart w:id="71" w:name="_Toc17551"/>
      <w:r>
        <w:rPr>
          <w:rFonts w:hint="eastAsia" w:ascii="黑体" w:eastAsia="黑体"/>
          <w:sz w:val="32"/>
          <w:szCs w:val="32"/>
        </w:rPr>
        <w:t>八、</w:t>
      </w:r>
      <w:r>
        <w:rPr>
          <w:rStyle w:val="29"/>
          <w:rFonts w:hint="eastAsia" w:ascii="黑体" w:hAnsi="黑体" w:eastAsia="黑体"/>
          <w:b w:val="0"/>
        </w:rPr>
        <w:t>政府性基金预算</w:t>
      </w:r>
      <w:r>
        <w:rPr>
          <w:rFonts w:hint="eastAsia" w:ascii="黑体" w:hAnsi="黑体" w:eastAsia="黑体"/>
          <w:sz w:val="32"/>
          <w:szCs w:val="32"/>
        </w:rPr>
        <w:t>支出决算情况说明</w:t>
      </w:r>
      <w:bookmarkEnd w:id="69"/>
      <w:bookmarkEnd w:id="70"/>
      <w:bookmarkEnd w:id="7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21年政府性基金预算财政拨款支出150.88万元。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9"/>
          <w:rFonts w:ascii="黑体" w:hAnsi="黑体" w:eastAsia="黑体"/>
          <w:b w:val="0"/>
        </w:rPr>
      </w:pPr>
      <w:bookmarkStart w:id="72" w:name="_Toc17772"/>
      <w:bookmarkStart w:id="73" w:name="_Toc15396611"/>
      <w:bookmarkStart w:id="74" w:name="_Toc15377219"/>
      <w:r>
        <w:rPr>
          <w:rStyle w:val="29"/>
          <w:rFonts w:hint="eastAsia" w:ascii="黑体" w:hAnsi="黑体" w:eastAsia="黑体"/>
          <w:b w:val="0"/>
        </w:rPr>
        <w:t>国有资本经营预算</w:t>
      </w:r>
      <w:r>
        <w:rPr>
          <w:rFonts w:hint="eastAsia" w:ascii="黑体" w:hAnsi="黑体" w:eastAsia="黑体"/>
          <w:sz w:val="32"/>
          <w:szCs w:val="32"/>
        </w:rPr>
        <w:t>支出决算情况说明</w:t>
      </w:r>
      <w:bookmarkEnd w:id="72"/>
      <w:bookmarkEnd w:id="73"/>
      <w:bookmarkEnd w:id="7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29"/>
          <w:rFonts w:ascii="黑体" w:hAnsi="黑体" w:eastAsia="黑体"/>
          <w:b w:val="0"/>
        </w:rPr>
      </w:pPr>
      <w:bookmarkStart w:id="75" w:name="_Toc11245"/>
      <w:bookmarkStart w:id="76" w:name="_Toc15396612"/>
      <w:bookmarkStart w:id="77" w:name="_Toc15377221"/>
      <w:r>
        <w:rPr>
          <w:rStyle w:val="29"/>
          <w:rFonts w:hint="eastAsia" w:ascii="黑体" w:hAnsi="黑体" w:eastAsia="黑体"/>
          <w:b w:val="0"/>
        </w:rPr>
        <w:t>其他重要事项的</w:t>
      </w:r>
      <w:r>
        <w:rPr>
          <w:rFonts w:hint="eastAsia" w:ascii="黑体" w:hAnsi="黑体" w:eastAsia="黑体"/>
          <w:sz w:val="32"/>
          <w:szCs w:val="32"/>
        </w:rPr>
        <w:t>情况说明</w:t>
      </w:r>
      <w:bookmarkEnd w:id="75"/>
      <w:bookmarkEnd w:id="76"/>
      <w:bookmarkEnd w:id="77"/>
    </w:p>
    <w:p>
      <w:pPr>
        <w:spacing w:line="600" w:lineRule="exact"/>
        <w:ind w:firstLine="643" w:firstLineChars="200"/>
        <w:outlineLvl w:val="2"/>
        <w:rPr>
          <w:rFonts w:ascii="仿宋" w:hAnsi="仿宋" w:eastAsia="仿宋"/>
          <w:sz w:val="32"/>
          <w:szCs w:val="32"/>
        </w:rPr>
      </w:pPr>
      <w:bookmarkStart w:id="78" w:name="_Toc3469"/>
      <w:bookmarkStart w:id="79" w:name="_Toc15377222"/>
      <w:r>
        <w:rPr>
          <w:rFonts w:hint="eastAsia" w:ascii="仿宋" w:hAnsi="仿宋" w:eastAsia="仿宋"/>
          <w:b/>
          <w:sz w:val="32"/>
          <w:szCs w:val="32"/>
        </w:rPr>
        <w:t>（一）机关运行经费支出情况</w:t>
      </w:r>
      <w:bookmarkEnd w:id="78"/>
      <w:bookmarkEnd w:id="79"/>
    </w:p>
    <w:p>
      <w:pPr>
        <w:spacing w:line="600" w:lineRule="exact"/>
        <w:ind w:firstLine="640" w:firstLineChars="200"/>
        <w:rPr>
          <w:rFonts w:ascii="仿宋_GB2312" w:eastAsia="仿宋_GB2312"/>
          <w:sz w:val="32"/>
          <w:szCs w:val="32"/>
        </w:rPr>
      </w:pPr>
      <w:r>
        <w:rPr>
          <w:rFonts w:ascii="仿宋_GB2312" w:eastAsia="仿宋_GB2312"/>
          <w:sz w:val="32"/>
          <w:szCs w:val="32"/>
        </w:rPr>
        <w:t>2021年政府机关运行经费支出213.129万元。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0" w:name="_Toc15377223"/>
      <w:bookmarkStart w:id="81" w:name="_Toc30705"/>
      <w:r>
        <w:rPr>
          <w:rFonts w:hint="eastAsia" w:ascii="仿宋" w:hAnsi="仿宋" w:eastAsia="仿宋"/>
          <w:b/>
          <w:sz w:val="32"/>
          <w:szCs w:val="32"/>
        </w:rPr>
        <w:t>（二）政府采购支出情况</w:t>
      </w:r>
      <w:bookmarkEnd w:id="80"/>
      <w:bookmarkEnd w:id="8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21年，沙溪镇政府采购支出总额0万元，其中：政府采购货物支出0万元、政府采购工程支出0万元、政府采购服务支出0万元。授予中小微企业合同金额0万元，占政府采购支出总额的0%。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2" w:name="_Toc24297"/>
      <w:bookmarkStart w:id="83" w:name="_Toc15377224"/>
      <w:r>
        <w:rPr>
          <w:rFonts w:hint="eastAsia" w:ascii="仿宋" w:hAnsi="仿宋" w:eastAsia="仿宋"/>
          <w:b/>
          <w:sz w:val="32"/>
          <w:szCs w:val="32"/>
        </w:rPr>
        <w:t>（三）国有资产占有使用情况</w:t>
      </w:r>
      <w:bookmarkEnd w:id="82"/>
      <w:bookmarkEnd w:id="8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日，沙溪镇共有车辆0辆，其中：主要领导干部用车0辆、机要通信用车0辆、应急保障用车0辆、其他用车0辆，单价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4" w:name="_Toc31687"/>
      <w:r>
        <w:rPr>
          <w:rFonts w:hint="eastAsia" w:ascii="仿宋" w:hAnsi="仿宋" w:eastAsia="仿宋"/>
          <w:b/>
          <w:sz w:val="32"/>
          <w:szCs w:val="32"/>
        </w:rPr>
        <w:t>（四）预算绩效管理情况</w:t>
      </w:r>
      <w:bookmarkEnd w:id="84"/>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项目开展了预算事前绩效评估，对项目编制了绩效目标，预算执行过程中，选取项目开展绩效监控，年终执行完毕后，对项目开展了绩效自评。同时，本部门对2021年部门整体开展绩效自评，《2021年沙溪镇整体绩效评价报告》见附件（第四部分）。</w:t>
      </w:r>
    </w:p>
    <w:p>
      <w:pPr>
        <w:widowControl/>
        <w:jc w:val="left"/>
        <w:rPr>
          <w:rFonts w:ascii="仿宋_GB2312" w:eastAsia="仿宋_GB2312"/>
          <w:b/>
          <w:sz w:val="32"/>
          <w:szCs w:val="32"/>
        </w:rPr>
      </w:pPr>
      <w:r>
        <w:br w:type="page"/>
      </w:r>
    </w:p>
    <w:p>
      <w:pPr>
        <w:numPr>
          <w:ilvl w:val="0"/>
          <w:numId w:val="5"/>
        </w:numPr>
        <w:spacing w:line="600" w:lineRule="exact"/>
        <w:ind w:firstLine="660" w:firstLineChars="150"/>
        <w:jc w:val="center"/>
        <w:outlineLvl w:val="0"/>
        <w:rPr>
          <w:rStyle w:val="28"/>
          <w:rFonts w:ascii="黑体" w:hAnsi="黑体" w:eastAsia="黑体"/>
          <w:b w:val="0"/>
        </w:rPr>
      </w:pPr>
      <w:bookmarkStart w:id="85" w:name="_Toc15377225"/>
      <w:bookmarkStart w:id="86" w:name="_Toc9035"/>
      <w:bookmarkStart w:id="87" w:name="_Toc15396613"/>
      <w:r>
        <w:rPr>
          <w:rFonts w:hint="eastAsia" w:ascii="黑体" w:hAnsi="黑体" w:eastAsia="黑体"/>
          <w:sz w:val="44"/>
          <w:szCs w:val="44"/>
        </w:rPr>
        <w:t>名</w:t>
      </w:r>
      <w:r>
        <w:rPr>
          <w:rStyle w:val="28"/>
          <w:rFonts w:hint="eastAsia" w:ascii="黑体" w:hAnsi="黑体" w:eastAsia="黑体"/>
          <w:b w:val="0"/>
        </w:rPr>
        <w:t>词解释</w:t>
      </w:r>
      <w:bookmarkEnd w:id="85"/>
      <w:bookmarkEnd w:id="86"/>
      <w:bookmarkEnd w:id="87"/>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4.其他收入：指单位取得的除上述收入以外的各项收入。</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6.年初结转和结余：指以前年度尚未完成、结转到</w:t>
      </w:r>
      <w:r>
        <w:rPr>
          <w:rFonts w:hint="eastAsia" w:ascii="仿宋_GB2312" w:eastAsia="仿宋_GB2312"/>
          <w:sz w:val="32"/>
          <w:szCs w:val="32"/>
          <w:u w:val="thick" w:color="46CD7E"/>
          <w:shd w:val="clear" w:fill="DAF5E5"/>
          <w:lang w:eastAsia="zh-CN"/>
        </w:rPr>
        <w:t>本年度</w:t>
      </w:r>
      <w:r>
        <w:rPr>
          <w:rFonts w:hint="eastAsia" w:ascii="仿宋_GB2312" w:eastAsia="仿宋_GB2312"/>
          <w:sz w:val="32"/>
          <w:szCs w:val="32"/>
        </w:rPr>
        <w:t>有关规定继续使用的资金。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u w:val="none" w:color="46CD7E"/>
          <w:shd w:val="clear" w:fill="auto"/>
          <w:lang w:val="en-US" w:eastAsia="zh-CN"/>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u w:val="thick" w:color="FFB03A"/>
          <w:shd w:val="clear" w:fill="FFEFD8"/>
        </w:rPr>
        <w:t>9.</w:t>
      </w:r>
      <w:r>
        <w:rPr>
          <w:rFonts w:hint="eastAsia" w:ascii="仿宋_GB2312" w:eastAsia="仿宋_GB2312"/>
          <w:color w:val="000000"/>
          <w:sz w:val="32"/>
          <w:szCs w:val="32"/>
        </w:rPr>
        <w:t>一般公共服务支出（类）人大事务（款）行政运行（项）：反映行政单位（包括实行公务员管理的事业单位）的基本支出。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10.一般公共服务支出（类）政府办公厅（室）及相关机构事务（款）行政运行（项）：反映行政单位（包括实行公务员管理的事业单位）未单独设置项级科目的其他项目支出。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11.一般公共服务支出（类）政府办公厅（室）及相关机构事务（款）信访事务（项）：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12.一般公共服务支出（类）财政事务（款）行政运行（项）：反映行政单位（包括实行公务员管理的事业单位）的基本支出。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 .一般公共服务支出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党委办公厅</w:t>
      </w:r>
      <w:r>
        <w:t>（</w:t>
      </w:r>
      <w:r>
        <w:rPr>
          <w:rFonts w:hint="eastAsia" w:ascii="仿宋_GB2312" w:hAnsi="仿宋_GB2312" w:eastAsia="仿宋_GB2312" w:cs="仿宋_GB2312"/>
          <w:sz w:val="32"/>
          <w:szCs w:val="32"/>
        </w:rPr>
        <w:t>室</w:t>
      </w:r>
      <w:r>
        <w:t>）</w:t>
      </w:r>
      <w:r>
        <w:rPr>
          <w:rFonts w:hint="eastAsia" w:ascii="仿宋_GB2312" w:hAnsi="仿宋_GB2312" w:eastAsia="仿宋_GB2312" w:cs="仿宋_GB2312"/>
          <w:sz w:val="32"/>
          <w:szCs w:val="32"/>
        </w:rPr>
        <w:t>及相关机构事务</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行政运行</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 :反映行政单位</w:t>
      </w:r>
      <w:r>
        <w:t>（</w:t>
      </w:r>
      <w:r>
        <w:rPr>
          <w:rFonts w:hint="eastAsia" w:ascii="仿宋_GB2312" w:hAnsi="仿宋_GB2312" w:eastAsia="仿宋_GB2312" w:cs="仿宋_GB2312"/>
          <w:sz w:val="32"/>
          <w:szCs w:val="32"/>
        </w:rPr>
        <w:t>包括实行公务员管理的事业单位</w:t>
      </w:r>
      <w:r>
        <w:t>）</w:t>
      </w:r>
      <w:r>
        <w:rPr>
          <w:rFonts w:hint="eastAsia" w:ascii="仿宋_GB2312" w:hAnsi="仿宋_GB2312" w:eastAsia="仿宋_GB2312" w:cs="仿宋_GB2312"/>
          <w:sz w:val="32"/>
          <w:szCs w:val="32"/>
        </w:rPr>
        <w:t>的基本支出。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14.文化体育与传媒支出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文化</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群众文化</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：反映群众文化方面的支出 ,包括基层文化馆</w:t>
      </w:r>
      <w:r>
        <w:t>（</w:t>
      </w:r>
      <w:r>
        <w:rPr>
          <w:rFonts w:hint="eastAsia" w:ascii="仿宋_GB2312" w:hAnsi="仿宋_GB2312" w:eastAsia="仿宋_GB2312" w:cs="仿宋_GB2312"/>
          <w:sz w:val="32"/>
          <w:szCs w:val="32"/>
        </w:rPr>
        <w:t>站</w:t>
      </w:r>
      <w:r>
        <w:t>）</w:t>
      </w:r>
      <w:r>
        <w:rPr>
          <w:rFonts w:hint="eastAsia" w:ascii="仿宋_GB2312" w:hAnsi="仿宋_GB2312" w:eastAsia="仿宋_GB2312" w:cs="仿宋_GB2312"/>
          <w:sz w:val="32"/>
          <w:szCs w:val="32"/>
        </w:rPr>
        <w:t>、 群众艺术馆支出等。</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文化体育与传媒支出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文化</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其他文化支出</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：反映除上述项目以外其他用于文化方面的支出。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16.社会保障和就业支出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人力资源和社会保障管理事务</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社会保险经办机构</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 :反映社会保险经办机构开展业务工作的支出。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17.社会保障和就业支出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行政事业单位离退休</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机关事业单位基本养老保险缴费支出</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 :反映机关事业单位基本养老保险缴费支出。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18.医疗卫生与计划生育支出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食品和药品监督管理事务</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事业运行</w:t>
      </w:r>
      <w:r>
        <w:t>（</w:t>
      </w:r>
      <w:r>
        <w:rPr>
          <w:rFonts w:hint="eastAsia" w:ascii="仿宋_GB2312" w:hAnsi="仿宋_GB2312" w:eastAsia="仿宋_GB2312" w:cs="仿宋_GB2312"/>
          <w:sz w:val="32"/>
          <w:szCs w:val="32"/>
        </w:rPr>
        <w:t>项) :反映事业单位的基本支出</w:t>
      </w:r>
      <w:r>
        <w:t>，</w:t>
      </w:r>
      <w:r>
        <w:rPr>
          <w:rFonts w:hint="eastAsia" w:ascii="仿宋_GB2312" w:hAnsi="仿宋_GB2312" w:eastAsia="仿宋_GB2312" w:cs="仿宋_GB2312"/>
          <w:sz w:val="32"/>
          <w:szCs w:val="32"/>
        </w:rPr>
        <w:t>不包括行政单位（包括实行公务员管理的事业单位</w:t>
      </w:r>
      <w:r>
        <w:t>）</w:t>
      </w:r>
      <w:r>
        <w:rPr>
          <w:rFonts w:hint="eastAsia" w:ascii="仿宋_GB2312" w:hAnsi="仿宋_GB2312" w:eastAsia="仿宋_GB2312" w:cs="仿宋_GB2312"/>
          <w:sz w:val="32"/>
          <w:szCs w:val="32"/>
        </w:rPr>
        <w:t>后勤服务中心、医务室等附属事业单位。</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19.节能环保支出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退耕还林</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退耕还林</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：反映专项用于退耕户的医疗，教育等日常生活需要的支出。</w:t>
      </w:r>
    </w:p>
    <w:p>
      <w:pPr>
        <w:pStyle w:val="26"/>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20.农林水支出</w:t>
      </w:r>
      <w:r>
        <w:t>（</w:t>
      </w:r>
      <w:r>
        <w:rPr>
          <w:rFonts w:hint="eastAsia" w:ascii="仿宋_GB2312" w:hAnsi="仿宋_GB2312" w:eastAsia="仿宋_GB2312" w:cs="仿宋_GB2312"/>
          <w:sz w:val="32"/>
          <w:szCs w:val="32"/>
        </w:rPr>
        <w:t>类</w:t>
      </w:r>
      <w:r>
        <w:t>）</w:t>
      </w:r>
      <w:r>
        <w:rPr>
          <w:rFonts w:hint="eastAsia" w:ascii="仿宋_GB2312" w:hAnsi="仿宋_GB2312" w:eastAsia="仿宋_GB2312" w:cs="仿宋_GB2312"/>
          <w:sz w:val="32"/>
          <w:szCs w:val="32"/>
        </w:rPr>
        <w:t>农业</w:t>
      </w:r>
      <w:r>
        <w:t>（</w:t>
      </w:r>
      <w:r>
        <w:rPr>
          <w:rFonts w:hint="eastAsia" w:ascii="仿宋_GB2312" w:hAnsi="仿宋_GB2312" w:eastAsia="仿宋_GB2312" w:cs="仿宋_GB2312"/>
          <w:sz w:val="32"/>
          <w:szCs w:val="32"/>
        </w:rPr>
        <w:t>款</w:t>
      </w:r>
      <w:r>
        <w:t>）</w:t>
      </w:r>
      <w:r>
        <w:rPr>
          <w:rFonts w:hint="eastAsia" w:ascii="仿宋_GB2312" w:hAnsi="仿宋_GB2312" w:eastAsia="仿宋_GB2312" w:cs="仿宋_GB2312"/>
          <w:sz w:val="32"/>
          <w:szCs w:val="32"/>
        </w:rPr>
        <w:t>事业运行</w:t>
      </w:r>
      <w:r>
        <w:t>（</w:t>
      </w:r>
      <w:r>
        <w:rPr>
          <w:rFonts w:hint="eastAsia" w:ascii="仿宋_GB2312" w:hAnsi="仿宋_GB2312" w:eastAsia="仿宋_GB2312" w:cs="仿宋_GB2312"/>
          <w:sz w:val="32"/>
          <w:szCs w:val="32"/>
        </w:rPr>
        <w:t>项</w:t>
      </w:r>
      <w:r>
        <w:t>）</w:t>
      </w:r>
      <w:r>
        <w:rPr>
          <w:rFonts w:hint="eastAsia" w:ascii="仿宋_GB2312" w:hAnsi="仿宋_GB2312" w:eastAsia="仿宋_GB2312" w:cs="仿宋_GB2312"/>
          <w:sz w:val="32"/>
          <w:szCs w:val="32"/>
        </w:rPr>
        <w:t>：反映用于农业事业单位基本支出，事业单位设施、系统运行与资产维护等方面的支出。</w:t>
      </w:r>
    </w:p>
    <w:p>
      <w:pPr>
        <w:pStyle w:val="26"/>
        <w:spacing w:line="560" w:lineRule="exact"/>
        <w:ind w:firstLine="640" w:firstLineChars="200"/>
        <w:rPr>
          <w:rFonts w:ascii="仿宋_GB2312" w:hAnsi="仿宋_GB2312" w:eastAsia="仿宋_GB2312" w:cs="仿宋_GB2312"/>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24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ascii="宋体"/>
          <w:b/>
          <w:sz w:val="44"/>
          <w:szCs w:val="44"/>
        </w:rPr>
      </w:pPr>
    </w:p>
    <w:p>
      <w:pPr>
        <w:spacing w:line="600" w:lineRule="exact"/>
        <w:jc w:val="center"/>
        <w:outlineLvl w:val="0"/>
        <w:rPr>
          <w:rStyle w:val="28"/>
          <w:rFonts w:ascii="黑体" w:hAnsi="黑体" w:eastAsia="黑体"/>
          <w:b w:val="0"/>
        </w:rPr>
      </w:pPr>
      <w:bookmarkStart w:id="88" w:name="_Toc15377226"/>
      <w:r>
        <w:br w:type="page"/>
      </w:r>
      <w:bookmarkEnd w:id="88"/>
      <w:bookmarkStart w:id="89" w:name="_Toc6165"/>
      <w:bookmarkStart w:id="90" w:name="_Toc15396614"/>
      <w:r>
        <w:rPr>
          <w:rFonts w:hint="eastAsia" w:ascii="黑体" w:hAnsi="黑体" w:eastAsia="黑体"/>
          <w:sz w:val="44"/>
          <w:szCs w:val="44"/>
        </w:rPr>
        <w:t>第</w:t>
      </w:r>
      <w:r>
        <w:rPr>
          <w:rStyle w:val="28"/>
          <w:rFonts w:hint="eastAsia" w:ascii="黑体" w:hAnsi="黑体" w:eastAsia="黑体"/>
          <w:b w:val="0"/>
        </w:rPr>
        <w:t>四部分附件</w:t>
      </w:r>
      <w:bookmarkEnd w:id="89"/>
      <w:bookmarkEnd w:id="90"/>
    </w:p>
    <w:p>
      <w:pPr>
        <w:spacing w:line="572" w:lineRule="exact"/>
        <w:jc w:val="left"/>
        <w:outlineLvl w:val="0"/>
        <w:rPr>
          <w:rFonts w:ascii="方正小标宋简体" w:hAnsi="方正小标宋简体" w:eastAsia="方正小标宋简体" w:cs="方正小标宋简体"/>
          <w:sz w:val="44"/>
          <w:szCs w:val="44"/>
        </w:rPr>
      </w:pPr>
      <w:bookmarkStart w:id="91" w:name="_Toc1700"/>
      <w:r>
        <w:rPr>
          <w:rFonts w:hint="eastAsia" w:ascii="黑体" w:hAnsi="黑体" w:eastAsia="黑体" w:cs="黑体"/>
          <w:sz w:val="32"/>
          <w:szCs w:val="32"/>
        </w:rPr>
        <w:t>附件</w:t>
      </w:r>
      <w:bookmarkEnd w:id="91"/>
    </w:p>
    <w:p>
      <w:pPr>
        <w:spacing w:line="540" w:lineRule="exact"/>
        <w:jc w:val="center"/>
        <w:rPr>
          <w:rFonts w:ascii="仿宋_GB2312" w:hAnsi="仿宋_GB2312" w:eastAsia="仿宋_GB2312" w:cs="仿宋_GB2312"/>
          <w:sz w:val="32"/>
          <w:szCs w:val="32"/>
        </w:rPr>
      </w:pPr>
      <w:r>
        <w:rPr>
          <w:rFonts w:hint="eastAsia" w:ascii="方正小标宋简体" w:hAnsi="宋体" w:eastAsia="方正小标宋简体"/>
          <w:color w:val="000000"/>
          <w:kern w:val="0"/>
          <w:sz w:val="40"/>
          <w:szCs w:val="44"/>
        </w:rPr>
        <w:t>沙溪镇2021</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部门概况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（一）机构组成。</w:t>
      </w:r>
    </w:p>
    <w:p>
      <w:pPr>
        <w:ind w:firstLine="800" w:firstLineChars="250"/>
        <w:rPr>
          <w:rFonts w:ascii="仿宋" w:hAnsi="仿宋" w:eastAsia="仿宋"/>
          <w:sz w:val="32"/>
          <w:szCs w:val="32"/>
        </w:rPr>
      </w:pPr>
      <w:r>
        <w:rPr>
          <w:rFonts w:hint="eastAsia" w:ascii="仿宋" w:hAnsi="仿宋" w:eastAsia="仿宋"/>
          <w:color w:val="000000"/>
          <w:sz w:val="32"/>
          <w:szCs w:val="32"/>
        </w:rPr>
        <w:t>沙溪镇人民政府</w:t>
      </w:r>
      <w:r>
        <w:rPr>
          <w:rFonts w:hint="eastAsia" w:ascii="仿宋" w:hAnsi="仿宋" w:eastAsia="仿宋"/>
          <w:sz w:val="32"/>
          <w:szCs w:val="32"/>
        </w:rPr>
        <w:t>下属二级单位26个，分别是：</w:t>
      </w:r>
      <w:r>
        <w:rPr>
          <w:rFonts w:hint="eastAsia" w:ascii="仿宋" w:hAnsi="仿宋" w:eastAsia="仿宋"/>
          <w:color w:val="000000"/>
          <w:sz w:val="32"/>
          <w:szCs w:val="32"/>
        </w:rPr>
        <w:t>政府机关、党委、纪委、人大、财政所、计生办、</w:t>
      </w:r>
      <w:r>
        <w:rPr>
          <w:rFonts w:hint="eastAsia" w:ascii="仿宋" w:hAnsi="仿宋" w:eastAsia="仿宋"/>
          <w:color w:val="000000"/>
          <w:sz w:val="32"/>
          <w:szCs w:val="32"/>
          <w:u w:val="thick" w:color="46CD7E"/>
          <w:shd w:val="clear" w:fill="DAF5E5"/>
          <w:lang w:eastAsia="zh-CN"/>
        </w:rPr>
        <w:t>民政办等</w:t>
      </w:r>
      <w:r>
        <w:rPr>
          <w:rFonts w:hint="eastAsia" w:ascii="仿宋" w:hAnsi="仿宋" w:eastAsia="仿宋"/>
          <w:color w:val="000000"/>
          <w:sz w:val="32"/>
          <w:szCs w:val="32"/>
        </w:rPr>
        <w:t>行政单位7个；参照公务员法管理的事业单位0个；</w:t>
      </w:r>
      <w:r>
        <w:rPr>
          <w:rFonts w:hint="eastAsia" w:ascii="仿宋" w:hAnsi="仿宋" w:eastAsia="仿宋"/>
          <w:sz w:val="32"/>
          <w:szCs w:val="32"/>
          <w:u w:val="none" w:color="46CD7E"/>
          <w:shd w:val="clear" w:fill="auto"/>
        </w:rPr>
        <w:t>其他事业单位包括：</w:t>
      </w:r>
      <w:r>
        <w:rPr>
          <w:rFonts w:hint="eastAsia" w:ascii="仿宋" w:hAnsi="仿宋" w:eastAsia="仿宋"/>
          <w:color w:val="000000"/>
          <w:sz w:val="32"/>
          <w:szCs w:val="32"/>
          <w:u w:val="none" w:color="46CD7E"/>
          <w:shd w:val="clear" w:fill="auto"/>
        </w:rPr>
        <w:t>会计核算中心、社保办、农业综合服务站、林业站、水务建设管理站、食药站、村建站、国土站、文化站、敬老院、交管站、沙溪初级中学、沙溪镇中心小学、通江县盐井小学、文胜中心小学、板凳中心小学、沙溪中心卫生院、文胜中心卫生院、板凳中心卫生院事业单位19个</w:t>
      </w:r>
      <w:r>
        <w:rPr>
          <w:rFonts w:hint="eastAsia" w:ascii="仿宋" w:hAnsi="仿宋" w:eastAsia="仿宋"/>
          <w:sz w:val="32"/>
          <w:szCs w:val="32"/>
          <w:u w:val="none" w:color="46CD7E"/>
          <w:shd w:val="clear" w:fill="auto"/>
        </w:rPr>
        <w:t>。</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（二）机构职能。</w:t>
      </w:r>
    </w:p>
    <w:p>
      <w:pPr>
        <w:pStyle w:val="5"/>
        <w:widowControl/>
        <w:shd w:val="clear" w:color="auto" w:fill="FFFFFF"/>
        <w:ind w:firstLine="420"/>
        <w:jc w:val="both"/>
        <w:rPr>
          <w:rFonts w:ascii="仿宋" w:hAnsi="仿宋" w:eastAsia="仿宋"/>
          <w:kern w:val="2"/>
          <w:sz w:val="32"/>
          <w:szCs w:val="32"/>
        </w:rPr>
      </w:pPr>
      <w:r>
        <w:rPr>
          <w:rFonts w:hint="eastAsia" w:ascii="仿宋" w:hAnsi="仿宋" w:eastAsia="仿宋"/>
          <w:kern w:val="2"/>
          <w:sz w:val="32"/>
          <w:szCs w:val="32"/>
        </w:rPr>
        <w:t>1.沙溪镇人民政府贯彻执行党和国家的路线方针政策、法律法规和上级党委政府的决定、命令</w:t>
      </w:r>
      <w:r>
        <w:t>，</w:t>
      </w:r>
      <w:r>
        <w:rPr>
          <w:rFonts w:hint="eastAsia" w:ascii="仿宋" w:hAnsi="仿宋" w:eastAsia="仿宋"/>
          <w:kern w:val="2"/>
          <w:sz w:val="32"/>
          <w:szCs w:val="32"/>
        </w:rPr>
        <w:t>接受同级党委（党工委）的领导，执行本级人民代表大会的各项决议，并报告执行决议、决定和命令的情况。促进本地经济发展、提供区域公共服务。充分利用和整合农村（城镇）资源，为城乡居民提供科技、教育、体育、文化、信息、卫生、医疗、人才开发、劳动就业、社会保障、计划生育、安全生产、防灾减灾、城乡低保、社会救助、社会治安等方面的服务，推进社会主义新农村建设。</w:t>
      </w:r>
    </w:p>
    <w:p>
      <w:pPr>
        <w:spacing w:line="595"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color w:val="000000"/>
          <w:sz w:val="32"/>
          <w:szCs w:val="32"/>
        </w:rPr>
        <w:t>沙溪中心卫生院、文胜中心卫生院、板凳中心卫生院</w:t>
      </w:r>
      <w:r>
        <w:rPr>
          <w:rFonts w:hint="eastAsia" w:ascii="仿宋" w:hAnsi="仿宋" w:eastAsia="仿宋"/>
          <w:sz w:val="32"/>
          <w:szCs w:val="32"/>
        </w:rPr>
        <w:t>为人民身体健康提供医疗与预防保健服务。负责辖区内常见病多发病诊治、护理</w:t>
      </w:r>
      <w:r>
        <w:t>；</w:t>
      </w:r>
      <w:r>
        <w:rPr>
          <w:rFonts w:hint="eastAsia" w:ascii="仿宋" w:hAnsi="仿宋" w:eastAsia="仿宋"/>
          <w:sz w:val="32"/>
          <w:szCs w:val="32"/>
        </w:rPr>
        <w:t>院前急救、巡回医疗，辖区内的疾病控制、妇幼保健、健康教育、计划免疫，新型合作医疗的组织与管理等工作，承担乡村卫生人员业务培训和技术指导。</w:t>
      </w:r>
    </w:p>
    <w:p>
      <w:pPr>
        <w:widowControl/>
        <w:adjustRightInd w:val="0"/>
        <w:snapToGrid w:val="0"/>
        <w:spacing w:line="572" w:lineRule="exact"/>
        <w:ind w:firstLine="640" w:firstLineChars="200"/>
        <w:contextualSpacing/>
        <w:jc w:val="left"/>
      </w:pPr>
      <w:r>
        <w:rPr>
          <w:rFonts w:hint="eastAsia" w:ascii="仿宋" w:hAnsi="仿宋" w:eastAsia="仿宋"/>
          <w:sz w:val="32"/>
          <w:szCs w:val="32"/>
        </w:rPr>
        <w:t>3.</w:t>
      </w:r>
      <w:r>
        <w:rPr>
          <w:rFonts w:hint="eastAsia" w:ascii="仿宋" w:hAnsi="仿宋" w:eastAsia="仿宋"/>
          <w:color w:val="000000"/>
          <w:sz w:val="32"/>
          <w:szCs w:val="32"/>
        </w:rPr>
        <w:t>沙溪初级中学、沙溪镇中心小学、通江县盐井小学、文胜中心小学、板凳中心小学</w:t>
      </w:r>
      <w:r>
        <w:rPr>
          <w:rFonts w:hint="eastAsia" w:ascii="仿宋_GB2312" w:hAnsi="宋体" w:eastAsia="仿宋_GB2312" w:cs="宋体"/>
          <w:kern w:val="0"/>
          <w:sz w:val="32"/>
          <w:szCs w:val="32"/>
        </w:rPr>
        <w:t>全面贯彻党的教育方针政策，依法组织教育教学，全面实施素质教育，培养德智体美劳全面发展的社会主义接班人，努力办好人民满意教育。保障学校的正常教育教学、办公、生活秩序。</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（三）人员概况。</w:t>
      </w:r>
    </w:p>
    <w:p>
      <w:pPr>
        <w:adjustRightInd w:val="0"/>
        <w:snapToGrid w:val="0"/>
        <w:spacing w:line="56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2021年</w:t>
      </w:r>
      <w:r>
        <w:rPr>
          <w:rFonts w:ascii="仿宋_GB2312" w:hAnsi="Calibri" w:eastAsia="仿宋_GB2312" w:cs="仿宋"/>
          <w:color w:val="000000"/>
          <w:kern w:val="0"/>
          <w:sz w:val="32"/>
          <w:szCs w:val="32"/>
        </w:rPr>
        <w:t>财政全额预算拨款</w:t>
      </w:r>
      <w:r>
        <w:rPr>
          <w:rFonts w:hint="eastAsia" w:ascii="仿宋_GB2312" w:hAnsi="Calibri" w:eastAsia="仿宋_GB2312" w:cs="仿宋"/>
          <w:color w:val="000000"/>
          <w:kern w:val="0"/>
          <w:sz w:val="32"/>
          <w:szCs w:val="32"/>
        </w:rPr>
        <w:t>450</w:t>
      </w:r>
      <w:r>
        <w:rPr>
          <w:rFonts w:ascii="仿宋_GB2312" w:hAnsi="Calibri" w:eastAsia="仿宋_GB2312" w:cs="仿宋"/>
          <w:color w:val="000000"/>
          <w:kern w:val="0"/>
          <w:sz w:val="32"/>
          <w:szCs w:val="32"/>
        </w:rPr>
        <w:t>人，</w:t>
      </w:r>
      <w:r>
        <w:rPr>
          <w:rFonts w:hint="eastAsia" w:ascii="仿宋_GB2312" w:hAnsi="Calibri" w:eastAsia="仿宋_GB2312" w:cs="仿宋"/>
          <w:color w:val="000000"/>
          <w:kern w:val="0"/>
          <w:sz w:val="32"/>
          <w:szCs w:val="32"/>
        </w:rPr>
        <w:t>其中行政人员46人，事业人员404人。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adjustRightInd w:val="0"/>
        <w:snapToGrid w:val="0"/>
        <w:spacing w:line="560" w:lineRule="exact"/>
        <w:ind w:firstLine="720"/>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21年本年收入合计12335.7万元，其中：一般公共预算财政拨款收入11412.19万元；政府性基金预算财政拨款收入150.88万元；营业收入772.63万元；其他收入49.25万元。</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w:t>
      </w:r>
    </w:p>
    <w:p>
      <w:pPr>
        <w:pStyle w:val="3"/>
        <w:spacing w:before="93"/>
        <w:ind w:firstLine="640" w:firstLineChars="200"/>
        <w:rPr>
          <w:rFonts w:ascii="仿宋" w:hAnsi="仿宋" w:eastAsia="仿宋"/>
          <w:color w:val="000000"/>
          <w:kern w:val="2"/>
          <w:sz w:val="32"/>
          <w:szCs w:val="32"/>
          <w:lang w:val="zh-CN"/>
        </w:rPr>
      </w:pPr>
      <w:r>
        <w:rPr>
          <w:rFonts w:hint="eastAsia" w:ascii="仿宋" w:hAnsi="仿宋" w:eastAsia="仿宋"/>
          <w:color w:val="000000"/>
          <w:sz w:val="32"/>
          <w:szCs w:val="32"/>
        </w:rPr>
        <w:t>2021年度支出总计11412.2</w:t>
      </w:r>
      <w:r>
        <w:rPr>
          <w:rFonts w:hint="eastAsia" w:ascii="仿宋" w:hAnsi="仿宋" w:eastAsia="仿宋"/>
          <w:color w:val="000000"/>
          <w:kern w:val="2"/>
          <w:sz w:val="32"/>
          <w:szCs w:val="32"/>
        </w:rPr>
        <w:t>万元。其中基本支出</w:t>
      </w:r>
      <w:r>
        <w:rPr>
          <w:rFonts w:hint="eastAsia" w:ascii="仿宋" w:hAnsi="仿宋" w:eastAsia="仿宋"/>
          <w:color w:val="000000"/>
          <w:kern w:val="2"/>
          <w:sz w:val="32"/>
          <w:szCs w:val="32"/>
          <w:lang w:val="zh-CN"/>
        </w:rPr>
        <w:t>5945.64万元，项目支出5466.55万元。</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adjustRightInd w:val="0"/>
        <w:snapToGrid w:val="0"/>
        <w:spacing w:line="560" w:lineRule="exact"/>
        <w:ind w:firstLine="640" w:firstLineChars="20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lang w:val="zh-CN"/>
        </w:rPr>
        <w:t>截至</w:t>
      </w:r>
      <w:r>
        <w:rPr>
          <w:rFonts w:hint="eastAsia" w:ascii="仿宋_GB2312" w:hAnsi="Calibri" w:eastAsia="仿宋_GB2312" w:cs="仿宋"/>
          <w:color w:val="000000"/>
          <w:kern w:val="0"/>
          <w:sz w:val="32"/>
          <w:szCs w:val="32"/>
        </w:rPr>
        <w:t>2021</w:t>
      </w:r>
      <w:r>
        <w:rPr>
          <w:rFonts w:hint="eastAsia" w:ascii="仿宋_GB2312" w:hAnsi="Calibri" w:eastAsia="仿宋_GB2312" w:cs="仿宋"/>
          <w:color w:val="000000"/>
          <w:kern w:val="0"/>
          <w:sz w:val="32"/>
          <w:szCs w:val="32"/>
          <w:lang w:val="zh-CN"/>
        </w:rPr>
        <w:t>年12月</w:t>
      </w:r>
      <w:r>
        <w:rPr>
          <w:rFonts w:hint="eastAsia" w:ascii="仿宋_GB2312" w:hAnsi="Calibri" w:eastAsia="仿宋_GB2312" w:cs="仿宋"/>
          <w:color w:val="000000"/>
          <w:kern w:val="0"/>
          <w:sz w:val="32"/>
          <w:szCs w:val="32"/>
        </w:rPr>
        <w:t>31日</w:t>
      </w:r>
      <w:r>
        <w:rPr>
          <w:rFonts w:hint="eastAsia" w:ascii="仿宋_GB2312" w:hAnsi="Calibri" w:eastAsia="仿宋_GB2312" w:cs="仿宋"/>
          <w:color w:val="000000"/>
          <w:kern w:val="0"/>
          <w:sz w:val="32"/>
          <w:szCs w:val="32"/>
          <w:lang w:val="zh-CN"/>
        </w:rPr>
        <w:t>，实际支付资金</w:t>
      </w:r>
      <w:r>
        <w:rPr>
          <w:rFonts w:hint="eastAsia" w:ascii="仿宋" w:hAnsi="仿宋" w:eastAsia="仿宋"/>
          <w:color w:val="000000"/>
          <w:sz w:val="32"/>
          <w:szCs w:val="32"/>
        </w:rPr>
        <w:t>11412.2</w:t>
      </w:r>
      <w:r>
        <w:rPr>
          <w:rFonts w:hint="eastAsia" w:ascii="仿宋_GB2312" w:hAnsi="Calibri" w:eastAsia="仿宋_GB2312" w:cs="仿宋"/>
          <w:color w:val="000000"/>
          <w:kern w:val="0"/>
          <w:sz w:val="32"/>
          <w:szCs w:val="32"/>
          <w:lang w:val="zh-CN"/>
        </w:rPr>
        <w:t>万元。资金按时按规定支付，支付依据合规合法，资金支付与预算相符。</w:t>
      </w:r>
    </w:p>
    <w:p>
      <w:pPr>
        <w:widowControl/>
        <w:numPr>
          <w:ilvl w:val="0"/>
          <w:numId w:val="7"/>
        </w:numPr>
        <w:adjustRightInd w:val="0"/>
        <w:snapToGrid w:val="0"/>
        <w:spacing w:line="572"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结果应用情况。</w:t>
      </w:r>
    </w:p>
    <w:p>
      <w:pPr>
        <w:adjustRightInd w:val="0"/>
        <w:snapToGrid w:val="0"/>
        <w:spacing w:line="560" w:lineRule="exact"/>
        <w:ind w:firstLine="640" w:firstLineChars="200"/>
        <w:rPr>
          <w:lang w:val="zh-CN"/>
        </w:rPr>
      </w:pPr>
      <w:r>
        <w:rPr>
          <w:rFonts w:ascii="仿宋_GB2312" w:hAnsi="Calibri" w:eastAsia="仿宋_GB2312" w:cs="仿宋"/>
          <w:color w:val="000000"/>
          <w:kern w:val="0"/>
          <w:sz w:val="32"/>
          <w:szCs w:val="32"/>
          <w:lang w:val="zh-CN"/>
        </w:rPr>
        <w:t>对绩效评价结果为“优”的</w:t>
      </w:r>
      <w:r>
        <w:rPr>
          <w:rFonts w:hint="eastAsia" w:ascii="仿宋_GB2312" w:hAnsi="Calibri" w:eastAsia="仿宋_GB2312" w:cs="仿宋"/>
          <w:color w:val="000000"/>
          <w:kern w:val="0"/>
          <w:sz w:val="32"/>
          <w:szCs w:val="32"/>
          <w:lang w:val="zh-CN"/>
        </w:rPr>
        <w:t>项目</w:t>
      </w:r>
      <w:r>
        <w:rPr>
          <w:rFonts w:ascii="仿宋_GB2312" w:hAnsi="Calibri" w:eastAsia="仿宋_GB2312" w:cs="仿宋"/>
          <w:color w:val="000000"/>
          <w:kern w:val="0"/>
          <w:sz w:val="32"/>
          <w:szCs w:val="32"/>
          <w:lang w:val="zh-CN"/>
        </w:rPr>
        <w:t>在</w:t>
      </w:r>
      <w:r>
        <w:rPr>
          <w:rFonts w:hint="eastAsia" w:ascii="仿宋_GB2312" w:hAnsi="Calibri" w:eastAsia="仿宋_GB2312" w:cs="仿宋"/>
          <w:color w:val="000000"/>
          <w:kern w:val="0"/>
          <w:sz w:val="32"/>
          <w:szCs w:val="32"/>
        </w:rPr>
        <w:t>2022</w:t>
      </w:r>
      <w:r>
        <w:rPr>
          <w:rFonts w:ascii="仿宋_GB2312" w:hAnsi="Calibri" w:eastAsia="仿宋_GB2312" w:cs="仿宋"/>
          <w:color w:val="000000"/>
          <w:kern w:val="0"/>
          <w:sz w:val="32"/>
          <w:szCs w:val="32"/>
          <w:lang w:val="zh-CN"/>
        </w:rPr>
        <w:t>年优先保障年度预算。</w:t>
      </w:r>
    </w:p>
    <w:p>
      <w:pPr>
        <w:widowControl/>
        <w:numPr>
          <w:ilvl w:val="0"/>
          <w:numId w:val="8"/>
        </w:numPr>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自评质量</w:t>
      </w:r>
    </w:p>
    <w:p>
      <w:pPr>
        <w:pStyle w:val="3"/>
        <w:spacing w:before="93"/>
        <w:ind w:firstLine="640" w:firstLineChars="200"/>
        <w:rPr>
          <w:rFonts w:hAnsi="Calibri" w:cs="仿宋"/>
          <w:color w:val="000000"/>
          <w:sz w:val="32"/>
          <w:szCs w:val="32"/>
          <w:lang w:val="zh-CN"/>
        </w:rPr>
      </w:pPr>
      <w:r>
        <w:rPr>
          <w:rFonts w:hAnsi="Calibri" w:cs="仿宋"/>
          <w:color w:val="000000"/>
          <w:sz w:val="32"/>
          <w:szCs w:val="32"/>
          <w:lang w:val="zh-CN"/>
        </w:rPr>
        <w:t>指标设置合理，指标与项目关联，绩效目标内容填写规范，项目资金录入规范，自评结果的真实准确</w:t>
      </w:r>
      <w:r>
        <w:rPr>
          <w:rFonts w:hint="eastAsia" w:hAnsi="Calibri" w:cs="仿宋"/>
          <w:color w:val="000000"/>
          <w:sz w:val="32"/>
          <w:szCs w:val="32"/>
          <w:lang w:val="zh-CN"/>
        </w:rPr>
        <w:t>，保证绩效</w:t>
      </w:r>
      <w:r>
        <w:rPr>
          <w:rFonts w:hAnsi="Calibri" w:cs="仿宋"/>
          <w:color w:val="000000"/>
          <w:sz w:val="32"/>
          <w:szCs w:val="32"/>
          <w:lang w:val="zh-CN"/>
        </w:rPr>
        <w:t>自评质量</w:t>
      </w:r>
      <w:r>
        <w:rPr>
          <w:rFonts w:hint="eastAsia" w:hAnsi="Calibri" w:cs="仿宋"/>
          <w:color w:val="000000"/>
          <w:sz w:val="32"/>
          <w:szCs w:val="32"/>
          <w:lang w:val="zh-CN"/>
        </w:rPr>
        <w:t>。</w:t>
      </w:r>
    </w:p>
    <w:p>
      <w:pPr>
        <w:widowControl/>
        <w:numPr>
          <w:ilvl w:val="0"/>
          <w:numId w:val="2"/>
        </w:numPr>
        <w:adjustRightInd w:val="0"/>
        <w:snapToGrid w:val="0"/>
        <w:spacing w:line="576" w:lineRule="exact"/>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评价结论及建议</w:t>
      </w:r>
    </w:p>
    <w:p>
      <w:pPr>
        <w:numPr>
          <w:ilvl w:val="0"/>
          <w:numId w:val="9"/>
        </w:numPr>
        <w:adjustRightInd w:val="0"/>
        <w:snapToGrid w:val="0"/>
        <w:spacing w:line="560" w:lineRule="exact"/>
        <w:ind w:firstLine="640" w:firstLineChars="20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lang w:val="zh-CN"/>
        </w:rPr>
        <w:t>评价结论</w:t>
      </w:r>
    </w:p>
    <w:p>
      <w:pPr>
        <w:adjustRightInd w:val="0"/>
        <w:snapToGrid w:val="0"/>
        <w:spacing w:line="560" w:lineRule="exact"/>
        <w:ind w:firstLine="640" w:firstLineChars="200"/>
        <w:rPr>
          <w:lang w:val="zh-CN"/>
        </w:rPr>
      </w:pPr>
      <w:r>
        <w:rPr>
          <w:rFonts w:ascii="仿宋_GB2312" w:hAnsi="Calibri" w:eastAsia="仿宋_GB2312" w:cs="仿宋"/>
          <w:color w:val="000000"/>
          <w:kern w:val="0"/>
          <w:sz w:val="32"/>
          <w:szCs w:val="32"/>
          <w:lang w:val="zh-CN"/>
        </w:rPr>
        <w:t>按照财政部对</w:t>
      </w:r>
      <w:r>
        <w:rPr>
          <w:rFonts w:hint="eastAsia" w:ascii="仿宋_GB2312" w:hAnsi="Calibri" w:eastAsia="仿宋_GB2312" w:cs="仿宋"/>
          <w:color w:val="000000"/>
          <w:kern w:val="0"/>
          <w:sz w:val="32"/>
          <w:szCs w:val="32"/>
        </w:rPr>
        <w:t>2021</w:t>
      </w:r>
      <w:r>
        <w:rPr>
          <w:rFonts w:ascii="仿宋_GB2312" w:hAnsi="Calibri" w:eastAsia="仿宋_GB2312" w:cs="仿宋"/>
          <w:color w:val="000000"/>
          <w:kern w:val="0"/>
          <w:sz w:val="32"/>
          <w:szCs w:val="32"/>
          <w:lang w:val="zh-CN"/>
        </w:rPr>
        <w:t>年度绩效目标设置的要求，设置了“产出、效益、满意度”等指标值，其中产出指标</w:t>
      </w:r>
      <w:r>
        <w:rPr>
          <w:rFonts w:ascii="仿宋_GB2312" w:hAnsi="Calibri" w:eastAsia="仿宋_GB2312" w:cs="仿宋"/>
          <w:color w:val="000000"/>
          <w:kern w:val="0"/>
          <w:sz w:val="32"/>
          <w:szCs w:val="32"/>
        </w:rPr>
        <w:t>50分，实际得分48分</w:t>
      </w:r>
      <w:r>
        <w:rPr>
          <w:rFonts w:ascii="仿宋_GB2312" w:hAnsi="Calibri" w:eastAsia="仿宋_GB2312" w:cs="仿宋"/>
          <w:color w:val="000000"/>
          <w:kern w:val="0"/>
          <w:sz w:val="32"/>
          <w:szCs w:val="32"/>
          <w:lang w:val="zh-CN"/>
        </w:rPr>
        <w:t>，效益指标</w:t>
      </w:r>
      <w:r>
        <w:rPr>
          <w:rFonts w:ascii="仿宋_GB2312" w:hAnsi="Calibri" w:eastAsia="仿宋_GB2312" w:cs="仿宋"/>
          <w:color w:val="000000"/>
          <w:kern w:val="0"/>
          <w:sz w:val="32"/>
          <w:szCs w:val="32"/>
        </w:rPr>
        <w:t>30分，实际得分29分，满意度指标10分，实际得分9分。预算资金执行得分10分，合计得分96分</w:t>
      </w:r>
      <w:r>
        <w:rPr>
          <w:rFonts w:hint="eastAsia" w:ascii="仿宋_GB2312" w:hAnsi="Calibri" w:eastAsia="仿宋_GB2312" w:cs="仿宋"/>
          <w:color w:val="000000"/>
          <w:kern w:val="0"/>
          <w:sz w:val="32"/>
          <w:szCs w:val="32"/>
        </w:rPr>
        <w:t>。</w:t>
      </w:r>
    </w:p>
    <w:p>
      <w:pPr>
        <w:numPr>
          <w:ilvl w:val="0"/>
          <w:numId w:val="9"/>
        </w:numPr>
        <w:adjustRightInd w:val="0"/>
        <w:snapToGrid w:val="0"/>
        <w:spacing w:line="560" w:lineRule="exact"/>
        <w:ind w:firstLine="640" w:firstLineChars="200"/>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lang w:val="zh-CN"/>
        </w:rPr>
        <w:t>存在的问题</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1.项目绩效目标与指标不完整</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绩效指标较少，不能完全衡量条件建设经费项目的完成情况，绩效指标未涵盖所有工作事项，绩效标准表述不够准确，整体逻辑关系不够清晰。</w:t>
      </w:r>
    </w:p>
    <w:p>
      <w:pPr>
        <w:adjustRightInd w:val="0"/>
        <w:snapToGrid w:val="0"/>
        <w:spacing w:line="560" w:lineRule="exact"/>
        <w:ind w:firstLine="720"/>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lang w:val="zh-CN"/>
        </w:rPr>
        <w:t>2.</w:t>
      </w:r>
      <w:r>
        <w:rPr>
          <w:rFonts w:ascii="仿宋_GB2312" w:hAnsi="Calibri" w:eastAsia="仿宋_GB2312" w:cs="仿宋"/>
          <w:color w:val="000000"/>
          <w:kern w:val="0"/>
          <w:sz w:val="32"/>
          <w:szCs w:val="32"/>
        </w:rPr>
        <w:t>项目建设与项目资金不配套</w:t>
      </w:r>
    </w:p>
    <w:p>
      <w:pPr>
        <w:adjustRightInd w:val="0"/>
        <w:snapToGrid w:val="0"/>
        <w:spacing w:line="560" w:lineRule="exact"/>
        <w:ind w:firstLine="720"/>
        <w:rPr>
          <w:rFonts w:ascii="仿宋_GB2312" w:hAnsi="Calibri" w:eastAsia="仿宋_GB2312" w:cs="仿宋"/>
          <w:color w:val="000000"/>
          <w:kern w:val="0"/>
          <w:sz w:val="32"/>
          <w:szCs w:val="32"/>
        </w:rPr>
      </w:pPr>
      <w:r>
        <w:rPr>
          <w:rFonts w:ascii="仿宋_GB2312" w:hAnsi="Calibri" w:eastAsia="仿宋_GB2312" w:cs="仿宋"/>
          <w:color w:val="000000"/>
          <w:kern w:val="0"/>
          <w:sz w:val="32"/>
          <w:szCs w:val="32"/>
        </w:rPr>
        <w:t>项目建设与项目资金不配套，不吻合，资金缺口大，政府难以化解和难以应付债务矛盾。</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3.资金监控机制有待进一步加强</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在执行过程中，未对项目资金使用及项目完成情况进行有效的监督，导致执行滞后的问题。</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u w:val="thick" w:color="FFB03A"/>
          <w:shd w:val="clear" w:fill="FFEFD8"/>
          <w:lang w:val="zh-CN"/>
        </w:rPr>
        <w:t>（三）</w:t>
      </w:r>
      <w:r>
        <w:rPr>
          <w:rFonts w:ascii="仿宋_GB2312" w:hAnsi="Calibri" w:eastAsia="仿宋_GB2312" w:cs="仿宋"/>
          <w:color w:val="000000"/>
          <w:kern w:val="0"/>
          <w:sz w:val="32"/>
          <w:szCs w:val="32"/>
          <w:lang w:val="zh-CN"/>
        </w:rPr>
        <w:t>相关建议</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1</w:t>
      </w:r>
      <w:r>
        <w:rPr>
          <w:rFonts w:ascii="仿宋_GB2312" w:hAnsi="Calibri" w:eastAsia="仿宋_GB2312" w:cs="仿宋"/>
          <w:color w:val="000000"/>
          <w:kern w:val="0"/>
          <w:sz w:val="32"/>
          <w:szCs w:val="32"/>
        </w:rPr>
        <w:t>.政府加强日常管理</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政府加强日常管理，节约支出，县级相关部门加大投入，解决人民群众的生产生活困难。同时财政所要加强财政财务管理，堵塞各种资金漏洞，提高财政资金的使用效率</w:t>
      </w:r>
      <w:r>
        <w:t>。</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2</w:t>
      </w:r>
      <w:r>
        <w:rPr>
          <w:rFonts w:ascii="仿宋_GB2312" w:hAnsi="Calibri" w:eastAsia="仿宋_GB2312" w:cs="仿宋"/>
          <w:color w:val="000000"/>
          <w:kern w:val="0"/>
          <w:sz w:val="32"/>
          <w:szCs w:val="32"/>
        </w:rPr>
        <w:t>.</w:t>
      </w:r>
      <w:r>
        <w:rPr>
          <w:rFonts w:ascii="仿宋_GB2312" w:hAnsi="Calibri" w:eastAsia="仿宋_GB2312" w:cs="仿宋"/>
          <w:color w:val="000000"/>
          <w:kern w:val="0"/>
          <w:sz w:val="32"/>
          <w:szCs w:val="32"/>
          <w:lang w:val="zh-CN"/>
        </w:rPr>
        <w:t>进一步完善项目绩效目标及绩效指标</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加强各执行部门的沟通，建立事权、财权、责任匹配制度，在绩效目标的设定方面，绩效目标</w:t>
      </w:r>
      <w:r>
        <w:rPr>
          <w:rFonts w:hint="eastAsia" w:ascii="仿宋_GB2312" w:hAnsi="Calibri" w:eastAsia="仿宋_GB2312" w:cs="仿宋"/>
          <w:color w:val="000000"/>
          <w:kern w:val="0"/>
          <w:sz w:val="32"/>
          <w:szCs w:val="32"/>
          <w:u w:val="thick" w:color="46CD7E"/>
          <w:shd w:val="clear" w:fill="DAF5E5"/>
          <w:lang w:val="zh-CN"/>
        </w:rPr>
        <w:t>更准确化</w:t>
      </w:r>
      <w:r>
        <w:rPr>
          <w:rFonts w:ascii="仿宋_GB2312" w:hAnsi="Calibri" w:eastAsia="仿宋_GB2312" w:cs="仿宋"/>
          <w:color w:val="000000"/>
          <w:kern w:val="0"/>
          <w:sz w:val="32"/>
          <w:szCs w:val="32"/>
          <w:lang w:val="zh-CN"/>
        </w:rPr>
        <w:t>，使项目目标</w:t>
      </w:r>
      <w:r>
        <w:rPr>
          <w:rFonts w:ascii="仿宋_GB2312" w:hAnsi="Calibri" w:eastAsia="仿宋_GB2312" w:cs="仿宋"/>
          <w:color w:val="000000"/>
          <w:kern w:val="0"/>
          <w:sz w:val="32"/>
          <w:szCs w:val="32"/>
          <w:u w:val="none" w:color="46CD7E"/>
          <w:shd w:val="clear" w:fill="auto"/>
          <w:lang w:val="zh-CN"/>
        </w:rPr>
        <w:t>更</w:t>
      </w:r>
      <w:r>
        <w:rPr>
          <w:rFonts w:ascii="仿宋_GB2312" w:hAnsi="Calibri" w:eastAsia="仿宋_GB2312" w:cs="仿宋"/>
          <w:color w:val="000000"/>
          <w:kern w:val="0"/>
          <w:sz w:val="32"/>
          <w:szCs w:val="32"/>
          <w:lang w:val="zh-CN"/>
        </w:rPr>
        <w:t>简洁，更加明晰。项目绩效指标需结合项目明细具体设置，尽可能全面、客观的反映项目产出及效果。</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3</w:t>
      </w:r>
      <w:r>
        <w:rPr>
          <w:rFonts w:ascii="仿宋_GB2312" w:hAnsi="Calibri" w:eastAsia="仿宋_GB2312" w:cs="仿宋"/>
          <w:color w:val="000000"/>
          <w:kern w:val="0"/>
          <w:sz w:val="32"/>
          <w:szCs w:val="32"/>
        </w:rPr>
        <w:t>.</w:t>
      </w:r>
      <w:r>
        <w:rPr>
          <w:rFonts w:ascii="仿宋_GB2312" w:hAnsi="Calibri" w:eastAsia="仿宋_GB2312" w:cs="仿宋"/>
          <w:color w:val="000000"/>
          <w:kern w:val="0"/>
          <w:sz w:val="32"/>
          <w:szCs w:val="32"/>
          <w:lang w:val="zh-CN"/>
        </w:rPr>
        <w:t>提高项目资金使用率</w:t>
      </w:r>
    </w:p>
    <w:p>
      <w:pPr>
        <w:adjustRightInd w:val="0"/>
        <w:snapToGrid w:val="0"/>
        <w:spacing w:line="560" w:lineRule="exact"/>
        <w:ind w:firstLine="720"/>
        <w:rPr>
          <w:rFonts w:ascii="仿宋_GB2312" w:hAnsi="Calibri" w:eastAsia="仿宋_GB2312" w:cs="仿宋"/>
          <w:color w:val="000000"/>
          <w:kern w:val="0"/>
          <w:sz w:val="32"/>
          <w:szCs w:val="32"/>
          <w:lang w:val="zh-CN"/>
        </w:rPr>
      </w:pPr>
      <w:r>
        <w:rPr>
          <w:rFonts w:ascii="仿宋_GB2312" w:hAnsi="Calibri" w:eastAsia="仿宋_GB2312" w:cs="仿宋"/>
          <w:color w:val="000000"/>
          <w:kern w:val="0"/>
          <w:sz w:val="32"/>
          <w:szCs w:val="32"/>
          <w:lang w:val="zh-CN"/>
        </w:rPr>
        <w:t>实时监控预算完成情况，对项目资金执行情况及项目进度进行通报，对执行进度滞后的情况，要求加快执行，确保项目能按计划执行。同时明确监管层次，对项目的时间</w:t>
      </w:r>
      <w:r>
        <w:rPr>
          <w:rFonts w:hint="eastAsia" w:ascii="仿宋_GB2312" w:hAnsi="Calibri" w:eastAsia="仿宋_GB2312" w:cs="仿宋"/>
          <w:color w:val="000000"/>
          <w:kern w:val="0"/>
          <w:sz w:val="32"/>
          <w:szCs w:val="32"/>
          <w:u w:val="thick" w:color="46CD7E"/>
          <w:shd w:val="clear" w:fill="DAF5E5"/>
          <w:lang w:val="zh-CN"/>
        </w:rPr>
        <w:t>节点进行</w:t>
      </w:r>
      <w:r>
        <w:rPr>
          <w:rFonts w:ascii="仿宋_GB2312" w:hAnsi="Calibri" w:eastAsia="仿宋_GB2312" w:cs="仿宋"/>
          <w:color w:val="000000"/>
          <w:kern w:val="0"/>
          <w:sz w:val="32"/>
          <w:szCs w:val="32"/>
          <w:lang w:val="zh-CN"/>
        </w:rPr>
        <w:t>控制，进一步提高内部控制意识，明确责任主体。</w:t>
      </w:r>
    </w:p>
    <w:p>
      <w:pPr>
        <w:pStyle w:val="3"/>
        <w:spacing w:before="93"/>
        <w:rPr>
          <w:rFonts w:hAnsi="Calibri" w:cs="仿宋"/>
          <w:color w:val="000000"/>
          <w:sz w:val="32"/>
          <w:szCs w:val="32"/>
          <w:lang w:val="zh-CN"/>
        </w:rPr>
      </w:pPr>
    </w:p>
    <w:p>
      <w:pPr>
        <w:pStyle w:val="3"/>
        <w:spacing w:before="93"/>
        <w:rPr>
          <w:rFonts w:hAnsi="Calibri" w:cs="仿宋"/>
          <w:color w:val="000000"/>
          <w:sz w:val="32"/>
          <w:szCs w:val="32"/>
          <w:lang w:val="zh-CN"/>
        </w:rPr>
      </w:pPr>
    </w:p>
    <w:p>
      <w:pPr>
        <w:pStyle w:val="3"/>
        <w:spacing w:before="93"/>
        <w:rPr>
          <w:lang w:val="zh-CN"/>
        </w:rPr>
      </w:pPr>
    </w:p>
    <w:tbl>
      <w:tblPr>
        <w:tblStyle w:val="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1"/>
        <w:gridCol w:w="1635"/>
        <w:gridCol w:w="1685"/>
        <w:gridCol w:w="1197"/>
        <w:gridCol w:w="1941"/>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vAlign w:val="center"/>
          </w:tcPr>
          <w:p>
            <w:pPr>
              <w:widowControl/>
              <w:jc w:val="center"/>
              <w:textAlignment w:val="center"/>
              <w:rPr>
                <w:rFonts w:ascii="宋体" w:hAnsi="宋体" w:cs="宋体"/>
                <w:b/>
                <w:sz w:val="32"/>
                <w:szCs w:val="32"/>
              </w:rPr>
            </w:pPr>
            <w:r>
              <w:rPr>
                <w:rFonts w:hint="eastAsia" w:ascii="宋体" w:hAnsi="宋体" w:cs="宋体"/>
                <w:b/>
                <w:sz w:val="32"/>
                <w:szCs w:val="32"/>
              </w:rPr>
              <w:t>支持发展壮大村集体经济补助资金绩效目标自评</w:t>
            </w:r>
          </w:p>
        </w:tc>
        <w:tc>
          <w:tcPr>
            <w:tcW w:w="234" w:type="dxa"/>
            <w:tcBorders>
              <w:top w:val="nil"/>
              <w:left w:val="nil"/>
              <w:bottom w:val="nil"/>
              <w:right w:val="nil"/>
            </w:tcBorders>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332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hint="eastAsia" w:ascii="宋体" w:hAnsi="宋体" w:cs="宋体"/>
                <w:sz w:val="24"/>
              </w:rPr>
              <w:t>通江县农业农村局</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hAnsi="宋体" w:cs="宋体"/>
                <w:sz w:val="24"/>
              </w:rPr>
            </w:pPr>
            <w:r>
              <w:rPr>
                <w:rFonts w:hint="eastAsia" w:ascii="宋体" w:hAnsi="宋体" w:cs="宋体"/>
                <w:sz w:val="24"/>
              </w:rPr>
              <w:t>通江县沙溪镇人民政府</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hint="eastAsia" w:ascii="宋体" w:hAnsi="宋体" w:cs="宋体"/>
                <w:sz w:val="24"/>
              </w:rPr>
              <w:t>124</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hint="eastAsia" w:ascii="宋体" w:hAnsi="宋体" w:cs="宋体"/>
                <w:sz w:val="24"/>
              </w:rPr>
              <w:t>124</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hint="eastAsia" w:ascii="宋体" w:hAnsi="宋体" w:cs="宋体"/>
                <w:sz w:val="24"/>
              </w:rPr>
              <w:t>124</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hint="eastAsia" w:ascii="宋体" w:hAnsi="宋体" w:cs="宋体"/>
                <w:sz w:val="24"/>
              </w:rPr>
              <w:t>124</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46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13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cs="宋体"/>
                <w:sz w:val="24"/>
              </w:rPr>
            </w:pPr>
          </w:p>
        </w:tc>
        <w:tc>
          <w:tcPr>
            <w:tcW w:w="4462"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hAnsi="宋体" w:cs="宋体"/>
                <w:sz w:val="24"/>
              </w:rPr>
            </w:pPr>
            <w:r>
              <w:rPr>
                <w:rFonts w:hint="eastAsia" w:ascii="宋体" w:hAnsi="宋体" w:cs="宋体"/>
                <w:sz w:val="24"/>
              </w:rPr>
              <w:t>进一步完善基础设施建设，解决各村集体经济问题，提高群众的生产生活质量，保障群众的生命财产安全。</w:t>
            </w:r>
          </w:p>
        </w:tc>
        <w:tc>
          <w:tcPr>
            <w:tcW w:w="3138"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hAnsi="宋体" w:cs="宋体"/>
                <w:sz w:val="24"/>
              </w:rPr>
            </w:pPr>
            <w:r>
              <w:rPr>
                <w:rFonts w:hint="eastAsia" w:ascii="宋体" w:hAnsi="宋体" w:cs="宋体"/>
                <w:sz w:val="24"/>
              </w:rPr>
              <w:t>发展了村集体经济，提高了群众的生产生活质量。</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发展集体经济村个数</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＞5个</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8个</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项目验收合格率</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工程完工及时</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及时</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及时</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补助资金</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＞100万元</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124万元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促进村集体经济发展</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textAlignment w:val="bottom"/>
              <w:rPr>
                <w:rFonts w:ascii="仿宋_GB2312" w:hAnsi="仿宋_GB2312" w:eastAsia="仿宋_GB2312" w:cs="仿宋_GB2312"/>
                <w:sz w:val="24"/>
              </w:rPr>
            </w:pPr>
            <w:r>
              <w:rPr>
                <w:rFonts w:hint="eastAsia" w:ascii="仿宋_GB2312" w:hAnsi="仿宋_GB2312" w:eastAsia="仿宋_GB2312" w:cs="仿宋_GB2312"/>
                <w:sz w:val="24"/>
              </w:rPr>
              <w:t>＞2万元</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3万元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提高村民收益分红</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textAlignment w:val="bottom"/>
              <w:rPr>
                <w:rFonts w:ascii="仿宋_GB2312" w:hAnsi="仿宋_GB2312" w:eastAsia="仿宋_GB2312" w:cs="仿宋_GB2312"/>
                <w:sz w:val="24"/>
              </w:rPr>
            </w:pPr>
            <w:r>
              <w:rPr>
                <w:rFonts w:hint="eastAsia" w:ascii="仿宋_GB2312" w:hAnsi="仿宋_GB2312" w:eastAsia="仿宋_GB2312" w:cs="仿宋_GB2312"/>
                <w:sz w:val="24"/>
              </w:rPr>
              <w:t>≥0.8万</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≥0.8万</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对生态破坏程度</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≦10%</w:t>
            </w:r>
          </w:p>
          <w:p>
            <w:pPr>
              <w:widowControl/>
              <w:spacing w:line="320" w:lineRule="exact"/>
              <w:jc w:val="center"/>
              <w:textAlignment w:val="bottom"/>
              <w:rPr>
                <w:rFonts w:ascii="仿宋_GB2312" w:hAnsi="仿宋_GB2312" w:eastAsia="仿宋_GB2312" w:cs="仿宋_GB2312"/>
                <w:sz w:val="24"/>
              </w:rPr>
            </w:pP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5%</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收益日益增长</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≥95%</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≥95%</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8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群众满意度</w:t>
            </w:r>
          </w:p>
        </w:tc>
        <w:tc>
          <w:tcPr>
            <w:tcW w:w="119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≥95%</w:t>
            </w:r>
          </w:p>
        </w:tc>
        <w:tc>
          <w:tcPr>
            <w:tcW w:w="194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≥98%</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r>
        <w:rPr>
          <w:rFonts w:hint="eastAsia" w:ascii="黑体" w:hAnsi="黑体" w:eastAsia="黑体"/>
          <w:sz w:val="44"/>
          <w:szCs w:val="44"/>
        </w:rPr>
        <w:t>.</w:t>
      </w:r>
    </w:p>
    <w:p>
      <w:pPr>
        <w:spacing w:line="600" w:lineRule="exact"/>
        <w:jc w:val="center"/>
        <w:outlineLvl w:val="0"/>
        <w:rPr>
          <w:rFonts w:ascii="黑体" w:hAnsi="黑体" w:eastAsia="黑体"/>
          <w:sz w:val="44"/>
          <w:szCs w:val="44"/>
        </w:rPr>
      </w:pPr>
    </w:p>
    <w:p>
      <w:pPr>
        <w:pStyle w:val="3"/>
        <w:spacing w:before="93"/>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8"/>
          <w:rFonts w:hint="eastAsia" w:ascii="黑体" w:hAnsi="黑体" w:eastAsia="黑体"/>
          <w:b w:val="0"/>
        </w:rPr>
        <w:t>五部分附表</w:t>
      </w:r>
      <w:bookmarkStart w:id="92" w:name="_Toc15396619"/>
    </w:p>
    <w:p>
      <w:pPr>
        <w:pStyle w:val="13"/>
        <w:rPr>
          <w:rFonts w:ascii="仿宋" w:hAnsi="仿宋" w:eastAsia="仿宋"/>
        </w:rPr>
      </w:pPr>
      <w:bookmarkStart w:id="93" w:name="_Toc17989"/>
      <w:r>
        <w:rPr>
          <w:rFonts w:hint="eastAsia" w:ascii="仿宋" w:hAnsi="仿宋" w:eastAsia="仿宋"/>
          <w:b w:val="0"/>
        </w:rPr>
        <w:t>一、收</w:t>
      </w:r>
      <w:r>
        <w:rPr>
          <w:rStyle w:val="29"/>
          <w:rFonts w:hint="eastAsia" w:ascii="仿宋" w:hAnsi="仿宋" w:eastAsia="仿宋"/>
          <w:b w:val="0"/>
          <w:bCs w:val="0"/>
        </w:rPr>
        <w:t>入支出决算总表</w:t>
      </w:r>
      <w:bookmarkEnd w:id="92"/>
      <w:bookmarkEnd w:id="93"/>
    </w:p>
    <w:p>
      <w:pPr>
        <w:pStyle w:val="13"/>
        <w:rPr>
          <w:rFonts w:ascii="仿宋" w:hAnsi="仿宋" w:eastAsia="仿宋"/>
        </w:rPr>
      </w:pPr>
      <w:bookmarkStart w:id="94" w:name="_Toc21227"/>
      <w:bookmarkStart w:id="95" w:name="_Toc15396620"/>
      <w:r>
        <w:rPr>
          <w:rFonts w:hint="eastAsia" w:ascii="仿宋" w:hAnsi="仿宋" w:eastAsia="仿宋"/>
          <w:b w:val="0"/>
        </w:rPr>
        <w:t>二、收</w:t>
      </w:r>
      <w:r>
        <w:rPr>
          <w:rStyle w:val="29"/>
          <w:rFonts w:hint="eastAsia" w:ascii="仿宋" w:hAnsi="仿宋" w:eastAsia="仿宋"/>
          <w:b w:val="0"/>
          <w:bCs w:val="0"/>
        </w:rPr>
        <w:t>入决算表</w:t>
      </w:r>
      <w:bookmarkEnd w:id="94"/>
      <w:bookmarkEnd w:id="95"/>
    </w:p>
    <w:p>
      <w:pPr>
        <w:pStyle w:val="13"/>
        <w:rPr>
          <w:rFonts w:ascii="仿宋" w:hAnsi="仿宋" w:eastAsia="仿宋"/>
        </w:rPr>
      </w:pPr>
      <w:bookmarkStart w:id="96" w:name="_Toc15396621"/>
      <w:bookmarkStart w:id="97" w:name="_Toc27415"/>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96"/>
      <w:bookmarkEnd w:id="97"/>
    </w:p>
    <w:p>
      <w:pPr>
        <w:pStyle w:val="13"/>
        <w:rPr>
          <w:rFonts w:ascii="仿宋" w:hAnsi="仿宋" w:eastAsia="仿宋"/>
          <w:b w:val="0"/>
        </w:rPr>
      </w:pPr>
      <w:bookmarkStart w:id="98" w:name="_Toc31336"/>
      <w:bookmarkStart w:id="9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98"/>
      <w:bookmarkEnd w:id="99"/>
    </w:p>
    <w:p>
      <w:pPr>
        <w:pStyle w:val="13"/>
        <w:rPr>
          <w:rStyle w:val="29"/>
          <w:rFonts w:ascii="仿宋" w:hAnsi="仿宋" w:eastAsia="仿宋"/>
          <w:b w:val="0"/>
          <w:bCs w:val="0"/>
        </w:rPr>
      </w:pPr>
      <w:bookmarkStart w:id="100" w:name="_Toc15396623"/>
      <w:bookmarkStart w:id="101" w:name="_Toc20072"/>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100"/>
      <w:bookmarkEnd w:id="101"/>
      <w:bookmarkStart w:id="102" w:name="_Toc15396624"/>
    </w:p>
    <w:p>
      <w:pPr>
        <w:pStyle w:val="13"/>
        <w:rPr>
          <w:rFonts w:ascii="仿宋" w:hAnsi="仿宋" w:eastAsia="仿宋"/>
        </w:rPr>
      </w:pPr>
      <w:bookmarkStart w:id="103" w:name="_Toc28729"/>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财政拨款支出决算表</w:t>
      </w:r>
      <w:bookmarkEnd w:id="102"/>
      <w:bookmarkEnd w:id="103"/>
    </w:p>
    <w:p>
      <w:pPr>
        <w:pStyle w:val="13"/>
        <w:rPr>
          <w:rFonts w:ascii="仿宋" w:hAnsi="仿宋" w:eastAsia="仿宋"/>
        </w:rPr>
      </w:pPr>
      <w:bookmarkStart w:id="104" w:name="_Toc15396625"/>
      <w:bookmarkStart w:id="105" w:name="_Toc160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财政拨款支出决算明细表</w:t>
      </w:r>
      <w:bookmarkEnd w:id="104"/>
      <w:bookmarkEnd w:id="105"/>
    </w:p>
    <w:p>
      <w:pPr>
        <w:pStyle w:val="13"/>
        <w:rPr>
          <w:rFonts w:ascii="仿宋" w:hAnsi="仿宋" w:eastAsia="仿宋"/>
        </w:rPr>
      </w:pPr>
      <w:bookmarkStart w:id="106" w:name="_Toc15396626"/>
      <w:bookmarkStart w:id="107" w:name="_Toc4821"/>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财政拨款基本支出决算表</w:t>
      </w:r>
      <w:bookmarkEnd w:id="106"/>
      <w:bookmarkEnd w:id="107"/>
    </w:p>
    <w:p>
      <w:pPr>
        <w:pStyle w:val="13"/>
        <w:rPr>
          <w:rFonts w:ascii="仿宋" w:hAnsi="仿宋" w:eastAsia="仿宋"/>
        </w:rPr>
      </w:pPr>
      <w:bookmarkStart w:id="108" w:name="_Toc32120"/>
      <w:bookmarkStart w:id="109"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财政拨款项目支出决算表</w:t>
      </w:r>
      <w:bookmarkEnd w:id="108"/>
      <w:bookmarkEnd w:id="109"/>
    </w:p>
    <w:p>
      <w:pPr>
        <w:pStyle w:val="13"/>
        <w:rPr>
          <w:rFonts w:ascii="仿宋" w:hAnsi="仿宋" w:eastAsia="仿宋"/>
        </w:rPr>
      </w:pPr>
      <w:bookmarkStart w:id="110" w:name="_Toc15396628"/>
      <w:bookmarkStart w:id="111" w:name="_Toc22344"/>
      <w:r>
        <w:rPr>
          <w:rStyle w:val="29"/>
          <w:rFonts w:hint="eastAsia" w:ascii="仿宋" w:hAnsi="仿宋" w:eastAsia="仿宋"/>
          <w:b w:val="0"/>
          <w:bCs w:val="0"/>
        </w:rPr>
        <w:t>十、</w:t>
      </w:r>
      <w:r>
        <w:rPr>
          <w:rFonts w:hint="eastAsia" w:ascii="仿宋" w:hAnsi="仿宋" w:eastAsia="仿宋"/>
          <w:b w:val="0"/>
        </w:rPr>
        <w:t>一</w:t>
      </w:r>
      <w:r>
        <w:rPr>
          <w:rStyle w:val="29"/>
          <w:rFonts w:hint="eastAsia" w:ascii="仿宋" w:hAnsi="仿宋" w:eastAsia="仿宋"/>
          <w:b w:val="0"/>
          <w:bCs w:val="0"/>
        </w:rPr>
        <w:t>般公共预算</w:t>
      </w:r>
      <w:r>
        <w:rPr>
          <w:rFonts w:hint="eastAsia" w:ascii="仿宋" w:hAnsi="仿宋" w:eastAsia="仿宋"/>
          <w:b w:val="0"/>
          <w:bCs w:val="0"/>
        </w:rPr>
        <w:t>财政拨款“三公”经费支出决算表</w:t>
      </w:r>
      <w:bookmarkEnd w:id="110"/>
      <w:bookmarkEnd w:id="111"/>
    </w:p>
    <w:p>
      <w:pPr>
        <w:pStyle w:val="13"/>
        <w:rPr>
          <w:rFonts w:ascii="仿宋" w:hAnsi="仿宋" w:eastAsia="仿宋"/>
        </w:rPr>
      </w:pPr>
      <w:bookmarkStart w:id="112" w:name="_Toc23713"/>
      <w:bookmarkStart w:id="113" w:name="_Toc15396629"/>
      <w:r>
        <w:rPr>
          <w:rStyle w:val="29"/>
          <w:rFonts w:hint="eastAsia" w:ascii="仿宋" w:hAnsi="仿宋" w:eastAsia="仿宋"/>
          <w:b w:val="0"/>
          <w:bCs w:val="0"/>
        </w:rPr>
        <w:t>十一、</w:t>
      </w:r>
      <w:r>
        <w:rPr>
          <w:rFonts w:hint="eastAsia" w:ascii="仿宋" w:hAnsi="仿宋" w:eastAsia="仿宋"/>
          <w:b w:val="0"/>
        </w:rPr>
        <w:t>政</w:t>
      </w:r>
      <w:r>
        <w:rPr>
          <w:rStyle w:val="29"/>
          <w:rFonts w:hint="eastAsia" w:ascii="仿宋" w:hAnsi="仿宋" w:eastAsia="仿宋"/>
          <w:b w:val="0"/>
          <w:bCs w:val="0"/>
        </w:rPr>
        <w:t>府性基金预算</w:t>
      </w:r>
      <w:r>
        <w:rPr>
          <w:rFonts w:hint="eastAsia" w:ascii="仿宋" w:hAnsi="仿宋" w:eastAsia="仿宋"/>
          <w:b w:val="0"/>
          <w:bCs w:val="0"/>
        </w:rPr>
        <w:t>财政拨款收入支出决算表</w:t>
      </w:r>
      <w:bookmarkEnd w:id="112"/>
      <w:bookmarkEnd w:id="113"/>
    </w:p>
    <w:p>
      <w:pPr>
        <w:pStyle w:val="13"/>
        <w:rPr>
          <w:rFonts w:ascii="仿宋" w:hAnsi="仿宋" w:eastAsia="仿宋"/>
        </w:rPr>
      </w:pPr>
      <w:bookmarkStart w:id="114" w:name="_Toc13417"/>
      <w:bookmarkStart w:id="115" w:name="_Toc15396630"/>
      <w:r>
        <w:rPr>
          <w:rStyle w:val="29"/>
          <w:rFonts w:hint="eastAsia" w:ascii="仿宋" w:hAnsi="仿宋" w:eastAsia="仿宋"/>
          <w:b w:val="0"/>
          <w:bCs w:val="0"/>
        </w:rPr>
        <w:t>十二、</w:t>
      </w:r>
      <w:r>
        <w:rPr>
          <w:rFonts w:hint="eastAsia" w:ascii="仿宋" w:hAnsi="仿宋" w:eastAsia="仿宋"/>
          <w:b w:val="0"/>
        </w:rPr>
        <w:t>政</w:t>
      </w:r>
      <w:r>
        <w:rPr>
          <w:rStyle w:val="29"/>
          <w:rFonts w:hint="eastAsia" w:ascii="仿宋" w:hAnsi="仿宋" w:eastAsia="仿宋"/>
          <w:b w:val="0"/>
          <w:bCs w:val="0"/>
        </w:rPr>
        <w:t>府性基金预算</w:t>
      </w:r>
      <w:r>
        <w:rPr>
          <w:rFonts w:hint="eastAsia" w:ascii="仿宋" w:hAnsi="仿宋" w:eastAsia="仿宋"/>
          <w:b w:val="0"/>
          <w:bCs w:val="0"/>
        </w:rPr>
        <w:t>财政拨款“三公”经费支出决算表</w:t>
      </w:r>
      <w:bookmarkEnd w:id="114"/>
      <w:bookmarkEnd w:id="115"/>
    </w:p>
    <w:p>
      <w:pPr>
        <w:pStyle w:val="13"/>
        <w:rPr>
          <w:rStyle w:val="29"/>
          <w:rFonts w:ascii="仿宋" w:hAnsi="仿宋" w:eastAsia="仿宋"/>
          <w:b w:val="0"/>
          <w:bCs w:val="0"/>
        </w:rPr>
      </w:pPr>
      <w:bookmarkStart w:id="116" w:name="_Toc15396631"/>
      <w:bookmarkStart w:id="117" w:name="_Toc21772"/>
      <w:r>
        <w:rPr>
          <w:rStyle w:val="29"/>
          <w:rFonts w:hint="eastAsia" w:ascii="仿宋" w:hAnsi="仿宋" w:eastAsia="仿宋"/>
          <w:b w:val="0"/>
          <w:bCs w:val="0"/>
        </w:rPr>
        <w:t>十三、</w:t>
      </w:r>
      <w:r>
        <w:rPr>
          <w:rFonts w:hint="eastAsia" w:ascii="仿宋" w:hAnsi="仿宋" w:eastAsia="仿宋"/>
          <w:b w:val="0"/>
        </w:rPr>
        <w:t>国</w:t>
      </w:r>
      <w:r>
        <w:rPr>
          <w:rStyle w:val="29"/>
          <w:rFonts w:hint="eastAsia" w:ascii="仿宋" w:hAnsi="仿宋" w:eastAsia="仿宋"/>
          <w:b w:val="0"/>
          <w:bCs w:val="0"/>
        </w:rPr>
        <w:t>有资本经营预算</w:t>
      </w:r>
      <w:r>
        <w:rPr>
          <w:rFonts w:hint="eastAsia" w:ascii="仿宋" w:hAnsi="仿宋" w:eastAsia="仿宋"/>
          <w:b w:val="0"/>
          <w:bCs w:val="0"/>
        </w:rPr>
        <w:t>财政拨款收入支出决算表</w:t>
      </w:r>
      <w:bookmarkEnd w:id="116"/>
      <w:bookmarkEnd w:id="117"/>
    </w:p>
    <w:p>
      <w:pPr>
        <w:rPr>
          <w:rFonts w:eastAsia="仿宋"/>
        </w:rPr>
      </w:pPr>
      <w:bookmarkStart w:id="118" w:name="_Toc7390"/>
      <w:r>
        <w:rPr>
          <w:rStyle w:val="29"/>
          <w:rFonts w:hint="eastAsia" w:ascii="仿宋" w:hAnsi="仿宋" w:eastAsia="仿宋"/>
          <w:b w:val="0"/>
          <w:bCs w:val="0"/>
        </w:rPr>
        <w:t>十四、国有资本经营预算</w:t>
      </w:r>
      <w:r>
        <w:rPr>
          <w:rFonts w:hint="eastAsia" w:ascii="仿宋" w:hAnsi="仿宋" w:eastAsia="仿宋"/>
        </w:rPr>
        <w:t>财政拨款支出决算表</w:t>
      </w:r>
      <w:bookmarkEnd w:id="118"/>
    </w:p>
    <w:p>
      <w:pPr>
        <w:rPr>
          <w:rFonts w:eastAsia="仿宋"/>
        </w:rPr>
      </w:pPr>
    </w:p>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2695" o:spid="_x0000_s269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sdt>
                <w:sdtPr>
                  <w:id w:val="-1994781956"/>
                </w:sdtPr>
                <w:sdtContent>
                  <w:p>
                    <w:pPr>
                      <w:pStyle w:val="16"/>
                      <w:jc w:val="center"/>
                    </w:pPr>
                    <w:r>
                      <w:fldChar w:fldCharType="begin"/>
                    </w:r>
                    <w:r>
                      <w:instrText xml:space="preserve">PAGE   \* MERGEFORMAT</w:instrText>
                    </w:r>
                    <w:r>
                      <w:fldChar w:fldCharType="separate"/>
                    </w:r>
                    <w:r>
                      <w:rPr>
                        <w:lang w:val="zh-CN"/>
                      </w:rPr>
                      <w:t>21</w:t>
                    </w:r>
                    <w:r>
                      <w:rPr>
                        <w:lang w:val="zh-CN"/>
                      </w:rPr>
                      <w:fldChar w:fldCharType="end"/>
                    </w:r>
                  </w:p>
                </w:sdtContent>
              </w:sdt>
              <w:p>
                <w:pPr>
                  <w:pStyle w:val="3"/>
                  <w:spacing w:before="72"/>
                </w:pPr>
              </w:p>
            </w:txbxContent>
          </v:textbox>
        </v:shape>
      </w:pic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696" o:spid="_x0000_s269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D0A6B"/>
    <w:multiLevelType w:val="singleLevel"/>
    <w:tmpl w:val="099D0A6B"/>
    <w:lvl w:ilvl="0" w:tentative="0">
      <w:start w:val="3"/>
      <w:numFmt w:val="chineseCounting"/>
      <w:suff w:val="nothing"/>
      <w:lvlText w:val="（%1）"/>
      <w:lvlJc w:val="left"/>
      <w:rPr>
        <w:rFonts w:hint="eastAsia"/>
      </w:rPr>
    </w:lvl>
  </w:abstractNum>
  <w:abstractNum w:abstractNumId="1">
    <w:nsid w:val="1B430D70"/>
    <w:multiLevelType w:val="singleLevel"/>
    <w:tmpl w:val="1B430D70"/>
    <w:lvl w:ilvl="0" w:tentative="0">
      <w:start w:val="1"/>
      <w:numFmt w:val="chineseCounting"/>
      <w:suff w:val="nothing"/>
      <w:lvlText w:val="（%1）"/>
      <w:lvlJc w:val="left"/>
      <w:rPr>
        <w:rFonts w:hint="eastAsia"/>
      </w:rPr>
    </w:lvl>
  </w:abstractNum>
  <w:abstractNum w:abstractNumId="2">
    <w:nsid w:val="3FC703EE"/>
    <w:multiLevelType w:val="singleLevel"/>
    <w:tmpl w:val="3FC703EE"/>
    <w:lvl w:ilvl="0" w:tentative="0">
      <w:start w:val="15"/>
      <w:numFmt w:val="decimal"/>
      <w:suff w:val="nothing"/>
      <w:lvlText w:val="%1."/>
      <w:lvlJc w:val="left"/>
    </w:lvl>
  </w:abstractNum>
  <w:abstractNum w:abstractNumId="3">
    <w:nsid w:val="45BF77CC"/>
    <w:multiLevelType w:val="singleLevel"/>
    <w:tmpl w:val="45BF77CC"/>
    <w:lvl w:ilvl="0" w:tentative="0">
      <w:start w:val="3"/>
      <w:numFmt w:val="decimal"/>
      <w:lvlText w:val="%1."/>
      <w:lvlJc w:val="left"/>
      <w:pPr>
        <w:tabs>
          <w:tab w:val="left" w:pos="312"/>
        </w:tabs>
      </w:pPr>
    </w:lvl>
  </w:abstractNum>
  <w:abstractNum w:abstractNumId="4">
    <w:nsid w:val="527F2709"/>
    <w:multiLevelType w:val="singleLevel"/>
    <w:tmpl w:val="527F2709"/>
    <w:lvl w:ilvl="0" w:tentative="0">
      <w:start w:val="2"/>
      <w:numFmt w:val="chineseCounting"/>
      <w:suff w:val="nothing"/>
      <w:lvlText w:val="（%1）"/>
      <w:lvlJc w:val="left"/>
      <w:rPr>
        <w:rFonts w:hint="eastAsia"/>
      </w:rPr>
    </w:lvl>
  </w:abstractNum>
  <w:abstractNum w:abstractNumId="5">
    <w:nsid w:val="5A8D2FB9"/>
    <w:multiLevelType w:val="singleLevel"/>
    <w:tmpl w:val="5A8D2FB9"/>
    <w:lvl w:ilvl="0" w:tentative="0">
      <w:start w:val="4"/>
      <w:numFmt w:val="decimal"/>
      <w:lvlText w:val="%1."/>
      <w:lvlJc w:val="left"/>
      <w:pPr>
        <w:tabs>
          <w:tab w:val="left" w:pos="312"/>
        </w:tabs>
      </w:pPr>
      <w:rPr>
        <w:rFonts w:hint="default"/>
        <w:b/>
        <w:bCs/>
      </w:rPr>
    </w:lvl>
  </w:abstractNum>
  <w:abstractNum w:abstractNumId="6">
    <w:nsid w:val="66A04F82"/>
    <w:multiLevelType w:val="singleLevel"/>
    <w:tmpl w:val="66A04F82"/>
    <w:lvl w:ilvl="0" w:tentative="0">
      <w:start w:val="9"/>
      <w:numFmt w:val="chineseCounting"/>
      <w:suff w:val="nothing"/>
      <w:lvlText w:val="%1、"/>
      <w:lvlJc w:val="left"/>
      <w:rPr>
        <w:rFonts w:hint="eastAsia"/>
      </w:rPr>
    </w:lvl>
  </w:abstractNum>
  <w:abstractNum w:abstractNumId="7">
    <w:nsid w:val="6F694D34"/>
    <w:multiLevelType w:val="singleLevel"/>
    <w:tmpl w:val="6F694D34"/>
    <w:lvl w:ilvl="0" w:tentative="0">
      <w:start w:val="3"/>
      <w:numFmt w:val="chineseCounting"/>
      <w:suff w:val="space"/>
      <w:lvlText w:val="第%1部分"/>
      <w:lvlJc w:val="left"/>
      <w:rPr>
        <w:rFonts w:hint="eastAsia"/>
      </w:rPr>
    </w:lvl>
  </w:abstractNum>
  <w:abstractNum w:abstractNumId="8">
    <w:nsid w:val="76DA5D35"/>
    <w:multiLevelType w:val="multilevel"/>
    <w:tmpl w:val="76DA5D35"/>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8"/>
  </w:num>
  <w:num w:numId="3">
    <w:abstractNumId w:val="5"/>
  </w:num>
  <w:num w:numId="4">
    <w:abstractNumId w:val="6"/>
  </w:num>
  <w:num w:numId="5">
    <w:abstractNumId w:val="7"/>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4ZDZhZGYyYjgzNzFmMmU3YTczMjUxMWY3YTZmZDIifQ=="/>
  </w:docVars>
  <w:rsids>
    <w:rsidRoot w:val="0066149B"/>
    <w:rsid w:val="005148EF"/>
    <w:rsid w:val="0066149B"/>
    <w:rsid w:val="007744A9"/>
    <w:rsid w:val="771E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Normal (Web)"/>
    <w:basedOn w:val="1"/>
    <w:qFormat/>
    <w:uiPriority w:val="0"/>
    <w:pPr>
      <w:jc w:val="left"/>
    </w:pPr>
    <w:rPr>
      <w:kern w:val="0"/>
      <w:sz w:val="24"/>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99"/>
    <w:rPr>
      <w:b/>
    </w:rPr>
  </w:style>
  <w:style w:type="character" w:styleId="10">
    <w:name w:val="Hyperlink"/>
    <w:basedOn w:val="8"/>
    <w:unhideWhenUsed/>
    <w:qFormat/>
    <w:uiPriority w:val="99"/>
    <w:rPr>
      <w:color w:val="0000FF" w:themeColor="hyperlink"/>
      <w:u w:val="single"/>
    </w:rPr>
  </w:style>
  <w:style w:type="character" w:styleId="11">
    <w:name w:val="annotation reference"/>
    <w:basedOn w:val="8"/>
    <w:semiHidden/>
    <w:unhideWhenUsed/>
    <w:uiPriority w:val="99"/>
    <w:rPr>
      <w:sz w:val="21"/>
      <w:szCs w:val="21"/>
    </w:rPr>
  </w:style>
  <w:style w:type="paragraph" w:customStyle="1" w:styleId="12">
    <w:name w:val="Heading 1"/>
    <w:basedOn w:val="1"/>
    <w:next w:val="1"/>
    <w:link w:val="28"/>
    <w:qFormat/>
    <w:uiPriority w:val="9"/>
    <w:pPr>
      <w:keepNext/>
      <w:keepLines/>
      <w:spacing w:before="340" w:after="330" w:line="578" w:lineRule="auto"/>
      <w:outlineLvl w:val="0"/>
    </w:pPr>
    <w:rPr>
      <w:b/>
      <w:bCs/>
      <w:kern w:val="44"/>
      <w:sz w:val="44"/>
      <w:szCs w:val="44"/>
    </w:rPr>
  </w:style>
  <w:style w:type="paragraph" w:customStyle="1" w:styleId="1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4">
    <w:name w:val="Heading 3"/>
    <w:basedOn w:val="1"/>
    <w:next w:val="1"/>
    <w:link w:val="32"/>
    <w:unhideWhenUsed/>
    <w:qFormat/>
    <w:uiPriority w:val="9"/>
    <w:pPr>
      <w:keepNext/>
      <w:keepLines/>
      <w:spacing w:before="260" w:after="260" w:line="416" w:lineRule="auto"/>
      <w:outlineLvl w:val="2"/>
    </w:pPr>
    <w:rPr>
      <w:b/>
      <w:bCs/>
      <w:sz w:val="32"/>
      <w:szCs w:val="32"/>
    </w:rPr>
  </w:style>
  <w:style w:type="paragraph" w:customStyle="1" w:styleId="15">
    <w:name w:val="TOC 3"/>
    <w:basedOn w:val="1"/>
    <w:next w:val="1"/>
    <w:unhideWhenUsed/>
    <w:qFormat/>
    <w:uiPriority w:val="39"/>
    <w:pPr>
      <w:tabs>
        <w:tab w:val="right" w:leader="dot" w:pos="8296"/>
      </w:tabs>
      <w:ind w:left="840" w:leftChars="400"/>
    </w:pPr>
  </w:style>
  <w:style w:type="paragraph" w:customStyle="1" w:styleId="16">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9">
    <w:name w:val="TOC 2"/>
    <w:basedOn w:val="1"/>
    <w:next w:val="1"/>
    <w:unhideWhenUsed/>
    <w:qFormat/>
    <w:uiPriority w:val="39"/>
    <w:pPr>
      <w:tabs>
        <w:tab w:val="right" w:leader="dot" w:pos="8296"/>
      </w:tabs>
      <w:ind w:left="420" w:leftChars="200"/>
    </w:pPr>
  </w:style>
  <w:style w:type="character" w:customStyle="1" w:styleId="20">
    <w:name w:val="Header Char"/>
    <w:basedOn w:val="8"/>
    <w:semiHidden/>
    <w:qFormat/>
    <w:uiPriority w:val="99"/>
    <w:rPr>
      <w:rFonts w:ascii="Times New Roman" w:hAnsi="Times New Roman"/>
      <w:sz w:val="18"/>
      <w:szCs w:val="18"/>
    </w:rPr>
  </w:style>
  <w:style w:type="character" w:customStyle="1" w:styleId="21">
    <w:name w:val="页眉 Char"/>
    <w:semiHidden/>
    <w:qFormat/>
    <w:locked/>
    <w:uiPriority w:val="99"/>
    <w:rPr>
      <w:sz w:val="18"/>
    </w:rPr>
  </w:style>
  <w:style w:type="character" w:customStyle="1" w:styleId="22">
    <w:name w:val="Footer Char"/>
    <w:basedOn w:val="8"/>
    <w:semiHidden/>
    <w:qFormat/>
    <w:uiPriority w:val="99"/>
    <w:rPr>
      <w:rFonts w:ascii="Times New Roman" w:hAnsi="Times New Roman"/>
      <w:sz w:val="18"/>
      <w:szCs w:val="18"/>
    </w:rPr>
  </w:style>
  <w:style w:type="character" w:customStyle="1" w:styleId="23">
    <w:name w:val="页脚 Char"/>
    <w:qFormat/>
    <w:locked/>
    <w:uiPriority w:val="99"/>
    <w:rPr>
      <w:sz w:val="18"/>
    </w:rPr>
  </w:style>
  <w:style w:type="character" w:customStyle="1" w:styleId="24">
    <w:name w:val="Body Text Char"/>
    <w:basedOn w:val="8"/>
    <w:semiHidden/>
    <w:qFormat/>
    <w:uiPriority w:val="99"/>
    <w:rPr>
      <w:rFonts w:ascii="Times New Roman" w:hAnsi="Times New Roman"/>
      <w:szCs w:val="24"/>
    </w:rPr>
  </w:style>
  <w:style w:type="character" w:customStyle="1" w:styleId="25">
    <w:name w:val="正文文本 Char"/>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8"/>
    <w:link w:val="12"/>
    <w:qFormat/>
    <w:uiPriority w:val="9"/>
    <w:rPr>
      <w:rFonts w:ascii="Times New Roman" w:hAnsi="Times New Roman"/>
      <w:b/>
      <w:bCs/>
      <w:kern w:val="44"/>
      <w:sz w:val="44"/>
      <w:szCs w:val="44"/>
    </w:rPr>
  </w:style>
  <w:style w:type="character" w:customStyle="1" w:styleId="29">
    <w:name w:val="标题 2 Char"/>
    <w:basedOn w:val="8"/>
    <w:link w:val="13"/>
    <w:qFormat/>
    <w:uiPriority w:val="9"/>
    <w:rPr>
      <w:rFonts w:asciiTheme="majorHAnsi" w:hAnsiTheme="majorHAnsi" w:eastAsiaTheme="majorEastAsia" w:cstheme="majorBidi"/>
      <w:b/>
      <w:bCs/>
      <w:kern w:val="2"/>
      <w:sz w:val="32"/>
      <w:szCs w:val="32"/>
    </w:rPr>
  </w:style>
  <w:style w:type="paragraph" w:customStyle="1" w:styleId="30">
    <w:name w:val="TOC 标题1"/>
    <w:basedOn w:val="1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8"/>
    <w:semiHidden/>
    <w:qFormat/>
    <w:uiPriority w:val="99"/>
    <w:rPr>
      <w:rFonts w:ascii="Times New Roman" w:hAnsi="Times New Roman"/>
      <w:kern w:val="2"/>
      <w:sz w:val="18"/>
      <w:szCs w:val="18"/>
    </w:rPr>
  </w:style>
  <w:style w:type="character" w:customStyle="1" w:styleId="32">
    <w:name w:val="标题 3 Char"/>
    <w:basedOn w:val="8"/>
    <w:link w:val="14"/>
    <w:qFormat/>
    <w:uiPriority w:val="9"/>
    <w:rPr>
      <w:rFonts w:ascii="Times New Roman" w:hAnsi="Times New Roman"/>
      <w:b/>
      <w:bCs/>
      <w:kern w:val="2"/>
      <w:sz w:val="32"/>
      <w:szCs w:val="32"/>
    </w:rPr>
  </w:style>
  <w:style w:type="paragraph" w:customStyle="1" w:styleId="33">
    <w:name w:val="TOC 标题2"/>
    <w:basedOn w:val="1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标题 2 Char1"/>
    <w:basedOn w:val="8"/>
    <w:link w:val="13"/>
    <w:qFormat/>
    <w:locked/>
    <w:uiPriority w:val="9"/>
    <w:rPr>
      <w:rFonts w:ascii="Cambria" w:hAnsi="Cambria" w:eastAsia="宋体" w:cs="Times New Roman"/>
      <w:b/>
      <w:bCs/>
      <w:kern w:val="2"/>
      <w:sz w:val="32"/>
      <w:szCs w:val="32"/>
    </w:rPr>
  </w:style>
  <w:style w:type="paragraph" w:customStyle="1" w:styleId="35">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character" w:customStyle="1" w:styleId="36">
    <w:name w:val="批注文字 Char"/>
    <w:basedOn w:val="8"/>
    <w:semiHidden/>
    <w:uiPriority w:val="99"/>
    <w:rPr>
      <w:rFonts w:ascii="Times New Roman" w:hAnsi="Times New Roman" w:eastAsia="宋体" w:cs="Times New Roman"/>
      <w:kern w:val="2"/>
      <w:sz w:val="21"/>
      <w:szCs w:val="24"/>
    </w:rPr>
  </w:style>
  <w:style w:type="paragraph" w:customStyle="1" w:styleId="37">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8">
    <w:name w:val="页眉 Char1"/>
    <w:basedOn w:val="8"/>
    <w:semiHidden/>
    <w:uiPriority w:val="99"/>
    <w:rPr>
      <w:rFonts w:ascii="Times New Roman" w:hAnsi="Times New Roman" w:eastAsia="宋体" w:cs="Times New Roman"/>
      <w:kern w:val="2"/>
      <w:sz w:val="18"/>
      <w:szCs w:val="18"/>
    </w:rPr>
  </w:style>
  <w:style w:type="paragraph" w:customStyle="1" w:styleId="39">
    <w:name w:val="Footer0"/>
    <w:basedOn w:val="1"/>
    <w:qFormat/>
    <w:uiPriority w:val="99"/>
    <w:pPr>
      <w:tabs>
        <w:tab w:val="center" w:pos="4153"/>
        <w:tab w:val="right" w:pos="8306"/>
      </w:tabs>
      <w:snapToGrid w:val="0"/>
      <w:jc w:val="left"/>
    </w:pPr>
    <w:rPr>
      <w:sz w:val="18"/>
      <w:szCs w:val="18"/>
    </w:rPr>
  </w:style>
  <w:style w:type="character" w:customStyle="1" w:styleId="40">
    <w:name w:val="页脚 Char1"/>
    <w:basedOn w:val="8"/>
    <w:uiPriority w:val="99"/>
    <w:rPr>
      <w:rFonts w:ascii="Times New Roman" w:hAnsi="Times New Roman" w:eastAsia="宋体" w:cs="Times New Roman"/>
      <w:kern w:val="2"/>
      <w:sz w:val="18"/>
      <w:szCs w:val="18"/>
    </w:rPr>
  </w:style>
  <w:style w:type="paragraph" w:customStyle="1" w:styleId="41">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14.xml"/><Relationship Id="rId32" Type="http://schemas.openxmlformats.org/officeDocument/2006/relationships/customXml" Target="../customXml/item13.xml"/><Relationship Id="rId31" Type="http://schemas.openxmlformats.org/officeDocument/2006/relationships/customXml" Target="../customXml/item12.xml"/><Relationship Id="rId30" Type="http://schemas.openxmlformats.org/officeDocument/2006/relationships/customXml" Target="../customXml/item11.xml"/><Relationship Id="rId3" Type="http://schemas.openxmlformats.org/officeDocument/2006/relationships/header" Target="header1.xml"/><Relationship Id="rId29" Type="http://schemas.openxmlformats.org/officeDocument/2006/relationships/customXml" Target="../customXml/item10.xml"/><Relationship Id="rId28" Type="http://schemas.openxmlformats.org/officeDocument/2006/relationships/customXml" Target="../customXml/item9.xml"/><Relationship Id="rId27" Type="http://schemas.openxmlformats.org/officeDocument/2006/relationships/customXml" Target="../customXml/item8.xml"/><Relationship Id="rId26" Type="http://schemas.openxmlformats.org/officeDocument/2006/relationships/customXml" Target="../customXml/item7.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年收、支决算总计变动情况图</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2021年收、支总合计</c:v>
                </c:pt>
                <c:pt idx="1">
                  <c:v>2020年收、支总合计</c:v>
                </c:pt>
                <c:pt idx="2">
                  <c:v>差额</c:v>
                </c:pt>
              </c:strCache>
            </c:strRef>
          </c:cat>
          <c:val>
            <c:numRef>
              <c:f>Sheet1!$B$2:$B$4</c:f>
              <c:numCache>
                <c:formatCode>General</c:formatCode>
                <c:ptCount val="3"/>
                <c:pt idx="0">
                  <c:v>14112.22</c:v>
                </c:pt>
                <c:pt idx="1">
                  <c:v>11640</c:v>
                </c:pt>
                <c:pt idx="2">
                  <c:v>2472.22</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2021年收、支总合计</c:v>
                </c:pt>
                <c:pt idx="1">
                  <c:v>2020年收、支总合计</c:v>
                </c:pt>
                <c:pt idx="2">
                  <c:v>差额</c:v>
                </c:pt>
              </c:strCache>
            </c:strRef>
          </c:cat>
          <c:val>
            <c:numRef>
              <c:f>Sheet1!$C$2:$C$4</c:f>
              <c:numCache>
                <c:formatCode>General</c:formatCode>
                <c:ptCount val="3"/>
                <c:pt idx="0">
                  <c:v>14112.22</c:v>
                </c:pt>
                <c:pt idx="1">
                  <c:v>11640</c:v>
                </c:pt>
                <c:pt idx="2">
                  <c:v>2472.22</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2021年收、支总合计</c:v>
                </c:pt>
                <c:pt idx="1">
                  <c:v>2020年收、支总合计</c:v>
                </c:pt>
                <c:pt idx="2">
                  <c:v>差额</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50"/>
        <c:overlap val="-25"/>
        <c:axId val="155375872"/>
        <c:axId val="155467776"/>
      </c:barChart>
      <c:catAx>
        <c:axId val="1553758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467776"/>
        <c:crosses val="autoZero"/>
        <c:auto val="1"/>
        <c:lblAlgn val="ctr"/>
        <c:lblOffset val="100"/>
        <c:noMultiLvlLbl val="0"/>
      </c:catAx>
      <c:valAx>
        <c:axId val="155467776"/>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5375872"/>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一般公共预算财政拨款</c:v>
                </c:pt>
                <c:pt idx="1">
                  <c:v>政府性基金预算财政拨款</c:v>
                </c:pt>
                <c:pt idx="2">
                  <c:v>国有资本经营预算财政拨款</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6803.23</c:v>
                </c:pt>
                <c:pt idx="1">
                  <c:v>150.88</c:v>
                </c:pt>
                <c:pt idx="2">
                  <c:v>0</c:v>
                </c:pt>
                <c:pt idx="3">
                  <c:v>0</c:v>
                </c:pt>
                <c:pt idx="4">
                  <c:v>0</c:v>
                </c:pt>
                <c:pt idx="5">
                  <c:v>0</c:v>
                </c:pt>
                <c:pt idx="6">
                  <c:v>0</c:v>
                </c:pt>
                <c:pt idx="7">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支出金额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2029.13</c:v>
                </c:pt>
                <c:pt idx="1">
                  <c:v>4924.98</c:v>
                </c:pt>
                <c:pt idx="2">
                  <c:v>0</c:v>
                </c:pt>
                <c:pt idx="3">
                  <c:v>0</c:v>
                </c:pt>
                <c:pt idx="4">
                  <c:v>0</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a:t>
            </a:r>
            <a:r>
              <a:rPr lang="en-US" altLang="zh-CN"/>
              <a:t> </a:t>
            </a:r>
            <a:r>
              <a:rPr altLang="en-US"/>
              <a:t>拨款收、支决算总计变动情况表</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11640</c:v>
                </c:pt>
                <c:pt idx="1">
                  <c:v>14112.22</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11665.08</c:v>
                </c:pt>
                <c:pt idx="1">
                  <c:v>14112.22</c:v>
                </c:pt>
              </c:numCache>
            </c:numRef>
          </c:val>
        </c:ser>
        <c:ser>
          <c:idx val="2"/>
          <c:order val="2"/>
          <c:tx>
            <c:strRef>
              <c:f>Sheet1!#REF!</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50"/>
        <c:overlap val="-25"/>
        <c:axId val="164569088"/>
        <c:axId val="164570624"/>
      </c:barChart>
      <c:catAx>
        <c:axId val="1645690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570624"/>
        <c:crosses val="autoZero"/>
        <c:auto val="1"/>
        <c:lblAlgn val="ctr"/>
        <c:lblOffset val="100"/>
        <c:noMultiLvlLbl val="0"/>
      </c:catAx>
      <c:valAx>
        <c:axId val="164570624"/>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456908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4638</c:v>
                </c:pt>
              </c:numCache>
            </c:numRef>
          </c:val>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6803.23</c:v>
                </c:pt>
              </c:numCache>
            </c:numRef>
          </c:val>
        </c:ser>
        <c:ser>
          <c:idx val="2"/>
          <c:order val="2"/>
          <c:tx>
            <c:strRef>
              <c:f>Sheet1!$D$1</c:f>
              <c:strCache>
                <c:ptCount val="1"/>
                <c:pt idx="0">
                  <c:v>增长率</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Sheet1!$D$2</c:f>
              <c:numCache>
                <c:formatCode>0.00%</c:formatCode>
                <c:ptCount val="1"/>
                <c:pt idx="0">
                  <c:v>0.318</c:v>
                </c:pt>
              </c:numCache>
            </c:numRef>
          </c:val>
        </c:ser>
        <c:dLbls>
          <c:showLegendKey val="0"/>
          <c:showVal val="1"/>
          <c:showCatName val="0"/>
          <c:showSerName val="0"/>
          <c:showPercent val="0"/>
          <c:showBubbleSize val="0"/>
        </c:dLbls>
        <c:gapWidth val="150"/>
        <c:overlap val="-25"/>
        <c:axId val="154976256"/>
        <c:axId val="154977792"/>
      </c:barChart>
      <c:catAx>
        <c:axId val="1549762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977792"/>
        <c:crosses val="autoZero"/>
        <c:auto val="1"/>
        <c:lblAlgn val="ctr"/>
        <c:lblOffset val="100"/>
        <c:noMultiLvlLbl val="0"/>
      </c:catAx>
      <c:valAx>
        <c:axId val="154977792"/>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4976256"/>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一般公共预算财政拨款支出决算图</a:t>
            </a:r>
          </a:p>
        </c:rich>
      </c:tx>
      <c:layout/>
      <c:overlay val="0"/>
      <c:spPr>
        <a:noFill/>
        <a:ln>
          <a:noFill/>
        </a:ln>
        <a:effectLst/>
      </c:spPr>
    </c:title>
    <c:autoTitleDeleted val="0"/>
    <c:plotArea>
      <c:layout/>
      <c:pieChart>
        <c:varyColors val="1"/>
        <c:ser>
          <c:idx val="0"/>
          <c:order val="0"/>
          <c:tx>
            <c:strRef>
              <c:f>Sheet1!$B$1</c:f>
              <c:strCache>
                <c:ptCount val="1"/>
                <c:pt idx="0">
                  <c:v>支出金额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c:v>
                </c:pt>
                <c:pt idx="1">
                  <c:v>文化旅游体育与传媒</c:v>
                </c:pt>
                <c:pt idx="2">
                  <c:v>社会保障和就业</c:v>
                </c:pt>
                <c:pt idx="3">
                  <c:v>卫生健康支出</c:v>
                </c:pt>
                <c:pt idx="4">
                  <c:v>城乡社区支出</c:v>
                </c:pt>
                <c:pt idx="5">
                  <c:v>农林水支出</c:v>
                </c:pt>
                <c:pt idx="6">
                  <c:v>住房保障</c:v>
                </c:pt>
              </c:strCache>
            </c:strRef>
          </c:cat>
          <c:val>
            <c:numRef>
              <c:f>Sheet1!$B$2:$B$8</c:f>
              <c:numCache>
                <c:formatCode>General</c:formatCode>
                <c:ptCount val="7"/>
                <c:pt idx="0">
                  <c:v>1471.08</c:v>
                </c:pt>
                <c:pt idx="1">
                  <c:v>1098.7</c:v>
                </c:pt>
                <c:pt idx="2">
                  <c:v>212.88</c:v>
                </c:pt>
                <c:pt idx="3">
                  <c:v>70.09</c:v>
                </c:pt>
                <c:pt idx="4">
                  <c:v>300</c:v>
                </c:pt>
                <c:pt idx="5">
                  <c:v>2775.48</c:v>
                </c:pt>
                <c:pt idx="6">
                  <c:v>875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经费财政拨款支出结构图</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决算金额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c:v>
                </c:pt>
                <c:pt idx="1">
                  <c:v>公务用车购置及运行维护费</c:v>
                </c:pt>
                <c:pt idx="2">
                  <c:v>公务接待费支出</c:v>
                </c:pt>
              </c:strCache>
            </c:strRef>
          </c:cat>
          <c:val>
            <c:numRef>
              <c:f>Sheet1!$B$2:$B$4</c:f>
              <c:numCache>
                <c:formatCode>General</c:formatCode>
                <c:ptCount val="3"/>
                <c:pt idx="0">
                  <c:v>0</c:v>
                </c:pt>
                <c:pt idx="1">
                  <c:v>0</c:v>
                </c:pt>
                <c:pt idx="2" c:formatCode="0%">
                  <c:v>1</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695"/>
    <customShpInfo spid="_x0000_s2696"/>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45</cp:revision>
  <cp:lastPrinted>2022-09-06T04:50:00Z</cp:lastPrinted>
  <dcterms:created xsi:type="dcterms:W3CDTF">2020-08-05T01:49:00Z</dcterms:created>
  <dcterms:modified xsi:type="dcterms:W3CDTF">2023-03-01T09:55:00Z</dcterms:modified>
</cp:coreProperties>
</file>

<file path=customXml/item12.xml><?xml version="1.0" encoding="utf-8"?>
<Properties xmlns:vt="http://schemas.openxmlformats.org/officeDocument/2006/docPropsVTypes" xmlns="http://schemas.openxmlformats.org/officeDocument/2006/extended-properties">
  <Template>Normal</Template>
  <TotalTime>20</TotalTime>
  <Pages>30</Pages>
  <Words>9893</Words>
  <Characters>10736</Characters>
  <Application>WPS Office_11.1.0.12358_F1E327BC-269C-435d-A152-05C5408002CA</Application>
  <DocSecurity>0</DocSecurity>
  <Lines>84</Lines>
  <Paragraphs>23</Paragraphs>
  <Company>四川省财政厅</Company>
  <CharactersWithSpaces>10830</CharactersWithSpaces>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ATVN</cp:lastModifiedBy>
  <cp:lastPrinted>2022-09-06T04:50:00Z</cp:lastPrinted>
  <dcterms:modified xsi:type="dcterms:W3CDTF">2022-09-22T10:14:03Z</dcterms:modified>
  <dc:title>四川省***</dc:title>
  <cp:revision>40</cp:revision>
</cp:coreProperties>
</file>

<file path=customXml/item14.xml><?xml version="1.0" encoding="utf-8"?>
<Properties xmlns="http://schemas.openxmlformats.org/officeDocument/2006/extended-properties" xmlns:vt="http://schemas.openxmlformats.org/officeDocument/2006/docPropsVTypes">
  <Template>Normal</Template>
  <Company>四川省财政厅</Company>
  <Pages>30</Pages>
  <Words>9893</Words>
  <Characters>10736</Characters>
  <Lines>84</Lines>
  <Paragraphs>23</Paragraphs>
  <TotalTime>20</TotalTime>
  <ScaleCrop>false</ScaleCrop>
  <LinksUpToDate>false</LinksUpToDate>
  <CharactersWithSpaces>10830</CharactersWithSpaces>
  <Application>WPS Office_11.1.0.12358_F1E327BC-269C-435d-A152-05C5408002CA</Application>
  <DocSecurity>0</DocSecurity>
</Properties>
</file>

<file path=customXml/item2.xml><?xml version="1.0" encoding="utf-8"?>
<Properties xmlns="http://schemas.openxmlformats.org/officeDocument/2006/extended-properties" xmlns:vt="http://schemas.openxmlformats.org/officeDocument/2006/docPropsVTypes">
  <Template>Normal</Template>
  <TotalTime>29</TotalTime>
  <Pages>29</Pages>
  <Words>1657</Words>
  <Characters>9450</Characters>
  <Application>Microsoft Office Word</Application>
  <DocSecurity>0</DocSecurity>
  <Lines>78</Lines>
  <Paragraphs>22</Paragraphs>
  <ScaleCrop>false</ScaleCrop>
  <Company>四川省财政厅</Company>
  <LinksUpToDate>false</LinksUpToDate>
  <CharactersWithSpaces>11085</CharactersWithSpaces>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ATVN</cp:lastModifiedBy>
  <cp:revision>40</cp:revision>
  <cp:lastPrinted>2022-09-06T04:50:00Z</cp:lastPrinted>
  <dcterms:created xsi:type="dcterms:W3CDTF">2020-08-05T01:49:00Z</dcterms:created>
  <dcterms:modified xsi:type="dcterms:W3CDTF">2022-09-22T10:14:03Z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45</cp:revision>
  <cp:lastPrinted>2022-09-06T04:50:00Z</cp:lastPrinted>
  <dcterms:created xsi:type="dcterms:W3CDTF">2020-08-05T01:49:00Z</dcterms:created>
  <dcterms:modified xsi:type="dcterms:W3CDTF">2023-03-01T09:55:00Z</dcterms:modified>
</cp:coreProperties>
</file>

<file path=customXml/item5.xml><?xml version="1.0" encoding="utf-8"?>
<Properties xmlns:vt="http://schemas.openxmlformats.org/officeDocument/2006/docPropsVTypes" xmlns="http://schemas.openxmlformats.org/officeDocument/2006/extended-properties">
  <Template>Normal</Template>
  <TotalTime>29</TotalTime>
  <Pages>29</Pages>
  <Words>1657</Words>
  <Characters>9450</Characters>
  <Application>Microsoft Office Word</Application>
  <DocSecurity>0</DocSecurity>
  <Lines>78</Lines>
  <Paragraphs>22</Paragraphs>
  <Company>四川省财政厅</Company>
  <CharactersWithSpaces>11085</CharactersWithSpaces>
  <AppVersion>12.0000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A6FC7509FE04400F8719CCB89AEE1D99</vt:lpw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A6FC7509FE04400F8719CCB89AEE1D99</vt:lpw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A6FC7509FE04400F8719CCB89AEE1D99</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2052-11.1.0.12358</vt:lpstr>
  </property>
  <property fmtid="{D5CDD505-2E9C-101B-9397-08002B2CF9AE}" pid="3" name="ICV">
    <vt:lpstr>A6FC7509FE04400F8719CCB89AEE1D99</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1A738D5-1295-4965-BC68-7520E6CC5330}">
  <ds:schemaRefs/>
</ds:datastoreItem>
</file>

<file path=customXml/itemProps11.xml><?xml version="1.0" encoding="utf-8"?>
<ds:datastoreItem xmlns:ds="http://schemas.openxmlformats.org/officeDocument/2006/customXml" ds:itemID="{C8FBA781-4CD7-48E2-BEE7-6E9EBCEBAB24}">
  <ds:schemaRefs/>
</ds:datastoreItem>
</file>

<file path=customXml/itemProps12.xml><?xml version="1.0" encoding="utf-8"?>
<ds:datastoreItem xmlns:ds="http://schemas.openxmlformats.org/officeDocument/2006/customXml" ds:itemID="{30774CCC-2CB3-416E-8887-3EC0CE62368A}">
  <ds:schemaRefs/>
</ds:datastoreItem>
</file>

<file path=customXml/itemProps13.xml><?xml version="1.0" encoding="utf-8"?>
<ds:datastoreItem xmlns:ds="http://schemas.openxmlformats.org/officeDocument/2006/customXml" ds:itemID="{70530C65-9213-4A42-98A9-56761CCE9BEF}">
  <ds:schemaRefs/>
</ds:datastoreItem>
</file>

<file path=customXml/itemProps14.xml><?xml version="1.0" encoding="utf-8"?>
<ds:datastoreItem xmlns:ds="http://schemas.openxmlformats.org/officeDocument/2006/customXml" ds:itemID="{2540D44F-486F-43B6-A93E-1D3EE997B7A9}">
  <ds:schemaRefs/>
</ds:datastoreItem>
</file>

<file path=customXml/itemProps2.xml><?xml version="1.0" encoding="utf-8"?>
<ds:datastoreItem xmlns:ds="http://schemas.openxmlformats.org/officeDocument/2006/customXml" ds:itemID="{3FEEE651-890C-4C7C-A7A9-6AD00F520136}">
  <ds:schemaRefs/>
</ds:datastoreItem>
</file>

<file path=customXml/itemProps3.xml><?xml version="1.0" encoding="utf-8"?>
<ds:datastoreItem xmlns:ds="http://schemas.openxmlformats.org/officeDocument/2006/customXml" ds:itemID="{84191870-AC6E-4F36-9D2A-5046A9EECE88}">
  <ds:schemaRefs/>
</ds:datastoreItem>
</file>

<file path=customXml/itemProps4.xml><?xml version="1.0" encoding="utf-8"?>
<ds:datastoreItem xmlns:ds="http://schemas.openxmlformats.org/officeDocument/2006/customXml" ds:itemID="{0DEC5C48-5814-4747-9635-BDD38644DC0F}">
  <ds:schemaRefs/>
</ds:datastoreItem>
</file>

<file path=customXml/itemProps5.xml><?xml version="1.0" encoding="utf-8"?>
<ds:datastoreItem xmlns:ds="http://schemas.openxmlformats.org/officeDocument/2006/customXml" ds:itemID="{57FEB934-7FA0-4E97-BC4C-3A2FDF12B17C}">
  <ds:schemaRefs/>
</ds:datastoreItem>
</file>

<file path=customXml/itemProps6.xml><?xml version="1.0" encoding="utf-8"?>
<ds:datastoreItem xmlns:ds="http://schemas.openxmlformats.org/officeDocument/2006/customXml" ds:itemID="{C496A358-0F57-4D8C-A4CF-FBB45FCE7A18}">
  <ds:schemaRefs/>
</ds:datastoreItem>
</file>

<file path=customXml/itemProps7.xml><?xml version="1.0" encoding="utf-8"?>
<ds:datastoreItem xmlns:ds="http://schemas.openxmlformats.org/officeDocument/2006/customXml" ds:itemID="{4E45215F-9E87-43E0-9574-70F0C97A2A09}">
  <ds:schemaRefs/>
</ds:datastoreItem>
</file>

<file path=customXml/itemProps8.xml><?xml version="1.0" encoding="utf-8"?>
<ds:datastoreItem xmlns:ds="http://schemas.openxmlformats.org/officeDocument/2006/customXml" ds:itemID="{16AD2113-C269-4EA6-899F-0DD2D84E49A8}">
  <ds:schemaRefs/>
</ds:datastoreItem>
</file>

<file path=customXml/itemProps9.xml><?xml version="1.0" encoding="utf-8"?>
<ds:datastoreItem xmlns:ds="http://schemas.openxmlformats.org/officeDocument/2006/customXml" ds:itemID="{C4B44EAC-F2D0-4A6F-AF4A-263B4B616B4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9433</Words>
  <Characters>10168</Characters>
  <Lines>78</Lines>
  <Paragraphs>22</Paragraphs>
  <TotalTime>31</TotalTime>
  <ScaleCrop>false</ScaleCrop>
  <LinksUpToDate>false</LinksUpToDate>
  <CharactersWithSpaces>10225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2022-09-06T04:50:00Z</cp:lastPrinted>
  <dcterms:modified xsi:type="dcterms:W3CDTF">2023-06-18T13:51:51Z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A6FC7509FE04400F8719CCB89AEE1D99</vt:lpwstr>
  </property>
</Properties>
</file>