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rPr>
          <w:rFonts w:ascii="方正小标宋简体" w:hAnsi="方正小标宋简体" w:eastAsia="方正小标宋简体" w:cs="方正小标宋简体"/>
          <w:sz w:val="72"/>
          <w:szCs w:val="72"/>
        </w:rPr>
      </w:pPr>
      <w:bookmarkStart w:id="1" w:name="_Toc15396597"/>
      <w:bookmarkStart w:id="2" w:name="_Toc15378441"/>
      <w:bookmarkStart w:id="3" w:name="_Toc15396475"/>
      <w:bookmarkStart w:id="4" w:name="_Toc15377425"/>
      <w:bookmarkStart w:id="5" w:name="_Toc15377193"/>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5"/>
    </w:p>
    <w:p>
      <w:pPr>
        <w:adjustRightInd w:val="0"/>
        <w:snapToGrid w:val="0"/>
        <w:spacing w:line="360" w:lineRule="auto"/>
        <w:jc w:val="center"/>
        <w:rPr>
          <w:rFonts w:ascii="方正小标宋简体" w:hAnsi="方正小标宋简体" w:eastAsia="方正小标宋简体" w:cs="方正小标宋简体"/>
          <w:sz w:val="72"/>
          <w:szCs w:val="7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bookmarkStart w:id="6" w:name="_Toc15377426"/>
      <w:bookmarkStart w:id="7" w:name="_Toc15378442"/>
      <w:bookmarkStart w:id="8" w:name="_Toc15396598"/>
      <w:bookmarkStart w:id="9" w:name="_Toc15377194"/>
      <w:bookmarkStart w:id="10" w:name="_Toc15396476"/>
      <w:r>
        <w:rPr>
          <w:rFonts w:hint="eastAsia" w:ascii="方正小标宋简体" w:hAnsi="方正小标宋简体" w:eastAsia="方正小标宋简体" w:cs="方正小标宋简体"/>
          <w:sz w:val="72"/>
          <w:szCs w:val="72"/>
        </w:rPr>
        <w:t>四川省</w:t>
      </w:r>
      <w:bookmarkStart w:id="11" w:name="_Toc15306268"/>
      <w:r>
        <w:rPr>
          <w:rFonts w:hint="eastAsia" w:ascii="方正小标宋简体" w:hAnsi="方正小标宋简体" w:eastAsia="方正小标宋简体" w:cs="方正小标宋简体"/>
          <w:sz w:val="72"/>
          <w:szCs w:val="72"/>
        </w:rPr>
        <w:t>通江县永安镇人民政府单位决算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rPr>
        <w:t>公开</w:t>
      </w: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3"/>
        <w:jc w:val="center"/>
        <w:rPr>
          <w:rFonts w:ascii="黑体" w:hAnsi="黑体" w:eastAsia="黑体"/>
          <w:color w:val="000000"/>
          <w:sz w:val="48"/>
          <w:szCs w:val="48"/>
        </w:rPr>
      </w:pPr>
    </w:p>
    <w:p>
      <w:pPr>
        <w:tabs>
          <w:tab w:val="right" w:leader="dot" w:pos="8296"/>
        </w:tabs>
        <w:spacing w:before="93"/>
        <w:jc w:val="center"/>
        <w:rPr>
          <w:rFonts w:ascii="仿宋" w:hAnsi="仿宋" w:eastAsia="仿宋"/>
          <w:sz w:val="28"/>
          <w:szCs w:val="28"/>
        </w:rPr>
      </w:pPr>
      <w:r>
        <w:rPr>
          <w:rFonts w:hint="eastAsia" w:ascii="仿宋" w:hAnsi="仿宋" w:eastAsia="仿宋"/>
          <w:sz w:val="28"/>
          <w:szCs w:val="28"/>
        </w:rPr>
        <w:t>公开时间：2022年8月25日</w:t>
      </w:r>
    </w:p>
    <w:sdt>
      <w:sdtPr>
        <w:rPr>
          <w:rFonts w:ascii="宋体" w:hAnsi="宋体"/>
        </w:rPr>
        <w:id w:val="147460514"/>
        <w:docPartObj>
          <w:docPartGallery w:val="Table of Contents"/>
          <w:docPartUnique/>
        </w:docPartObj>
      </w:sdtPr>
      <w:sdtEndPr>
        <w:rPr>
          <w:rFonts w:hint="eastAsia" w:ascii="宋体" w:hAnsi="宋体" w:cs="宋体"/>
          <w:sz w:val="28"/>
          <w:szCs w:val="28"/>
        </w:rPr>
      </w:sdtEndPr>
      <w:sdtContent>
        <w:p>
          <w:pPr>
            <w:jc w:val="center"/>
          </w:pPr>
        </w:p>
        <w:p>
          <w:pPr>
            <w:pStyle w:val="17"/>
            <w:tabs>
              <w:tab w:val="right" w:leader="dot" w:pos="8306"/>
            </w:tabs>
            <w:rPr>
              <w:rFonts w:ascii="宋体" w:hAnsi="宋体" w:cs="宋体"/>
              <w:sz w:val="28"/>
              <w:szCs w:val="28"/>
            </w:rPr>
          </w:pPr>
          <w:r>
            <w:rPr>
              <w:rFonts w:hint="eastAsia"/>
            </w:rPr>
            <w:fldChar w:fldCharType="begin"/>
          </w:r>
          <w:r>
            <w:instrText xml:space="preserve">TOC \o "1-3" \h \u</w:instrText>
          </w:r>
          <w:r>
            <w:rPr>
              <w:rFonts w:hint="eastAsia" w:ascii="宋体" w:hAnsi="宋体" w:cs="宋体"/>
              <w:sz w:val="28"/>
              <w:szCs w:val="28"/>
            </w:rPr>
            <w:fldChar w:fldCharType="separate"/>
          </w:r>
          <w:r>
            <w:fldChar w:fldCharType="begin"/>
          </w:r>
          <w:r>
            <w:instrText xml:space="preserve"> HYPERLINK \l "_Toc26329" </w:instrText>
          </w:r>
          <w:r>
            <w:fldChar w:fldCharType="separate"/>
          </w:r>
          <w:r>
            <w:rPr>
              <w:rFonts w:hint="eastAsia" w:ascii="宋体" w:hAnsi="宋体" w:cs="宋体"/>
              <w:sz w:val="28"/>
              <w:szCs w:val="28"/>
            </w:rPr>
            <w:t>第一部分单位概况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_Toc26329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"_Toc13378" </w:instrText>
          </w:r>
          <w:r>
            <w:fldChar w:fldCharType="separate"/>
          </w:r>
          <w:r>
            <w:rPr>
              <w:rFonts w:hint="eastAsia" w:ascii="宋体" w:hAnsi="宋体" w:cs="宋体"/>
              <w:sz w:val="28"/>
              <w:szCs w:val="28"/>
            </w:rPr>
            <w:t>一、职能简介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_Toc13378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"_Toc13225" </w:instrText>
          </w:r>
          <w:r>
            <w:fldChar w:fldCharType="separate"/>
          </w:r>
          <w:r>
            <w:rPr>
              <w:rFonts w:hint="eastAsia" w:ascii="宋体" w:hAnsi="宋体" w:cs="宋体"/>
              <w:sz w:val="28"/>
              <w:szCs w:val="28"/>
            </w:rPr>
            <w:t>二、2021年重点工作完成情况。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_Toc13225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8306"/>
            </w:tabs>
            <w:rPr>
              <w:rFonts w:ascii="宋体" w:hAnsi="宋体" w:cs="宋体"/>
              <w:sz w:val="28"/>
              <w:szCs w:val="28"/>
            </w:rPr>
          </w:pPr>
          <w:r>
            <w:fldChar w:fldCharType="begin"/>
          </w:r>
          <w:r>
            <w:instrText xml:space="preserve"> HYPERLINK \l "_Toc31103" </w:instrText>
          </w:r>
          <w:r>
            <w:fldChar w:fldCharType="separate"/>
          </w:r>
          <w:r>
            <w:rPr>
              <w:rFonts w:hint="eastAsia" w:ascii="宋体" w:hAnsi="宋体" w:cs="宋体"/>
              <w:sz w:val="28"/>
              <w:szCs w:val="28"/>
            </w:rPr>
            <w:t>第二部分 2021年度部门决算情况说明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_Toc31103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"_Toc11022" </w:instrText>
          </w:r>
          <w:r>
            <w:fldChar w:fldCharType="separate"/>
          </w:r>
          <w:r>
            <w:rPr>
              <w:rFonts w:hint="eastAsia" w:ascii="宋体" w:hAnsi="宋体" w:cs="宋体"/>
              <w:sz w:val="28"/>
              <w:szCs w:val="28"/>
            </w:rPr>
            <w:t>一、收入支出决算总体情况说明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_Toc11022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"_Toc24477" </w:instrText>
          </w:r>
          <w:r>
            <w:fldChar w:fldCharType="separate"/>
          </w:r>
          <w:r>
            <w:rPr>
              <w:rFonts w:hint="eastAsia" w:ascii="宋体" w:hAnsi="宋体" w:cs="宋体"/>
              <w:sz w:val="28"/>
              <w:szCs w:val="28"/>
            </w:rPr>
            <w:t>二、收入决算情况说明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_Toc24477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"_Toc12015" </w:instrText>
          </w:r>
          <w:r>
            <w:fldChar w:fldCharType="separate"/>
          </w:r>
          <w:r>
            <w:rPr>
              <w:rFonts w:hint="eastAsia" w:ascii="宋体" w:hAnsi="宋体" w:cs="宋体"/>
              <w:sz w:val="28"/>
              <w:szCs w:val="28"/>
            </w:rPr>
            <w:t>三、支出决算情况说明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_Toc12015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"_Toc24550" </w:instrText>
          </w:r>
          <w:r>
            <w:fldChar w:fldCharType="separate"/>
          </w:r>
          <w:r>
            <w:rPr>
              <w:rFonts w:hint="eastAsia" w:ascii="宋体" w:hAnsi="宋体" w:cs="宋体"/>
              <w:sz w:val="28"/>
              <w:szCs w:val="28"/>
            </w:rPr>
            <w:t>四、财政拨款收入支出决算总体情况说明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_Toc24550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"_Toc32361" </w:instrText>
          </w:r>
          <w:r>
            <w:fldChar w:fldCharType="separate"/>
          </w:r>
          <w:r>
            <w:rPr>
              <w:rFonts w:hint="eastAsia" w:ascii="宋体" w:hAnsi="宋体" w:cs="宋体"/>
              <w:sz w:val="28"/>
              <w:szCs w:val="28"/>
            </w:rPr>
            <w:t>五、一般公共预算财政拨款支出决算情况说明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_Toc32361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"_Toc9244" </w:instrText>
          </w:r>
          <w:r>
            <w:fldChar w:fldCharType="separate"/>
          </w:r>
          <w:r>
            <w:rPr>
              <w:rFonts w:hint="eastAsia" w:ascii="宋体" w:hAnsi="宋体" w:cs="宋体"/>
              <w:sz w:val="28"/>
              <w:szCs w:val="28"/>
            </w:rPr>
            <w:t>（一）一般公共预算财政拨款支出决算总体情况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_Toc9244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"_Toc12029" </w:instrText>
          </w:r>
          <w:r>
            <w:fldChar w:fldCharType="separate"/>
          </w:r>
          <w:r>
            <w:rPr>
              <w:rFonts w:hint="eastAsia" w:ascii="宋体" w:hAnsi="宋体" w:cs="宋体"/>
              <w:sz w:val="28"/>
              <w:szCs w:val="28"/>
            </w:rPr>
            <w:t>（二）一般公共预算财政拨款支出决算结构情况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_Toc12029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"_Toc23384" </w:instrText>
          </w:r>
          <w:r>
            <w:fldChar w:fldCharType="separate"/>
          </w:r>
          <w:r>
            <w:rPr>
              <w:rFonts w:hint="eastAsia" w:ascii="宋体" w:hAnsi="宋体" w:cs="宋体"/>
              <w:sz w:val="28"/>
              <w:szCs w:val="28"/>
            </w:rPr>
            <w:t>（三）一般公共预算财政拨款支出决算具体情况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_Toc23384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"_Toc27777" </w:instrText>
          </w:r>
          <w:r>
            <w:fldChar w:fldCharType="separate"/>
          </w:r>
          <w:r>
            <w:rPr>
              <w:rFonts w:hint="eastAsia" w:ascii="宋体" w:hAnsi="宋体" w:cs="宋体"/>
              <w:sz w:val="28"/>
              <w:szCs w:val="28"/>
            </w:rPr>
            <w:t>六、一般公共预算财政拨款基本支出决算情况说明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_Toc27777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"_Toc16079" </w:instrText>
          </w:r>
          <w:r>
            <w:fldChar w:fldCharType="separate"/>
          </w:r>
          <w:r>
            <w:rPr>
              <w:rFonts w:hint="eastAsia" w:ascii="宋体" w:hAnsi="宋体" w:cs="宋体"/>
              <w:sz w:val="28"/>
              <w:szCs w:val="28"/>
            </w:rPr>
            <w:t>七、“三公”经费财政拨款支出决算情况说明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_Toc16079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"_Toc7478" </w:instrText>
          </w:r>
          <w:r>
            <w:fldChar w:fldCharType="separate"/>
          </w:r>
          <w:r>
            <w:rPr>
              <w:rFonts w:hint="eastAsia" w:ascii="宋体" w:hAnsi="宋体" w:cs="宋体"/>
              <w:sz w:val="28"/>
              <w:szCs w:val="28"/>
            </w:rPr>
            <w:t>（一）“三公”经费财政拨款支出决算总体情况说明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_Toc7478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"_Toc3578" </w:instrText>
          </w:r>
          <w:r>
            <w:fldChar w:fldCharType="separate"/>
          </w:r>
          <w:r>
            <w:rPr>
              <w:rFonts w:hint="eastAsia" w:ascii="宋体" w:hAnsi="宋体" w:cs="宋体"/>
              <w:sz w:val="28"/>
              <w:szCs w:val="28"/>
            </w:rPr>
            <w:t>（二）“三公”经费财政拨款支出决算具体情况说明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_Toc3578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"_Toc13299" </w:instrText>
          </w:r>
          <w:r>
            <w:fldChar w:fldCharType="separate"/>
          </w:r>
          <w:r>
            <w:rPr>
              <w:rFonts w:hint="eastAsia" w:ascii="宋体" w:hAnsi="宋体" w:cs="宋体"/>
              <w:sz w:val="28"/>
              <w:szCs w:val="28"/>
            </w:rPr>
            <w:t>八、政府性基金预算支出决算情况说明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_Toc13299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"_Toc17579" </w:instrText>
          </w:r>
          <w:r>
            <w:fldChar w:fldCharType="separate"/>
          </w:r>
          <w:r>
            <w:rPr>
              <w:rFonts w:hint="eastAsia" w:ascii="宋体" w:hAnsi="宋体" w:cs="宋体"/>
              <w:sz w:val="28"/>
              <w:szCs w:val="28"/>
            </w:rPr>
            <w:t>九、国有资本经营预算支出决算情况说明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_Toc17579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"_Toc2119" </w:instrText>
          </w:r>
          <w:r>
            <w:fldChar w:fldCharType="separate"/>
          </w:r>
          <w:r>
            <w:rPr>
              <w:rFonts w:hint="eastAsia" w:ascii="宋体" w:hAnsi="宋体" w:cs="宋体"/>
              <w:sz w:val="28"/>
              <w:szCs w:val="28"/>
            </w:rPr>
            <w:t>十、其他重要事项的情况说明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_Toc2119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"_Toc8980" </w:instrText>
          </w:r>
          <w:r>
            <w:fldChar w:fldCharType="separate"/>
          </w:r>
          <w:r>
            <w:rPr>
              <w:rFonts w:hint="eastAsia" w:ascii="宋体" w:hAnsi="宋体" w:cs="宋体"/>
              <w:sz w:val="28"/>
              <w:szCs w:val="28"/>
            </w:rPr>
            <w:t>（一）机关运行经费支出情况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_Toc8980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"_Toc3322" </w:instrText>
          </w:r>
          <w:r>
            <w:fldChar w:fldCharType="separate"/>
          </w:r>
          <w:r>
            <w:rPr>
              <w:rFonts w:hint="eastAsia" w:ascii="宋体" w:hAnsi="宋体" w:cs="宋体"/>
              <w:sz w:val="28"/>
              <w:szCs w:val="28"/>
            </w:rPr>
            <w:t>（二）政府采购支出情况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_Toc3322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"_Toc7891" </w:instrText>
          </w:r>
          <w:r>
            <w:fldChar w:fldCharType="separate"/>
          </w:r>
          <w:r>
            <w:rPr>
              <w:rFonts w:hint="eastAsia" w:ascii="宋体" w:hAnsi="宋体" w:cs="宋体"/>
              <w:sz w:val="28"/>
              <w:szCs w:val="28"/>
            </w:rPr>
            <w:t>（三）国有资产占有使用情况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_Toc7891 \h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"_Toc16221" </w:instrText>
          </w:r>
          <w:r>
            <w:fldChar w:fldCharType="separate"/>
          </w:r>
          <w:r>
            <w:rPr>
              <w:rFonts w:hint="eastAsia" w:ascii="宋体" w:hAnsi="宋体" w:cs="宋体"/>
              <w:sz w:val="28"/>
              <w:szCs w:val="28"/>
            </w:rPr>
            <w:t>（四）预算绩效管理情况。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_Toc16221 \h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8306"/>
            </w:tabs>
            <w:rPr>
              <w:rFonts w:ascii="宋体" w:hAnsi="宋体" w:cs="宋体"/>
              <w:sz w:val="28"/>
              <w:szCs w:val="28"/>
            </w:rPr>
          </w:pPr>
          <w:r>
            <w:fldChar w:fldCharType="begin"/>
          </w:r>
          <w:r>
            <w:instrText xml:space="preserve"> HYPERLINK \l "_Toc19828" </w:instrText>
          </w:r>
          <w:r>
            <w:fldChar w:fldCharType="separate"/>
          </w:r>
          <w:r>
            <w:rPr>
              <w:rFonts w:hint="eastAsia" w:ascii="宋体" w:hAnsi="宋体" w:cs="宋体"/>
              <w:sz w:val="28"/>
              <w:szCs w:val="28"/>
            </w:rPr>
            <w:t>第三部分名词解释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_Toc19828 \h </w:instrText>
          </w:r>
          <w:r>
            <w:rPr>
              <w:rFonts w:hint="eastAsia" w:ascii="宋体" w:hAnsi="宋体" w:cs="宋体"/>
              <w:sz w:val="28"/>
              <w:szCs w:val="28"/>
            </w:rPr>
            <w:fldChar w:fldCharType="separate"/>
          </w:r>
          <w:r>
            <w:rPr>
              <w:rFonts w:hint="eastAsia"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8306"/>
            </w:tabs>
            <w:rPr>
              <w:rFonts w:ascii="宋体" w:hAnsi="宋体" w:cs="宋体"/>
              <w:sz w:val="28"/>
              <w:szCs w:val="28"/>
            </w:rPr>
          </w:pPr>
          <w:r>
            <w:fldChar w:fldCharType="begin"/>
          </w:r>
          <w:r>
            <w:instrText xml:space="preserve"> HYPERLINK \l "_Toc15936" </w:instrText>
          </w:r>
          <w:r>
            <w:fldChar w:fldCharType="separate"/>
          </w:r>
          <w:r>
            <w:rPr>
              <w:rFonts w:hint="eastAsia" w:ascii="宋体" w:hAnsi="宋体" w:cs="宋体"/>
              <w:sz w:val="28"/>
              <w:szCs w:val="28"/>
            </w:rPr>
            <w:t>第四部分附件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_Toc15936 \h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"_Toc7190" </w:instrText>
          </w:r>
          <w:r>
            <w:fldChar w:fldCharType="separate"/>
          </w:r>
          <w:r>
            <w:rPr>
              <w:rFonts w:hint="eastAsia" w:ascii="宋体" w:hAnsi="宋体" w:cs="宋体"/>
              <w:sz w:val="28"/>
              <w:szCs w:val="28"/>
            </w:rPr>
            <w:t>附件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_Toc7190 \h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8306"/>
            </w:tabs>
            <w:rPr>
              <w:rFonts w:ascii="宋体" w:hAnsi="宋体" w:cs="宋体"/>
              <w:sz w:val="28"/>
              <w:szCs w:val="28"/>
            </w:rPr>
          </w:pPr>
          <w:r>
            <w:fldChar w:fldCharType="begin"/>
          </w:r>
          <w:r>
            <w:instrText xml:space="preserve"> HYPERLINK \l "_Toc11668" </w:instrText>
          </w:r>
          <w:r>
            <w:fldChar w:fldCharType="separate"/>
          </w:r>
          <w:r>
            <w:rPr>
              <w:rFonts w:hint="eastAsia" w:ascii="宋体" w:hAnsi="宋体" w:cs="宋体"/>
              <w:sz w:val="28"/>
              <w:szCs w:val="28"/>
            </w:rPr>
            <w:t>第五部分附表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_Toc11668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"_Toc1293" </w:instrText>
          </w:r>
          <w:r>
            <w:fldChar w:fldCharType="separate"/>
          </w:r>
          <w:r>
            <w:rPr>
              <w:rFonts w:hint="eastAsia" w:ascii="宋体" w:hAnsi="宋体" w:cs="宋体"/>
              <w:sz w:val="28"/>
              <w:szCs w:val="28"/>
            </w:rPr>
            <w:t>一、收入支出决算总表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_Toc1293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"_Toc29684" </w:instrText>
          </w:r>
          <w:r>
            <w:fldChar w:fldCharType="separate"/>
          </w:r>
          <w:r>
            <w:rPr>
              <w:rFonts w:hint="eastAsia" w:ascii="宋体" w:hAnsi="宋体" w:cs="宋体"/>
              <w:sz w:val="28"/>
              <w:szCs w:val="28"/>
            </w:rPr>
            <w:t>二、收入决算表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_Toc29684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"_Toc15288" </w:instrText>
          </w:r>
          <w:r>
            <w:fldChar w:fldCharType="separate"/>
          </w:r>
          <w:r>
            <w:rPr>
              <w:rFonts w:hint="eastAsia" w:ascii="宋体" w:hAnsi="宋体" w:cs="宋体"/>
              <w:sz w:val="28"/>
              <w:szCs w:val="28"/>
            </w:rPr>
            <w:t>三、支出决算表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_Toc15288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"_Toc2482" </w:instrText>
          </w:r>
          <w:r>
            <w:fldChar w:fldCharType="separate"/>
          </w:r>
          <w:r>
            <w:rPr>
              <w:rFonts w:hint="eastAsia" w:ascii="宋体" w:hAnsi="宋体" w:cs="宋体"/>
              <w:sz w:val="28"/>
              <w:szCs w:val="28"/>
            </w:rPr>
            <w:t>四、财政拨款收入支出决算总表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_Toc2482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"_Toc18404" </w:instrText>
          </w:r>
          <w:r>
            <w:fldChar w:fldCharType="separate"/>
          </w:r>
          <w:r>
            <w:rPr>
              <w:rFonts w:hint="eastAsia" w:ascii="宋体" w:hAnsi="宋体" w:cs="宋体"/>
              <w:sz w:val="28"/>
              <w:szCs w:val="28"/>
            </w:rPr>
            <w:t>五、财政拨款支出决算明细表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_Toc18404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"_Toc3357" </w:instrText>
          </w:r>
          <w:r>
            <w:fldChar w:fldCharType="separate"/>
          </w:r>
          <w:r>
            <w:rPr>
              <w:rFonts w:hint="eastAsia" w:ascii="宋体" w:hAnsi="宋体" w:cs="宋体"/>
              <w:sz w:val="28"/>
              <w:szCs w:val="28"/>
            </w:rPr>
            <w:t>六、一般公共预算财政拨款支出决算表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_Toc3357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"_Toc5493" </w:instrText>
          </w:r>
          <w:r>
            <w:fldChar w:fldCharType="separate"/>
          </w:r>
          <w:r>
            <w:rPr>
              <w:rFonts w:hint="eastAsia" w:ascii="宋体" w:hAnsi="宋体" w:cs="宋体"/>
              <w:sz w:val="28"/>
              <w:szCs w:val="28"/>
            </w:rPr>
            <w:t>七、一般公共预算财政拨款支出决算明细表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_Toc5493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"_Toc11797" </w:instrText>
          </w:r>
          <w:r>
            <w:fldChar w:fldCharType="separate"/>
          </w:r>
          <w:r>
            <w:rPr>
              <w:rFonts w:hint="eastAsia" w:ascii="宋体" w:hAnsi="宋体" w:cs="宋体"/>
              <w:sz w:val="28"/>
              <w:szCs w:val="28"/>
            </w:rPr>
            <w:t>八、一般公共预算财政拨款基本支出决算表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_Toc11797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"_Toc25133" </w:instrText>
          </w:r>
          <w:r>
            <w:fldChar w:fldCharType="separate"/>
          </w:r>
          <w:r>
            <w:rPr>
              <w:rFonts w:hint="eastAsia" w:ascii="宋体" w:hAnsi="宋体" w:cs="宋体"/>
              <w:sz w:val="28"/>
              <w:szCs w:val="28"/>
            </w:rPr>
            <w:t>九、一般公共预算财政拨款项目支出决算表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_Toc25133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"_Toc21294" </w:instrText>
          </w:r>
          <w:r>
            <w:fldChar w:fldCharType="separate"/>
          </w:r>
          <w:r>
            <w:rPr>
              <w:rFonts w:hint="eastAsia" w:ascii="宋体" w:hAnsi="宋体" w:cs="宋体"/>
              <w:sz w:val="28"/>
              <w:szCs w:val="28"/>
            </w:rPr>
            <w:t>十、一般公共预算财政拨款“三公”经费支出决算表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_Toc21294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"_Toc707" </w:instrText>
          </w:r>
          <w:r>
            <w:fldChar w:fldCharType="separate"/>
          </w:r>
          <w:r>
            <w:rPr>
              <w:rFonts w:hint="eastAsia" w:ascii="宋体" w:hAnsi="宋体" w:cs="宋体"/>
              <w:sz w:val="28"/>
              <w:szCs w:val="28"/>
            </w:rPr>
            <w:t>十一、政府性基金预算财政拨款收入支出决算表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_Toc707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宋体" w:hAnsi="宋体" w:cs="宋体"/>
              <w:sz w:val="28"/>
              <w:szCs w:val="28"/>
            </w:rPr>
          </w:pPr>
          <w:r>
            <w:fldChar w:fldCharType="begin"/>
          </w:r>
          <w:r>
            <w:instrText xml:space="preserve"> HYPERLINK \l "_Toc11498" </w:instrText>
          </w:r>
          <w:r>
            <w:fldChar w:fldCharType="separate"/>
          </w:r>
          <w:r>
            <w:rPr>
              <w:rFonts w:hint="eastAsia" w:ascii="宋体" w:hAnsi="宋体" w:cs="宋体"/>
              <w:sz w:val="28"/>
              <w:szCs w:val="28"/>
            </w:rPr>
            <w:t>十二、政府性基金预算财政拨款“三公”经费支出决算表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_Toc11498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8306"/>
            </w:tabs>
            <w:rPr>
              <w:rFonts w:ascii="黑体" w:hAnsi="黑体" w:eastAsia="黑体"/>
            </w:rPr>
            <w:sectPr>
              <w:footerReference r:id="rId10" w:type="first"/>
              <w:footerReference r:id="rId9" w:type="default"/>
              <w:pgSz w:w="11906" w:h="16838"/>
              <w:pgMar w:top="1440" w:right="1800" w:bottom="1440" w:left="1800" w:header="851" w:footer="992" w:gutter="0"/>
              <w:pgNumType w:start="1"/>
              <w:cols w:space="720" w:num="1"/>
              <w:titlePg/>
              <w:docGrid w:type="lines" w:linePitch="312" w:charSpace="0"/>
            </w:sectPr>
          </w:pPr>
          <w:r>
            <w:fldChar w:fldCharType="begin"/>
          </w:r>
          <w:r>
            <w:instrText xml:space="preserve"> HYPERLINK \l "_Toc432" </w:instrText>
          </w:r>
          <w:r>
            <w:fldChar w:fldCharType="separate"/>
          </w:r>
          <w:r>
            <w:rPr>
              <w:rFonts w:hint="eastAsia" w:ascii="宋体" w:hAnsi="宋体" w:cs="宋体"/>
              <w:sz w:val="28"/>
              <w:szCs w:val="28"/>
            </w:rPr>
            <w:t>十三、国有资本经营预算财政拨款支出决算表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_Toc432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r>
            <w:rPr>
              <w:rFonts w:hint="eastAsia" w:ascii="宋体" w:hAnsi="宋体" w:cs="宋体"/>
              <w:sz w:val="28"/>
              <w:szCs w:val="28"/>
            </w:rPr>
            <w:fldChar w:fldCharType="end"/>
          </w:r>
        </w:p>
      </w:sdtContent>
    </w:sdt>
    <w:p>
      <w:pPr>
        <w:pStyle w:val="20"/>
        <w:spacing w:before="0" w:after="0" w:line="360" w:lineRule="auto"/>
        <w:jc w:val="center"/>
        <w:rPr>
          <w:rStyle w:val="24"/>
          <w:rFonts w:ascii="黑体" w:hAnsi="黑体" w:eastAsia="黑体"/>
          <w:b w:val="0"/>
          <w:bCs w:val="0"/>
        </w:rPr>
      </w:pPr>
      <w:bookmarkStart w:id="12" w:name="_Toc15396599"/>
      <w:bookmarkStart w:id="13" w:name="_Toc15377196"/>
      <w:bookmarkStart w:id="14" w:name="_Toc26329"/>
      <w:r>
        <w:rPr>
          <w:rStyle w:val="24"/>
          <w:rFonts w:hint="eastAsia" w:ascii="黑体" w:hAnsi="黑体" w:eastAsia="黑体"/>
          <w:b w:val="0"/>
          <w:bCs w:val="0"/>
        </w:rPr>
        <w:t>第一部分单位概况</w:t>
      </w:r>
      <w:bookmarkEnd w:id="12"/>
      <w:bookmarkEnd w:id="13"/>
      <w:bookmarkEnd w:id="14"/>
    </w:p>
    <w:p>
      <w:pPr>
        <w:spacing w:line="360" w:lineRule="auto"/>
      </w:pPr>
    </w:p>
    <w:p>
      <w:pPr>
        <w:pStyle w:val="21"/>
        <w:spacing w:before="0" w:after="0" w:line="360" w:lineRule="auto"/>
        <w:rPr>
          <w:rStyle w:val="25"/>
          <w:rFonts w:ascii="黑体" w:hAnsi="黑体" w:eastAsia="黑体"/>
          <w:b w:val="0"/>
          <w:bCs w:val="0"/>
        </w:rPr>
      </w:pPr>
      <w:bookmarkStart w:id="15" w:name="_Toc15377197"/>
      <w:bookmarkStart w:id="16" w:name="_Toc15396600"/>
      <w:bookmarkStart w:id="17" w:name="_Toc13378"/>
      <w:r>
        <w:rPr>
          <w:rFonts w:hint="eastAsia" w:ascii="黑体" w:hAnsi="黑体" w:eastAsia="黑体"/>
          <w:b w:val="0"/>
          <w:color w:val="000000"/>
        </w:rPr>
        <w:t>一、</w:t>
      </w:r>
      <w:r>
        <w:rPr>
          <w:rStyle w:val="25"/>
          <w:rFonts w:hint="eastAsia" w:ascii="黑体" w:hAnsi="黑体" w:eastAsia="黑体"/>
          <w:b w:val="0"/>
          <w:bCs w:val="0"/>
        </w:rPr>
        <w:t>职能</w:t>
      </w:r>
      <w:bookmarkEnd w:id="15"/>
      <w:bookmarkEnd w:id="16"/>
      <w:r>
        <w:rPr>
          <w:rStyle w:val="25"/>
          <w:rFonts w:hint="eastAsia" w:ascii="黑体" w:hAnsi="黑体" w:eastAsia="黑体"/>
          <w:b w:val="0"/>
          <w:bCs w:val="0"/>
        </w:rPr>
        <w:t>简介</w:t>
      </w:r>
      <w:bookmarkEnd w:id="17"/>
    </w:p>
    <w:p>
      <w:pPr>
        <w:widowControl/>
        <w:spacing w:line="360" w:lineRule="auto"/>
        <w:ind w:firstLine="6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1.落实政策。宣传、落实好</w:t>
      </w:r>
      <w:r>
        <w:rPr>
          <w:rFonts w:hint="eastAsia" w:ascii="仿宋" w:hAnsi="仿宋" w:eastAsia="仿宋" w:cs="仿宋"/>
          <w:kern w:val="0"/>
          <w:sz w:val="32"/>
          <w:szCs w:val="32"/>
          <w:u w:val="thick" w:color="46CD7E"/>
          <w:shd w:val="clear" w:fill="DAF5E5"/>
          <w:lang w:eastAsia="zh-CN"/>
        </w:rPr>
        <w:t>党的路线方针政策</w:t>
      </w:r>
      <w:r>
        <w:rPr>
          <w:rFonts w:hint="eastAsia" w:ascii="仿宋" w:hAnsi="仿宋" w:eastAsia="仿宋" w:cs="仿宋"/>
          <w:kern w:val="0"/>
          <w:sz w:val="32"/>
          <w:szCs w:val="32"/>
        </w:rPr>
        <w:t>和国家的法律、法规，稳定农村基本经济制度，坚持依法行政，推进政务公开，加强对村民委员会的指导，提高、培育村民委员会自治能力。</w:t>
      </w:r>
    </w:p>
    <w:p>
      <w:pPr>
        <w:widowControl/>
        <w:spacing w:line="360" w:lineRule="auto"/>
        <w:ind w:firstLine="6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2.促发展。科学制订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pPr>
        <w:widowControl/>
        <w:spacing w:line="360" w:lineRule="auto"/>
        <w:ind w:firstLine="6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3.维护稳定。要坚持“立党为公、执政为民”，紧紧围绕实现和维护群众利益开展工作，突出解决人民群众最关心、最直接、最现实的利益问题。加强和巩固农村基层政权建设和民主</w:t>
      </w:r>
      <w:r>
        <w:rPr>
          <w:rFonts w:hint="eastAsia" w:ascii="仿宋" w:hAnsi="仿宋" w:eastAsia="仿宋" w:cs="仿宋"/>
          <w:kern w:val="0"/>
          <w:sz w:val="32"/>
          <w:szCs w:val="32"/>
          <w:u w:val="thick" w:color="46CD7E"/>
          <w:shd w:val="clear" w:fill="DAF5E5"/>
          <w:lang w:eastAsia="zh-CN"/>
        </w:rPr>
        <w:t>法治建设</w:t>
      </w:r>
      <w:r>
        <w:rPr>
          <w:rFonts w:hint="eastAsia" w:ascii="仿宋" w:hAnsi="仿宋" w:eastAsia="仿宋" w:cs="仿宋"/>
          <w:kern w:val="0"/>
          <w:sz w:val="32"/>
          <w:szCs w:val="32"/>
        </w:rPr>
        <w:t>，加强社会治安综合治理，加强对突发事件的预警和管理，建立健全各种应急机制，加强民事纠纷调解，化解农村社会矛盾，开展农村扶贫和社会救助，切实保障农民合法权益，维护农村社会稳定。</w:t>
      </w:r>
    </w:p>
    <w:p>
      <w:pPr>
        <w:widowControl/>
        <w:spacing w:line="360" w:lineRule="auto"/>
        <w:ind w:firstLine="6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4.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pPr>
        <w:widowControl/>
        <w:spacing w:line="360" w:lineRule="auto"/>
        <w:ind w:firstLine="6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5.提供服务。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bookmarkStart w:id="18" w:name="_Toc15378446"/>
      <w:bookmarkStart w:id="19" w:name="_Toc15377199"/>
    </w:p>
    <w:p>
      <w:pPr>
        <w:pStyle w:val="21"/>
        <w:spacing w:before="0" w:after="0" w:line="360" w:lineRule="auto"/>
        <w:rPr>
          <w:rFonts w:ascii="黑体" w:hAnsi="黑体" w:eastAsia="黑体"/>
          <w:b w:val="0"/>
          <w:color w:val="000000"/>
        </w:rPr>
      </w:pPr>
      <w:bookmarkStart w:id="20" w:name="_Toc13225"/>
      <w:r>
        <w:rPr>
          <w:rFonts w:hint="eastAsia" w:ascii="黑体" w:hAnsi="黑体" w:eastAsia="黑体"/>
          <w:b w:val="0"/>
          <w:color w:val="000000"/>
        </w:rPr>
        <w:t>二、2021年重点工作完成情况。</w:t>
      </w:r>
      <w:bookmarkEnd w:id="18"/>
      <w:bookmarkEnd w:id="19"/>
      <w:bookmarkEnd w:id="20"/>
    </w:p>
    <w:p>
      <w:pPr>
        <w:pStyle w:val="5"/>
        <w:widowControl/>
        <w:spacing w:line="360" w:lineRule="auto"/>
        <w:ind w:right="84" w:firstLine="640"/>
        <w:jc w:val="both"/>
        <w:rPr>
          <w:rFonts w:ascii="仿宋" w:hAnsi="仿宋" w:eastAsia="仿宋" w:cs="仿宋"/>
          <w:bCs/>
          <w:color w:val="000000"/>
          <w:sz w:val="32"/>
          <w:szCs w:val="32"/>
        </w:rPr>
      </w:pPr>
      <w:r>
        <w:rPr>
          <w:rFonts w:hint="eastAsia" w:ascii="仿宋" w:hAnsi="仿宋" w:eastAsia="仿宋" w:cs="仿宋"/>
          <w:sz w:val="32"/>
          <w:szCs w:val="32"/>
        </w:rPr>
        <w:t>2021年，在县委、县政府、镇党委的正确领导下，全镇</w:t>
      </w:r>
      <w:r>
        <w:rPr>
          <w:rFonts w:hint="eastAsia" w:ascii="仿宋" w:hAnsi="仿宋" w:eastAsia="仿宋" w:cs="仿宋"/>
          <w:color w:val="000000"/>
          <w:sz w:val="32"/>
          <w:szCs w:val="32"/>
        </w:rPr>
        <w:t>高举习近平新时代中国特色社会主义思想旗帜，以党的十九大及中央、省、市、县重要</w:t>
      </w:r>
      <w:r>
        <w:rPr>
          <w:rFonts w:hint="eastAsia" w:ascii="仿宋" w:hAnsi="仿宋" w:eastAsia="仿宋" w:cs="仿宋"/>
          <w:color w:val="000000"/>
          <w:sz w:val="32"/>
          <w:szCs w:val="32"/>
          <w:u w:val="thick" w:color="46CD7E"/>
          <w:shd w:val="clear" w:fill="DAF5E5"/>
          <w:lang w:eastAsia="zh-CN"/>
        </w:rPr>
        <w:t>会议</w:t>
      </w:r>
      <w:r>
        <w:rPr>
          <w:rFonts w:hint="eastAsia" w:ascii="仿宋" w:hAnsi="仿宋" w:eastAsia="仿宋" w:cs="仿宋"/>
          <w:color w:val="000000"/>
          <w:sz w:val="32"/>
          <w:szCs w:val="32"/>
        </w:rPr>
        <w:t>精神为指引，认真贯彻落实县委、县政府的决策部署，坚持以决胜脱贫攻坚、疫情防控、人口普查为重点，</w:t>
      </w:r>
      <w:r>
        <w:rPr>
          <w:rFonts w:hint="eastAsia" w:ascii="仿宋" w:hAnsi="仿宋" w:eastAsia="仿宋" w:cs="仿宋"/>
          <w:sz w:val="32"/>
          <w:szCs w:val="32"/>
        </w:rPr>
        <w:t>撸起袖子加油干，沉下身子抓落实</w:t>
      </w:r>
      <w:r>
        <w:rPr>
          <w:rFonts w:hint="eastAsia" w:ascii="仿宋" w:hAnsi="仿宋" w:eastAsia="仿宋" w:cs="仿宋"/>
          <w:bCs/>
          <w:color w:val="000000"/>
          <w:sz w:val="32"/>
          <w:szCs w:val="32"/>
        </w:rPr>
        <w:t>，全面完成了2021年确定的目标任务。</w:t>
      </w:r>
    </w:p>
    <w:p>
      <w:pPr>
        <w:spacing w:line="360" w:lineRule="auto"/>
        <w:rPr>
          <w:rFonts w:ascii="黑体" w:hAnsi="黑体" w:eastAsia="黑体"/>
          <w:color w:val="000000"/>
        </w:rPr>
      </w:pPr>
      <w:bookmarkStart w:id="21" w:name="_Toc15396602"/>
      <w:bookmarkStart w:id="22" w:name="_Toc15377204"/>
      <w:r>
        <w:br w:type="page"/>
      </w:r>
    </w:p>
    <w:p>
      <w:pPr>
        <w:pStyle w:val="20"/>
        <w:spacing w:before="0" w:after="0" w:line="360" w:lineRule="auto"/>
        <w:jc w:val="center"/>
        <w:rPr>
          <w:rStyle w:val="24"/>
          <w:rFonts w:ascii="黑体" w:hAnsi="黑体" w:eastAsia="黑体"/>
          <w:b w:val="0"/>
          <w:bCs w:val="0"/>
        </w:rPr>
      </w:pPr>
      <w:bookmarkStart w:id="23" w:name="_Toc31103"/>
      <w:r>
        <w:rPr>
          <w:rStyle w:val="24"/>
          <w:rFonts w:hint="eastAsia" w:ascii="黑体" w:hAnsi="黑体" w:eastAsia="黑体"/>
          <w:b w:val="0"/>
          <w:bCs w:val="0"/>
        </w:rPr>
        <w:t>第二部分 2021年度部门决算情况说明</w:t>
      </w:r>
      <w:bookmarkEnd w:id="21"/>
      <w:bookmarkEnd w:id="22"/>
      <w:bookmarkEnd w:id="23"/>
    </w:p>
    <w:p>
      <w:pPr>
        <w:spacing w:line="360" w:lineRule="auto"/>
      </w:pPr>
    </w:p>
    <w:p>
      <w:pPr>
        <w:pStyle w:val="21"/>
        <w:spacing w:before="0" w:after="0" w:line="360" w:lineRule="auto"/>
        <w:rPr>
          <w:rFonts w:ascii="黑体" w:hAnsi="黑体" w:eastAsia="黑体"/>
          <w:b w:val="0"/>
          <w:color w:val="000000"/>
        </w:rPr>
      </w:pPr>
      <w:bookmarkStart w:id="24" w:name="_Toc11022"/>
      <w:bookmarkStart w:id="25" w:name="_Toc15377205"/>
      <w:bookmarkStart w:id="26" w:name="_Toc15396603"/>
      <w:r>
        <w:rPr>
          <w:rFonts w:hint="eastAsia" w:ascii="黑体" w:hAnsi="黑体" w:eastAsia="黑体"/>
          <w:b w:val="0"/>
          <w:color w:val="000000"/>
        </w:rPr>
        <w:t>一、收入支出决算总体情况说明</w:t>
      </w:r>
      <w:bookmarkEnd w:id="24"/>
      <w:bookmarkEnd w:id="25"/>
      <w:bookmarkEnd w:id="26"/>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1年度收入合计2379.15万元、支出总计2379.15万元。与</w:t>
      </w:r>
      <w:r>
        <w:rPr>
          <w:rFonts w:ascii="仿宋" w:hAnsi="仿宋" w:eastAsia="仿宋"/>
          <w:color w:val="000000"/>
          <w:sz w:val="32"/>
          <w:szCs w:val="32"/>
        </w:rPr>
        <w:t>20</w:t>
      </w:r>
      <w:r>
        <w:rPr>
          <w:rFonts w:hint="eastAsia" w:ascii="仿宋" w:hAnsi="仿宋" w:eastAsia="仿宋"/>
          <w:color w:val="000000"/>
          <w:sz w:val="32"/>
          <w:szCs w:val="32"/>
        </w:rPr>
        <w:t>20年相比，收入减少206.96万元。主要变动原因是经费调整，预算变动，事业性收入减少；支出减少206.96万元，支出骤降，经费压缩。</w:t>
      </w:r>
    </w:p>
    <w:p>
      <w:pPr>
        <w:pStyle w:val="3"/>
        <w:jc w:val="center"/>
      </w:pPr>
      <w:r>
        <w:drawing>
          <wp:inline distT="0" distB="0" distL="114300" distR="114300">
            <wp:extent cx="4572000" cy="2743200"/>
            <wp:effectExtent l="4445" t="4445" r="14605" b="14605"/>
            <wp:docPr id="833" name="_x0000_i30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1"/>
        <w:spacing w:before="0" w:after="0" w:line="360" w:lineRule="auto"/>
        <w:rPr>
          <w:rFonts w:ascii="黑体" w:hAnsi="黑体" w:eastAsia="黑体"/>
          <w:b w:val="0"/>
          <w:color w:val="000000"/>
        </w:rPr>
      </w:pPr>
      <w:bookmarkStart w:id="27" w:name="_Toc15396604"/>
      <w:bookmarkStart w:id="28" w:name="_Toc24477"/>
      <w:bookmarkStart w:id="29" w:name="_Toc15377206"/>
      <w:r>
        <w:rPr>
          <w:rFonts w:hint="eastAsia" w:ascii="黑体" w:hAnsi="黑体" w:eastAsia="黑体"/>
          <w:b w:val="0"/>
          <w:color w:val="000000"/>
        </w:rPr>
        <w:t>二、收入决算情况说明</w:t>
      </w:r>
      <w:bookmarkEnd w:id="27"/>
      <w:bookmarkEnd w:id="28"/>
      <w:bookmarkEnd w:id="29"/>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本年收入合计2379.15万元，其中：一般公共预算财政拨款收入2379.15万元，占100%；政府性基金预算财政拨款收入0万元，占0%；上级补助收入0万元，占0%；事业收入0万元，占0%；经营收入0万元，占比0%；附属单位上缴收入0万元，占0%；其他收入0万元，占0%。</w:t>
      </w:r>
    </w:p>
    <w:p>
      <w:pPr>
        <w:pStyle w:val="3"/>
        <w:jc w:val="center"/>
      </w:pPr>
      <w:r>
        <w:drawing>
          <wp:inline distT="0" distB="0" distL="114300" distR="114300">
            <wp:extent cx="4572000" cy="2628900"/>
            <wp:effectExtent l="4445" t="4445" r="14605" b="14605"/>
            <wp:docPr id="834" name="_x0000_i30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1"/>
        <w:spacing w:before="0" w:after="0" w:line="360" w:lineRule="auto"/>
        <w:rPr>
          <w:rFonts w:ascii="黑体" w:hAnsi="黑体" w:eastAsia="黑体"/>
          <w:b w:val="0"/>
          <w:color w:val="000000"/>
        </w:rPr>
      </w:pPr>
      <w:bookmarkStart w:id="30" w:name="_Toc15377207"/>
      <w:bookmarkStart w:id="31" w:name="_Toc12015"/>
      <w:bookmarkStart w:id="32" w:name="_Toc15396605"/>
      <w:r>
        <w:rPr>
          <w:rFonts w:hint="eastAsia" w:ascii="黑体" w:hAnsi="黑体" w:eastAsia="黑体"/>
          <w:b w:val="0"/>
          <w:color w:val="000000"/>
        </w:rPr>
        <w:t>三、支出决算情况说明</w:t>
      </w:r>
      <w:bookmarkEnd w:id="30"/>
      <w:bookmarkEnd w:id="31"/>
      <w:bookmarkEnd w:id="32"/>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2021年本年支出合计2379.15万元，其中：基本支出1,193.64万元，占总支出的50.17%。项目支出1,185.51万元，占总支出的49.83%。上缴上级支出0万元；经营支出0万元；对附属单位补助支出0万元。</w:t>
      </w:r>
    </w:p>
    <w:p>
      <w:pPr>
        <w:pStyle w:val="3"/>
        <w:jc w:val="center"/>
      </w:pPr>
      <w:r>
        <w:drawing>
          <wp:inline distT="0" distB="0" distL="114300" distR="114300">
            <wp:extent cx="4572000" cy="2305050"/>
            <wp:effectExtent l="4445" t="4445" r="14605" b="14605"/>
            <wp:docPr id="835" name="_x0000_i30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1"/>
        <w:spacing w:before="0" w:after="0" w:line="360" w:lineRule="auto"/>
        <w:rPr>
          <w:rFonts w:ascii="黑体" w:hAnsi="黑体" w:eastAsia="黑体"/>
          <w:b w:val="0"/>
          <w:color w:val="000000"/>
        </w:rPr>
      </w:pPr>
      <w:bookmarkStart w:id="33" w:name="_Toc15377208"/>
      <w:bookmarkStart w:id="34" w:name="_Toc15396606"/>
      <w:bookmarkStart w:id="35" w:name="_Toc24550"/>
      <w:r>
        <w:rPr>
          <w:rFonts w:hint="eastAsia" w:ascii="黑体" w:hAnsi="黑体" w:eastAsia="黑体"/>
          <w:b w:val="0"/>
          <w:color w:val="000000"/>
        </w:rPr>
        <w:t>四、财政拨款收入支出决算总体情况说明</w:t>
      </w:r>
      <w:bookmarkEnd w:id="33"/>
      <w:bookmarkEnd w:id="34"/>
      <w:bookmarkEnd w:id="35"/>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1年财政拨款收、支总计2379.15万元。与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20年相比，财政拨款收、支总计各减少206.96万元，下降8</w:t>
      </w:r>
      <w:r>
        <w:rPr>
          <w:rFonts w:ascii="仿宋" w:hAnsi="仿宋" w:eastAsia="仿宋"/>
          <w:color w:val="000000"/>
          <w:sz w:val="32"/>
          <w:szCs w:val="32"/>
        </w:rPr>
        <w:t>%</w:t>
      </w:r>
      <w:r>
        <w:rPr>
          <w:rFonts w:hint="eastAsia" w:ascii="仿宋" w:hAnsi="仿宋" w:eastAsia="仿宋"/>
          <w:color w:val="000000"/>
          <w:sz w:val="32"/>
          <w:szCs w:val="32"/>
        </w:rPr>
        <w:t>。</w:t>
      </w:r>
    </w:p>
    <w:p>
      <w:pPr>
        <w:pStyle w:val="3"/>
        <w:jc w:val="center"/>
      </w:pPr>
      <w:r>
        <w:drawing>
          <wp:inline distT="0" distB="0" distL="114300" distR="114300">
            <wp:extent cx="4572000" cy="2571750"/>
            <wp:effectExtent l="4445" t="4445" r="14605" b="14605"/>
            <wp:docPr id="836" name="_x0000_i30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1"/>
        <w:spacing w:before="0" w:after="0" w:line="360" w:lineRule="auto"/>
        <w:rPr>
          <w:rFonts w:ascii="黑体" w:hAnsi="黑体" w:eastAsia="黑体"/>
          <w:b w:val="0"/>
          <w:color w:val="000000"/>
        </w:rPr>
      </w:pPr>
      <w:bookmarkStart w:id="36" w:name="_Toc15377209"/>
      <w:bookmarkStart w:id="37" w:name="_Toc32361"/>
      <w:bookmarkStart w:id="38" w:name="_Toc15396607"/>
      <w:r>
        <w:rPr>
          <w:rFonts w:hint="eastAsia" w:ascii="黑体" w:hAnsi="黑体" w:eastAsia="黑体"/>
          <w:b w:val="0"/>
          <w:color w:val="000000"/>
        </w:rPr>
        <w:t>五、一般公共预算财政拨款支出决算情况说明</w:t>
      </w:r>
      <w:bookmarkEnd w:id="36"/>
      <w:bookmarkEnd w:id="37"/>
      <w:bookmarkEnd w:id="38"/>
    </w:p>
    <w:p>
      <w:pPr>
        <w:pStyle w:val="21"/>
        <w:spacing w:before="0" w:after="0" w:line="360" w:lineRule="auto"/>
        <w:ind w:firstLine="643" w:firstLineChars="200"/>
        <w:rPr>
          <w:rFonts w:ascii="仿宋" w:hAnsi="仿宋" w:eastAsia="仿宋" w:cs="仿宋"/>
          <w:bCs w:val="0"/>
        </w:rPr>
      </w:pPr>
      <w:bookmarkStart w:id="39" w:name="_Toc15377210"/>
      <w:bookmarkStart w:id="40" w:name="_Toc9244"/>
      <w:r>
        <w:rPr>
          <w:rFonts w:hint="eastAsia" w:ascii="仿宋" w:hAnsi="仿宋" w:eastAsia="仿宋" w:cs="仿宋"/>
          <w:bCs w:val="0"/>
        </w:rPr>
        <w:t>（一）一般公共预算财政拨款支出决算总体情况</w:t>
      </w:r>
      <w:bookmarkEnd w:id="39"/>
      <w:bookmarkEnd w:id="40"/>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1年一般公共预算财政拨款支出2379.15万元，占本年支出合计的100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20年相比，一般公共预算财政拨款减少206.96万元，下降8</w:t>
      </w:r>
      <w:r>
        <w:rPr>
          <w:rFonts w:ascii="仿宋" w:hAnsi="仿宋" w:eastAsia="仿宋"/>
          <w:color w:val="000000"/>
          <w:sz w:val="32"/>
          <w:szCs w:val="32"/>
        </w:rPr>
        <w:t>%</w:t>
      </w:r>
      <w:r>
        <w:rPr>
          <w:rFonts w:hint="eastAsia" w:ascii="仿宋" w:hAnsi="仿宋" w:eastAsia="仿宋"/>
          <w:color w:val="000000"/>
          <w:sz w:val="32"/>
          <w:szCs w:val="32"/>
        </w:rPr>
        <w:t>。</w:t>
      </w:r>
    </w:p>
    <w:p>
      <w:pPr>
        <w:pStyle w:val="3"/>
        <w:jc w:val="center"/>
      </w:pPr>
      <w:r>
        <w:drawing>
          <wp:inline distT="0" distB="0" distL="114300" distR="114300">
            <wp:extent cx="4572000" cy="2743200"/>
            <wp:effectExtent l="4445" t="4445" r="14605" b="14605"/>
            <wp:docPr id="837" name="_x0000_i30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21"/>
        <w:spacing w:before="0" w:after="0" w:line="360" w:lineRule="auto"/>
        <w:ind w:firstLine="643" w:firstLineChars="200"/>
        <w:rPr>
          <w:rFonts w:ascii="仿宋" w:hAnsi="仿宋" w:eastAsia="仿宋" w:cs="仿宋"/>
          <w:bCs w:val="0"/>
        </w:rPr>
      </w:pPr>
      <w:bookmarkStart w:id="41" w:name="_Toc15377211"/>
      <w:bookmarkStart w:id="42" w:name="_Toc12029"/>
      <w:r>
        <w:rPr>
          <w:rFonts w:hint="eastAsia" w:ascii="仿宋" w:hAnsi="仿宋" w:eastAsia="仿宋" w:cs="仿宋"/>
          <w:bCs w:val="0"/>
        </w:rPr>
        <w:t>（二）一般公共预算财政拨款支出决算结构情况</w:t>
      </w:r>
      <w:bookmarkEnd w:id="41"/>
      <w:bookmarkEnd w:id="42"/>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1年一般公共预算财政拨款支出2379.15万元，主要用于以下方面</w:t>
      </w:r>
      <w:r>
        <w:rPr>
          <w:rFonts w:hint="eastAsia" w:eastAsia="仿宋"/>
        </w:rPr>
        <w:t>：</w:t>
      </w:r>
      <w:r>
        <w:rPr>
          <w:rFonts w:hint="eastAsia" w:ascii="仿宋" w:hAnsi="仿宋" w:eastAsia="仿宋"/>
          <w:color w:val="000000"/>
          <w:sz w:val="32"/>
          <w:szCs w:val="32"/>
        </w:rPr>
        <w:t>一般公共服务（类）支出998.31万元，占41.96</w:t>
      </w:r>
      <w:r>
        <w:rPr>
          <w:rFonts w:ascii="仿宋" w:hAnsi="仿宋" w:eastAsia="仿宋"/>
          <w:color w:val="000000"/>
          <w:sz w:val="32"/>
          <w:szCs w:val="32"/>
        </w:rPr>
        <w:t>%</w:t>
      </w:r>
      <w:r>
        <w:rPr>
          <w:rFonts w:hint="eastAsia" w:ascii="仿宋" w:hAnsi="仿宋" w:eastAsia="仿宋"/>
          <w:color w:val="000000"/>
          <w:sz w:val="32"/>
          <w:szCs w:val="32"/>
        </w:rPr>
        <w:t>；文化旅游体育与传媒（类）支出6万元，占0.25</w:t>
      </w:r>
      <w:r>
        <w:rPr>
          <w:rFonts w:ascii="仿宋" w:hAnsi="仿宋" w:eastAsia="仿宋"/>
          <w:color w:val="000000"/>
          <w:sz w:val="32"/>
          <w:szCs w:val="32"/>
        </w:rPr>
        <w:t>%</w:t>
      </w:r>
      <w:r>
        <w:rPr>
          <w:rFonts w:hint="eastAsia" w:ascii="仿宋" w:hAnsi="仿宋" w:eastAsia="仿宋"/>
          <w:color w:val="000000"/>
          <w:sz w:val="32"/>
          <w:szCs w:val="32"/>
        </w:rPr>
        <w:t>；社会保障和就业（类）支出177.64万元，占7.47</w:t>
      </w:r>
      <w:r>
        <w:rPr>
          <w:rFonts w:ascii="仿宋" w:hAnsi="仿宋" w:eastAsia="仿宋"/>
          <w:color w:val="000000"/>
          <w:sz w:val="32"/>
          <w:szCs w:val="32"/>
        </w:rPr>
        <w:t>%</w:t>
      </w:r>
      <w:r>
        <w:rPr>
          <w:rFonts w:hint="eastAsia" w:ascii="仿宋" w:hAnsi="仿宋" w:eastAsia="仿宋"/>
          <w:color w:val="000000"/>
          <w:sz w:val="32"/>
          <w:szCs w:val="32"/>
        </w:rPr>
        <w:t>；卫生健康支出50.45万元，占2.12</w:t>
      </w:r>
      <w:r>
        <w:rPr>
          <w:rFonts w:ascii="仿宋" w:hAnsi="仿宋" w:eastAsia="仿宋"/>
          <w:color w:val="000000"/>
          <w:sz w:val="32"/>
          <w:szCs w:val="32"/>
        </w:rPr>
        <w:t>%</w:t>
      </w:r>
      <w:r>
        <w:rPr>
          <w:rFonts w:hint="eastAsia" w:ascii="仿宋" w:hAnsi="仿宋" w:eastAsia="仿宋"/>
          <w:color w:val="000000"/>
          <w:sz w:val="32"/>
          <w:szCs w:val="32"/>
        </w:rPr>
        <w:t>；农林水支出862.59万元，占32.26</w:t>
      </w:r>
      <w:r>
        <w:rPr>
          <w:rFonts w:ascii="仿宋" w:hAnsi="仿宋" w:eastAsia="仿宋"/>
          <w:color w:val="000000"/>
          <w:sz w:val="32"/>
          <w:szCs w:val="32"/>
        </w:rPr>
        <w:t>%</w:t>
      </w:r>
      <w:r>
        <w:rPr>
          <w:rFonts w:hint="eastAsia" w:ascii="仿宋" w:hAnsi="仿宋" w:eastAsia="仿宋"/>
          <w:color w:val="000000"/>
          <w:sz w:val="32"/>
          <w:szCs w:val="32"/>
        </w:rPr>
        <w:t>；住房保障支出284.17万元，占15.94</w:t>
      </w:r>
      <w:r>
        <w:rPr>
          <w:rFonts w:ascii="仿宋" w:hAnsi="仿宋" w:eastAsia="仿宋"/>
          <w:color w:val="000000"/>
          <w:sz w:val="32"/>
          <w:szCs w:val="32"/>
        </w:rPr>
        <w:t>%</w:t>
      </w:r>
      <w:r>
        <w:rPr>
          <w:rFonts w:hint="eastAsia" w:ascii="仿宋" w:hAnsi="仿宋" w:eastAsia="仿宋"/>
          <w:color w:val="000000"/>
          <w:sz w:val="32"/>
          <w:szCs w:val="32"/>
        </w:rPr>
        <w:t>。</w:t>
      </w:r>
    </w:p>
    <w:p>
      <w:pPr>
        <w:pStyle w:val="3"/>
        <w:jc w:val="center"/>
      </w:pPr>
      <w:r>
        <w:drawing>
          <wp:inline distT="0" distB="0" distL="114300" distR="114300">
            <wp:extent cx="4572000" cy="2400935"/>
            <wp:effectExtent l="4445" t="4445" r="14605" b="13970"/>
            <wp:docPr id="838" name="_x0000_i30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1"/>
        <w:spacing w:before="0" w:after="0" w:line="360" w:lineRule="auto"/>
        <w:ind w:firstLine="643" w:firstLineChars="200"/>
        <w:rPr>
          <w:rFonts w:ascii="仿宋" w:hAnsi="仿宋" w:eastAsia="仿宋" w:cs="仿宋"/>
          <w:bCs w:val="0"/>
        </w:rPr>
      </w:pPr>
      <w:bookmarkStart w:id="43" w:name="_Toc23384"/>
      <w:bookmarkStart w:id="44" w:name="_Toc15377212"/>
      <w:r>
        <w:rPr>
          <w:rFonts w:hint="eastAsia" w:ascii="仿宋" w:hAnsi="仿宋" w:eastAsia="仿宋" w:cs="仿宋"/>
          <w:bCs w:val="0"/>
        </w:rPr>
        <w:t>（三）一般公共预算财政拨款支出决算具体情况</w:t>
      </w:r>
      <w:bookmarkEnd w:id="43"/>
      <w:bookmarkEnd w:id="44"/>
    </w:p>
    <w:p>
      <w:pPr>
        <w:spacing w:line="360" w:lineRule="auto"/>
        <w:ind w:firstLine="640" w:firstLineChars="200"/>
        <w:rPr>
          <w:rFonts w:ascii="仿宋" w:hAnsi="仿宋" w:eastAsia="仿宋" w:cs="仿宋"/>
          <w:sz w:val="32"/>
          <w:szCs w:val="32"/>
        </w:rPr>
      </w:pPr>
      <w:bookmarkStart w:id="45" w:name="_Toc15377444"/>
      <w:bookmarkStart w:id="46" w:name="_Toc15377213"/>
      <w:bookmarkStart w:id="47" w:name="_Toc15378460"/>
      <w:r>
        <w:rPr>
          <w:rFonts w:hint="eastAsia" w:ascii="仿宋" w:hAnsi="仿宋" w:eastAsia="仿宋" w:cs="仿宋"/>
          <w:sz w:val="32"/>
          <w:szCs w:val="32"/>
        </w:rPr>
        <w:t>2021年一般公共预算支出决算数为2379.15万元，完成预算的100%。其中：</w:t>
      </w:r>
      <w:bookmarkEnd w:id="45"/>
      <w:bookmarkEnd w:id="46"/>
      <w:bookmarkEnd w:id="47"/>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1.一般公共服务（类）政府办公厅（室）及相关机构事务（款）行政运行（项）:支出决算数为</w:t>
      </w:r>
      <w:r>
        <w:rPr>
          <w:rFonts w:hint="eastAsia" w:ascii="仿宋" w:hAnsi="仿宋" w:eastAsia="仿宋"/>
          <w:color w:val="000000"/>
          <w:sz w:val="32"/>
          <w:szCs w:val="32"/>
        </w:rPr>
        <w:t>369.49</w:t>
      </w:r>
      <w:r>
        <w:rPr>
          <w:rFonts w:hint="eastAsia" w:ascii="仿宋" w:hAnsi="仿宋" w:eastAsia="仿宋" w:cs="仿宋"/>
          <w:sz w:val="32"/>
          <w:szCs w:val="32"/>
        </w:rPr>
        <w:t>万元，完成预算100%</w:t>
      </w:r>
      <w: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2.一般公共服务（类）政府办公厅（室）及相关机构事务（款）一般行政管理事务（项）:支出决算数为2万元，完成预算100%。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3.一般公共服务（类）财政事务（款）事业运行（项）：支出决算数618.81万元，完成预算100%。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4.一般公共服务（类）党委办公厅（室）及相关机构事务（款）信访事务（项）：支出决算数5万元，完成预算100%。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5.一般公共服务（类）其他一般公共服务支出（款）其他一般公共服务支出（项）：支出决算数3万元，完成预算100%。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6.文化旅游体育与传媒支出（类）文化和旅游（款）其他文化和旅游支出（项）：支出决算数6万元，完成预算100%。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7.社会保障和就业支出（类）行政事业单位养老（款）机关事业单位基本养老保险缴费支出（项）：支出决算数82.51万元，完成预算数100%。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8.社会保障和就业支出（类）行政事业单位养老（款）机关事业单位职业年金缴费支出（项）：支出决算数82.51万元，完成预算数100%。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9.社会保障和就业支出（类）就业补助（款）公益性岗位补贴（项）：支出决算数73.62万元，完成预算数的100%。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10.社会保障和就业支出（类）就业补助（款）其他就业补助支出（项）：支出决算数9万元，完成预算数的100%。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11.卫生健康支出（类）行政事业单位医疗（款）行政单位医疗（项）：支付决算数18.44万元，完成预算数100%。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12.卫生健康支出（类）行政事业单位医疗（款）事业单位医疗（项）：支付决算数27.65万元，完成预算数100%。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13.卫生健康支出（类）行政事业单位医疗补助（款）公务员医疗补助（项）：支付决算数4.36万元，完成预算数的100%。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14.农林水支出（类）扶贫（款）农村基础设施建设（项）：支出决算数256.8万元，完成预算数的100%。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15.农林水支出（类）扶贫（款）生产发展（项）：支出决算数115.13万元，完成预算数100%。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16.农林水支出（类）扶贫（款）其他扶贫支出（项）：支出决算数74.61万元，完成预算数100%。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17.农林水支出（类）农村综合改革（款）对村民委员会和党支部的补助（项）：支出决算数416.05万元，完成预算100%。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18.住房保障支出（类）保障性安居工程支出（款）农村危房改造（项）：支出决算数224.31万元，完成预算100%。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19.住房保障支出（类）住房改革支出（款）住房公积金（项）：支出决算数59.86万元，完成预算100%。</w:t>
      </w:r>
    </w:p>
    <w:p>
      <w:pPr>
        <w:pStyle w:val="21"/>
        <w:spacing w:before="0" w:after="0" w:line="360" w:lineRule="auto"/>
        <w:rPr>
          <w:rFonts w:ascii="黑体" w:hAnsi="黑体" w:eastAsia="黑体"/>
          <w:b w:val="0"/>
          <w:color w:val="000000"/>
        </w:rPr>
      </w:pPr>
      <w:bookmarkStart w:id="48" w:name="_Toc15377214"/>
      <w:bookmarkStart w:id="49" w:name="_Toc27777"/>
      <w:bookmarkStart w:id="50" w:name="_Toc15396608"/>
      <w:r>
        <w:rPr>
          <w:rFonts w:hint="eastAsia" w:ascii="黑体" w:hAnsi="黑体" w:eastAsia="黑体"/>
          <w:b w:val="0"/>
          <w:color w:val="000000"/>
        </w:rPr>
        <w:t>六、一般公共预算财政拨款基本支出决算情况说明</w:t>
      </w:r>
      <w:bookmarkEnd w:id="48"/>
      <w:bookmarkEnd w:id="49"/>
      <w:bookmarkEnd w:id="50"/>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2021年一般公共预算财政拨款基本支出1193.64万元，其中：</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人员经费982.35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360" w:lineRule="auto"/>
        <w:ind w:firstLine="640" w:firstLineChars="200"/>
        <w:rPr>
          <w:rFonts w:ascii="仿宋" w:hAnsi="仿宋" w:eastAsia="仿宋"/>
          <w:color w:val="000000"/>
          <w:sz w:val="32"/>
          <w:szCs w:val="32"/>
        </w:rPr>
      </w:pPr>
      <w:r>
        <w:rPr>
          <w:rFonts w:hint="eastAsia" w:ascii="仿宋" w:hAnsi="仿宋" w:eastAsia="仿宋" w:cs="仿宋"/>
          <w:sz w:val="32"/>
          <w:szCs w:val="32"/>
        </w:rPr>
        <w:t>日常公用经费153.43万元，主要包括：办公费、印刷费、咨询费、手续费、水费、电费、邮电费、取暖费、物业管理费、差旅费、因公出国（境）费用、维修（护）费、租赁费、会议费、培训费、公务接待费、劳务费、委</w:t>
      </w:r>
      <w:r>
        <w:rPr>
          <w:rFonts w:hint="eastAsia" w:ascii="仿宋" w:hAnsi="仿宋" w:eastAsia="仿宋"/>
          <w:color w:val="000000"/>
          <w:sz w:val="32"/>
          <w:szCs w:val="32"/>
        </w:rPr>
        <w:t>托业务费、工会经费、福利费、公务用车运行维护费、其他交通费、税金及附加费用、其他服务费等。</w:t>
      </w:r>
    </w:p>
    <w:p>
      <w:pPr>
        <w:pStyle w:val="21"/>
        <w:spacing w:before="0" w:after="0" w:line="360" w:lineRule="auto"/>
        <w:rPr>
          <w:rFonts w:ascii="黑体" w:hAnsi="黑体" w:eastAsia="黑体"/>
          <w:b w:val="0"/>
          <w:color w:val="000000"/>
        </w:rPr>
      </w:pPr>
      <w:bookmarkStart w:id="51" w:name="_Toc16079"/>
      <w:bookmarkStart w:id="52" w:name="_Toc15377215"/>
      <w:bookmarkStart w:id="53" w:name="_Toc15396609"/>
      <w:r>
        <w:rPr>
          <w:rFonts w:hint="eastAsia" w:ascii="黑体" w:hAnsi="黑体" w:eastAsia="黑体"/>
          <w:b w:val="0"/>
          <w:color w:val="000000"/>
        </w:rPr>
        <w:t>七、“三公”经费财政拨款支出决算情况说明</w:t>
      </w:r>
      <w:bookmarkEnd w:id="51"/>
      <w:bookmarkEnd w:id="52"/>
      <w:bookmarkEnd w:id="53"/>
    </w:p>
    <w:p>
      <w:pPr>
        <w:pStyle w:val="21"/>
        <w:spacing w:before="0" w:after="0" w:line="360" w:lineRule="auto"/>
        <w:ind w:firstLine="643" w:firstLineChars="200"/>
        <w:rPr>
          <w:rFonts w:ascii="仿宋" w:hAnsi="仿宋" w:eastAsia="仿宋" w:cs="仿宋"/>
          <w:bCs w:val="0"/>
        </w:rPr>
      </w:pPr>
      <w:bookmarkStart w:id="54" w:name="_Toc7478"/>
      <w:bookmarkStart w:id="55" w:name="_Toc15377216"/>
      <w:r>
        <w:rPr>
          <w:rFonts w:hint="eastAsia" w:ascii="仿宋" w:hAnsi="仿宋" w:eastAsia="仿宋" w:cs="仿宋"/>
          <w:bCs w:val="0"/>
        </w:rPr>
        <w:t>（一）“三公”经费财政拨款支出决算总体情况说明</w:t>
      </w:r>
      <w:bookmarkEnd w:id="54"/>
      <w:bookmarkEnd w:id="55"/>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1年“三公”经费财政拨款支出决算为4.05万元，预算数是5万元，完成预算100</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，决算数小于预算数的主要原因是经费控制。</w:t>
      </w:r>
    </w:p>
    <w:p>
      <w:pPr>
        <w:pStyle w:val="21"/>
        <w:spacing w:before="0" w:after="0" w:line="360" w:lineRule="auto"/>
        <w:ind w:firstLine="643" w:firstLineChars="200"/>
        <w:rPr>
          <w:rFonts w:ascii="仿宋" w:hAnsi="仿宋" w:eastAsia="仿宋" w:cs="仿宋"/>
          <w:bCs w:val="0"/>
        </w:rPr>
      </w:pPr>
      <w:bookmarkStart w:id="56" w:name="_Toc15377217"/>
      <w:bookmarkStart w:id="57" w:name="_Toc3578"/>
      <w:r>
        <w:rPr>
          <w:rFonts w:hint="eastAsia" w:ascii="仿宋" w:hAnsi="仿宋" w:eastAsia="仿宋" w:cs="仿宋"/>
          <w:bCs w:val="0"/>
        </w:rPr>
        <w:t>（二）“三公”经费财政拨款支出决算具体情况说明</w:t>
      </w:r>
      <w:bookmarkEnd w:id="56"/>
      <w:bookmarkEnd w:id="57"/>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；公务用车购置及运行维护费支出决算0万元，公务接待费支出4.05万元，占100%。具体情况如下：</w:t>
      </w:r>
    </w:p>
    <w:p>
      <w:pPr>
        <w:pStyle w:val="3"/>
        <w:jc w:val="center"/>
      </w:pPr>
      <w:r>
        <w:drawing>
          <wp:inline distT="0" distB="0" distL="114300" distR="114300">
            <wp:extent cx="4572000" cy="1964055"/>
            <wp:effectExtent l="5080" t="4445" r="13970" b="12700"/>
            <wp:docPr id="839" name="_x0000_i30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ind w:firstLine="643" w:firstLineChars="200"/>
        <w:rPr>
          <w:rFonts w:ascii="仿宋_GB2312" w:eastAsia="仿宋_GB2312"/>
          <w:color w:val="000000"/>
          <w:sz w:val="32"/>
          <w:szCs w:val="32"/>
        </w:rPr>
      </w:pPr>
      <w:r>
        <w:rPr>
          <w:rFonts w:hint="eastAsia" w:ascii="仿宋_GB2312" w:eastAsia="仿宋_GB2312"/>
          <w:b/>
          <w:color w:val="000000"/>
          <w:sz w:val="32"/>
          <w:szCs w:val="32"/>
        </w:rPr>
        <w:t>1.因公出国（境）经费支出</w:t>
      </w:r>
      <w:r>
        <w:rPr>
          <w:rFonts w:hint="eastAsia" w:ascii="仿宋_GB2312" w:eastAsia="仿宋_GB2312"/>
          <w:color w:val="000000"/>
          <w:sz w:val="32"/>
          <w:szCs w:val="32"/>
        </w:rPr>
        <w:t>0万元，</w:t>
      </w:r>
      <w:r>
        <w:rPr>
          <w:rStyle w:val="38"/>
          <w:rFonts w:hint="eastAsia" w:ascii="仿宋" w:hAnsi="仿宋" w:eastAsia="仿宋"/>
          <w:b w:val="0"/>
          <w:bCs/>
          <w:color w:val="000000"/>
          <w:sz w:val="32"/>
          <w:szCs w:val="32"/>
        </w:rPr>
        <w:t>完成预算0</w:t>
      </w:r>
      <w:r>
        <w:rPr>
          <w:rStyle w:val="38"/>
          <w:rFonts w:ascii="仿宋" w:hAnsi="仿宋" w:eastAsia="仿宋"/>
          <w:b w:val="0"/>
          <w:bCs/>
          <w:color w:val="000000"/>
          <w:sz w:val="32"/>
          <w:szCs w:val="32"/>
        </w:rPr>
        <w:t>%</w:t>
      </w:r>
      <w:r>
        <w:rPr>
          <w:rStyle w:val="38"/>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w:t>
      </w:r>
      <w:r>
        <w:rPr>
          <w:rFonts w:hint="eastAsia" w:ascii="仿宋_GB2312" w:eastAsia="仿宋_GB2312"/>
          <w:color w:val="000000"/>
          <w:sz w:val="32"/>
          <w:szCs w:val="32"/>
        </w:rPr>
        <w:t>20年增加</w:t>
      </w:r>
      <w:r>
        <w:rPr>
          <w:rFonts w:ascii="仿宋_GB2312" w:eastAsia="仿宋_GB2312"/>
          <w:color w:val="000000"/>
          <w:sz w:val="32"/>
          <w:szCs w:val="32"/>
        </w:rPr>
        <w:t>/</w:t>
      </w:r>
      <w:r>
        <w:rPr>
          <w:rFonts w:hint="eastAsia" w:ascii="仿宋_GB2312" w:eastAsia="仿宋_GB2312"/>
          <w:color w:val="000000"/>
          <w:sz w:val="32"/>
          <w:szCs w:val="32"/>
        </w:rPr>
        <w:t>减少0万元，下降0</w:t>
      </w:r>
      <w:r>
        <w:t>.</w:t>
      </w:r>
    </w:p>
    <w:p>
      <w:pPr>
        <w:spacing w:line="360" w:lineRule="auto"/>
        <w:ind w:firstLine="643" w:firstLineChars="200"/>
        <w:rPr>
          <w:rFonts w:ascii="仿宋_GB2312" w:eastAsia="仿宋_GB2312"/>
          <w:color w:val="000000"/>
          <w:sz w:val="32"/>
          <w:szCs w:val="32"/>
        </w:rPr>
      </w:pPr>
      <w:r>
        <w:rPr>
          <w:rFonts w:hint="eastAsia" w:ascii="仿宋" w:hAnsi="仿宋" w:eastAsia="仿宋"/>
          <w:b/>
          <w:color w:val="000000"/>
          <w:sz w:val="32"/>
          <w:szCs w:val="32"/>
        </w:rPr>
        <w:t>2.国内公务接待支出4.05</w:t>
      </w:r>
      <w:r>
        <w:rPr>
          <w:rFonts w:hint="eastAsia" w:ascii="仿宋_GB2312" w:eastAsia="仿宋_GB2312"/>
          <w:color w:val="000000"/>
          <w:sz w:val="32"/>
          <w:szCs w:val="32"/>
        </w:rPr>
        <w:t>万元，主要用于执行公务、开展业务活动开支的交通费、住宿费、用餐费等。国内公务接待125批次，632人次（不包括陪同人员），共计支出4.05万元，具体内容包括：</w:t>
      </w:r>
      <w:r>
        <w:rPr>
          <w:rFonts w:hint="eastAsia" w:ascii="仿宋_GB2312" w:hAnsi="仿宋_GB2312" w:eastAsia="仿宋_GB2312" w:cs="仿宋_GB2312"/>
          <w:color w:val="000000"/>
          <w:sz w:val="32"/>
          <w:szCs w:val="32"/>
        </w:rPr>
        <w:t>扶贫业务指导及一些项目工作督查</w:t>
      </w:r>
      <w:r>
        <w:t>。</w:t>
      </w:r>
    </w:p>
    <w:p>
      <w:pPr>
        <w:spacing w:line="360" w:lineRule="auto"/>
        <w:ind w:firstLine="643" w:firstLineChars="200"/>
        <w:rPr>
          <w:rFonts w:ascii="仿宋_GB2312" w:eastAsia="仿宋_GB2312"/>
          <w:color w:val="000000"/>
          <w:sz w:val="32"/>
          <w:szCs w:val="32"/>
        </w:rPr>
      </w:pPr>
      <w:bookmarkStart w:id="58" w:name="_Toc15377218"/>
      <w:bookmarkStart w:id="59" w:name="_Toc15396610"/>
      <w:r>
        <w:rPr>
          <w:rFonts w:hint="eastAsia" w:ascii="仿宋" w:hAnsi="仿宋" w:eastAsia="仿宋"/>
          <w:b/>
          <w:color w:val="000000"/>
          <w:sz w:val="32"/>
          <w:szCs w:val="32"/>
        </w:rPr>
        <w:t>3.外事接待支出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p>
    <w:p>
      <w:pPr>
        <w:pStyle w:val="21"/>
        <w:spacing w:before="0" w:after="0" w:line="360" w:lineRule="auto"/>
        <w:rPr>
          <w:rFonts w:ascii="黑体" w:hAnsi="黑体" w:eastAsia="黑体"/>
          <w:b w:val="0"/>
          <w:color w:val="000000"/>
        </w:rPr>
      </w:pPr>
      <w:bookmarkStart w:id="60" w:name="_Toc13299"/>
      <w:r>
        <w:rPr>
          <w:rFonts w:hint="eastAsia" w:ascii="黑体" w:hAnsi="黑体" w:eastAsia="黑体"/>
          <w:b w:val="0"/>
          <w:color w:val="000000"/>
        </w:rPr>
        <w:t>八、政府性基金预算支出决算情况说明</w:t>
      </w:r>
      <w:bookmarkEnd w:id="58"/>
      <w:bookmarkEnd w:id="59"/>
      <w:bookmarkEnd w:id="60"/>
    </w:p>
    <w:p>
      <w:pPr>
        <w:spacing w:line="360" w:lineRule="auto"/>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pStyle w:val="21"/>
        <w:spacing w:before="0" w:after="0" w:line="360" w:lineRule="auto"/>
        <w:rPr>
          <w:rFonts w:ascii="黑体" w:hAnsi="黑体" w:eastAsia="黑体"/>
          <w:b w:val="0"/>
          <w:color w:val="000000"/>
        </w:rPr>
      </w:pPr>
      <w:bookmarkStart w:id="61" w:name="_Toc15377219"/>
      <w:bookmarkStart w:id="62" w:name="_Toc15396611"/>
      <w:bookmarkStart w:id="63" w:name="_Toc17579"/>
      <w:r>
        <w:rPr>
          <w:rFonts w:hint="eastAsia" w:ascii="黑体" w:hAnsi="黑体" w:eastAsia="黑体"/>
          <w:b w:val="0"/>
          <w:color w:val="000000"/>
        </w:rPr>
        <w:t>九、国有资本经营预算支出决算情况说明</w:t>
      </w:r>
      <w:bookmarkEnd w:id="61"/>
      <w:bookmarkEnd w:id="62"/>
      <w:bookmarkEnd w:id="63"/>
    </w:p>
    <w:p>
      <w:pPr>
        <w:spacing w:line="360" w:lineRule="auto"/>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pStyle w:val="21"/>
        <w:spacing w:before="0" w:after="0" w:line="360" w:lineRule="auto"/>
        <w:rPr>
          <w:rFonts w:ascii="黑体" w:hAnsi="黑体" w:eastAsia="黑体"/>
          <w:b w:val="0"/>
          <w:color w:val="000000"/>
        </w:rPr>
      </w:pPr>
      <w:bookmarkStart w:id="64" w:name="_Toc2119"/>
      <w:bookmarkStart w:id="65" w:name="_Toc15396612"/>
      <w:bookmarkStart w:id="66" w:name="_Toc15377221"/>
      <w:r>
        <w:rPr>
          <w:rFonts w:hint="eastAsia" w:ascii="黑体" w:hAnsi="黑体" w:eastAsia="黑体"/>
          <w:b w:val="0"/>
          <w:color w:val="000000"/>
        </w:rPr>
        <w:t>十、其他重要事项的情况说明</w:t>
      </w:r>
      <w:bookmarkEnd w:id="64"/>
      <w:bookmarkEnd w:id="65"/>
      <w:bookmarkEnd w:id="66"/>
    </w:p>
    <w:p>
      <w:pPr>
        <w:pStyle w:val="21"/>
        <w:spacing w:before="0" w:after="0" w:line="360" w:lineRule="auto"/>
        <w:ind w:firstLine="643" w:firstLineChars="200"/>
        <w:rPr>
          <w:rFonts w:ascii="仿宋" w:hAnsi="仿宋" w:eastAsia="仿宋" w:cs="仿宋"/>
          <w:bCs w:val="0"/>
        </w:rPr>
      </w:pPr>
      <w:bookmarkStart w:id="67" w:name="_Toc15377222"/>
      <w:bookmarkStart w:id="68" w:name="_Toc8980"/>
      <w:r>
        <w:rPr>
          <w:rFonts w:hint="eastAsia" w:ascii="仿宋" w:hAnsi="仿宋" w:eastAsia="仿宋" w:cs="仿宋"/>
          <w:bCs w:val="0"/>
        </w:rPr>
        <w:t>（一）机关运行经费支出情况</w:t>
      </w:r>
      <w:bookmarkEnd w:id="67"/>
      <w:bookmarkEnd w:id="68"/>
    </w:p>
    <w:p>
      <w:pPr>
        <w:spacing w:line="360" w:lineRule="auto"/>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1年，永安镇机关运行经费支出</w:t>
      </w:r>
      <w:r>
        <w:rPr>
          <w:rFonts w:hint="eastAsia" w:ascii="仿宋" w:hAnsi="仿宋" w:eastAsia="仿宋" w:cs="仿宋"/>
          <w:sz w:val="32"/>
          <w:szCs w:val="32"/>
        </w:rPr>
        <w:t>988.3万元</w:t>
      </w:r>
      <w:r>
        <w:rPr>
          <w:rFonts w:hint="eastAsia" w:ascii="仿宋_GB2312" w:eastAsia="仿宋_GB2312"/>
          <w:color w:val="000000"/>
          <w:sz w:val="32"/>
          <w:szCs w:val="32"/>
        </w:rPr>
        <w:t>，比</w:t>
      </w:r>
      <w:r>
        <w:rPr>
          <w:rFonts w:ascii="仿宋_GB2312" w:eastAsia="仿宋_GB2312"/>
          <w:color w:val="000000"/>
          <w:sz w:val="32"/>
          <w:szCs w:val="32"/>
        </w:rPr>
        <w:t>20</w:t>
      </w:r>
      <w:r>
        <w:rPr>
          <w:rFonts w:hint="eastAsia" w:ascii="仿宋_GB2312" w:eastAsia="仿宋_GB2312"/>
          <w:color w:val="000000"/>
          <w:sz w:val="32"/>
          <w:szCs w:val="32"/>
        </w:rPr>
        <w:t>20年增加176.81万元，主要原因是人员增加。</w:t>
      </w:r>
    </w:p>
    <w:p>
      <w:pPr>
        <w:pStyle w:val="21"/>
        <w:spacing w:before="0" w:after="0" w:line="360" w:lineRule="auto"/>
        <w:ind w:firstLine="643" w:firstLineChars="200"/>
        <w:rPr>
          <w:rFonts w:ascii="仿宋" w:hAnsi="仿宋" w:eastAsia="仿宋" w:cs="仿宋"/>
          <w:bCs w:val="0"/>
        </w:rPr>
      </w:pPr>
      <w:bookmarkStart w:id="69" w:name="_Toc15377223"/>
      <w:bookmarkStart w:id="70" w:name="_Toc3322"/>
      <w:r>
        <w:rPr>
          <w:rFonts w:hint="eastAsia" w:ascii="仿宋" w:hAnsi="仿宋" w:eastAsia="仿宋" w:cs="仿宋"/>
          <w:bCs w:val="0"/>
        </w:rPr>
        <w:t>（二）政府采购支出情况</w:t>
      </w:r>
      <w:bookmarkEnd w:id="69"/>
      <w:bookmarkEnd w:id="70"/>
    </w:p>
    <w:p>
      <w:pPr>
        <w:spacing w:line="360" w:lineRule="auto"/>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1年，永安镇政府采购支出总额0万元，其中：政府采购货物支出0万元、政府采购工程支出0万元、政府采购服务支出0万元。</w:t>
      </w:r>
    </w:p>
    <w:p>
      <w:pPr>
        <w:pStyle w:val="21"/>
        <w:spacing w:before="0" w:after="0" w:line="360" w:lineRule="auto"/>
        <w:ind w:firstLine="643" w:firstLineChars="200"/>
        <w:rPr>
          <w:rFonts w:ascii="仿宋" w:hAnsi="仿宋" w:eastAsia="仿宋" w:cs="仿宋"/>
          <w:bCs w:val="0"/>
        </w:rPr>
      </w:pPr>
      <w:bookmarkStart w:id="71" w:name="_Toc7891"/>
      <w:bookmarkStart w:id="72" w:name="_Toc15377224"/>
      <w:r>
        <w:rPr>
          <w:rFonts w:hint="eastAsia" w:ascii="仿宋" w:hAnsi="仿宋" w:eastAsia="仿宋" w:cs="仿宋"/>
          <w:bCs w:val="0"/>
        </w:rPr>
        <w:t>（三）国有资产占有使用情况</w:t>
      </w:r>
      <w:bookmarkEnd w:id="71"/>
      <w:bookmarkEnd w:id="72"/>
    </w:p>
    <w:p>
      <w:pPr>
        <w:autoSpaceDE w:val="0"/>
        <w:autoSpaceDN w:val="0"/>
        <w:adjustRightInd w:val="0"/>
        <w:spacing w:line="360" w:lineRule="auto"/>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日，永安镇共有车辆0辆，其中：部级领导干部用车0辆、一般公务用车0辆、一般执法执勤用车0辆、特种专业技术用车0辆、其他用车0辆；单价50万元以上通用设备0台（套），单价100万元以上专用设备0台（套）。</w:t>
      </w:r>
    </w:p>
    <w:p>
      <w:pPr>
        <w:pStyle w:val="21"/>
        <w:spacing w:before="0" w:after="0" w:line="360" w:lineRule="auto"/>
        <w:ind w:firstLine="643" w:firstLineChars="200"/>
        <w:rPr>
          <w:rFonts w:ascii="仿宋" w:hAnsi="仿宋" w:eastAsia="仿宋" w:cs="仿宋"/>
          <w:bCs w:val="0"/>
        </w:rPr>
      </w:pPr>
      <w:bookmarkStart w:id="73" w:name="_Toc16221"/>
      <w:r>
        <w:rPr>
          <w:rFonts w:hint="eastAsia" w:ascii="仿宋" w:hAnsi="仿宋" w:eastAsia="仿宋" w:cs="仿宋"/>
          <w:bCs w:val="0"/>
        </w:rPr>
        <w:t>（四）预算绩效管理情况。</w:t>
      </w:r>
      <w:bookmarkEnd w:id="73"/>
    </w:p>
    <w:p>
      <w:pPr>
        <w:spacing w:line="360" w:lineRule="auto"/>
        <w:ind w:firstLine="640" w:firstLineChars="200"/>
        <w:rPr>
          <w:rFonts w:ascii="仿宋_GB2312" w:hAnsi="仿宋_GB2312" w:eastAsia="仿宋_GB2312" w:cs="仿宋_GB2312"/>
          <w:sz w:val="32"/>
          <w:szCs w:val="32"/>
        </w:rPr>
      </w:pPr>
      <w:bookmarkStart w:id="74" w:name="_Toc15396613"/>
      <w:bookmarkStart w:id="75" w:name="_Toc15377225"/>
      <w:r>
        <w:rPr>
          <w:rFonts w:hint="eastAsia" w:ascii="仿宋_GB2312" w:hAnsi="仿宋_GB2312" w:eastAsia="仿宋_GB2312" w:cs="仿宋_GB2312"/>
          <w:sz w:val="32"/>
          <w:szCs w:val="32"/>
        </w:rPr>
        <w:t>根据预算绩效管理要求，本单位在年初预算编制阶段，组织对11个项目开展了预算事前绩效评估，对11个项目编制了绩效目标，预算执行过程中，选取11个项目开展绩效监控，年终执行完毕后，对11个项目开展了绩效目标完成情况自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1年部门整体支出开展绩效自评，从评价情况来看本单位运行良好。本单位还自行组织了11个项目支出绩效评价，具体情况如下：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本单位在2021年度部门决算中反映“对村民委员会和党支部的补助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“农村危房改造”和“生产发展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3个项目绩效目标实际完成情况。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（1）对村民委员会和党支部补助项目绩效目标完成情况综述。项目全年预算数为416.046万元，执行数为416.046万元，完成预算的100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。通过项目实施，保障各村民委员会和党支部日常运转，保障经费。下一步改进措施：优化资金使用，规范使用范围，严格执行财经纪律。</w:t>
      </w:r>
    </w:p>
    <w:p>
      <w:pPr>
        <w:spacing w:line="360" w:lineRule="auto"/>
        <w:ind w:left="420" w:leftChars="200" w:firstLine="320" w:firstLineChars="100"/>
        <w:rPr>
          <w:rFonts w:ascii="仿宋_GB2312" w:eastAsia="仿宋_GB2312"/>
          <w:color w:val="000000"/>
          <w:sz w:val="32"/>
          <w:szCs w:val="32"/>
        </w:rPr>
      </w:pPr>
      <w:r>
        <w:rPr>
          <w:rFonts w:hint="eastAsia" w:ascii="仿宋_GB2312" w:hAnsi="仿宋_GB2312" w:eastAsia="仿宋_GB2312" w:cs="仿宋_GB2312"/>
          <w:sz w:val="32"/>
          <w:szCs w:val="32"/>
        </w:rPr>
        <w:t>（2）危房改造项目绩效目标完成情况综述。项目全年预算数为224.3071万元，执行数为224.3071万元，完成预算</w:t>
      </w:r>
      <w:r>
        <w:rPr>
          <w:rFonts w:hint="eastAsia" w:ascii="仿宋_GB2312" w:eastAsia="仿宋_GB2312"/>
          <w:color w:val="000000"/>
          <w:sz w:val="32"/>
          <w:szCs w:val="32"/>
        </w:rPr>
        <w:t>的100%。通过项目实施，保障村民住房安全，改善民生面貌，极大地提高了群众的生活质量。</w:t>
      </w:r>
    </w:p>
    <w:p>
      <w:pPr>
        <w:spacing w:line="360" w:lineRule="auto"/>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（3）</w:t>
      </w:r>
      <w:r>
        <w:rPr>
          <w:rFonts w:hint="eastAsia" w:ascii="仿宋_GB2312" w:eastAsia="仿宋_GB2312"/>
          <w:color w:val="000000"/>
          <w:sz w:val="32"/>
          <w:szCs w:val="32"/>
        </w:rPr>
        <w:t>生产发展项目绩效目标完成情况综述。项目全年预算数为115.13万元，执行数为115.13万元，完成预算的100%。通过项目实施，支持发展壮大各村集体经济，为我镇的易地搬迁安置点后续扶持提供资金保障。</w:t>
      </w:r>
    </w:p>
    <w:p>
      <w:pPr>
        <w:spacing w:line="360" w:lineRule="auto"/>
        <w:jc w:val="center"/>
        <w:outlineLvl w:val="0"/>
        <w:rPr>
          <w:rStyle w:val="24"/>
          <w:rFonts w:ascii="黑体" w:hAnsi="黑体" w:eastAsia="黑体"/>
          <w:b w:val="0"/>
          <w:bCs w:val="0"/>
        </w:rPr>
      </w:pPr>
      <w:r>
        <w:br w:type="page"/>
      </w:r>
      <w:bookmarkStart w:id="76" w:name="_Toc19828"/>
      <w:r>
        <w:rPr>
          <w:rStyle w:val="24"/>
          <w:rFonts w:hint="eastAsia" w:ascii="黑体" w:hAnsi="黑体" w:eastAsia="黑体"/>
          <w:b w:val="0"/>
          <w:bCs w:val="0"/>
        </w:rPr>
        <w:t>第三部分名词解释</w:t>
      </w:r>
      <w:bookmarkEnd w:id="74"/>
      <w:bookmarkEnd w:id="75"/>
      <w:bookmarkEnd w:id="76"/>
    </w:p>
    <w:p>
      <w:pPr>
        <w:spacing w:line="360" w:lineRule="auto"/>
        <w:jc w:val="left"/>
        <w:rPr>
          <w:rFonts w:ascii="宋体"/>
          <w:b/>
          <w:color w:val="000000"/>
          <w:sz w:val="44"/>
          <w:szCs w:val="44"/>
        </w:rPr>
      </w:pP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4.其他收入：指单位取得的除上述收入以外的各项收入。</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6.年初结转和结余：指以前年度尚未完成、结转到</w:t>
      </w:r>
      <w:r>
        <w:rPr>
          <w:rFonts w:hint="eastAsia" w:ascii="仿宋_GB2312" w:eastAsia="仿宋_GB2312"/>
          <w:sz w:val="32"/>
          <w:szCs w:val="32"/>
          <w:u w:val="thick" w:color="46CD7E"/>
          <w:shd w:val="clear" w:fill="DAF5E5"/>
          <w:lang w:eastAsia="zh-CN"/>
        </w:rPr>
        <w:t>本年度</w:t>
      </w:r>
      <w:r>
        <w:rPr>
          <w:rFonts w:hint="eastAsia" w:ascii="仿宋_GB2312" w:eastAsia="仿宋_GB2312"/>
          <w:sz w:val="32"/>
          <w:szCs w:val="32"/>
        </w:rPr>
        <w:t>有关规定继续使用的资金。</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u w:val="none" w:color="46CD7E"/>
          <w:shd w:val="clear" w:fill="auto"/>
          <w:lang w:val="en-US" w:eastAsia="zh-CN"/>
        </w:rPr>
        <w:t>.</w:t>
      </w:r>
      <w:r>
        <w:rPr>
          <w:rFonts w:hint="eastAsia" w:ascii="仿宋_GB2312" w:eastAsia="仿宋_GB2312"/>
          <w:sz w:val="32"/>
          <w:szCs w:val="32"/>
        </w:rPr>
        <w:t>年末结转和结余：指单位按有关规定结转到下年或以后年度继续使用的资金。</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u w:val="thick" w:color="FFB03A"/>
          <w:shd w:val="clear" w:fill="FFEFD8"/>
        </w:rPr>
        <w:t>9.</w:t>
      </w:r>
      <w:r>
        <w:rPr>
          <w:rFonts w:hint="eastAsia" w:ascii="仿宋_GB2312" w:eastAsia="仿宋_GB2312"/>
          <w:color w:val="000000"/>
          <w:sz w:val="32"/>
          <w:szCs w:val="32"/>
        </w:rPr>
        <w:t>一般公共服务支出（类）人大事务（款）行政运行（项）：反映行政单位（包括实行公务员管理的事业单位）的基本支出。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10.一般公共服务支出（类）政府办公厅（室）及相关机构事务（款）行政运行（项）：</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11.一般公共服务支出（类）政府办公厅（室）及相关机构事务（款）信访事务（项）：</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12.一般公共服务支出（类）财政事务（款）行政运行（项）：反映行政单位（包括实行公务员管理的事业单位）的基本支出。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13.一般公共服务支出（款）行政运行（项）:反映行政单位。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群众文化</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：反映群众文化方面的支出 ,包括基层文化馆、 群众艺术馆支出等。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其他文化支出</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：反映除上述项目以外其他用于文化方面的支出。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人力资源和社会保障管理事务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社会保险经办机构</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:反映社会保险经办机构开展业务工作的支出。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行政事业单位离退休</w:t>
      </w:r>
      <w:r>
        <w:rPr>
          <w:rFonts w:hint="eastAsia" w:ascii="仿宋_GB2312" w:eastAsia="仿宋_GB2312"/>
          <w:color w:val="000000"/>
          <w:sz w:val="32"/>
          <w:szCs w:val="32"/>
        </w:rPr>
        <w:t>（款）</w:t>
      </w:r>
      <w:r>
        <w:rPr>
          <w:rFonts w:hint="eastAsia" w:ascii="仿宋_GB2312" w:hAnsi="仿宋_GB2312" w:eastAsia="仿宋_GB2312" w:cs="仿宋_GB2312"/>
          <w:sz w:val="32"/>
          <w:szCs w:val="32"/>
        </w:rPr>
        <w:t>机关事业单位基本养老保险缴费支出</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:反映机关事业单位基本养老保险缴费支出。</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18.医疗卫生与计划生育支出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食品和药品监督管理事务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事业运行</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:反映事业单位的基本支出，不包括行政单位。</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19.节能环保支出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退耕还林</w:t>
      </w:r>
      <w:r>
        <w:rPr>
          <w:rFonts w:hint="eastAsia" w:ascii="仿宋_GB2312" w:eastAsia="仿宋_GB2312"/>
          <w:color w:val="000000"/>
          <w:sz w:val="32"/>
          <w:szCs w:val="32"/>
        </w:rPr>
        <w:t>（款）</w:t>
      </w:r>
      <w:r>
        <w:rPr>
          <w:rFonts w:hint="eastAsia" w:ascii="仿宋_GB2312" w:hAnsi="仿宋_GB2312" w:eastAsia="仿宋_GB2312" w:cs="仿宋_GB2312"/>
          <w:sz w:val="32"/>
          <w:szCs w:val="32"/>
        </w:rPr>
        <w:t>退耕还林</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：反映专项用于退耕户的医疗，教育等日常生活需要的支出。</w:t>
      </w:r>
    </w:p>
    <w:p>
      <w:pPr>
        <w:pStyle w:val="44"/>
        <w:spacing w:line="360"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20.农林水支出</w:t>
      </w:r>
      <w:r>
        <w:rPr>
          <w:rFonts w:hint="eastAsia" w:ascii="仿宋_GB2312" w:eastAsia="仿宋_GB2312"/>
          <w:sz w:val="32"/>
          <w:szCs w:val="32"/>
        </w:rPr>
        <w:t>（类）</w:t>
      </w:r>
      <w:r>
        <w:rPr>
          <w:rFonts w:hint="eastAsia" w:ascii="仿宋_GB2312" w:hAnsi="仿宋_GB2312" w:eastAsia="仿宋_GB2312" w:cs="仿宋_GB2312"/>
          <w:sz w:val="32"/>
          <w:szCs w:val="32"/>
        </w:rPr>
        <w:t>农业</w:t>
      </w:r>
      <w:r>
        <w:rPr>
          <w:rFonts w:hint="eastAsia" w:ascii="仿宋_GB2312" w:eastAsia="仿宋_GB2312"/>
          <w:sz w:val="32"/>
          <w:szCs w:val="32"/>
        </w:rPr>
        <w:t>（款）</w:t>
      </w:r>
      <w:r>
        <w:rPr>
          <w:rFonts w:hint="eastAsia" w:ascii="仿宋_GB2312" w:hAnsi="仿宋_GB2312" w:eastAsia="仿宋_GB2312" w:cs="仿宋_GB2312"/>
          <w:sz w:val="32"/>
          <w:szCs w:val="32"/>
        </w:rPr>
        <w:t>事业运行</w:t>
      </w:r>
      <w:r>
        <w:rPr>
          <w:rFonts w:hint="eastAsia" w:ascii="仿宋_GB2312" w:eastAsia="仿宋_GB2312"/>
          <w:sz w:val="32"/>
          <w:szCs w:val="32"/>
        </w:rPr>
        <w:t>（项）</w:t>
      </w:r>
      <w:r>
        <w:rPr>
          <w:rFonts w:hint="eastAsia" w:ascii="仿宋_GB2312" w:hAnsi="仿宋_GB2312" w:eastAsia="仿宋_GB2312" w:cs="仿宋_GB2312"/>
          <w:sz w:val="32"/>
          <w:szCs w:val="32"/>
        </w:rPr>
        <w:t>：反映用于农业事业单位基本支出，事业单位设施、系统运行与资产维护等方面的支出。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21.基本支出：指为保障机构正常运转、完成日常工作任务而发生的人员支出和公用支出。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23</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24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rPr>
          <w:rFonts w:ascii="黑体" w:hAnsi="黑体" w:eastAsia="黑体"/>
          <w:color w:val="000000"/>
          <w:sz w:val="44"/>
          <w:szCs w:val="44"/>
        </w:rPr>
      </w:pPr>
      <w:bookmarkStart w:id="77" w:name="_Toc15396614"/>
      <w:bookmarkStart w:id="78" w:name="_Toc15377226"/>
      <w:r>
        <w:br w:type="page"/>
      </w:r>
    </w:p>
    <w:p>
      <w:pPr>
        <w:spacing w:line="360" w:lineRule="auto"/>
        <w:jc w:val="center"/>
        <w:outlineLvl w:val="0"/>
        <w:rPr>
          <w:rStyle w:val="24"/>
          <w:rFonts w:ascii="黑体" w:hAnsi="黑体" w:eastAsia="黑体"/>
          <w:b w:val="0"/>
          <w:bCs w:val="0"/>
        </w:rPr>
      </w:pPr>
      <w:bookmarkStart w:id="79" w:name="_Toc15936"/>
      <w:r>
        <w:rPr>
          <w:rStyle w:val="24"/>
          <w:rFonts w:hint="eastAsia" w:ascii="黑体" w:hAnsi="黑体" w:eastAsia="黑体"/>
          <w:b w:val="0"/>
          <w:bCs w:val="0"/>
        </w:rPr>
        <w:t>第四部分附件</w:t>
      </w:r>
      <w:bookmarkEnd w:id="77"/>
      <w:bookmarkEnd w:id="79"/>
    </w:p>
    <w:p>
      <w:pPr>
        <w:pStyle w:val="21"/>
        <w:spacing w:before="0" w:after="0" w:line="360" w:lineRule="auto"/>
        <w:rPr>
          <w:rFonts w:ascii="仿宋" w:hAnsi="仿宋" w:eastAsia="仿宋" w:cs="仿宋"/>
          <w:bCs w:val="0"/>
        </w:rPr>
      </w:pPr>
      <w:bookmarkStart w:id="80" w:name="_Toc7190"/>
      <w:r>
        <w:rPr>
          <w:rFonts w:hint="eastAsia" w:ascii="仿宋" w:hAnsi="仿宋" w:eastAsia="仿宋" w:cs="仿宋"/>
          <w:bCs w:val="0"/>
        </w:rPr>
        <w:t>附件</w:t>
      </w:r>
      <w:bookmarkEnd w:id="80"/>
    </w:p>
    <w:tbl>
      <w:tblPr>
        <w:tblStyle w:val="6"/>
        <w:tblW w:w="9360" w:type="dxa"/>
        <w:jc w:val="center"/>
        <w:tblLayout w:type="fixed"/>
        <w:tblCellMar>
          <w:top w:w="0" w:type="dxa"/>
          <w:left w:w="108" w:type="dxa"/>
          <w:bottom w:w="0" w:type="dxa"/>
          <w:right w:w="108" w:type="dxa"/>
        </w:tblCellMar>
      </w:tblPr>
      <w:tblGrid>
        <w:gridCol w:w="528"/>
        <w:gridCol w:w="699"/>
        <w:gridCol w:w="753"/>
        <w:gridCol w:w="2103"/>
        <w:gridCol w:w="561"/>
        <w:gridCol w:w="550"/>
        <w:gridCol w:w="1192"/>
        <w:gridCol w:w="916"/>
        <w:gridCol w:w="630"/>
        <w:gridCol w:w="839"/>
        <w:gridCol w:w="589"/>
      </w:tblGrid>
      <w:tr>
        <w:tblPrEx>
          <w:tblCellMar>
            <w:top w:w="0" w:type="dxa"/>
            <w:left w:w="108" w:type="dxa"/>
            <w:bottom w:w="0" w:type="dxa"/>
            <w:right w:w="108" w:type="dxa"/>
          </w:tblCellMar>
        </w:tblPrEx>
        <w:trPr>
          <w:trHeight w:val="570" w:hRule="atLeast"/>
          <w:jc w:val="center"/>
        </w:trPr>
        <w:tc>
          <w:tcPr>
            <w:tcW w:w="9360"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Style w:val="48"/>
                <w:rFonts w:hint="default"/>
              </w:rPr>
              <w:t>绩效目标自评表</w:t>
            </w:r>
          </w:p>
        </w:tc>
      </w:tr>
      <w:tr>
        <w:tblPrEx>
          <w:tblCellMar>
            <w:top w:w="0" w:type="dxa"/>
            <w:left w:w="108" w:type="dxa"/>
            <w:bottom w:w="0" w:type="dxa"/>
            <w:right w:w="108" w:type="dxa"/>
          </w:tblCellMar>
        </w:tblPrEx>
        <w:trPr>
          <w:trHeight w:val="420" w:hRule="atLeast"/>
          <w:jc w:val="center"/>
        </w:trPr>
        <w:tc>
          <w:tcPr>
            <w:tcW w:w="9360"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555" w:hRule="atLeast"/>
          <w:jc w:val="center"/>
        </w:trPr>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村民委员会和村党支部互助</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7660491</w:t>
            </w:r>
          </w:p>
        </w:tc>
      </w:tr>
      <w:tr>
        <w:tblPrEx>
          <w:tblCellMar>
            <w:top w:w="0" w:type="dxa"/>
            <w:left w:w="108" w:type="dxa"/>
            <w:bottom w:w="0" w:type="dxa"/>
            <w:right w:w="108" w:type="dxa"/>
          </w:tblCellMar>
        </w:tblPrEx>
        <w:trPr>
          <w:trHeight w:val="300" w:hRule="atLeast"/>
          <w:jc w:val="center"/>
        </w:trPr>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通江县永安镇人民政府</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通江县永安镇人民政府</w:t>
            </w:r>
          </w:p>
        </w:tc>
      </w:tr>
      <w:tr>
        <w:tblPrEx>
          <w:tblCellMar>
            <w:top w:w="0" w:type="dxa"/>
            <w:left w:w="108" w:type="dxa"/>
            <w:bottom w:w="0" w:type="dxa"/>
            <w:right w:w="108" w:type="dxa"/>
          </w:tblCellMar>
        </w:tblPrEx>
        <w:trPr>
          <w:trHeight w:val="465" w:hRule="atLeast"/>
          <w:jc w:val="center"/>
        </w:trPr>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jc w:val="center"/>
        </w:trPr>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416.046</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416.046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39" w:type="dxa"/>
            <w:tcBorders>
              <w:top w:val="nil"/>
              <w:left w:val="nil"/>
              <w:bottom w:val="nil"/>
              <w:right w:val="nil"/>
            </w:tcBorders>
            <w:shd w:val="clear" w:color="auto" w:fill="auto"/>
            <w:vAlign w:val="center"/>
          </w:tcPr>
          <w:p>
            <w:pPr>
              <w:rPr>
                <w:rFonts w:ascii="宋体" w:hAnsi="宋体" w:cs="宋体"/>
                <w:color w:val="000000"/>
                <w:sz w:val="20"/>
                <w:szCs w:val="20"/>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jc w:val="center"/>
        </w:trPr>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50"/>
                <w:rFonts w:hint="default"/>
              </w:rPr>
              <w:t>其中：本年财政拨款</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416.046</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416.046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50"/>
                <w:rFonts w:hint="default"/>
              </w:rPr>
              <w:t>其他资金</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6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1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按照政策要求予以按时兑现，保障我镇15个村、2个社区的正常运行</w:t>
            </w:r>
            <w:r>
              <w:t>。</w:t>
            </w:r>
          </w:p>
        </w:tc>
        <w:tc>
          <w:tcPr>
            <w:tcW w:w="41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按照政策要求予以按时兑现，保障我镇15个村、2个社区的正常运行</w:t>
            </w:r>
            <w:r>
              <w:t>。</w:t>
            </w:r>
          </w:p>
        </w:tc>
      </w:tr>
      <w:tr>
        <w:tblPrEx>
          <w:tblCellMar>
            <w:top w:w="0" w:type="dxa"/>
            <w:left w:w="108" w:type="dxa"/>
            <w:bottom w:w="0" w:type="dxa"/>
            <w:right w:w="108" w:type="dxa"/>
          </w:tblCellMar>
        </w:tblPrEx>
        <w:trPr>
          <w:trHeight w:val="559"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50分</w:t>
            </w:r>
            <w:r>
              <w:t>）</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保障村个数</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0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保障社区个数</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补助到位率</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发放及时率</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发放及时率</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基层组织活动和公共服务运行补助</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416.046</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416.046万元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30分</w:t>
            </w:r>
            <w:r>
              <w:t>）</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维护秩序健康发展</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保障国家农业安全，提升社会形象</w:t>
            </w:r>
            <w:r>
              <w:t>。</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5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直接间接影响环境</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5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间接影响</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间接影响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促进社会和谐和发展</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u w:val="none" w:color="46CD7E"/>
                <w:shd w:val="clear" w:fill="auto"/>
              </w:rPr>
            </w:pP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fill="auto"/>
              </w:rPr>
              <w:t>满意</w:t>
            </w:r>
            <w:r>
              <w:rPr>
                <w:rFonts w:hint="eastAsia" w:ascii="宋体" w:hAnsi="宋体" w:cs="宋体"/>
                <w:color w:val="000000"/>
                <w:kern w:val="0"/>
                <w:sz w:val="20"/>
                <w:szCs w:val="20"/>
              </w:rPr>
              <w:t>度指标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10分</w:t>
            </w:r>
            <w:r>
              <w:t>）</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受益群众社会满意度</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0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4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46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 xml:space="preserve">100 </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98</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rPr>
          <w:rFonts w:ascii="仿宋_GB2312" w:hAnsi="宋体"/>
          <w:szCs w:val="32"/>
          <w:lang w:val="zh-CN"/>
        </w:rPr>
      </w:pPr>
    </w:p>
    <w:tbl>
      <w:tblPr>
        <w:tblStyle w:val="6"/>
        <w:tblW w:w="9650" w:type="dxa"/>
        <w:jc w:val="center"/>
        <w:tblLayout w:type="fixed"/>
        <w:tblCellMar>
          <w:top w:w="0" w:type="dxa"/>
          <w:left w:w="108" w:type="dxa"/>
          <w:bottom w:w="0" w:type="dxa"/>
          <w:right w:w="108" w:type="dxa"/>
        </w:tblCellMar>
      </w:tblPr>
      <w:tblGrid>
        <w:gridCol w:w="555"/>
        <w:gridCol w:w="736"/>
        <w:gridCol w:w="996"/>
        <w:gridCol w:w="1858"/>
        <w:gridCol w:w="594"/>
        <w:gridCol w:w="579"/>
        <w:gridCol w:w="1254"/>
        <w:gridCol w:w="910"/>
        <w:gridCol w:w="664"/>
        <w:gridCol w:w="883"/>
        <w:gridCol w:w="621"/>
      </w:tblGrid>
      <w:tr>
        <w:tblPrEx>
          <w:tblCellMar>
            <w:top w:w="0" w:type="dxa"/>
            <w:left w:w="108" w:type="dxa"/>
            <w:bottom w:w="0" w:type="dxa"/>
            <w:right w:w="108" w:type="dxa"/>
          </w:tblCellMar>
        </w:tblPrEx>
        <w:trPr>
          <w:trHeight w:val="570" w:hRule="atLeast"/>
          <w:jc w:val="center"/>
        </w:trPr>
        <w:tc>
          <w:tcPr>
            <w:tcW w:w="9650"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Style w:val="53"/>
                <w:rFonts w:hint="default"/>
              </w:rPr>
              <w:t>绩效目标自评表</w:t>
            </w:r>
          </w:p>
        </w:tc>
      </w:tr>
      <w:tr>
        <w:tblPrEx>
          <w:tblCellMar>
            <w:top w:w="0" w:type="dxa"/>
            <w:left w:w="108" w:type="dxa"/>
            <w:bottom w:w="0" w:type="dxa"/>
            <w:right w:w="108" w:type="dxa"/>
          </w:tblCellMar>
        </w:tblPrEx>
        <w:trPr>
          <w:trHeight w:val="420" w:hRule="atLeast"/>
          <w:jc w:val="center"/>
        </w:trPr>
        <w:tc>
          <w:tcPr>
            <w:tcW w:w="9650"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555" w:hRule="atLeast"/>
          <w:jc w:val="center"/>
        </w:trPr>
        <w:tc>
          <w:tcPr>
            <w:tcW w:w="2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农村危房改造</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30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7660491</w:t>
            </w:r>
          </w:p>
        </w:tc>
      </w:tr>
      <w:tr>
        <w:tblPrEx>
          <w:tblCellMar>
            <w:top w:w="0" w:type="dxa"/>
            <w:left w:w="108" w:type="dxa"/>
            <w:bottom w:w="0" w:type="dxa"/>
            <w:right w:w="108" w:type="dxa"/>
          </w:tblCellMar>
        </w:tblPrEx>
        <w:trPr>
          <w:trHeight w:val="300" w:hRule="atLeast"/>
          <w:jc w:val="center"/>
        </w:trPr>
        <w:tc>
          <w:tcPr>
            <w:tcW w:w="2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通江县永安镇人民政府</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0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通江县永安镇人民政府</w:t>
            </w:r>
          </w:p>
        </w:tc>
      </w:tr>
      <w:tr>
        <w:tblPrEx>
          <w:tblCellMar>
            <w:top w:w="0" w:type="dxa"/>
            <w:left w:w="108" w:type="dxa"/>
            <w:bottom w:w="0" w:type="dxa"/>
            <w:right w:w="108" w:type="dxa"/>
          </w:tblCellMar>
        </w:tblPrEx>
        <w:trPr>
          <w:trHeight w:val="465" w:hRule="atLeast"/>
          <w:jc w:val="center"/>
        </w:trPr>
        <w:tc>
          <w:tcPr>
            <w:tcW w:w="228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jc w:val="center"/>
        </w:trPr>
        <w:tc>
          <w:tcPr>
            <w:tcW w:w="22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224.3071</w:t>
            </w:r>
          </w:p>
        </w:tc>
        <w:tc>
          <w:tcPr>
            <w:tcW w:w="2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224.3071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83" w:type="dxa"/>
            <w:tcBorders>
              <w:top w:val="nil"/>
              <w:left w:val="nil"/>
              <w:bottom w:val="nil"/>
              <w:right w:val="nil"/>
            </w:tcBorders>
            <w:shd w:val="clear" w:color="auto" w:fill="auto"/>
            <w:vAlign w:val="center"/>
          </w:tcPr>
          <w:p>
            <w:pPr>
              <w:rPr>
                <w:rFonts w:ascii="宋体" w:hAnsi="宋体" w:cs="宋体"/>
                <w:color w:val="000000"/>
                <w:sz w:val="20"/>
                <w:szCs w:val="20"/>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jc w:val="center"/>
        </w:trPr>
        <w:tc>
          <w:tcPr>
            <w:tcW w:w="22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54"/>
                <w:rFonts w:hint="default"/>
              </w:rPr>
              <w:t>其中：本年财政拨款</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224.3071</w:t>
            </w:r>
          </w:p>
        </w:tc>
        <w:tc>
          <w:tcPr>
            <w:tcW w:w="2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224.3071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22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54"/>
                <w:rFonts w:hint="default"/>
              </w:rPr>
              <w:t>其他资金</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7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3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7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按照政策要求予以按时兑现</w:t>
            </w:r>
          </w:p>
        </w:tc>
        <w:tc>
          <w:tcPr>
            <w:tcW w:w="43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按照政策要求予以按时兑现，</w:t>
            </w:r>
            <w:bookmarkStart w:id="109" w:name="_GoBack"/>
            <w:bookmarkEnd w:id="109"/>
            <w:r>
              <w:rPr>
                <w:rFonts w:hint="eastAsia" w:ascii="宋体" w:hAnsi="宋体" w:cs="宋体"/>
                <w:color w:val="000000"/>
                <w:kern w:val="0"/>
                <w:sz w:val="20"/>
                <w:szCs w:val="20"/>
                <w:u w:val="thick" w:color="46CD7E"/>
                <w:shd w:val="clear" w:fill="DAF5E5"/>
                <w:lang w:eastAsia="zh-CN"/>
              </w:rPr>
              <w:t>下发给</w:t>
            </w:r>
            <w:r>
              <w:rPr>
                <w:rFonts w:hint="eastAsia" w:ascii="宋体" w:hAnsi="宋体" w:cs="宋体"/>
                <w:color w:val="000000"/>
                <w:kern w:val="0"/>
                <w:sz w:val="20"/>
                <w:szCs w:val="20"/>
              </w:rPr>
              <w:t>农户</w:t>
            </w:r>
            <w:r>
              <w:t>。</w:t>
            </w:r>
          </w:p>
        </w:tc>
      </w:tr>
      <w:tr>
        <w:tblPrEx>
          <w:tblCellMar>
            <w:top w:w="0" w:type="dxa"/>
            <w:left w:w="108" w:type="dxa"/>
            <w:bottom w:w="0" w:type="dxa"/>
            <w:right w:w="108" w:type="dxa"/>
          </w:tblCellMar>
        </w:tblPrEx>
        <w:trPr>
          <w:trHeight w:val="559"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50分</w:t>
            </w:r>
            <w:r>
              <w:t>）</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受益农户2237人以上</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补助到位率</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发放及时率</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降本增效</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降本增效</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30分</w:t>
            </w:r>
            <w:r>
              <w:t>）</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维护市场经济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秩序健康发展</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9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保障国家农业安全，提升社会形象</w:t>
            </w:r>
            <w:r>
              <w:t>。</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直接间接影响环境</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促进社会和谐和发展</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10分</w:t>
            </w:r>
            <w:r>
              <w:t>）</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受益群众对项目实施满意度</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受益群众对政府满意度</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47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 xml:space="preserve">100 </w:t>
            </w:r>
          </w:p>
        </w:tc>
        <w:tc>
          <w:tcPr>
            <w:tcW w:w="2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99</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rPr>
          <w:rFonts w:ascii="仿宋_GB2312" w:hAnsi="宋体"/>
          <w:szCs w:val="32"/>
          <w:lang w:val="zh-CN"/>
        </w:rPr>
      </w:pPr>
    </w:p>
    <w:tbl>
      <w:tblPr>
        <w:tblStyle w:val="6"/>
        <w:tblW w:w="9690" w:type="dxa"/>
        <w:jc w:val="center"/>
        <w:tblLayout w:type="fixed"/>
        <w:tblCellMar>
          <w:top w:w="0" w:type="dxa"/>
          <w:left w:w="108" w:type="dxa"/>
          <w:bottom w:w="0" w:type="dxa"/>
          <w:right w:w="108" w:type="dxa"/>
        </w:tblCellMar>
      </w:tblPr>
      <w:tblGrid>
        <w:gridCol w:w="528"/>
        <w:gridCol w:w="700"/>
        <w:gridCol w:w="946"/>
        <w:gridCol w:w="2287"/>
        <w:gridCol w:w="562"/>
        <w:gridCol w:w="550"/>
        <w:gridCol w:w="1192"/>
        <w:gridCol w:w="865"/>
        <w:gridCol w:w="631"/>
        <w:gridCol w:w="839"/>
        <w:gridCol w:w="590"/>
      </w:tblGrid>
      <w:tr>
        <w:tblPrEx>
          <w:tblCellMar>
            <w:top w:w="0" w:type="dxa"/>
            <w:left w:w="108" w:type="dxa"/>
            <w:bottom w:w="0" w:type="dxa"/>
            <w:right w:w="108" w:type="dxa"/>
          </w:tblCellMar>
        </w:tblPrEx>
        <w:trPr>
          <w:trHeight w:val="570" w:hRule="atLeast"/>
          <w:jc w:val="center"/>
        </w:trPr>
        <w:tc>
          <w:tcPr>
            <w:tcW w:w="9690"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Fonts w:hint="eastAsia" w:ascii="宋体" w:hAnsi="宋体" w:cs="宋体"/>
                <w:b/>
                <w:bCs/>
                <w:color w:val="000000"/>
                <w:kern w:val="0"/>
                <w:sz w:val="32"/>
                <w:szCs w:val="32"/>
              </w:rPr>
              <w:t>绩效目标自评表</w:t>
            </w:r>
          </w:p>
        </w:tc>
      </w:tr>
      <w:tr>
        <w:tblPrEx>
          <w:tblCellMar>
            <w:top w:w="0" w:type="dxa"/>
            <w:left w:w="108" w:type="dxa"/>
            <w:bottom w:w="0" w:type="dxa"/>
            <w:right w:w="108" w:type="dxa"/>
          </w:tblCellMar>
        </w:tblPrEx>
        <w:trPr>
          <w:trHeight w:val="420" w:hRule="atLeast"/>
          <w:jc w:val="center"/>
        </w:trPr>
        <w:tc>
          <w:tcPr>
            <w:tcW w:w="9690"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555" w:hRule="atLeast"/>
          <w:jc w:val="center"/>
        </w:trPr>
        <w:tc>
          <w:tcPr>
            <w:tcW w:w="21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生产发展</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9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7660491</w:t>
            </w:r>
          </w:p>
        </w:tc>
      </w:tr>
      <w:tr>
        <w:tblPrEx>
          <w:tblCellMar>
            <w:top w:w="0" w:type="dxa"/>
            <w:left w:w="108" w:type="dxa"/>
            <w:bottom w:w="0" w:type="dxa"/>
            <w:right w:w="108" w:type="dxa"/>
          </w:tblCellMar>
        </w:tblPrEx>
        <w:trPr>
          <w:trHeight w:val="300" w:hRule="atLeast"/>
          <w:jc w:val="center"/>
        </w:trPr>
        <w:tc>
          <w:tcPr>
            <w:tcW w:w="21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通江县永安镇人民政府</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9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通江县永安镇人民政府</w:t>
            </w:r>
          </w:p>
        </w:tc>
      </w:tr>
      <w:tr>
        <w:tblPrEx>
          <w:tblCellMar>
            <w:top w:w="0" w:type="dxa"/>
            <w:left w:w="108" w:type="dxa"/>
            <w:bottom w:w="0" w:type="dxa"/>
            <w:right w:w="108" w:type="dxa"/>
          </w:tblCellMar>
        </w:tblPrEx>
        <w:trPr>
          <w:trHeight w:val="465" w:hRule="atLeast"/>
          <w:jc w:val="center"/>
        </w:trPr>
        <w:tc>
          <w:tcPr>
            <w:tcW w:w="217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jc w:val="center"/>
        </w:trPr>
        <w:tc>
          <w:tcPr>
            <w:tcW w:w="21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115.13</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115.13</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jc w:val="center"/>
        </w:trPr>
        <w:tc>
          <w:tcPr>
            <w:tcW w:w="21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其中：本年财政拨款</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115.13</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115.13</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21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其他资金</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0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1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支持发展壮大各村集体经济，为我镇的易地搬迁安置点后续扶持提供资金保障</w:t>
            </w:r>
            <w:r>
              <w:t>。</w:t>
            </w:r>
          </w:p>
        </w:tc>
        <w:tc>
          <w:tcPr>
            <w:tcW w:w="41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支持发展壮大各村集体经济，为我镇的易地搬迁安置点后续扶持提供资金保障</w:t>
            </w:r>
            <w:r>
              <w:t>。</w:t>
            </w:r>
          </w:p>
        </w:tc>
      </w:tr>
      <w:tr>
        <w:tblPrEx>
          <w:tblCellMar>
            <w:top w:w="0" w:type="dxa"/>
            <w:left w:w="108" w:type="dxa"/>
            <w:bottom w:w="0" w:type="dxa"/>
            <w:right w:w="108" w:type="dxa"/>
          </w:tblCellMar>
        </w:tblPrEx>
        <w:trPr>
          <w:trHeight w:val="559"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56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50分</w:t>
            </w:r>
            <w:r>
              <w:t>）</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支持发展壮大村集体经济的村</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6个</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6个</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保障易地搬迁后续扶持村</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6个</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6个</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验收合格率</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发放及时率</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村集体经济补助资金</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2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2 </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龙汉垭村集体经济补助资金</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锣坪村集体经济补助资金</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孙家坪村集体经济补助资金</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学堂湾村集体经济补助资金</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草庙子村集体经济补助资金</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易地搬迁后续扶持补助资金</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25.13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25.13</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30分</w:t>
            </w:r>
            <w:r>
              <w:t>）</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维护市场经济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秩序健康发展</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保障安全，提升社会形象</w:t>
            </w:r>
            <w:r>
              <w:t>。</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直接间接影响环境</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间接影响</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间接影响</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促进社会和谐和发展</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10分</w:t>
            </w:r>
            <w:r>
              <w:t>）</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受益群众满意度</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0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98</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rPr>
          <w:rFonts w:ascii="仿宋_GB2312" w:hAnsi="宋体"/>
          <w:szCs w:val="32"/>
          <w:lang w:val="zh-CN"/>
        </w:rPr>
      </w:pPr>
    </w:p>
    <w:p>
      <w:pPr>
        <w:rPr>
          <w:rFonts w:ascii="仿宋_GB2312" w:hAnsi="宋体"/>
          <w:szCs w:val="32"/>
          <w:lang w:val="zh-CN"/>
        </w:rPr>
      </w:pPr>
      <w:r>
        <w:br w:type="page"/>
      </w:r>
    </w:p>
    <w:p>
      <w:pPr>
        <w:spacing w:line="360" w:lineRule="auto"/>
        <w:jc w:val="center"/>
        <w:outlineLvl w:val="0"/>
        <w:rPr>
          <w:rStyle w:val="24"/>
          <w:rFonts w:ascii="黑体" w:hAnsi="黑体" w:eastAsia="黑体"/>
          <w:b w:val="0"/>
          <w:bCs w:val="0"/>
        </w:rPr>
      </w:pPr>
      <w:bookmarkStart w:id="81" w:name="_Toc15396618"/>
      <w:bookmarkStart w:id="82" w:name="_Toc11668"/>
      <w:r>
        <w:rPr>
          <w:rStyle w:val="24"/>
          <w:rFonts w:hint="eastAsia" w:ascii="黑体" w:hAnsi="黑体" w:eastAsia="黑体"/>
          <w:b w:val="0"/>
          <w:bCs w:val="0"/>
        </w:rPr>
        <w:t>第五部分附表</w:t>
      </w:r>
      <w:bookmarkEnd w:id="78"/>
      <w:bookmarkEnd w:id="81"/>
      <w:bookmarkEnd w:id="82"/>
    </w:p>
    <w:p>
      <w:pPr>
        <w:spacing w:line="600" w:lineRule="exact"/>
        <w:jc w:val="center"/>
        <w:outlineLvl w:val="0"/>
        <w:rPr>
          <w:rFonts w:ascii="仿宋" w:hAnsi="仿宋" w:eastAsia="仿宋"/>
          <w:b/>
          <w:color w:val="000000"/>
          <w:sz w:val="44"/>
          <w:szCs w:val="44"/>
        </w:rPr>
      </w:pPr>
    </w:p>
    <w:p>
      <w:pPr>
        <w:pStyle w:val="21"/>
        <w:rPr>
          <w:rFonts w:ascii="仿宋" w:hAnsi="仿宋" w:eastAsia="仿宋"/>
          <w:color w:val="000000"/>
        </w:rPr>
      </w:pPr>
      <w:bookmarkStart w:id="83" w:name="_Toc15396619"/>
      <w:bookmarkStart w:id="84" w:name="_Toc1293"/>
      <w:r>
        <w:rPr>
          <w:rFonts w:hint="eastAsia" w:ascii="仿宋" w:hAnsi="仿宋" w:eastAsia="仿宋"/>
          <w:b w:val="0"/>
          <w:color w:val="000000"/>
        </w:rPr>
        <w:t>一、收</w:t>
      </w:r>
      <w:r>
        <w:rPr>
          <w:rStyle w:val="25"/>
          <w:rFonts w:hint="eastAsia" w:ascii="仿宋" w:hAnsi="仿宋" w:eastAsia="仿宋"/>
          <w:b w:val="0"/>
          <w:bCs w:val="0"/>
        </w:rPr>
        <w:t>入支出决算总表</w:t>
      </w:r>
      <w:bookmarkEnd w:id="83"/>
      <w:bookmarkEnd w:id="84"/>
    </w:p>
    <w:p>
      <w:pPr>
        <w:pStyle w:val="21"/>
        <w:rPr>
          <w:rFonts w:ascii="仿宋" w:hAnsi="仿宋" w:eastAsia="仿宋"/>
          <w:color w:val="000000"/>
        </w:rPr>
      </w:pPr>
      <w:bookmarkStart w:id="85" w:name="_Toc15396620"/>
      <w:bookmarkStart w:id="86" w:name="_Toc29684"/>
      <w:r>
        <w:rPr>
          <w:rFonts w:hint="eastAsia" w:ascii="仿宋" w:hAnsi="仿宋" w:eastAsia="仿宋"/>
          <w:b w:val="0"/>
          <w:color w:val="000000"/>
        </w:rPr>
        <w:t>二、收</w:t>
      </w:r>
      <w:r>
        <w:rPr>
          <w:rStyle w:val="25"/>
          <w:rFonts w:hint="eastAsia" w:ascii="仿宋" w:hAnsi="仿宋" w:eastAsia="仿宋"/>
          <w:b w:val="0"/>
          <w:bCs w:val="0"/>
        </w:rPr>
        <w:t>入决算表</w:t>
      </w:r>
      <w:bookmarkEnd w:id="85"/>
      <w:bookmarkEnd w:id="86"/>
    </w:p>
    <w:p>
      <w:pPr>
        <w:pStyle w:val="21"/>
        <w:rPr>
          <w:rFonts w:ascii="仿宋" w:hAnsi="仿宋" w:eastAsia="仿宋"/>
          <w:color w:val="000000"/>
        </w:rPr>
      </w:pPr>
      <w:bookmarkStart w:id="87" w:name="_Toc15288"/>
      <w:bookmarkStart w:id="8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87"/>
      <w:bookmarkEnd w:id="88"/>
    </w:p>
    <w:p>
      <w:pPr>
        <w:pStyle w:val="21"/>
        <w:rPr>
          <w:rFonts w:ascii="仿宋" w:hAnsi="仿宋" w:eastAsia="仿宋"/>
          <w:b w:val="0"/>
          <w:color w:val="000000"/>
        </w:rPr>
      </w:pPr>
      <w:bookmarkStart w:id="89" w:name="_Toc15396622"/>
      <w:bookmarkStart w:id="90" w:name="_Toc248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89"/>
      <w:bookmarkEnd w:id="90"/>
    </w:p>
    <w:p>
      <w:pPr>
        <w:pStyle w:val="21"/>
        <w:rPr>
          <w:rStyle w:val="25"/>
          <w:rFonts w:ascii="仿宋" w:hAnsi="仿宋" w:eastAsia="仿宋"/>
          <w:b w:val="0"/>
          <w:bCs w:val="0"/>
        </w:rPr>
      </w:pPr>
      <w:bookmarkStart w:id="91" w:name="_Toc15396623"/>
      <w:bookmarkStart w:id="92" w:name="_Toc18404"/>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91"/>
      <w:bookmarkEnd w:id="92"/>
      <w:bookmarkStart w:id="93" w:name="_Toc15396624"/>
    </w:p>
    <w:p>
      <w:pPr>
        <w:pStyle w:val="21"/>
        <w:rPr>
          <w:rFonts w:ascii="仿宋" w:hAnsi="仿宋" w:eastAsia="仿宋"/>
          <w:color w:val="000000"/>
        </w:rPr>
      </w:pPr>
      <w:bookmarkStart w:id="94" w:name="_Toc3357"/>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财政拨款支出决算表</w:t>
      </w:r>
      <w:bookmarkEnd w:id="93"/>
      <w:bookmarkEnd w:id="94"/>
    </w:p>
    <w:p>
      <w:pPr>
        <w:pStyle w:val="21"/>
        <w:rPr>
          <w:rFonts w:ascii="仿宋" w:hAnsi="仿宋" w:eastAsia="仿宋"/>
          <w:color w:val="000000"/>
        </w:rPr>
      </w:pPr>
      <w:bookmarkStart w:id="95" w:name="_Toc5493"/>
      <w:bookmarkStart w:id="9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财政拨款支出决算明细表</w:t>
      </w:r>
      <w:bookmarkEnd w:id="95"/>
      <w:bookmarkEnd w:id="96"/>
    </w:p>
    <w:p>
      <w:pPr>
        <w:pStyle w:val="21"/>
        <w:rPr>
          <w:rFonts w:ascii="仿宋" w:hAnsi="仿宋" w:eastAsia="仿宋"/>
          <w:color w:val="000000"/>
        </w:rPr>
      </w:pPr>
      <w:bookmarkStart w:id="97" w:name="_Toc11797"/>
      <w:bookmarkStart w:id="98"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财政拨款基本支出决算表</w:t>
      </w:r>
      <w:bookmarkEnd w:id="97"/>
      <w:bookmarkEnd w:id="98"/>
    </w:p>
    <w:p>
      <w:pPr>
        <w:pStyle w:val="21"/>
        <w:rPr>
          <w:rFonts w:ascii="仿宋" w:hAnsi="仿宋" w:eastAsia="仿宋"/>
          <w:color w:val="000000"/>
        </w:rPr>
      </w:pPr>
      <w:bookmarkStart w:id="99" w:name="_Toc25133"/>
      <w:bookmarkStart w:id="10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财政拨款项目支出决算表</w:t>
      </w:r>
      <w:bookmarkEnd w:id="99"/>
      <w:bookmarkEnd w:id="100"/>
    </w:p>
    <w:p>
      <w:pPr>
        <w:pStyle w:val="21"/>
        <w:rPr>
          <w:rFonts w:ascii="仿宋" w:hAnsi="仿宋" w:eastAsia="仿宋"/>
          <w:color w:val="000000"/>
        </w:rPr>
      </w:pPr>
      <w:bookmarkStart w:id="101" w:name="_Toc15396628"/>
      <w:bookmarkStart w:id="102" w:name="_Toc21294"/>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财政拨款“三公”经费支出决算表</w:t>
      </w:r>
      <w:bookmarkEnd w:id="101"/>
      <w:bookmarkEnd w:id="102"/>
    </w:p>
    <w:p>
      <w:pPr>
        <w:pStyle w:val="21"/>
        <w:rPr>
          <w:rFonts w:ascii="仿宋" w:hAnsi="仿宋" w:eastAsia="仿宋"/>
          <w:color w:val="000000"/>
        </w:rPr>
      </w:pPr>
      <w:bookmarkStart w:id="103" w:name="_Toc15396629"/>
      <w:bookmarkStart w:id="104" w:name="_Toc707"/>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w:t>
      </w:r>
      <w:r>
        <w:rPr>
          <w:rFonts w:hint="eastAsia" w:ascii="仿宋" w:hAnsi="仿宋" w:eastAsia="仿宋"/>
          <w:b w:val="0"/>
          <w:bCs w:val="0"/>
        </w:rPr>
        <w:t>财政拨款收入支出决算表</w:t>
      </w:r>
      <w:bookmarkEnd w:id="103"/>
      <w:bookmarkEnd w:id="104"/>
    </w:p>
    <w:p>
      <w:pPr>
        <w:pStyle w:val="21"/>
        <w:rPr>
          <w:rFonts w:ascii="仿宋" w:hAnsi="仿宋" w:eastAsia="仿宋"/>
          <w:color w:val="000000"/>
        </w:rPr>
      </w:pPr>
      <w:bookmarkStart w:id="105" w:name="_Toc15396630"/>
      <w:bookmarkStart w:id="106" w:name="_Toc11498"/>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w:t>
      </w:r>
      <w:r>
        <w:rPr>
          <w:rFonts w:hint="eastAsia" w:ascii="仿宋" w:hAnsi="仿宋" w:eastAsia="仿宋"/>
          <w:b w:val="0"/>
          <w:bCs w:val="0"/>
        </w:rPr>
        <w:t>财政拨款“三公”经费支出决算表</w:t>
      </w:r>
      <w:bookmarkEnd w:id="105"/>
      <w:bookmarkEnd w:id="106"/>
    </w:p>
    <w:p>
      <w:pPr>
        <w:pStyle w:val="21"/>
        <w:rPr>
          <w:rFonts w:ascii="仿宋" w:hAnsi="仿宋" w:eastAsia="仿宋"/>
          <w:color w:val="000000"/>
        </w:rPr>
      </w:pPr>
      <w:bookmarkStart w:id="107" w:name="_Toc15396631"/>
      <w:bookmarkStart w:id="108" w:name="_Toc432"/>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w:t>
      </w:r>
      <w:r>
        <w:rPr>
          <w:rFonts w:hint="eastAsia" w:ascii="仿宋" w:hAnsi="仿宋" w:eastAsia="仿宋"/>
          <w:b w:val="0"/>
          <w:bCs w:val="0"/>
        </w:rPr>
        <w:t>财政拨款支出决算表</w:t>
      </w:r>
      <w:bookmarkEnd w:id="107"/>
      <w:bookmarkEnd w:id="108"/>
    </w:p>
    <w:sectPr>
      <w:footerReference r:id="rId11" w:type="default"/>
      <w:pgSz w:w="11906" w:h="16838"/>
      <w:pgMar w:top="1440" w:right="1800" w:bottom="1440" w:left="1800" w:header="851"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3051" o:spid="_x0000_s3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22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M4ZDZhZGYyYjgzNzFmMmU3YTczMjUxMWY3YTZmZDIifQ=="/>
  </w:docVars>
  <w:rsids>
    <w:rsidRoot w:val="00FC61A5"/>
    <w:rsid w:val="00745613"/>
    <w:rsid w:val="00CA0692"/>
    <w:rsid w:val="00FC61A5"/>
    <w:rsid w:val="4A732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0"/>
    <w:pPr>
      <w:spacing w:after="120"/>
    </w:pPr>
    <w:rPr>
      <w:szCs w:val="22"/>
    </w:rPr>
  </w:style>
  <w:style w:type="paragraph" w:styleId="4">
    <w:name w:val="Balloon Text"/>
    <w:basedOn w:val="1"/>
    <w:unhideWhenUsed/>
    <w:qFormat/>
    <w:uiPriority w:val="99"/>
    <w:rPr>
      <w:sz w:val="18"/>
      <w:szCs w:val="18"/>
    </w:rPr>
  </w:style>
  <w:style w:type="paragraph" w:styleId="5">
    <w:name w:val="Normal (Web)"/>
    <w:basedOn w:val="1"/>
    <w:qFormat/>
    <w:uiPriority w:val="0"/>
    <w:pPr>
      <w:jc w:val="left"/>
    </w:pPr>
    <w:rPr>
      <w:kern w:val="0"/>
      <w:sz w:val="24"/>
    </w:rPr>
  </w:style>
  <w:style w:type="table" w:styleId="7">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8">
    <w:name w:val="普通表格1"/>
    <w:unhideWhenUsed/>
    <w:qFormat/>
    <w:uiPriority w:val="99"/>
    <w:tblPr>
      <w:tblCellMar>
        <w:top w:w="0" w:type="dxa"/>
        <w:left w:w="108" w:type="dxa"/>
        <w:bottom w:w="0" w:type="dxa"/>
        <w:right w:w="108" w:type="dxa"/>
      </w:tblCellMar>
    </w:tblPr>
  </w:style>
  <w:style w:type="character" w:styleId="10">
    <w:name w:val="annotation reference"/>
    <w:basedOn w:val="9"/>
    <w:semiHidden/>
    <w:unhideWhenUsed/>
    <w:uiPriority w:val="99"/>
    <w:rPr>
      <w:sz w:val="21"/>
      <w:szCs w:val="21"/>
    </w:rPr>
  </w:style>
  <w:style w:type="paragraph" w:customStyle="1" w:styleId="11">
    <w:name w:val="Heading 1"/>
    <w:basedOn w:val="1"/>
    <w:next w:val="1"/>
    <w:qFormat/>
    <w:uiPriority w:val="9"/>
    <w:pPr>
      <w:keepNext/>
      <w:keepLines/>
      <w:spacing w:line="576" w:lineRule="auto"/>
      <w:outlineLvl w:val="0"/>
    </w:pPr>
    <w:rPr>
      <w:b/>
      <w:kern w:val="44"/>
      <w:sz w:val="44"/>
    </w:rPr>
  </w:style>
  <w:style w:type="paragraph" w:customStyle="1" w:styleId="12">
    <w:name w:val="Heading 2"/>
    <w:basedOn w:val="1"/>
    <w:next w:val="1"/>
    <w:unhideWhenUsed/>
    <w:qFormat/>
    <w:uiPriority w:val="9"/>
    <w:pPr>
      <w:keepNext/>
      <w:keepLines/>
      <w:spacing w:line="413" w:lineRule="auto"/>
      <w:outlineLvl w:val="1"/>
    </w:pPr>
    <w:rPr>
      <w:rFonts w:ascii="Arial" w:hAnsi="Arial" w:eastAsia="黑体"/>
      <w:b/>
      <w:sz w:val="32"/>
    </w:rPr>
  </w:style>
  <w:style w:type="paragraph" w:customStyle="1" w:styleId="13">
    <w:name w:val="Heading 3"/>
    <w:basedOn w:val="1"/>
    <w:next w:val="1"/>
    <w:unhideWhenUsed/>
    <w:qFormat/>
    <w:uiPriority w:val="9"/>
    <w:pPr>
      <w:keepNext/>
      <w:keepLines/>
      <w:spacing w:line="413" w:lineRule="auto"/>
      <w:outlineLvl w:val="2"/>
    </w:pPr>
    <w:rPr>
      <w:b/>
      <w:sz w:val="32"/>
    </w:rPr>
  </w:style>
  <w:style w:type="paragraph" w:customStyle="1" w:styleId="14">
    <w:name w:val="TOC 3"/>
    <w:basedOn w:val="1"/>
    <w:next w:val="1"/>
    <w:unhideWhenUsed/>
    <w:qFormat/>
    <w:uiPriority w:val="39"/>
    <w:pPr>
      <w:ind w:left="840" w:leftChars="400"/>
    </w:pPr>
  </w:style>
  <w:style w:type="paragraph" w:customStyle="1" w:styleId="15">
    <w:name w:val="Footer"/>
    <w:basedOn w:val="1"/>
    <w:qFormat/>
    <w:uiPriority w:val="0"/>
    <w:pPr>
      <w:tabs>
        <w:tab w:val="center" w:pos="4153"/>
        <w:tab w:val="right" w:pos="8306"/>
      </w:tabs>
      <w:snapToGrid w:val="0"/>
      <w:jc w:val="left"/>
    </w:pPr>
    <w:rPr>
      <w:sz w:val="18"/>
      <w:szCs w:val="18"/>
    </w:rPr>
  </w:style>
  <w:style w:type="paragraph" w:customStyle="1"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7">
    <w:name w:val="TOC 1"/>
    <w:basedOn w:val="1"/>
    <w:next w:val="1"/>
    <w:unhideWhenUsed/>
    <w:qFormat/>
    <w:uiPriority w:val="39"/>
  </w:style>
  <w:style w:type="paragraph" w:customStyle="1" w:styleId="18">
    <w:name w:val="TOC 2"/>
    <w:basedOn w:val="1"/>
    <w:next w:val="1"/>
    <w:unhideWhenUsed/>
    <w:qFormat/>
    <w:uiPriority w:val="39"/>
    <w:pPr>
      <w:ind w:left="420" w:leftChars="200"/>
    </w:pPr>
  </w:style>
  <w:style w:type="character" w:customStyle="1" w:styleId="19">
    <w:name w:val="Page Number"/>
    <w:basedOn w:val="9"/>
    <w:qFormat/>
    <w:uiPriority w:val="0"/>
  </w:style>
  <w:style w:type="paragraph" w:customStyle="1" w:styleId="20">
    <w:name w:val="标题 11"/>
    <w:basedOn w:val="1"/>
    <w:next w:val="1"/>
    <w:qFormat/>
    <w:uiPriority w:val="9"/>
    <w:pPr>
      <w:keepNext/>
      <w:keepLines/>
      <w:spacing w:before="340" w:after="330" w:line="578" w:lineRule="auto"/>
      <w:outlineLvl w:val="0"/>
    </w:pPr>
    <w:rPr>
      <w:b/>
      <w:bCs/>
      <w:kern w:val="44"/>
      <w:sz w:val="44"/>
      <w:szCs w:val="44"/>
    </w:rPr>
  </w:style>
  <w:style w:type="paragraph" w:customStyle="1" w:styleId="21">
    <w:name w:val="标题 21"/>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customStyle="1" w:styleId="22">
    <w:name w:val="标题 31"/>
    <w:basedOn w:val="1"/>
    <w:next w:val="1"/>
    <w:unhideWhenUsed/>
    <w:qFormat/>
    <w:uiPriority w:val="9"/>
    <w:pPr>
      <w:keepNext/>
      <w:keepLines/>
      <w:spacing w:before="260" w:after="260" w:line="416" w:lineRule="auto"/>
      <w:outlineLvl w:val="2"/>
    </w:pPr>
    <w:rPr>
      <w:b/>
      <w:bCs/>
      <w:sz w:val="32"/>
      <w:szCs w:val="32"/>
    </w:rPr>
  </w:style>
  <w:style w:type="character" w:customStyle="1" w:styleId="23">
    <w:name w:val="默认段落字体1"/>
    <w:unhideWhenUsed/>
    <w:qFormat/>
    <w:uiPriority w:val="1"/>
  </w:style>
  <w:style w:type="character" w:customStyle="1" w:styleId="24">
    <w:name w:val="Char Char6"/>
    <w:basedOn w:val="23"/>
    <w:qFormat/>
    <w:locked/>
    <w:uiPriority w:val="9"/>
    <w:rPr>
      <w:rFonts w:ascii="Times New Roman" w:hAnsi="Times New Roman" w:cs="Times New Roman"/>
      <w:b/>
      <w:bCs/>
      <w:kern w:val="44"/>
      <w:sz w:val="44"/>
      <w:szCs w:val="44"/>
    </w:rPr>
  </w:style>
  <w:style w:type="character" w:customStyle="1" w:styleId="25">
    <w:name w:val="Char Char5"/>
    <w:basedOn w:val="23"/>
    <w:qFormat/>
    <w:locked/>
    <w:uiPriority w:val="9"/>
    <w:rPr>
      <w:rFonts w:ascii="Cambria" w:hAnsi="Cambria" w:eastAsia="宋体" w:cs="Times New Roman"/>
      <w:b/>
      <w:bCs/>
      <w:kern w:val="2"/>
      <w:sz w:val="32"/>
      <w:szCs w:val="32"/>
    </w:rPr>
  </w:style>
  <w:style w:type="character" w:customStyle="1" w:styleId="26">
    <w:name w:val="Char Char4"/>
    <w:basedOn w:val="23"/>
    <w:qFormat/>
    <w:locked/>
    <w:uiPriority w:val="9"/>
    <w:rPr>
      <w:rFonts w:ascii="Times New Roman" w:hAnsi="Times New Roman" w:cs="Times New Roman"/>
      <w:b/>
      <w:bCs/>
      <w:kern w:val="2"/>
      <w:sz w:val="32"/>
      <w:szCs w:val="32"/>
    </w:rPr>
  </w:style>
  <w:style w:type="paragraph" w:customStyle="1" w:styleId="27">
    <w:name w:val="正文文本1"/>
    <w:basedOn w:val="1"/>
    <w:qFormat/>
    <w:uiPriority w:val="99"/>
    <w:pPr>
      <w:spacing w:beforeLines="30"/>
    </w:pPr>
    <w:rPr>
      <w:rFonts w:ascii="仿宋_GB2312" w:eastAsia="仿宋_GB2312"/>
      <w:kern w:val="0"/>
      <w:sz w:val="24"/>
      <w:szCs w:val="20"/>
    </w:rPr>
  </w:style>
  <w:style w:type="character" w:customStyle="1" w:styleId="28">
    <w:name w:val="Body Text Char"/>
    <w:basedOn w:val="23"/>
    <w:semiHidden/>
    <w:qFormat/>
    <w:uiPriority w:val="99"/>
    <w:rPr>
      <w:rFonts w:ascii="Times New Roman" w:hAnsi="Times New Roman" w:cs="Times New Roman"/>
      <w:sz w:val="24"/>
      <w:szCs w:val="24"/>
    </w:rPr>
  </w:style>
  <w:style w:type="paragraph" w:customStyle="1" w:styleId="29">
    <w:name w:val="目录 31"/>
    <w:basedOn w:val="1"/>
    <w:next w:val="1"/>
    <w:unhideWhenUsed/>
    <w:qFormat/>
    <w:uiPriority w:val="39"/>
    <w:pPr>
      <w:tabs>
        <w:tab w:val="right" w:leader="dot" w:pos="8296"/>
      </w:tabs>
      <w:ind w:left="840" w:leftChars="400"/>
    </w:pPr>
  </w:style>
  <w:style w:type="paragraph" w:customStyle="1" w:styleId="30">
    <w:name w:val="批注框文本1"/>
    <w:basedOn w:val="1"/>
    <w:unhideWhenUsed/>
    <w:qFormat/>
    <w:uiPriority w:val="99"/>
    <w:rPr>
      <w:sz w:val="18"/>
      <w:szCs w:val="18"/>
    </w:rPr>
  </w:style>
  <w:style w:type="character" w:customStyle="1" w:styleId="31">
    <w:name w:val="Char Char2"/>
    <w:basedOn w:val="23"/>
    <w:semiHidden/>
    <w:qFormat/>
    <w:locked/>
    <w:uiPriority w:val="99"/>
    <w:rPr>
      <w:rFonts w:ascii="Times New Roman" w:hAnsi="Times New Roman" w:cs="Times New Roman"/>
      <w:kern w:val="2"/>
      <w:sz w:val="18"/>
      <w:szCs w:val="18"/>
    </w:rPr>
  </w:style>
  <w:style w:type="paragraph" w:customStyle="1" w:styleId="32">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33">
    <w:name w:val="Footer Char"/>
    <w:basedOn w:val="23"/>
    <w:semiHidden/>
    <w:qFormat/>
    <w:uiPriority w:val="99"/>
    <w:rPr>
      <w:rFonts w:ascii="Times New Roman" w:hAnsi="Times New Roman" w:cs="Times New Roman"/>
      <w:sz w:val="18"/>
      <w:szCs w:val="18"/>
    </w:rPr>
  </w:style>
  <w:style w:type="paragraph" w:customStyle="1" w:styleId="34">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35">
    <w:name w:val="Header Char"/>
    <w:basedOn w:val="23"/>
    <w:semiHidden/>
    <w:qFormat/>
    <w:uiPriority w:val="99"/>
    <w:rPr>
      <w:rFonts w:ascii="Times New Roman" w:hAnsi="Times New Roman" w:cs="Times New Roman"/>
      <w:sz w:val="18"/>
      <w:szCs w:val="18"/>
    </w:rPr>
  </w:style>
  <w:style w:type="paragraph" w:customStyle="1" w:styleId="36">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7">
    <w:name w:val="目录 21"/>
    <w:basedOn w:val="1"/>
    <w:next w:val="1"/>
    <w:unhideWhenUsed/>
    <w:qFormat/>
    <w:uiPriority w:val="39"/>
    <w:pPr>
      <w:tabs>
        <w:tab w:val="right" w:leader="dot" w:pos="8296"/>
      </w:tabs>
      <w:ind w:left="420" w:leftChars="200"/>
    </w:pPr>
  </w:style>
  <w:style w:type="character" w:customStyle="1" w:styleId="38">
    <w:name w:val="要点1"/>
    <w:basedOn w:val="23"/>
    <w:qFormat/>
    <w:uiPriority w:val="99"/>
    <w:rPr>
      <w:rFonts w:cs="Times New Roman"/>
      <w:b/>
    </w:rPr>
  </w:style>
  <w:style w:type="character" w:customStyle="1" w:styleId="39">
    <w:name w:val="超链接1"/>
    <w:basedOn w:val="23"/>
    <w:unhideWhenUsed/>
    <w:qFormat/>
    <w:uiPriority w:val="99"/>
    <w:rPr>
      <w:rFonts w:cs="Times New Roman"/>
      <w:color w:val="0000FF"/>
      <w:u w:val="single"/>
    </w:rPr>
  </w:style>
  <w:style w:type="character" w:customStyle="1" w:styleId="40">
    <w:name w:val="Char Char3"/>
    <w:qFormat/>
    <w:locked/>
    <w:uiPriority w:val="99"/>
    <w:rPr>
      <w:rFonts w:ascii="仿宋_GB2312" w:hAnsi="Times New Roman" w:eastAsia="仿宋_GB2312"/>
      <w:sz w:val="24"/>
    </w:rPr>
  </w:style>
  <w:style w:type="character" w:customStyle="1" w:styleId="41">
    <w:name w:val="Char Char"/>
    <w:semiHidden/>
    <w:qFormat/>
    <w:locked/>
    <w:uiPriority w:val="99"/>
    <w:rPr>
      <w:sz w:val="18"/>
    </w:rPr>
  </w:style>
  <w:style w:type="character" w:customStyle="1" w:styleId="42">
    <w:name w:val="Char Char1"/>
    <w:qFormat/>
    <w:locked/>
    <w:uiPriority w:val="99"/>
    <w:rPr>
      <w:sz w:val="18"/>
    </w:rPr>
  </w:style>
  <w:style w:type="character" w:customStyle="1" w:styleId="43">
    <w:name w:val="font51"/>
    <w:basedOn w:val="23"/>
    <w:qFormat/>
    <w:uiPriority w:val="0"/>
    <w:rPr>
      <w:rFonts w:hint="eastAsia" w:ascii="宋体" w:hAnsi="宋体" w:eastAsia="宋体" w:cs="宋体"/>
      <w:color w:val="000000"/>
      <w:sz w:val="20"/>
      <w:szCs w:val="20"/>
      <w:u w:val="none"/>
    </w:rPr>
  </w:style>
  <w:style w:type="paragraph" w:customStyle="1" w:styleId="4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45">
    <w:name w:val="List Paragraph"/>
    <w:basedOn w:val="1"/>
    <w:qFormat/>
    <w:uiPriority w:val="34"/>
    <w:pPr>
      <w:ind w:firstLine="420" w:firstLineChars="200"/>
    </w:pPr>
  </w:style>
  <w:style w:type="paragraph" w:customStyle="1" w:styleId="46">
    <w:name w:val="TOC 标题1"/>
    <w:basedOn w:val="20"/>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7">
    <w:name w:val="TOC Heading1"/>
    <w:basedOn w:val="20"/>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8">
    <w:name w:val="font81"/>
    <w:basedOn w:val="9"/>
    <w:qFormat/>
    <w:uiPriority w:val="0"/>
    <w:rPr>
      <w:rFonts w:hint="eastAsia" w:ascii="宋体" w:hAnsi="宋体" w:eastAsia="宋体" w:cs="宋体"/>
      <w:b/>
      <w:bCs/>
      <w:color w:val="000000"/>
      <w:sz w:val="32"/>
      <w:szCs w:val="32"/>
      <w:u w:val="none"/>
    </w:rPr>
  </w:style>
  <w:style w:type="character" w:customStyle="1" w:styleId="49">
    <w:name w:val="font41"/>
    <w:basedOn w:val="9"/>
    <w:qFormat/>
    <w:uiPriority w:val="0"/>
    <w:rPr>
      <w:rFonts w:hint="eastAsia" w:ascii="宋体" w:hAnsi="宋体" w:eastAsia="宋体" w:cs="宋体"/>
      <w:color w:val="000000"/>
      <w:sz w:val="32"/>
      <w:szCs w:val="32"/>
      <w:u w:val="none"/>
    </w:rPr>
  </w:style>
  <w:style w:type="character" w:customStyle="1" w:styleId="50">
    <w:name w:val="font21"/>
    <w:basedOn w:val="9"/>
    <w:qFormat/>
    <w:uiPriority w:val="0"/>
    <w:rPr>
      <w:rFonts w:hint="eastAsia" w:ascii="宋体" w:hAnsi="宋体" w:eastAsia="宋体" w:cs="宋体"/>
      <w:color w:val="000000"/>
      <w:sz w:val="20"/>
      <w:szCs w:val="20"/>
      <w:u w:val="none"/>
    </w:rPr>
  </w:style>
  <w:style w:type="character" w:customStyle="1" w:styleId="51">
    <w:name w:val="font91"/>
    <w:basedOn w:val="9"/>
    <w:qFormat/>
    <w:uiPriority w:val="0"/>
    <w:rPr>
      <w:rFonts w:ascii="黑体" w:hAnsi="宋体" w:eastAsia="黑体" w:cs="黑体"/>
      <w:color w:val="000000"/>
      <w:sz w:val="16"/>
      <w:szCs w:val="16"/>
      <w:u w:val="none"/>
    </w:rPr>
  </w:style>
  <w:style w:type="character" w:customStyle="1" w:styleId="52">
    <w:name w:val="font31"/>
    <w:basedOn w:val="9"/>
    <w:qFormat/>
    <w:uiPriority w:val="0"/>
    <w:rPr>
      <w:rFonts w:hint="eastAsia" w:ascii="宋体" w:hAnsi="宋体" w:eastAsia="宋体" w:cs="宋体"/>
      <w:color w:val="000000"/>
      <w:sz w:val="20"/>
      <w:szCs w:val="20"/>
      <w:u w:val="none"/>
    </w:rPr>
  </w:style>
  <w:style w:type="character" w:customStyle="1" w:styleId="53">
    <w:name w:val="font61"/>
    <w:basedOn w:val="9"/>
    <w:qFormat/>
    <w:uiPriority w:val="0"/>
    <w:rPr>
      <w:rFonts w:hint="eastAsia" w:ascii="宋体" w:hAnsi="宋体" w:eastAsia="宋体" w:cs="宋体"/>
      <w:b/>
      <w:bCs/>
      <w:color w:val="000000"/>
      <w:sz w:val="32"/>
      <w:szCs w:val="32"/>
      <w:u w:val="none"/>
    </w:rPr>
  </w:style>
  <w:style w:type="character" w:customStyle="1" w:styleId="54">
    <w:name w:val="font11"/>
    <w:basedOn w:val="9"/>
    <w:qFormat/>
    <w:uiPriority w:val="0"/>
    <w:rPr>
      <w:rFonts w:hint="eastAsia" w:ascii="宋体" w:hAnsi="宋体" w:eastAsia="宋体" w:cs="宋体"/>
      <w:color w:val="000000"/>
      <w:sz w:val="20"/>
      <w:szCs w:val="20"/>
      <w:u w:val="none"/>
    </w:rPr>
  </w:style>
  <w:style w:type="paragraph" w:customStyle="1" w:styleId="55">
    <w:name w:val="四号正文"/>
    <w:basedOn w:val="1"/>
    <w:qFormat/>
    <w:uiPriority w:val="0"/>
    <w:pPr>
      <w:spacing w:line="360" w:lineRule="auto"/>
    </w:pPr>
    <w:rPr>
      <w:rFonts w:ascii="??" w:hAnsi="??" w:cs="宋体"/>
      <w:color w:val="000000"/>
      <w:kern w:val="0"/>
      <w:sz w:val="28"/>
      <w:szCs w:val="21"/>
    </w:rPr>
  </w:style>
  <w:style w:type="paragraph" w:customStyle="1" w:styleId="56">
    <w:name w:val="Header0"/>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57">
    <w:name w:val="页眉 Char"/>
    <w:basedOn w:val="9"/>
    <w:uiPriority w:val="0"/>
    <w:rPr>
      <w:kern w:val="2"/>
      <w:sz w:val="18"/>
      <w:szCs w:val="18"/>
    </w:rPr>
  </w:style>
  <w:style w:type="paragraph" w:customStyle="1" w:styleId="58">
    <w:name w:val="Footer0"/>
    <w:basedOn w:val="1"/>
    <w:qFormat/>
    <w:uiPriority w:val="0"/>
    <w:pPr>
      <w:tabs>
        <w:tab w:val="center" w:pos="4153"/>
        <w:tab w:val="right" w:pos="8306"/>
      </w:tabs>
      <w:snapToGrid w:val="0"/>
      <w:jc w:val="left"/>
    </w:pPr>
    <w:rPr>
      <w:sz w:val="18"/>
      <w:szCs w:val="18"/>
    </w:rPr>
  </w:style>
  <w:style w:type="character" w:customStyle="1" w:styleId="59">
    <w:name w:val="页脚 Char"/>
    <w:basedOn w:val="9"/>
    <w:uiPriority w:val="0"/>
    <w:rPr>
      <w:kern w:val="2"/>
      <w:sz w:val="18"/>
      <w:szCs w:val="18"/>
    </w:rPr>
  </w:style>
  <w:style w:type="character" w:customStyle="1" w:styleId="60">
    <w:name w:val="批注框文本 Char"/>
    <w:basedOn w:val="9"/>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16.xml"/><Relationship Id="rId34" Type="http://schemas.openxmlformats.org/officeDocument/2006/relationships/customXml" Target="../customXml/item15.xml"/><Relationship Id="rId33" Type="http://schemas.openxmlformats.org/officeDocument/2006/relationships/customXml" Target="../customXml/item14.xml"/><Relationship Id="rId32" Type="http://schemas.openxmlformats.org/officeDocument/2006/relationships/customXml" Target="../customXml/item13.xml"/><Relationship Id="rId31" Type="http://schemas.openxmlformats.org/officeDocument/2006/relationships/customXml" Target="../customXml/item12.xml"/><Relationship Id="rId30" Type="http://schemas.openxmlformats.org/officeDocument/2006/relationships/customXml" Target="../customXml/item11.xml"/><Relationship Id="rId3" Type="http://schemas.openxmlformats.org/officeDocument/2006/relationships/header" Target="header1.xml"/><Relationship Id="rId29" Type="http://schemas.openxmlformats.org/officeDocument/2006/relationships/customXml" Target="../customXml/item10.xml"/><Relationship Id="rId28" Type="http://schemas.openxmlformats.org/officeDocument/2006/relationships/customXml" Target="../customXml/item9.xml"/><Relationship Id="rId27" Type="http://schemas.openxmlformats.org/officeDocument/2006/relationships/customXml" Target="../customXml/item8.xml"/><Relationship Id="rId26" Type="http://schemas.openxmlformats.org/officeDocument/2006/relationships/customXml" Target="../customXml/item7.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收支决算总计变化图</a:t>
            </a:r>
          </a:p>
        </c:rich>
      </c:tx>
      <c:layout/>
      <c:overlay val="0"/>
      <c:spPr>
        <a:noFill/>
        <a:ln>
          <a:noFill/>
        </a:ln>
        <a:effectLst/>
      </c:spPr>
    </c:title>
    <c:autoTitleDeleted val="0"/>
    <c:plotArea>
      <c:layout>
        <c:manualLayout>
          <c:layoutTarget val="inner"/>
          <c:xMode val="edge"/>
          <c:yMode val="edge"/>
          <c:x val="0.0916111111111111"/>
          <c:y val="0.172916666666667"/>
          <c:w val="0.882"/>
          <c:h val="0.606805555555557"/>
        </c:manualLayout>
      </c:layout>
      <c:barChart>
        <c:barDir val="col"/>
        <c:grouping val="clustered"/>
        <c:varyColors val="0"/>
        <c:ser>
          <c:idx val="0"/>
          <c:order val="0"/>
          <c:tx>
            <c:strRef>
              <c:f>[各村每月余额表.xlsx]Sheet3!$A$3</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[各村每月余额表.xlsx]Sheet3!$B$2:$C$2</c:f>
              <c:strCache>
                <c:ptCount val="2"/>
                <c:pt idx="0">
                  <c:v>2020年</c:v>
                </c:pt>
                <c:pt idx="1">
                  <c:v>2021年</c:v>
                </c:pt>
              </c:strCache>
            </c:strRef>
          </c:cat>
          <c:val>
            <c:numRef>
              <c:f>[各村每月余额表.xlsx]Sheet3!$B$3:$C$3</c:f>
              <c:numCache>
                <c:formatCode>General</c:formatCode>
                <c:ptCount val="2"/>
                <c:pt idx="0">
                  <c:v>2586.11</c:v>
                </c:pt>
                <c:pt idx="1">
                  <c:v>2379.15</c:v>
                </c:pt>
              </c:numCache>
            </c:numRef>
          </c:val>
        </c:ser>
        <c:ser>
          <c:idx val="1"/>
          <c:order val="1"/>
          <c:tx>
            <c:strRef>
              <c:f>[各村每月余额表.xlsx]Sheet3!$A$4</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[各村每月余额表.xlsx]Sheet3!$B$2:$C$2</c:f>
              <c:strCache>
                <c:ptCount val="2"/>
                <c:pt idx="0">
                  <c:v>2020年</c:v>
                </c:pt>
                <c:pt idx="1">
                  <c:v>2021年</c:v>
                </c:pt>
              </c:strCache>
            </c:strRef>
          </c:cat>
          <c:val>
            <c:numRef>
              <c:f>[各村每月余额表.xlsx]Sheet3!$B$4:$C$4</c:f>
              <c:numCache>
                <c:formatCode>General</c:formatCode>
                <c:ptCount val="2"/>
                <c:pt idx="0">
                  <c:v>2586.11</c:v>
                </c:pt>
                <c:pt idx="1">
                  <c:v>2379.15</c:v>
                </c:pt>
              </c:numCache>
            </c:numRef>
          </c:val>
        </c:ser>
        <c:dLbls>
          <c:showLegendKey val="0"/>
          <c:showVal val="1"/>
          <c:showCatName val="0"/>
          <c:showSerName val="0"/>
          <c:showPercent val="0"/>
          <c:showBubbleSize val="0"/>
        </c:dLbls>
        <c:gapWidth val="219"/>
        <c:overlap val="-27"/>
        <c:axId val="156833664"/>
        <c:axId val="156844416"/>
      </c:barChart>
      <c:catAx>
        <c:axId val="1568336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844416"/>
        <c:crosses val="autoZero"/>
        <c:auto val="1"/>
        <c:lblAlgn val="ctr"/>
        <c:lblOffset val="100"/>
        <c:noMultiLvlLbl val="0"/>
      </c:catAx>
      <c:valAx>
        <c:axId val="1568444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833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356111111111111"/>
          <c:y val="0.0243055555555556"/>
        </c:manualLayout>
      </c:layout>
      <c:overlay val="0"/>
      <c:spPr>
        <a:noFill/>
        <a:ln>
          <a:noFill/>
        </a:ln>
        <a:effectLst/>
      </c:spPr>
    </c:title>
    <c:autoTitleDeleted val="0"/>
    <c:plotArea>
      <c:layout/>
      <c:pieChart>
        <c:varyColors val="1"/>
        <c:ser>
          <c:idx val="0"/>
          <c:order val="0"/>
          <c:tx>
            <c:strRef>
              <c:f>[各村每月余额表.xlsx]Sheet3!$A$21</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[各村每月余额表.xlsx]Sheet3!$B$20:$H$20</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[各村每月余额表.xlsx]Sheet3!$B$21:$H$21</c:f>
              <c:numCache>
                <c:formatCode>General</c:formatCode>
                <c:ptCount val="7"/>
                <c:pt idx="0">
                  <c:v>6360.39</c:v>
                </c:pt>
                <c:pt idx="1">
                  <c:v>0</c:v>
                </c:pt>
                <c:pt idx="2">
                  <c:v>0</c:v>
                </c:pt>
                <c:pt idx="3">
                  <c:v>0</c:v>
                </c:pt>
                <c:pt idx="4">
                  <c:v>0</c:v>
                </c:pt>
                <c:pt idx="5">
                  <c:v>0</c:v>
                </c:pt>
                <c:pt idx="6">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356111111111111"/>
          <c:y val="0.0243055555555556"/>
        </c:manualLayout>
      </c:layout>
      <c:overlay val="0"/>
      <c:spPr>
        <a:noFill/>
        <a:ln>
          <a:noFill/>
        </a:ln>
        <a:effectLst/>
      </c:spPr>
    </c:title>
    <c:autoTitleDeleted val="0"/>
    <c:plotArea>
      <c:layout/>
      <c:pieChart>
        <c:varyColors val="1"/>
        <c:ser>
          <c:idx val="0"/>
          <c:order val="0"/>
          <c:tx>
            <c:strRef>
              <c:f>[各村每月余额表.xlsx]Sheet3!$A$21</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[各村每月余额表.xlsx]Sheet3!$B$20:$H$20</c15:sqref>
                  </c15:fullRef>
                </c:ext>
              </c:extLst>
              <c:f>[各村每月余额表.xlsx]Sheet3!$B$20:$F$20</c:f>
              <c:strCache>
                <c:ptCount val="5"/>
                <c:pt idx="0">
                  <c:v>基本支出</c:v>
                </c:pt>
                <c:pt idx="1">
                  <c:v>项目支出</c:v>
                </c:pt>
                <c:pt idx="2">
                  <c:v>上缴上级支出</c:v>
                </c:pt>
                <c:pt idx="3">
                  <c:v>经营支出</c:v>
                </c:pt>
                <c:pt idx="4">
                  <c:v>对附属单位补助支出</c:v>
                </c:pt>
              </c:strCache>
            </c:strRef>
          </c:cat>
          <c:val>
            <c:numRef>
              <c:extLst>
                <c:ext xmlns:c15="http://schemas.microsoft.com/office/drawing/2012/chart" uri="{02D57815-91ED-43cb-92C2-25804820EDAC}">
                  <c15:fullRef>
                    <c15:sqref>Sheet3!$B$21:$H$21</c15:sqref>
                  </c15:fullRef>
                </c:ext>
              </c:extLst>
              <c:f>[各村每月余额表.xlsx]Sheet3!$B$21:$F$21</c:f>
              <c:numCache>
                <c:formatCode>General</c:formatCode>
                <c:ptCount val="5"/>
                <c:pt idx="0">
                  <c:v>1193.64</c:v>
                </c:pt>
                <c:pt idx="1">
                  <c:v>1185.51</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财政拨款收支总计变化图</a:t>
            </a:r>
          </a:p>
        </c:rich>
      </c:tx>
      <c:layout/>
      <c:overlay val="0"/>
      <c:spPr>
        <a:noFill/>
        <a:ln>
          <a:noFill/>
        </a:ln>
        <a:effectLst/>
      </c:spPr>
    </c:title>
    <c:autoTitleDeleted val="0"/>
    <c:plotArea>
      <c:layout>
        <c:manualLayout>
          <c:layoutTarget val="inner"/>
          <c:xMode val="edge"/>
          <c:yMode val="edge"/>
          <c:x val="0.0916111111111111"/>
          <c:y val="0.172916666666667"/>
          <c:w val="0.882"/>
          <c:h val="0.606805555555557"/>
        </c:manualLayout>
      </c:layout>
      <c:barChart>
        <c:barDir val="col"/>
        <c:grouping val="clustered"/>
        <c:varyColors val="0"/>
        <c:ser>
          <c:idx val="0"/>
          <c:order val="0"/>
          <c:tx>
            <c:strRef>
              <c:f>[各村每月余额表.xlsx]Sheet3!$A$3</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[各村每月余额表.xlsx]Sheet3!$B$2:$C$2</c:f>
              <c:strCache>
                <c:ptCount val="2"/>
                <c:pt idx="0">
                  <c:v>2020年</c:v>
                </c:pt>
                <c:pt idx="1">
                  <c:v>2021年</c:v>
                </c:pt>
              </c:strCache>
            </c:strRef>
          </c:cat>
          <c:val>
            <c:numRef>
              <c:f>[各村每月余额表.xlsx]Sheet3!$B$3:$C$3</c:f>
              <c:numCache>
                <c:formatCode>General</c:formatCode>
                <c:ptCount val="2"/>
                <c:pt idx="0">
                  <c:v>2586.11</c:v>
                </c:pt>
                <c:pt idx="1">
                  <c:v>2379.15</c:v>
                </c:pt>
              </c:numCache>
            </c:numRef>
          </c:val>
        </c:ser>
        <c:dLbls>
          <c:showLegendKey val="0"/>
          <c:showVal val="1"/>
          <c:showCatName val="0"/>
          <c:showSerName val="0"/>
          <c:showPercent val="0"/>
          <c:showBubbleSize val="0"/>
        </c:dLbls>
        <c:gapWidth val="219"/>
        <c:overlap val="-27"/>
        <c:axId val="181585024"/>
        <c:axId val="181586560"/>
        <c:extLst>
          <c:ext xmlns:c15="http://schemas.microsoft.com/office/drawing/2012/chart" uri="{02D57815-91ED-43cb-92C2-25804820EDAC}">
            <c15:filteredBarSeries>
              <c15:ser>
                <c:idx val="1"/>
                <c:order val="1"/>
                <c:tx>
                  <c:strRef>
                    <c:extLst>
                      <c:ext uri="{02D57815-91ED-43cb-92C2-25804820EDAC}">
                        <c15:formulaRef>
                          <c15:sqref>[各村每月余额表.xlsx]Sheet3!$A$4</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[各村每月余额表.xlsx]Sheet3!$B$2:$C$2</c15:sqref>
                        </c15:formulaRef>
                      </c:ext>
                    </c:extLst>
                    <c:strCache>
                      <c:ptCount val="2"/>
                      <c:pt idx="0">
                        <c:v>2020年</c:v>
                      </c:pt>
                      <c:pt idx="1">
                        <c:v>2021年</c:v>
                      </c:pt>
                    </c:strCache>
                  </c:strRef>
                </c:cat>
                <c:val>
                  <c:numRef>
                    <c:extLst>
                      <c:ext uri="{02D57815-91ED-43cb-92C2-25804820EDAC}">
                        <c15:formulaRef>
                          <c15:sqref>{#N/A,#N/A}</c15:sqref>
                        </c15:formulaRef>
                      </c:ext>
                    </c:extLst>
                    <c:numCache>
                      <c:formatCode>General</c:formatCode>
                      <c:ptCount val="2"/>
                    </c:numCache>
                  </c:numRef>
                </c:val>
              </c15:ser>
            </c15:filteredBarSeries>
          </c:ext>
        </c:extLst>
      </c:barChart>
      <c:catAx>
        <c:axId val="1815850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586560"/>
        <c:crosses val="autoZero"/>
        <c:auto val="1"/>
        <c:lblAlgn val="ctr"/>
        <c:lblOffset val="100"/>
        <c:noMultiLvlLbl val="0"/>
      </c:catAx>
      <c:valAx>
        <c:axId val="1815865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585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一般公共预算财政支出变化图</a:t>
            </a:r>
          </a:p>
        </c:rich>
      </c:tx>
      <c:layout/>
      <c:overlay val="0"/>
      <c:spPr>
        <a:noFill/>
        <a:ln>
          <a:noFill/>
        </a:ln>
        <a:effectLst/>
      </c:spPr>
    </c:title>
    <c:autoTitleDeleted val="0"/>
    <c:plotArea>
      <c:layout>
        <c:manualLayout>
          <c:layoutTarget val="inner"/>
          <c:xMode val="edge"/>
          <c:yMode val="edge"/>
          <c:x val="0.0916111111111111"/>
          <c:y val="0.172916666666667"/>
          <c:w val="0.882"/>
          <c:h val="0.606805555555557"/>
        </c:manualLayout>
      </c:layout>
      <c:barChart>
        <c:barDir val="col"/>
        <c:grouping val="clustered"/>
        <c:varyColors val="0"/>
        <c:ser>
          <c:idx val="0"/>
          <c:order val="0"/>
          <c:tx>
            <c:strRef>
              <c:f>[各村每月余额表.xlsx]Sheet3!$A$3</c:f>
              <c:strCache>
                <c:ptCount val="1"/>
                <c:pt idx="0">
                  <c:v>一般公共预算财政支出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[各村每月余额表.xlsx]Sheet3!$B$2:$C$2</c:f>
              <c:strCache>
                <c:ptCount val="2"/>
                <c:pt idx="0">
                  <c:v>2020年</c:v>
                </c:pt>
                <c:pt idx="1">
                  <c:v>2021年</c:v>
                </c:pt>
              </c:strCache>
            </c:strRef>
          </c:cat>
          <c:val>
            <c:numRef>
              <c:f>[各村每月余额表.xlsx]Sheet3!$B$3:$C$3</c:f>
              <c:numCache>
                <c:formatCode>General</c:formatCode>
                <c:ptCount val="2"/>
                <c:pt idx="0">
                  <c:v>2586.11</c:v>
                </c:pt>
                <c:pt idx="1">
                  <c:v>2379.15</c:v>
                </c:pt>
              </c:numCache>
            </c:numRef>
          </c:val>
        </c:ser>
        <c:dLbls>
          <c:showLegendKey val="0"/>
          <c:showVal val="1"/>
          <c:showCatName val="0"/>
          <c:showSerName val="0"/>
          <c:showPercent val="0"/>
          <c:showBubbleSize val="0"/>
        </c:dLbls>
        <c:gapWidth val="219"/>
        <c:overlap val="-27"/>
        <c:axId val="181598848"/>
        <c:axId val="182395264"/>
        <c:extLst>
          <c:ext xmlns:c15="http://schemas.microsoft.com/office/drawing/2012/chart" uri="{02D57815-91ED-43cb-92C2-25804820EDAC}">
            <c15:filteredBarSeries>
              <c15:ser>
                <c:idx val="1"/>
                <c:order val="1"/>
                <c:tx>
                  <c:strRef>
                    <c:extLst>
                      <c:ext uri="{02D57815-91ED-43cb-92C2-25804820EDAC}">
                        <c15:formulaRef>
                          <c15:sqref>[各村每月余额表.xlsx]Sheet3!$A$4</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[各村每月余额表.xlsx]Sheet3!$B$2:$C$2</c15:sqref>
                        </c15:formulaRef>
                      </c:ext>
                    </c:extLst>
                    <c:strCache>
                      <c:ptCount val="2"/>
                      <c:pt idx="0">
                        <c:v>2020年</c:v>
                      </c:pt>
                      <c:pt idx="1">
                        <c:v>2021年</c:v>
                      </c:pt>
                    </c:strCache>
                  </c:strRef>
                </c:cat>
                <c:val>
                  <c:numRef>
                    <c:extLst>
                      <c:ext uri="{02D57815-91ED-43cb-92C2-25804820EDAC}">
                        <c15:formulaRef>
                          <c15:sqref>{#N/A,#N/A}</c15:sqref>
                        </c15:formulaRef>
                      </c:ext>
                    </c:extLst>
                    <c:numCache>
                      <c:formatCode>General</c:formatCode>
                      <c:ptCount val="2"/>
                    </c:numCache>
                  </c:numRef>
                </c:val>
              </c15:ser>
            </c15:filteredBarSeries>
          </c:ext>
        </c:extLst>
      </c:barChart>
      <c:catAx>
        <c:axId val="1815988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395264"/>
        <c:crosses val="autoZero"/>
        <c:auto val="1"/>
        <c:lblAlgn val="ctr"/>
        <c:lblOffset val="100"/>
        <c:noMultiLvlLbl val="0"/>
      </c:catAx>
      <c:valAx>
        <c:axId val="1823952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5988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一般公共预算财政支出结构图</a:t>
            </a:r>
          </a:p>
        </c:rich>
      </c:tx>
      <c:layout/>
      <c:overlay val="0"/>
      <c:spPr>
        <a:noFill/>
        <a:ln>
          <a:noFill/>
        </a:ln>
        <a:effectLst/>
      </c:spPr>
    </c:title>
    <c:autoTitleDeleted val="0"/>
    <c:plotArea>
      <c:layout/>
      <c:pieChart>
        <c:varyColors val="1"/>
        <c:ser>
          <c:idx val="0"/>
          <c:order val="0"/>
          <c:tx>
            <c:strRef>
              <c:f>[各村每月余额表.xlsx]Sheet3!$B$19</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[各村每月余额表.xlsx]Sheet3!$A$20:$A$26</c15:sqref>
                  </c15:fullRef>
                </c:ext>
              </c:extLst>
              <c:f>[各村每月余额表.xlsx]Sheet3!$A$20:$A$25</c:f>
              <c:strCache>
                <c:ptCount val="6"/>
                <c:pt idx="0">
                  <c:v>一般公共服务支出</c:v>
                </c:pt>
                <c:pt idx="1">
                  <c:v>文化旅游体育与传媒支出</c:v>
                </c:pt>
                <c:pt idx="2">
                  <c:v>社会保障和就业支出</c:v>
                </c:pt>
                <c:pt idx="3">
                  <c:v>卫生健康支出</c:v>
                </c:pt>
                <c:pt idx="4">
                  <c:v>农林水支出</c:v>
                </c:pt>
                <c:pt idx="5">
                  <c:v>住房保障支出</c:v>
                </c:pt>
              </c:strCache>
            </c:strRef>
          </c:cat>
          <c:val>
            <c:numRef>
              <c:extLst>
                <c:ext xmlns:c15="http://schemas.microsoft.com/office/drawing/2012/chart" uri="{02D57815-91ED-43cb-92C2-25804820EDAC}">
                  <c15:fullRef>
                    <c15:sqref>Sheet3!$B$20:$B$26</c15:sqref>
                  </c15:fullRef>
                </c:ext>
              </c:extLst>
              <c:f>[各村每月余额表.xlsx]Sheet3!$B$20:$B$25</c:f>
              <c:numCache>
                <c:formatCode>General</c:formatCode>
                <c:ptCount val="6"/>
                <c:pt idx="0">
                  <c:v>998.3</c:v>
                </c:pt>
                <c:pt idx="1">
                  <c:v>6</c:v>
                </c:pt>
                <c:pt idx="2">
                  <c:v>177.64</c:v>
                </c:pt>
                <c:pt idx="3">
                  <c:v>50.45</c:v>
                </c:pt>
                <c:pt idx="4">
                  <c:v>862.59</c:v>
                </c:pt>
                <c:pt idx="5">
                  <c:v>284.17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tx>
            <c:strRef>
              <c:f>[各村每月余额表.xlsx]Sheet3!$B$19</c:f>
              <c:strCache>
                <c:ptCount val="1"/>
                <c:pt idx="0">
                  <c:v>“三公”经费财政拨款支出结构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[各村每月余额表.xlsx]Sheet3!$A$20:$A$22</c:f>
              <c:strCache>
                <c:ptCount val="3"/>
                <c:pt idx="0">
                  <c:v>因公出国（境）费支出</c:v>
                </c:pt>
                <c:pt idx="1">
                  <c:v>公务用车购置及运行维护费支出</c:v>
                </c:pt>
                <c:pt idx="2">
                  <c:v>公务接待费支出</c:v>
                </c:pt>
              </c:strCache>
            </c:strRef>
          </c:cat>
          <c:val>
            <c:numRef>
              <c:f>[各村每月余额表.xlsx]Sheet3!$B$20:$B$22</c:f>
              <c:numCache>
                <c:formatCode>General</c:formatCode>
                <c:ptCount val="3"/>
                <c:pt idx="0">
                  <c:v>0</c:v>
                </c:pt>
                <c:pt idx="1">
                  <c:v>0</c:v>
                </c:pt>
                <c:pt idx="2">
                  <c:v>4.05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51"/>
  </customShpExts>
</s:customData>
</file>

<file path=customXml/item10.xml><?xml version="1.0" encoding="utf-8"?>
<Properties xmlns="http://schemas.openxmlformats.org/officeDocument/2006/extended-properties" xmlns:vt="http://schemas.openxmlformats.org/officeDocument/2006/docPropsVTypes">
  <Template>Normal</Template>
  <TotalTime>7</TotalTime>
  <Pages>25</Pages>
  <Words>1833</Words>
  <Characters>10453</Characters>
  <Application>Microsoft Office Word</Application>
  <DocSecurity>0</DocSecurity>
  <Lines>87</Lines>
  <Paragraphs>24</Paragraphs>
  <ScaleCrop>false</ScaleCrop>
  <Company>四川省财政厅</Company>
  <LinksUpToDate>false</LinksUpToDate>
  <CharactersWithSpaces>12262</CharactersWithSpaces>
  <SharedDoc>false</SharedDoc>
  <HyperlinksChanged>false</HyperlinksChanged>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38</cp:revision>
  <cp:lastPrinted>2021-10-26T06:26:00Z</cp:lastPrinted>
  <dcterms:created xsi:type="dcterms:W3CDTF">2020-08-04T01:49:00Z</dcterms:created>
  <dcterms:modified xsi:type="dcterms:W3CDTF">2023-03-02T02:44:00Z</dcterms:modified>
</cp:coreProperties>
</file>

<file path=customXml/item12.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57D015071E0C4AC2A73F9DFC2768574C</vt:lpwstr>
  </property>
</Properties>
</file>

<file path=customXml/item13.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57D015071E0C4AC2A73F9DFC2768574C</vt:lpwstr>
  </property>
</Properties>
</file>

<file path=customXml/item14.xml><?xml version="1.0" encoding="utf-8"?>
<Properties xmlns:vt="http://schemas.openxmlformats.org/officeDocument/2006/docPropsVTypes" xmlns="http://schemas.openxmlformats.org/officeDocument/2006/extended-properties">
  <Template>Normal</Template>
  <TotalTime>1</TotalTime>
  <Pages>23</Pages>
  <Words>7788</Words>
  <Characters>8727</Characters>
  <Application>WPS Office_10.8.2.6784_F1E327BC-269C-435d-A152-05C5408002CA</Application>
  <DocSecurity>0</DocSecurity>
  <Lines>61</Lines>
  <Paragraphs>17</Paragraphs>
  <Company>四川省财政厅</Company>
  <CharactersWithSpaces>8915</CharactersWithSpaces>
  <AppVersion>14.0000</AppVersion>
</Properties>
</file>

<file path=customXml/item15.xml><?xml version="1.0" encoding="utf-8"?>
<Properties xmlns="http://schemas.openxmlformats.org/officeDocument/2006/extended-properties" xmlns:vt="http://schemas.openxmlformats.org/officeDocument/2006/docPropsVTypes">
  <Template>Normal</Template>
  <Company>四川省财政厅</Company>
  <Pages>23</Pages>
  <Words>7788</Words>
  <Characters>8727</Characters>
  <Lines>61</Lines>
  <Paragraphs>17</Paragraphs>
  <TotalTime>1</TotalTime>
  <ScaleCrop>false</ScaleCrop>
  <LinksUpToDate>false</LinksUpToDate>
  <CharactersWithSpaces>8915</CharactersWithSpaces>
  <Application>WPS Office_10.8.2.6784_F1E327BC-269C-435d-A152-05C5408002CA</Application>
  <DocSecurity>0</DocSecuri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57D015071E0C4AC2A73F9DFC2768574C</vt:lpstr>
  </property>
</Properties>
</file>

<file path=customXml/item2.xml><?xml version="1.0" encoding="utf-8"?>
<Properties xmlns:vt="http://schemas.openxmlformats.org/officeDocument/2006/docPropsVTypes" xmlns="http://schemas.openxmlformats.org/officeDocument/2006/extended-properties">
  <Template>Normal</Template>
  <TotalTime>157310880</TotalTime>
  <Pages>1</Pages>
  <Words>1293</Words>
  <Characters>7375</Characters>
  <Application>WPS Office_11.1.0.10938_F1E327BC-269C-435d-A152-05C5408002CA</Application>
  <DocSecurity>0</DocSecurity>
  <Lines>61</Lines>
  <Paragraphs>17</Paragraphs>
  <Company>四川省财政厅</Company>
  <CharactersWithSpaces>8651</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38</cp:revision>
  <cp:lastPrinted>2021-10-26T06:26:00Z</cp:lastPrinted>
  <dcterms:created xsi:type="dcterms:W3CDTF">2020-08-04T01:49:00Z</dcterms:created>
  <dcterms:modified xsi:type="dcterms:W3CDTF">2023-03-02T02:44:00Z</dcterms:modified>
</cp:coreProperties>
</file>

<file path=customXml/item4.xml><?xml version="1.0" encoding="utf-8"?>
<Properties xmlns:vt="http://schemas.openxmlformats.org/officeDocument/2006/docPropsVTypes" xmlns="http://schemas.openxmlformats.org/officeDocument/2006/extended-properties">
  <Template>Normal</Template>
  <TotalTime>7</TotalTime>
  <Pages>25</Pages>
  <Words>1833</Words>
  <Characters>10453</Characters>
  <Application>Microsoft Office Word</Application>
  <DocSecurity>0</DocSecurity>
  <Lines>87</Lines>
  <Paragraphs>24</Paragraphs>
  <Company>四川省财政厅</Company>
  <CharactersWithSpaces>12262</CharactersWithSpaces>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2021-10-26T06:26:00Z</cp:lastPrinted>
  <dcterms:created xsi:type="dcterms:W3CDTF">2020-08-04T01:49:00Z</dcterms:created>
  <dcterms:modified xsi:type="dcterms:W3CDTF">2022-09-19T03:27:14Z</dcterms:modified>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436A86FE93BD4A36AEB8101773A54FED</vt:lp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2021-07-29T03:56:00Z</cp:lastPrinted>
  <dcterms:created xsi:type="dcterms:W3CDTF">2020-08-04T01:49:00Z</dcterms:created>
  <dcterms:modified xsi:type="dcterms:W3CDTF">2021-10-13T06:49:24Z</dcterms:modified>
</cp:core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57D015071E0C4AC2A73F9DFC2768574C</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2021-10-26T06:26:00Z</cp:lastPrinted>
  <dcterms:modified xsi:type="dcterms:W3CDTF">2022-09-19T03:27:14Z</dcterms:modified>
  <dc:title>四川省_x002A__x002A__x002A_</dc:title>
  <cp:revision>36</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73FFF37-9069-4F75-90F6-A27C1F6CDC2A}">
  <ds:schemaRefs/>
</ds:datastoreItem>
</file>

<file path=customXml/itemProps11.xml><?xml version="1.0" encoding="utf-8"?>
<ds:datastoreItem xmlns:ds="http://schemas.openxmlformats.org/officeDocument/2006/customXml" ds:itemID="{E369A517-333B-4F00-8894-A50D7FADECE0}">
  <ds:schemaRefs/>
</ds:datastoreItem>
</file>

<file path=customXml/itemProps12.xml><?xml version="1.0" encoding="utf-8"?>
<ds:datastoreItem xmlns:ds="http://schemas.openxmlformats.org/officeDocument/2006/customXml" ds:itemID="{8FB0D121-5F27-4ED4-A843-149B8C162141}">
  <ds:schemaRefs/>
</ds:datastoreItem>
</file>

<file path=customXml/itemProps13.xml><?xml version="1.0" encoding="utf-8"?>
<ds:datastoreItem xmlns:ds="http://schemas.openxmlformats.org/officeDocument/2006/customXml" ds:itemID="{814B340C-DC55-402D-9645-C6CA199DD2D4}">
  <ds:schemaRefs/>
</ds:datastoreItem>
</file>

<file path=customXml/itemProps14.xml><?xml version="1.0" encoding="utf-8"?>
<ds:datastoreItem xmlns:ds="http://schemas.openxmlformats.org/officeDocument/2006/customXml" ds:itemID="{7EFF9AB8-608D-4D90-B69D-8DD789A41DBF}">
  <ds:schemaRefs/>
</ds:datastoreItem>
</file>

<file path=customXml/itemProps15.xml><?xml version="1.0" encoding="utf-8"?>
<ds:datastoreItem xmlns:ds="http://schemas.openxmlformats.org/officeDocument/2006/customXml" ds:itemID="{98351D66-B391-4759-B757-AE499360A3E7}">
  <ds:schemaRefs/>
</ds:datastoreItem>
</file>

<file path=customXml/itemProps16.xml><?xml version="1.0" encoding="utf-8"?>
<ds:datastoreItem xmlns:ds="http://schemas.openxmlformats.org/officeDocument/2006/customXml" ds:itemID="{F6D2A2AA-6859-4451-A267-C936639E45D9}">
  <ds:schemaRefs/>
</ds:datastoreItem>
</file>

<file path=customXml/itemProps2.xml><?xml version="1.0" encoding="utf-8"?>
<ds:datastoreItem xmlns:ds="http://schemas.openxmlformats.org/officeDocument/2006/customXml" ds:itemID="{EFD80A78-667D-46DF-A84B-04C0B23ABC8B}">
  <ds:schemaRefs/>
</ds:datastoreItem>
</file>

<file path=customXml/itemProps3.xml><?xml version="1.0" encoding="utf-8"?>
<ds:datastoreItem xmlns:ds="http://schemas.openxmlformats.org/officeDocument/2006/customXml" ds:itemID="{3DB8DD99-8608-43B7-B4AB-AE126CFF57F2}">
  <ds:schemaRefs/>
</ds:datastoreItem>
</file>

<file path=customXml/itemProps4.xml><?xml version="1.0" encoding="utf-8"?>
<ds:datastoreItem xmlns:ds="http://schemas.openxmlformats.org/officeDocument/2006/customXml" ds:itemID="{796DAB8C-6064-4E38-9836-338A2BE7EF49}">
  <ds:schemaRefs/>
</ds:datastoreItem>
</file>

<file path=customXml/itemProps5.xml><?xml version="1.0" encoding="utf-8"?>
<ds:datastoreItem xmlns:ds="http://schemas.openxmlformats.org/officeDocument/2006/customXml" ds:itemID="{53280904-EF22-4709-9FAB-A3360E54866F}">
  <ds:schemaRefs/>
</ds:datastoreItem>
</file>

<file path=customXml/itemProps6.xml><?xml version="1.0" encoding="utf-8"?>
<ds:datastoreItem xmlns:ds="http://schemas.openxmlformats.org/officeDocument/2006/customXml" ds:itemID="{CFCC519A-7D82-40E1-B12E-8B63348744B2}">
  <ds:schemaRefs/>
</ds:datastoreItem>
</file>

<file path=customXml/itemProps7.xml><?xml version="1.0" encoding="utf-8"?>
<ds:datastoreItem xmlns:ds="http://schemas.openxmlformats.org/officeDocument/2006/customXml" ds:itemID="{BCE6CB59-DB51-4999-A045-C79ECCB5646C}">
  <ds:schemaRefs/>
</ds:datastoreItem>
</file>

<file path=customXml/itemProps8.xml><?xml version="1.0" encoding="utf-8"?>
<ds:datastoreItem xmlns:ds="http://schemas.openxmlformats.org/officeDocument/2006/customXml" ds:itemID="{E84B7C46-455A-403D-BC6E-2F228C86B283}">
  <ds:schemaRefs/>
</ds:datastoreItem>
</file>

<file path=customXml/itemProps9.xml><?xml version="1.0" encoding="utf-8"?>
<ds:datastoreItem xmlns:ds="http://schemas.openxmlformats.org/officeDocument/2006/customXml" ds:itemID="{774E598E-B2EF-4CD8-A140-0FEDBAEB94D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7778</Words>
  <Characters>8695</Characters>
  <Lines>86</Lines>
  <Paragraphs>24</Paragraphs>
  <TotalTime>10</TotalTime>
  <ScaleCrop>false</ScaleCrop>
  <LinksUpToDate>false</LinksUpToDate>
  <CharactersWithSpaces>8847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2021-10-26T06:26:00Z</cp:lastPrinted>
  <dcterms:modified xsi:type="dcterms:W3CDTF">2023-06-18T14:12:14Z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57D015071E0C4AC2A73F9DFC2768574C</vt:lpwstr>
  </property>
</Properties>
</file>