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C7972" w14:textId="77777777" w:rsidR="00D47684" w:rsidRDefault="00D47684">
      <w:pPr>
        <w:spacing w:line="600" w:lineRule="exact"/>
        <w:jc w:val="center"/>
        <w:outlineLvl w:val="0"/>
        <w:rPr>
          <w:rFonts w:ascii="方正小标宋简体" w:eastAsia="方正小标宋简体" w:hAnsi="宋体"/>
          <w:sz w:val="72"/>
          <w:szCs w:val="72"/>
        </w:rPr>
      </w:pPr>
      <w:bookmarkStart w:id="0" w:name="_Toc15396597"/>
      <w:bookmarkStart w:id="1" w:name="_Toc15377193"/>
      <w:bookmarkStart w:id="2" w:name="_Toc15377425"/>
      <w:bookmarkStart w:id="3" w:name="_Toc15378441"/>
      <w:bookmarkStart w:id="4" w:name="_Toc15396475"/>
      <w:bookmarkStart w:id="5" w:name="_Toc15306267"/>
    </w:p>
    <w:p w14:paraId="23ABB234" w14:textId="77777777" w:rsidR="00D47684" w:rsidRDefault="00D47684">
      <w:pPr>
        <w:spacing w:line="600" w:lineRule="exact"/>
        <w:jc w:val="center"/>
        <w:outlineLvl w:val="0"/>
        <w:rPr>
          <w:rFonts w:ascii="方正小标宋简体" w:eastAsia="方正小标宋简体" w:hAnsi="宋体"/>
          <w:sz w:val="72"/>
          <w:szCs w:val="72"/>
        </w:rPr>
      </w:pPr>
    </w:p>
    <w:p w14:paraId="0CE039AE" w14:textId="77777777" w:rsidR="00D47684" w:rsidRDefault="00D47684">
      <w:pPr>
        <w:spacing w:line="600" w:lineRule="exact"/>
        <w:jc w:val="center"/>
        <w:outlineLvl w:val="0"/>
        <w:rPr>
          <w:rFonts w:ascii="方正小标宋简体" w:eastAsia="方正小标宋简体" w:hAnsi="宋体"/>
          <w:sz w:val="72"/>
          <w:szCs w:val="72"/>
        </w:rPr>
      </w:pPr>
    </w:p>
    <w:p w14:paraId="111171F3" w14:textId="77777777" w:rsidR="00D47684" w:rsidRDefault="00D47684">
      <w:pPr>
        <w:spacing w:line="600" w:lineRule="exact"/>
        <w:jc w:val="center"/>
        <w:outlineLvl w:val="0"/>
        <w:rPr>
          <w:rFonts w:ascii="方正小标宋简体" w:eastAsia="方正小标宋简体" w:hAnsi="宋体"/>
          <w:sz w:val="72"/>
          <w:szCs w:val="72"/>
        </w:rPr>
      </w:pPr>
    </w:p>
    <w:p w14:paraId="654D316B" w14:textId="77777777" w:rsidR="00D47684" w:rsidRDefault="00C22DCF">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6" w:name="_Toc5161"/>
      <w:r>
        <w:rPr>
          <w:rFonts w:ascii="方正小标宋简体" w:eastAsia="方正小标宋简体" w:hAnsi="方正小标宋简体" w:cs="方正小标宋简体" w:hint="eastAsia"/>
          <w:sz w:val="72"/>
          <w:szCs w:val="72"/>
        </w:rPr>
        <w:t>2021年度</w:t>
      </w:r>
      <w:bookmarkEnd w:id="0"/>
      <w:bookmarkEnd w:id="1"/>
      <w:bookmarkEnd w:id="2"/>
      <w:bookmarkEnd w:id="3"/>
      <w:bookmarkEnd w:id="4"/>
      <w:bookmarkEnd w:id="6"/>
    </w:p>
    <w:p w14:paraId="5D6DD446" w14:textId="77777777" w:rsidR="00D47684" w:rsidRDefault="00C22DCF">
      <w:pPr>
        <w:adjustRightInd w:val="0"/>
        <w:snapToGrid w:val="0"/>
        <w:spacing w:line="360" w:lineRule="auto"/>
        <w:jc w:val="center"/>
        <w:outlineLvl w:val="0"/>
        <w:rPr>
          <w:rFonts w:ascii="方正小标宋简体" w:eastAsia="方正小标宋简体" w:hAnsi="宋体"/>
          <w:sz w:val="52"/>
          <w:szCs w:val="52"/>
        </w:rPr>
      </w:pPr>
      <w:bookmarkStart w:id="7" w:name="_Toc1140"/>
      <w:bookmarkStart w:id="8" w:name="_Toc15377426"/>
      <w:bookmarkStart w:id="9" w:name="_Toc15396598"/>
      <w:bookmarkStart w:id="10" w:name="_Toc15396476"/>
      <w:bookmarkStart w:id="11" w:name="_Toc15377194"/>
      <w:bookmarkStart w:id="12" w:name="_Toc15378442"/>
      <w:r>
        <w:rPr>
          <w:rFonts w:ascii="方正小标宋简体" w:eastAsia="方正小标宋简体" w:hAnsi="方正小标宋简体" w:cs="方正小标宋简体" w:hint="eastAsia"/>
          <w:sz w:val="72"/>
          <w:szCs w:val="72"/>
        </w:rPr>
        <w:t>四川省</w:t>
      </w:r>
      <w:bookmarkStart w:id="13" w:name="_Toc15306268"/>
      <w:bookmarkEnd w:id="5"/>
      <w:r>
        <w:rPr>
          <w:rFonts w:ascii="方正小标宋简体" w:eastAsia="方正小标宋简体" w:hAnsi="方正小标宋简体" w:cs="方正小标宋简体" w:hint="eastAsia"/>
          <w:sz w:val="72"/>
          <w:szCs w:val="72"/>
        </w:rPr>
        <w:t>通江县长坪镇人民政府部门决算</w:t>
      </w:r>
      <w:bookmarkEnd w:id="7"/>
      <w:bookmarkEnd w:id="8"/>
      <w:bookmarkEnd w:id="9"/>
      <w:bookmarkEnd w:id="10"/>
      <w:bookmarkEnd w:id="11"/>
      <w:bookmarkEnd w:id="12"/>
      <w:bookmarkEnd w:id="13"/>
    </w:p>
    <w:p w14:paraId="59756BAD" w14:textId="77777777" w:rsidR="00D47684" w:rsidRDefault="00D47684">
      <w:pPr>
        <w:widowControl/>
        <w:jc w:val="center"/>
        <w:rPr>
          <w:rFonts w:ascii="黑体" w:eastAsia="黑体" w:hAnsi="黑体"/>
          <w:sz w:val="48"/>
          <w:szCs w:val="48"/>
        </w:rPr>
        <w:sectPr w:rsidR="00D47684">
          <w:headerReference w:type="even" r:id="rId27"/>
          <w:headerReference w:type="default" r:id="rId28"/>
          <w:footerReference w:type="even" r:id="rId29"/>
          <w:footerReference w:type="default" r:id="rId30"/>
          <w:headerReference w:type="first" r:id="rId31"/>
          <w:footerReference w:type="first" r:id="rId32"/>
          <w:pgSz w:w="11906" w:h="16838"/>
          <w:pgMar w:top="1440" w:right="1800" w:bottom="1440" w:left="1800" w:header="851" w:footer="992" w:gutter="0"/>
          <w:pgNumType w:start="1"/>
          <w:cols w:space="425"/>
          <w:titlePg/>
          <w:docGrid w:type="lines" w:linePitch="312"/>
        </w:sectPr>
      </w:pPr>
    </w:p>
    <w:p w14:paraId="08B0BB6B" w14:textId="77777777" w:rsidR="00D47684" w:rsidRDefault="00C22DCF">
      <w:pPr>
        <w:widowControl/>
        <w:jc w:val="center"/>
        <w:rPr>
          <w:rFonts w:ascii="黑体" w:eastAsia="黑体" w:hAnsi="黑体"/>
          <w:sz w:val="48"/>
          <w:szCs w:val="48"/>
        </w:rPr>
      </w:pPr>
      <w:r>
        <w:rPr>
          <w:rFonts w:ascii="黑体" w:eastAsia="黑体" w:hAnsi="黑体" w:hint="eastAsia"/>
          <w:sz w:val="48"/>
          <w:szCs w:val="48"/>
        </w:rPr>
        <w:lastRenderedPageBreak/>
        <w:t>目录</w:t>
      </w:r>
    </w:p>
    <w:p w14:paraId="7F12BD1A" w14:textId="77777777" w:rsidR="00D47684" w:rsidRDefault="00D47684">
      <w:pPr>
        <w:widowControl/>
        <w:jc w:val="center"/>
        <w:rPr>
          <w:rFonts w:ascii="黑体" w:eastAsia="黑体" w:hAnsi="黑体" w:cstheme="minorBidi"/>
          <w:sz w:val="28"/>
          <w:szCs w:val="28"/>
        </w:rPr>
      </w:pPr>
    </w:p>
    <w:p w14:paraId="0CED885B" w14:textId="77777777" w:rsidR="00D47684" w:rsidRDefault="00C22DCF">
      <w:pPr>
        <w:pStyle w:val="TOC11"/>
        <w:spacing w:line="440" w:lineRule="exact"/>
      </w:pPr>
      <w:r>
        <w:rPr>
          <w:rFonts w:hint="eastAsia"/>
        </w:rPr>
        <w:t>公开时间：2022年8月25日</w:t>
      </w:r>
      <w:r w:rsidR="00D47684">
        <w:fldChar w:fldCharType="begin"/>
      </w:r>
      <w:r>
        <w:instrText>TOC \o "1-2" \h \u</w:instrText>
      </w:r>
      <w:r w:rsidR="00D47684">
        <w:fldChar w:fldCharType="separate"/>
      </w:r>
    </w:p>
    <w:p w14:paraId="0F94D2EB" w14:textId="77777777" w:rsidR="00D47684" w:rsidRDefault="00000000">
      <w:pPr>
        <w:pStyle w:val="TOC11"/>
        <w:tabs>
          <w:tab w:val="clear" w:pos="8296"/>
          <w:tab w:val="right" w:leader="dot" w:pos="8306"/>
        </w:tabs>
        <w:spacing w:line="440" w:lineRule="exact"/>
      </w:pPr>
      <w:hyperlink w:anchor="_Toc8354" w:history="1">
        <w:r w:rsidR="00C22DCF">
          <w:rPr>
            <w:rFonts w:cs="仿宋" w:hint="eastAsia"/>
            <w:sz w:val="24"/>
            <w:szCs w:val="24"/>
          </w:rPr>
          <w:t>第一部分部门概况</w:t>
        </w:r>
        <w:r w:rsidR="00C22DCF">
          <w:rPr>
            <w:rFonts w:cs="仿宋" w:hint="eastAsia"/>
            <w:sz w:val="24"/>
            <w:szCs w:val="24"/>
          </w:rPr>
          <w:tab/>
        </w:r>
        <w:r w:rsidR="00D47684">
          <w:rPr>
            <w:rFonts w:cs="仿宋" w:hint="eastAsia"/>
            <w:sz w:val="24"/>
            <w:szCs w:val="24"/>
          </w:rPr>
          <w:fldChar w:fldCharType="begin"/>
        </w:r>
        <w:r w:rsidR="00C22DCF">
          <w:rPr>
            <w:rFonts w:cs="仿宋" w:hint="eastAsia"/>
            <w:sz w:val="24"/>
            <w:szCs w:val="24"/>
          </w:rPr>
          <w:instrText xml:space="preserve"> PAGEREF _Toc8354 </w:instrText>
        </w:r>
        <w:r w:rsidR="00D47684">
          <w:rPr>
            <w:rFonts w:cs="仿宋" w:hint="eastAsia"/>
            <w:sz w:val="24"/>
            <w:szCs w:val="24"/>
          </w:rPr>
          <w:fldChar w:fldCharType="separate"/>
        </w:r>
        <w:r w:rsidR="00C22DCF">
          <w:rPr>
            <w:rFonts w:cs="仿宋" w:hint="eastAsia"/>
            <w:sz w:val="24"/>
            <w:szCs w:val="24"/>
          </w:rPr>
          <w:t>3</w:t>
        </w:r>
        <w:r w:rsidR="00D47684">
          <w:rPr>
            <w:rFonts w:cs="仿宋" w:hint="eastAsia"/>
            <w:sz w:val="24"/>
            <w:szCs w:val="24"/>
          </w:rPr>
          <w:fldChar w:fldCharType="end"/>
        </w:r>
      </w:hyperlink>
    </w:p>
    <w:p w14:paraId="5B6C3C43" w14:textId="77777777" w:rsidR="00D47684" w:rsidRDefault="00000000">
      <w:pPr>
        <w:pStyle w:val="TOC21"/>
        <w:tabs>
          <w:tab w:val="clear" w:pos="8296"/>
          <w:tab w:val="right" w:leader="dot" w:pos="8306"/>
        </w:tabs>
        <w:spacing w:line="440" w:lineRule="exact"/>
        <w:rPr>
          <w:rFonts w:asciiTheme="minorEastAsia" w:eastAsiaTheme="minorEastAsia" w:hAnsiTheme="minorEastAsia" w:cstheme="minorEastAsia"/>
          <w:sz w:val="24"/>
        </w:rPr>
      </w:pPr>
      <w:hyperlink w:anchor="_Toc10267" w:history="1">
        <w:r w:rsidR="00C22DCF">
          <w:rPr>
            <w:rFonts w:asciiTheme="minorEastAsia" w:eastAsiaTheme="minorEastAsia" w:hAnsiTheme="minorEastAsia" w:cstheme="minorEastAsia" w:hint="eastAsia"/>
            <w:sz w:val="24"/>
          </w:rPr>
          <w:t>一、基本职能及主要工作</w:t>
        </w:r>
        <w:r w:rsidR="00C22DCF">
          <w:rPr>
            <w:rFonts w:asciiTheme="minorEastAsia" w:eastAsiaTheme="minorEastAsia" w:hAnsiTheme="minorEastAsia" w:cstheme="minorEastAsia" w:hint="eastAsia"/>
            <w:sz w:val="24"/>
          </w:rPr>
          <w:tab/>
        </w:r>
        <w:r w:rsidR="00D47684">
          <w:rPr>
            <w:rFonts w:asciiTheme="minorEastAsia" w:eastAsiaTheme="minorEastAsia" w:hAnsiTheme="minorEastAsia" w:cstheme="minorEastAsia" w:hint="eastAsia"/>
            <w:sz w:val="24"/>
          </w:rPr>
          <w:fldChar w:fldCharType="begin"/>
        </w:r>
        <w:r w:rsidR="00C22DCF">
          <w:rPr>
            <w:rFonts w:asciiTheme="minorEastAsia" w:eastAsiaTheme="minorEastAsia" w:hAnsiTheme="minorEastAsia" w:cstheme="minorEastAsia" w:hint="eastAsia"/>
            <w:sz w:val="24"/>
          </w:rPr>
          <w:instrText xml:space="preserve"> PAGEREF _Toc10267 </w:instrText>
        </w:r>
        <w:r w:rsidR="00D47684">
          <w:rPr>
            <w:rFonts w:asciiTheme="minorEastAsia" w:eastAsiaTheme="minorEastAsia" w:hAnsiTheme="minorEastAsia" w:cstheme="minorEastAsia" w:hint="eastAsia"/>
            <w:sz w:val="24"/>
          </w:rPr>
          <w:fldChar w:fldCharType="separate"/>
        </w:r>
        <w:r w:rsidR="00C22DCF">
          <w:rPr>
            <w:rFonts w:asciiTheme="minorEastAsia" w:eastAsiaTheme="minorEastAsia" w:hAnsiTheme="minorEastAsia" w:cstheme="minorEastAsia" w:hint="eastAsia"/>
            <w:sz w:val="24"/>
          </w:rPr>
          <w:t>3</w:t>
        </w:r>
        <w:r w:rsidR="00D47684">
          <w:rPr>
            <w:rFonts w:asciiTheme="minorEastAsia" w:eastAsiaTheme="minorEastAsia" w:hAnsiTheme="minorEastAsia" w:cstheme="minorEastAsia" w:hint="eastAsia"/>
            <w:sz w:val="24"/>
          </w:rPr>
          <w:fldChar w:fldCharType="end"/>
        </w:r>
      </w:hyperlink>
    </w:p>
    <w:p w14:paraId="6250CDB3" w14:textId="77777777" w:rsidR="00D47684" w:rsidRDefault="00000000">
      <w:pPr>
        <w:pStyle w:val="TOC21"/>
        <w:tabs>
          <w:tab w:val="clear" w:pos="8296"/>
          <w:tab w:val="right" w:leader="dot" w:pos="8306"/>
        </w:tabs>
        <w:spacing w:line="440" w:lineRule="exact"/>
        <w:rPr>
          <w:rFonts w:asciiTheme="minorEastAsia" w:eastAsiaTheme="minorEastAsia" w:hAnsiTheme="minorEastAsia" w:cstheme="minorEastAsia"/>
          <w:sz w:val="24"/>
        </w:rPr>
      </w:pPr>
      <w:hyperlink w:anchor="_Toc21528" w:history="1">
        <w:r w:rsidR="00C22DCF">
          <w:rPr>
            <w:rFonts w:asciiTheme="minorEastAsia" w:eastAsiaTheme="minorEastAsia" w:hAnsiTheme="minorEastAsia" w:cstheme="minorEastAsia" w:hint="eastAsia"/>
            <w:sz w:val="24"/>
          </w:rPr>
          <w:t>二、机构设置</w:t>
        </w:r>
        <w:r w:rsidR="00C22DCF">
          <w:rPr>
            <w:rFonts w:asciiTheme="minorEastAsia" w:eastAsiaTheme="minorEastAsia" w:hAnsiTheme="minorEastAsia" w:cstheme="minorEastAsia" w:hint="eastAsia"/>
            <w:sz w:val="24"/>
          </w:rPr>
          <w:tab/>
        </w:r>
        <w:r w:rsidR="00D47684">
          <w:rPr>
            <w:rFonts w:asciiTheme="minorEastAsia" w:eastAsiaTheme="minorEastAsia" w:hAnsiTheme="minorEastAsia" w:cstheme="minorEastAsia" w:hint="eastAsia"/>
            <w:sz w:val="24"/>
          </w:rPr>
          <w:fldChar w:fldCharType="begin"/>
        </w:r>
        <w:r w:rsidR="00C22DCF">
          <w:rPr>
            <w:rFonts w:asciiTheme="minorEastAsia" w:eastAsiaTheme="minorEastAsia" w:hAnsiTheme="minorEastAsia" w:cstheme="minorEastAsia" w:hint="eastAsia"/>
            <w:sz w:val="24"/>
          </w:rPr>
          <w:instrText xml:space="preserve"> PAGEREF _Toc21528 </w:instrText>
        </w:r>
        <w:r w:rsidR="00D47684">
          <w:rPr>
            <w:rFonts w:asciiTheme="minorEastAsia" w:eastAsiaTheme="minorEastAsia" w:hAnsiTheme="minorEastAsia" w:cstheme="minorEastAsia" w:hint="eastAsia"/>
            <w:sz w:val="24"/>
          </w:rPr>
          <w:fldChar w:fldCharType="separate"/>
        </w:r>
        <w:r w:rsidR="00C22DCF">
          <w:rPr>
            <w:rFonts w:asciiTheme="minorEastAsia" w:eastAsiaTheme="minorEastAsia" w:hAnsiTheme="minorEastAsia" w:cstheme="minorEastAsia" w:hint="eastAsia"/>
            <w:sz w:val="24"/>
          </w:rPr>
          <w:t>4</w:t>
        </w:r>
        <w:r w:rsidR="00D47684">
          <w:rPr>
            <w:rFonts w:asciiTheme="minorEastAsia" w:eastAsiaTheme="minorEastAsia" w:hAnsiTheme="minorEastAsia" w:cstheme="minorEastAsia" w:hint="eastAsia"/>
            <w:sz w:val="24"/>
          </w:rPr>
          <w:fldChar w:fldCharType="end"/>
        </w:r>
      </w:hyperlink>
    </w:p>
    <w:p w14:paraId="50F0336D" w14:textId="77777777" w:rsidR="00D47684" w:rsidRDefault="00000000">
      <w:pPr>
        <w:pStyle w:val="TOC11"/>
        <w:tabs>
          <w:tab w:val="clear" w:pos="8296"/>
          <w:tab w:val="right" w:leader="dot" w:pos="8306"/>
        </w:tabs>
        <w:spacing w:line="440" w:lineRule="exact"/>
        <w:rPr>
          <w:rFonts w:cs="仿宋"/>
          <w:sz w:val="24"/>
          <w:szCs w:val="24"/>
        </w:rPr>
      </w:pPr>
      <w:hyperlink w:anchor="_Toc17818" w:history="1">
        <w:r w:rsidR="00C22DCF">
          <w:rPr>
            <w:rFonts w:cs="仿宋" w:hint="eastAsia"/>
            <w:sz w:val="24"/>
            <w:szCs w:val="24"/>
          </w:rPr>
          <w:t>第二部分2021年度部门决算情况说明</w:t>
        </w:r>
        <w:r w:rsidR="00C22DCF">
          <w:rPr>
            <w:rFonts w:cs="仿宋" w:hint="eastAsia"/>
            <w:sz w:val="24"/>
            <w:szCs w:val="24"/>
          </w:rPr>
          <w:tab/>
        </w:r>
        <w:r w:rsidR="00D47684">
          <w:rPr>
            <w:rFonts w:cs="仿宋" w:hint="eastAsia"/>
            <w:sz w:val="24"/>
            <w:szCs w:val="24"/>
          </w:rPr>
          <w:fldChar w:fldCharType="begin"/>
        </w:r>
        <w:r w:rsidR="00C22DCF">
          <w:rPr>
            <w:rFonts w:cs="仿宋" w:hint="eastAsia"/>
            <w:sz w:val="24"/>
            <w:szCs w:val="24"/>
          </w:rPr>
          <w:instrText xml:space="preserve"> PAGEREF _Toc17818 </w:instrText>
        </w:r>
        <w:r w:rsidR="00D47684">
          <w:rPr>
            <w:rFonts w:cs="仿宋" w:hint="eastAsia"/>
            <w:sz w:val="24"/>
            <w:szCs w:val="24"/>
          </w:rPr>
          <w:fldChar w:fldCharType="separate"/>
        </w:r>
        <w:r w:rsidR="00C22DCF">
          <w:rPr>
            <w:rFonts w:cs="仿宋" w:hint="eastAsia"/>
            <w:sz w:val="24"/>
            <w:szCs w:val="24"/>
          </w:rPr>
          <w:t>5</w:t>
        </w:r>
        <w:r w:rsidR="00D47684">
          <w:rPr>
            <w:rFonts w:cs="仿宋" w:hint="eastAsia"/>
            <w:sz w:val="24"/>
            <w:szCs w:val="24"/>
          </w:rPr>
          <w:fldChar w:fldCharType="end"/>
        </w:r>
      </w:hyperlink>
    </w:p>
    <w:p w14:paraId="29F1CFEA" w14:textId="77777777" w:rsidR="00D47684" w:rsidRDefault="00000000">
      <w:pPr>
        <w:pStyle w:val="TOC21"/>
        <w:tabs>
          <w:tab w:val="clear" w:pos="8296"/>
          <w:tab w:val="right" w:leader="dot" w:pos="8306"/>
        </w:tabs>
        <w:spacing w:line="440" w:lineRule="exact"/>
        <w:rPr>
          <w:rFonts w:asciiTheme="minorEastAsia" w:eastAsiaTheme="minorEastAsia" w:hAnsiTheme="minorEastAsia" w:cstheme="minorEastAsia"/>
          <w:sz w:val="24"/>
        </w:rPr>
      </w:pPr>
      <w:hyperlink w:anchor="_Toc6806" w:history="1">
        <w:r w:rsidR="00C22DCF">
          <w:rPr>
            <w:rFonts w:asciiTheme="minorEastAsia" w:eastAsiaTheme="minorEastAsia" w:hAnsiTheme="minorEastAsia" w:cstheme="minorEastAsia" w:hint="eastAsia"/>
            <w:sz w:val="24"/>
          </w:rPr>
          <w:t>一、收入支出决算总体情况说明</w:t>
        </w:r>
        <w:r w:rsidR="00C22DCF">
          <w:rPr>
            <w:rFonts w:asciiTheme="minorEastAsia" w:eastAsiaTheme="minorEastAsia" w:hAnsiTheme="minorEastAsia" w:cstheme="minorEastAsia" w:hint="eastAsia"/>
            <w:sz w:val="24"/>
          </w:rPr>
          <w:tab/>
        </w:r>
        <w:r w:rsidR="00D47684">
          <w:rPr>
            <w:rFonts w:asciiTheme="minorEastAsia" w:eastAsiaTheme="minorEastAsia" w:hAnsiTheme="minorEastAsia" w:cstheme="minorEastAsia" w:hint="eastAsia"/>
            <w:sz w:val="24"/>
          </w:rPr>
          <w:fldChar w:fldCharType="begin"/>
        </w:r>
        <w:r w:rsidR="00C22DCF">
          <w:rPr>
            <w:rFonts w:asciiTheme="minorEastAsia" w:eastAsiaTheme="minorEastAsia" w:hAnsiTheme="minorEastAsia" w:cstheme="minorEastAsia" w:hint="eastAsia"/>
            <w:sz w:val="24"/>
          </w:rPr>
          <w:instrText xml:space="preserve"> PAGEREF _Toc6806 </w:instrText>
        </w:r>
        <w:r w:rsidR="00D47684">
          <w:rPr>
            <w:rFonts w:asciiTheme="minorEastAsia" w:eastAsiaTheme="minorEastAsia" w:hAnsiTheme="minorEastAsia" w:cstheme="minorEastAsia" w:hint="eastAsia"/>
            <w:sz w:val="24"/>
          </w:rPr>
          <w:fldChar w:fldCharType="separate"/>
        </w:r>
        <w:r w:rsidR="00C22DCF">
          <w:rPr>
            <w:rFonts w:asciiTheme="minorEastAsia" w:eastAsiaTheme="minorEastAsia" w:hAnsiTheme="minorEastAsia" w:cstheme="minorEastAsia" w:hint="eastAsia"/>
            <w:sz w:val="24"/>
          </w:rPr>
          <w:t>5</w:t>
        </w:r>
        <w:r w:rsidR="00D47684">
          <w:rPr>
            <w:rFonts w:asciiTheme="minorEastAsia" w:eastAsiaTheme="minorEastAsia" w:hAnsiTheme="minorEastAsia" w:cstheme="minorEastAsia" w:hint="eastAsia"/>
            <w:sz w:val="24"/>
          </w:rPr>
          <w:fldChar w:fldCharType="end"/>
        </w:r>
      </w:hyperlink>
    </w:p>
    <w:p w14:paraId="3CC20C64" w14:textId="77777777" w:rsidR="00D47684" w:rsidRDefault="00000000">
      <w:pPr>
        <w:pStyle w:val="TOC21"/>
        <w:tabs>
          <w:tab w:val="clear" w:pos="8296"/>
          <w:tab w:val="right" w:leader="dot" w:pos="8306"/>
        </w:tabs>
        <w:spacing w:line="440" w:lineRule="exact"/>
        <w:rPr>
          <w:rFonts w:asciiTheme="minorEastAsia" w:eastAsiaTheme="minorEastAsia" w:hAnsiTheme="minorEastAsia" w:cstheme="minorEastAsia"/>
          <w:sz w:val="24"/>
        </w:rPr>
      </w:pPr>
      <w:hyperlink w:anchor="_Toc16712" w:history="1">
        <w:r w:rsidR="00C22DCF">
          <w:rPr>
            <w:rFonts w:asciiTheme="minorEastAsia" w:eastAsiaTheme="minorEastAsia" w:hAnsiTheme="minorEastAsia" w:cstheme="minorEastAsia" w:hint="eastAsia"/>
            <w:sz w:val="24"/>
          </w:rPr>
          <w:t>二、收入决算情况说明</w:t>
        </w:r>
        <w:r w:rsidR="00C22DCF">
          <w:rPr>
            <w:rFonts w:asciiTheme="minorEastAsia" w:eastAsiaTheme="minorEastAsia" w:hAnsiTheme="minorEastAsia" w:cstheme="minorEastAsia" w:hint="eastAsia"/>
            <w:sz w:val="24"/>
          </w:rPr>
          <w:tab/>
        </w:r>
        <w:r w:rsidR="00D47684">
          <w:rPr>
            <w:rFonts w:asciiTheme="minorEastAsia" w:eastAsiaTheme="minorEastAsia" w:hAnsiTheme="minorEastAsia" w:cstheme="minorEastAsia" w:hint="eastAsia"/>
            <w:sz w:val="24"/>
          </w:rPr>
          <w:fldChar w:fldCharType="begin"/>
        </w:r>
        <w:r w:rsidR="00C22DCF">
          <w:rPr>
            <w:rFonts w:asciiTheme="minorEastAsia" w:eastAsiaTheme="minorEastAsia" w:hAnsiTheme="minorEastAsia" w:cstheme="minorEastAsia" w:hint="eastAsia"/>
            <w:sz w:val="24"/>
          </w:rPr>
          <w:instrText xml:space="preserve"> PAGEREF _Toc16712 </w:instrText>
        </w:r>
        <w:r w:rsidR="00D47684">
          <w:rPr>
            <w:rFonts w:asciiTheme="minorEastAsia" w:eastAsiaTheme="minorEastAsia" w:hAnsiTheme="minorEastAsia" w:cstheme="minorEastAsia" w:hint="eastAsia"/>
            <w:sz w:val="24"/>
          </w:rPr>
          <w:fldChar w:fldCharType="separate"/>
        </w:r>
        <w:r w:rsidR="00C22DCF">
          <w:rPr>
            <w:rFonts w:asciiTheme="minorEastAsia" w:eastAsiaTheme="minorEastAsia" w:hAnsiTheme="minorEastAsia" w:cstheme="minorEastAsia" w:hint="eastAsia"/>
            <w:sz w:val="24"/>
          </w:rPr>
          <w:t>5</w:t>
        </w:r>
        <w:r w:rsidR="00D47684">
          <w:rPr>
            <w:rFonts w:asciiTheme="minorEastAsia" w:eastAsiaTheme="minorEastAsia" w:hAnsiTheme="minorEastAsia" w:cstheme="minorEastAsia" w:hint="eastAsia"/>
            <w:sz w:val="24"/>
          </w:rPr>
          <w:fldChar w:fldCharType="end"/>
        </w:r>
      </w:hyperlink>
    </w:p>
    <w:p w14:paraId="7B621DA2" w14:textId="77777777" w:rsidR="00D47684" w:rsidRDefault="00000000">
      <w:pPr>
        <w:pStyle w:val="TOC21"/>
        <w:tabs>
          <w:tab w:val="clear" w:pos="8296"/>
          <w:tab w:val="right" w:leader="dot" w:pos="8306"/>
        </w:tabs>
        <w:spacing w:line="440" w:lineRule="exact"/>
        <w:rPr>
          <w:rFonts w:asciiTheme="minorEastAsia" w:eastAsiaTheme="minorEastAsia" w:hAnsiTheme="minorEastAsia" w:cstheme="minorEastAsia"/>
          <w:sz w:val="24"/>
        </w:rPr>
      </w:pPr>
      <w:hyperlink w:anchor="_Toc21188" w:history="1">
        <w:r w:rsidR="00C22DCF">
          <w:rPr>
            <w:rFonts w:asciiTheme="minorEastAsia" w:eastAsiaTheme="minorEastAsia" w:hAnsiTheme="minorEastAsia" w:cstheme="minorEastAsia" w:hint="eastAsia"/>
            <w:sz w:val="24"/>
          </w:rPr>
          <w:t>三、支出决算情况说明</w:t>
        </w:r>
        <w:r w:rsidR="00C22DCF">
          <w:rPr>
            <w:rFonts w:asciiTheme="minorEastAsia" w:eastAsiaTheme="minorEastAsia" w:hAnsiTheme="minorEastAsia" w:cstheme="minorEastAsia" w:hint="eastAsia"/>
            <w:sz w:val="24"/>
          </w:rPr>
          <w:tab/>
        </w:r>
        <w:r w:rsidR="00D47684">
          <w:rPr>
            <w:rFonts w:asciiTheme="minorEastAsia" w:eastAsiaTheme="minorEastAsia" w:hAnsiTheme="minorEastAsia" w:cstheme="minorEastAsia" w:hint="eastAsia"/>
            <w:sz w:val="24"/>
          </w:rPr>
          <w:fldChar w:fldCharType="begin"/>
        </w:r>
        <w:r w:rsidR="00C22DCF">
          <w:rPr>
            <w:rFonts w:asciiTheme="minorEastAsia" w:eastAsiaTheme="minorEastAsia" w:hAnsiTheme="minorEastAsia" w:cstheme="minorEastAsia" w:hint="eastAsia"/>
            <w:sz w:val="24"/>
          </w:rPr>
          <w:instrText xml:space="preserve"> PAGEREF _Toc21188 </w:instrText>
        </w:r>
        <w:r w:rsidR="00D47684">
          <w:rPr>
            <w:rFonts w:asciiTheme="minorEastAsia" w:eastAsiaTheme="minorEastAsia" w:hAnsiTheme="minorEastAsia" w:cstheme="minorEastAsia" w:hint="eastAsia"/>
            <w:sz w:val="24"/>
          </w:rPr>
          <w:fldChar w:fldCharType="separate"/>
        </w:r>
        <w:r w:rsidR="00C22DCF">
          <w:rPr>
            <w:rFonts w:asciiTheme="minorEastAsia" w:eastAsiaTheme="minorEastAsia" w:hAnsiTheme="minorEastAsia" w:cstheme="minorEastAsia" w:hint="eastAsia"/>
            <w:sz w:val="24"/>
          </w:rPr>
          <w:t>6</w:t>
        </w:r>
        <w:r w:rsidR="00D47684">
          <w:rPr>
            <w:rFonts w:asciiTheme="minorEastAsia" w:eastAsiaTheme="minorEastAsia" w:hAnsiTheme="minorEastAsia" w:cstheme="minorEastAsia" w:hint="eastAsia"/>
            <w:sz w:val="24"/>
          </w:rPr>
          <w:fldChar w:fldCharType="end"/>
        </w:r>
      </w:hyperlink>
    </w:p>
    <w:p w14:paraId="7E17D0BA" w14:textId="77777777" w:rsidR="00D47684" w:rsidRDefault="00000000">
      <w:pPr>
        <w:pStyle w:val="TOC21"/>
        <w:tabs>
          <w:tab w:val="clear" w:pos="8296"/>
          <w:tab w:val="right" w:leader="dot" w:pos="8306"/>
        </w:tabs>
        <w:spacing w:line="440" w:lineRule="exact"/>
        <w:rPr>
          <w:rFonts w:asciiTheme="minorEastAsia" w:eastAsiaTheme="minorEastAsia" w:hAnsiTheme="minorEastAsia" w:cstheme="minorEastAsia"/>
          <w:sz w:val="24"/>
        </w:rPr>
      </w:pPr>
      <w:hyperlink w:anchor="_Toc17362" w:history="1">
        <w:r w:rsidR="00C22DCF">
          <w:rPr>
            <w:rFonts w:asciiTheme="minorEastAsia" w:eastAsiaTheme="minorEastAsia" w:hAnsiTheme="minorEastAsia" w:cstheme="minorEastAsia" w:hint="eastAsia"/>
            <w:sz w:val="24"/>
          </w:rPr>
          <w:t>四、财政拨款收入支出决算总体情况说明</w:t>
        </w:r>
        <w:r w:rsidR="00C22DCF">
          <w:rPr>
            <w:rFonts w:asciiTheme="minorEastAsia" w:eastAsiaTheme="minorEastAsia" w:hAnsiTheme="minorEastAsia" w:cstheme="minorEastAsia" w:hint="eastAsia"/>
            <w:sz w:val="24"/>
          </w:rPr>
          <w:tab/>
        </w:r>
        <w:r w:rsidR="00D47684">
          <w:rPr>
            <w:rFonts w:asciiTheme="minorEastAsia" w:eastAsiaTheme="minorEastAsia" w:hAnsiTheme="minorEastAsia" w:cstheme="minorEastAsia" w:hint="eastAsia"/>
            <w:sz w:val="24"/>
          </w:rPr>
          <w:fldChar w:fldCharType="begin"/>
        </w:r>
        <w:r w:rsidR="00C22DCF">
          <w:rPr>
            <w:rFonts w:asciiTheme="minorEastAsia" w:eastAsiaTheme="minorEastAsia" w:hAnsiTheme="minorEastAsia" w:cstheme="minorEastAsia" w:hint="eastAsia"/>
            <w:sz w:val="24"/>
          </w:rPr>
          <w:instrText xml:space="preserve"> PAGEREF _Toc17362 </w:instrText>
        </w:r>
        <w:r w:rsidR="00D47684">
          <w:rPr>
            <w:rFonts w:asciiTheme="minorEastAsia" w:eastAsiaTheme="minorEastAsia" w:hAnsiTheme="minorEastAsia" w:cstheme="minorEastAsia" w:hint="eastAsia"/>
            <w:sz w:val="24"/>
          </w:rPr>
          <w:fldChar w:fldCharType="separate"/>
        </w:r>
        <w:r w:rsidR="00C22DCF">
          <w:rPr>
            <w:rFonts w:asciiTheme="minorEastAsia" w:eastAsiaTheme="minorEastAsia" w:hAnsiTheme="minorEastAsia" w:cstheme="minorEastAsia" w:hint="eastAsia"/>
            <w:sz w:val="24"/>
          </w:rPr>
          <w:t>7</w:t>
        </w:r>
        <w:r w:rsidR="00D47684">
          <w:rPr>
            <w:rFonts w:asciiTheme="minorEastAsia" w:eastAsiaTheme="minorEastAsia" w:hAnsiTheme="minorEastAsia" w:cstheme="minorEastAsia" w:hint="eastAsia"/>
            <w:sz w:val="24"/>
          </w:rPr>
          <w:fldChar w:fldCharType="end"/>
        </w:r>
      </w:hyperlink>
    </w:p>
    <w:p w14:paraId="72AF5997" w14:textId="77777777" w:rsidR="00D47684" w:rsidRDefault="00000000">
      <w:pPr>
        <w:pStyle w:val="TOC21"/>
        <w:tabs>
          <w:tab w:val="clear" w:pos="8296"/>
          <w:tab w:val="right" w:leader="dot" w:pos="8306"/>
        </w:tabs>
        <w:spacing w:line="440" w:lineRule="exact"/>
        <w:rPr>
          <w:rFonts w:asciiTheme="minorEastAsia" w:eastAsiaTheme="minorEastAsia" w:hAnsiTheme="minorEastAsia" w:cstheme="minorEastAsia"/>
          <w:sz w:val="24"/>
        </w:rPr>
      </w:pPr>
      <w:hyperlink w:anchor="_Toc19797" w:history="1">
        <w:r w:rsidR="00C22DCF">
          <w:rPr>
            <w:rFonts w:asciiTheme="minorEastAsia" w:eastAsiaTheme="minorEastAsia" w:hAnsiTheme="minorEastAsia" w:cstheme="minorEastAsia" w:hint="eastAsia"/>
            <w:sz w:val="24"/>
          </w:rPr>
          <w:t>五、一般公共预算财政拨款支出决算情况说明</w:t>
        </w:r>
        <w:r w:rsidR="00C22DCF">
          <w:rPr>
            <w:rFonts w:asciiTheme="minorEastAsia" w:eastAsiaTheme="minorEastAsia" w:hAnsiTheme="minorEastAsia" w:cstheme="minorEastAsia" w:hint="eastAsia"/>
            <w:sz w:val="24"/>
          </w:rPr>
          <w:tab/>
        </w:r>
        <w:r w:rsidR="00D47684">
          <w:rPr>
            <w:rFonts w:asciiTheme="minorEastAsia" w:eastAsiaTheme="minorEastAsia" w:hAnsiTheme="minorEastAsia" w:cstheme="minorEastAsia" w:hint="eastAsia"/>
            <w:sz w:val="24"/>
          </w:rPr>
          <w:fldChar w:fldCharType="begin"/>
        </w:r>
        <w:r w:rsidR="00C22DCF">
          <w:rPr>
            <w:rFonts w:asciiTheme="minorEastAsia" w:eastAsiaTheme="minorEastAsia" w:hAnsiTheme="minorEastAsia" w:cstheme="minorEastAsia" w:hint="eastAsia"/>
            <w:sz w:val="24"/>
          </w:rPr>
          <w:instrText xml:space="preserve"> PAGEREF _Toc19797 </w:instrText>
        </w:r>
        <w:r w:rsidR="00D47684">
          <w:rPr>
            <w:rFonts w:asciiTheme="minorEastAsia" w:eastAsiaTheme="minorEastAsia" w:hAnsiTheme="minorEastAsia" w:cstheme="minorEastAsia" w:hint="eastAsia"/>
            <w:sz w:val="24"/>
          </w:rPr>
          <w:fldChar w:fldCharType="separate"/>
        </w:r>
        <w:r w:rsidR="00C22DCF">
          <w:rPr>
            <w:rFonts w:asciiTheme="minorEastAsia" w:eastAsiaTheme="minorEastAsia" w:hAnsiTheme="minorEastAsia" w:cstheme="minorEastAsia" w:hint="eastAsia"/>
            <w:sz w:val="24"/>
          </w:rPr>
          <w:t>7</w:t>
        </w:r>
        <w:r w:rsidR="00D47684">
          <w:rPr>
            <w:rFonts w:asciiTheme="minorEastAsia" w:eastAsiaTheme="minorEastAsia" w:hAnsiTheme="minorEastAsia" w:cstheme="minorEastAsia" w:hint="eastAsia"/>
            <w:sz w:val="24"/>
          </w:rPr>
          <w:fldChar w:fldCharType="end"/>
        </w:r>
      </w:hyperlink>
    </w:p>
    <w:p w14:paraId="4C0CF6F5" w14:textId="77777777" w:rsidR="00D47684" w:rsidRDefault="00000000">
      <w:pPr>
        <w:pStyle w:val="TOC21"/>
        <w:tabs>
          <w:tab w:val="clear" w:pos="8296"/>
          <w:tab w:val="right" w:leader="dot" w:pos="8306"/>
        </w:tabs>
        <w:spacing w:line="440" w:lineRule="exact"/>
        <w:rPr>
          <w:rFonts w:asciiTheme="minorEastAsia" w:eastAsiaTheme="minorEastAsia" w:hAnsiTheme="minorEastAsia" w:cstheme="minorEastAsia"/>
          <w:sz w:val="24"/>
        </w:rPr>
      </w:pPr>
      <w:hyperlink w:anchor="_Toc19256" w:history="1">
        <w:r w:rsidR="00C22DCF">
          <w:rPr>
            <w:rFonts w:asciiTheme="minorEastAsia" w:eastAsiaTheme="minorEastAsia" w:hAnsiTheme="minorEastAsia" w:cstheme="minorEastAsia" w:hint="eastAsia"/>
            <w:sz w:val="24"/>
          </w:rPr>
          <w:t>六、一般公共预算财政拨款基本支出决算情况说明</w:t>
        </w:r>
        <w:r w:rsidR="00C22DCF">
          <w:rPr>
            <w:rFonts w:asciiTheme="minorEastAsia" w:eastAsiaTheme="minorEastAsia" w:hAnsiTheme="minorEastAsia" w:cstheme="minorEastAsia" w:hint="eastAsia"/>
            <w:sz w:val="24"/>
          </w:rPr>
          <w:tab/>
        </w:r>
        <w:r w:rsidR="00D47684">
          <w:rPr>
            <w:rFonts w:asciiTheme="minorEastAsia" w:eastAsiaTheme="minorEastAsia" w:hAnsiTheme="minorEastAsia" w:cstheme="minorEastAsia" w:hint="eastAsia"/>
            <w:sz w:val="24"/>
          </w:rPr>
          <w:fldChar w:fldCharType="begin"/>
        </w:r>
        <w:r w:rsidR="00C22DCF">
          <w:rPr>
            <w:rFonts w:asciiTheme="minorEastAsia" w:eastAsiaTheme="minorEastAsia" w:hAnsiTheme="minorEastAsia" w:cstheme="minorEastAsia" w:hint="eastAsia"/>
            <w:sz w:val="24"/>
          </w:rPr>
          <w:instrText xml:space="preserve"> PAGEREF _Toc19256 </w:instrText>
        </w:r>
        <w:r w:rsidR="00D47684">
          <w:rPr>
            <w:rFonts w:asciiTheme="minorEastAsia" w:eastAsiaTheme="minorEastAsia" w:hAnsiTheme="minorEastAsia" w:cstheme="minorEastAsia" w:hint="eastAsia"/>
            <w:sz w:val="24"/>
          </w:rPr>
          <w:fldChar w:fldCharType="separate"/>
        </w:r>
        <w:r w:rsidR="00C22DCF">
          <w:rPr>
            <w:rFonts w:asciiTheme="minorEastAsia" w:eastAsiaTheme="minorEastAsia" w:hAnsiTheme="minorEastAsia" w:cstheme="minorEastAsia" w:hint="eastAsia"/>
            <w:sz w:val="24"/>
          </w:rPr>
          <w:t>12</w:t>
        </w:r>
        <w:r w:rsidR="00D47684">
          <w:rPr>
            <w:rFonts w:asciiTheme="minorEastAsia" w:eastAsiaTheme="minorEastAsia" w:hAnsiTheme="minorEastAsia" w:cstheme="minorEastAsia" w:hint="eastAsia"/>
            <w:sz w:val="24"/>
          </w:rPr>
          <w:fldChar w:fldCharType="end"/>
        </w:r>
      </w:hyperlink>
    </w:p>
    <w:p w14:paraId="286AEDA5" w14:textId="77777777" w:rsidR="00D47684" w:rsidRDefault="00000000">
      <w:pPr>
        <w:pStyle w:val="TOC21"/>
        <w:tabs>
          <w:tab w:val="clear" w:pos="8296"/>
          <w:tab w:val="right" w:leader="dot" w:pos="8306"/>
        </w:tabs>
        <w:spacing w:line="440" w:lineRule="exact"/>
        <w:rPr>
          <w:rFonts w:asciiTheme="minorEastAsia" w:eastAsiaTheme="minorEastAsia" w:hAnsiTheme="minorEastAsia" w:cstheme="minorEastAsia"/>
          <w:sz w:val="24"/>
        </w:rPr>
      </w:pPr>
      <w:hyperlink w:anchor="_Toc12861" w:history="1">
        <w:r w:rsidR="00C22DCF">
          <w:rPr>
            <w:rFonts w:asciiTheme="minorEastAsia" w:eastAsiaTheme="minorEastAsia" w:hAnsiTheme="minorEastAsia" w:cstheme="minorEastAsia" w:hint="eastAsia"/>
            <w:sz w:val="24"/>
          </w:rPr>
          <w:t>七、“三公”经费财政拨款支出决算情况说明</w:t>
        </w:r>
        <w:r w:rsidR="00C22DCF">
          <w:rPr>
            <w:rFonts w:asciiTheme="minorEastAsia" w:eastAsiaTheme="minorEastAsia" w:hAnsiTheme="minorEastAsia" w:cstheme="minorEastAsia" w:hint="eastAsia"/>
            <w:sz w:val="24"/>
          </w:rPr>
          <w:tab/>
        </w:r>
        <w:r w:rsidR="00D47684">
          <w:rPr>
            <w:rFonts w:asciiTheme="minorEastAsia" w:eastAsiaTheme="minorEastAsia" w:hAnsiTheme="minorEastAsia" w:cstheme="minorEastAsia" w:hint="eastAsia"/>
            <w:sz w:val="24"/>
          </w:rPr>
          <w:fldChar w:fldCharType="begin"/>
        </w:r>
        <w:r w:rsidR="00C22DCF">
          <w:rPr>
            <w:rFonts w:asciiTheme="minorEastAsia" w:eastAsiaTheme="minorEastAsia" w:hAnsiTheme="minorEastAsia" w:cstheme="minorEastAsia" w:hint="eastAsia"/>
            <w:sz w:val="24"/>
          </w:rPr>
          <w:instrText xml:space="preserve"> PAGEREF _Toc12861 </w:instrText>
        </w:r>
        <w:r w:rsidR="00D47684">
          <w:rPr>
            <w:rFonts w:asciiTheme="minorEastAsia" w:eastAsiaTheme="minorEastAsia" w:hAnsiTheme="minorEastAsia" w:cstheme="minorEastAsia" w:hint="eastAsia"/>
            <w:sz w:val="24"/>
          </w:rPr>
          <w:fldChar w:fldCharType="separate"/>
        </w:r>
        <w:r w:rsidR="00C22DCF">
          <w:rPr>
            <w:rFonts w:asciiTheme="minorEastAsia" w:eastAsiaTheme="minorEastAsia" w:hAnsiTheme="minorEastAsia" w:cstheme="minorEastAsia" w:hint="eastAsia"/>
            <w:sz w:val="24"/>
          </w:rPr>
          <w:t>13</w:t>
        </w:r>
        <w:r w:rsidR="00D47684">
          <w:rPr>
            <w:rFonts w:asciiTheme="minorEastAsia" w:eastAsiaTheme="minorEastAsia" w:hAnsiTheme="minorEastAsia" w:cstheme="minorEastAsia" w:hint="eastAsia"/>
            <w:sz w:val="24"/>
          </w:rPr>
          <w:fldChar w:fldCharType="end"/>
        </w:r>
      </w:hyperlink>
    </w:p>
    <w:p w14:paraId="292BA836" w14:textId="77777777" w:rsidR="00D47684" w:rsidRDefault="00000000">
      <w:pPr>
        <w:pStyle w:val="TOC21"/>
        <w:tabs>
          <w:tab w:val="clear" w:pos="8296"/>
          <w:tab w:val="right" w:leader="dot" w:pos="8306"/>
        </w:tabs>
        <w:spacing w:line="440" w:lineRule="exact"/>
        <w:rPr>
          <w:rFonts w:asciiTheme="minorEastAsia" w:eastAsiaTheme="minorEastAsia" w:hAnsiTheme="minorEastAsia" w:cstheme="minorEastAsia"/>
          <w:sz w:val="24"/>
        </w:rPr>
      </w:pPr>
      <w:hyperlink w:anchor="_Toc2897" w:history="1">
        <w:r w:rsidR="00C22DCF">
          <w:rPr>
            <w:rFonts w:asciiTheme="minorEastAsia" w:eastAsiaTheme="minorEastAsia" w:hAnsiTheme="minorEastAsia" w:cstheme="minorEastAsia" w:hint="eastAsia"/>
            <w:sz w:val="24"/>
          </w:rPr>
          <w:t>八、政府性基金预算支出决算情况说明</w:t>
        </w:r>
        <w:r w:rsidR="00C22DCF">
          <w:rPr>
            <w:rFonts w:asciiTheme="minorEastAsia" w:eastAsiaTheme="minorEastAsia" w:hAnsiTheme="minorEastAsia" w:cstheme="minorEastAsia" w:hint="eastAsia"/>
            <w:sz w:val="24"/>
          </w:rPr>
          <w:tab/>
        </w:r>
        <w:r w:rsidR="00D47684">
          <w:rPr>
            <w:rFonts w:asciiTheme="minorEastAsia" w:eastAsiaTheme="minorEastAsia" w:hAnsiTheme="minorEastAsia" w:cstheme="minorEastAsia" w:hint="eastAsia"/>
            <w:sz w:val="24"/>
          </w:rPr>
          <w:fldChar w:fldCharType="begin"/>
        </w:r>
        <w:r w:rsidR="00C22DCF">
          <w:rPr>
            <w:rFonts w:asciiTheme="minorEastAsia" w:eastAsiaTheme="minorEastAsia" w:hAnsiTheme="minorEastAsia" w:cstheme="minorEastAsia" w:hint="eastAsia"/>
            <w:sz w:val="24"/>
          </w:rPr>
          <w:instrText xml:space="preserve"> PAGEREF _Toc2897 </w:instrText>
        </w:r>
        <w:r w:rsidR="00D47684">
          <w:rPr>
            <w:rFonts w:asciiTheme="minorEastAsia" w:eastAsiaTheme="minorEastAsia" w:hAnsiTheme="minorEastAsia" w:cstheme="minorEastAsia" w:hint="eastAsia"/>
            <w:sz w:val="24"/>
          </w:rPr>
          <w:fldChar w:fldCharType="separate"/>
        </w:r>
        <w:r w:rsidR="00C22DCF">
          <w:rPr>
            <w:rFonts w:asciiTheme="minorEastAsia" w:eastAsiaTheme="minorEastAsia" w:hAnsiTheme="minorEastAsia" w:cstheme="minorEastAsia" w:hint="eastAsia"/>
            <w:sz w:val="24"/>
          </w:rPr>
          <w:t>14</w:t>
        </w:r>
        <w:r w:rsidR="00D47684">
          <w:rPr>
            <w:rFonts w:asciiTheme="minorEastAsia" w:eastAsiaTheme="minorEastAsia" w:hAnsiTheme="minorEastAsia" w:cstheme="minorEastAsia" w:hint="eastAsia"/>
            <w:sz w:val="24"/>
          </w:rPr>
          <w:fldChar w:fldCharType="end"/>
        </w:r>
      </w:hyperlink>
    </w:p>
    <w:p w14:paraId="0AE0EE38" w14:textId="77777777" w:rsidR="00D47684" w:rsidRDefault="00000000">
      <w:pPr>
        <w:pStyle w:val="TOC21"/>
        <w:tabs>
          <w:tab w:val="clear" w:pos="8296"/>
          <w:tab w:val="right" w:leader="dot" w:pos="8306"/>
        </w:tabs>
        <w:spacing w:line="440" w:lineRule="exact"/>
        <w:rPr>
          <w:rFonts w:asciiTheme="minorEastAsia" w:eastAsiaTheme="minorEastAsia" w:hAnsiTheme="minorEastAsia" w:cstheme="minorEastAsia"/>
          <w:sz w:val="24"/>
        </w:rPr>
      </w:pPr>
      <w:hyperlink w:anchor="_Toc1302" w:history="1">
        <w:r w:rsidR="00C22DCF">
          <w:rPr>
            <w:rFonts w:asciiTheme="minorEastAsia" w:eastAsiaTheme="minorEastAsia" w:hAnsiTheme="minorEastAsia" w:cstheme="minorEastAsia" w:hint="eastAsia"/>
            <w:sz w:val="24"/>
          </w:rPr>
          <w:t>九、国有资本经营预算支出决算情况说明</w:t>
        </w:r>
        <w:r w:rsidR="00C22DCF">
          <w:rPr>
            <w:rFonts w:asciiTheme="minorEastAsia" w:eastAsiaTheme="minorEastAsia" w:hAnsiTheme="minorEastAsia" w:cstheme="minorEastAsia" w:hint="eastAsia"/>
            <w:sz w:val="24"/>
          </w:rPr>
          <w:tab/>
        </w:r>
        <w:r w:rsidR="00D47684">
          <w:rPr>
            <w:rFonts w:asciiTheme="minorEastAsia" w:eastAsiaTheme="minorEastAsia" w:hAnsiTheme="minorEastAsia" w:cstheme="minorEastAsia" w:hint="eastAsia"/>
            <w:sz w:val="24"/>
          </w:rPr>
          <w:fldChar w:fldCharType="begin"/>
        </w:r>
        <w:r w:rsidR="00C22DCF">
          <w:rPr>
            <w:rFonts w:asciiTheme="minorEastAsia" w:eastAsiaTheme="minorEastAsia" w:hAnsiTheme="minorEastAsia" w:cstheme="minorEastAsia" w:hint="eastAsia"/>
            <w:sz w:val="24"/>
          </w:rPr>
          <w:instrText xml:space="preserve"> PAGEREF _Toc1302 </w:instrText>
        </w:r>
        <w:r w:rsidR="00D47684">
          <w:rPr>
            <w:rFonts w:asciiTheme="minorEastAsia" w:eastAsiaTheme="minorEastAsia" w:hAnsiTheme="minorEastAsia" w:cstheme="minorEastAsia" w:hint="eastAsia"/>
            <w:sz w:val="24"/>
          </w:rPr>
          <w:fldChar w:fldCharType="separate"/>
        </w:r>
        <w:r w:rsidR="00C22DCF">
          <w:rPr>
            <w:rFonts w:asciiTheme="minorEastAsia" w:eastAsiaTheme="minorEastAsia" w:hAnsiTheme="minorEastAsia" w:cstheme="minorEastAsia" w:hint="eastAsia"/>
            <w:sz w:val="24"/>
          </w:rPr>
          <w:t>14</w:t>
        </w:r>
        <w:r w:rsidR="00D47684">
          <w:rPr>
            <w:rFonts w:asciiTheme="minorEastAsia" w:eastAsiaTheme="minorEastAsia" w:hAnsiTheme="minorEastAsia" w:cstheme="minorEastAsia" w:hint="eastAsia"/>
            <w:sz w:val="24"/>
          </w:rPr>
          <w:fldChar w:fldCharType="end"/>
        </w:r>
      </w:hyperlink>
    </w:p>
    <w:p w14:paraId="721FA292" w14:textId="77777777" w:rsidR="00D47684" w:rsidRDefault="00000000">
      <w:pPr>
        <w:pStyle w:val="TOC21"/>
        <w:tabs>
          <w:tab w:val="clear" w:pos="8296"/>
          <w:tab w:val="right" w:leader="dot" w:pos="8306"/>
        </w:tabs>
        <w:spacing w:line="440" w:lineRule="exact"/>
      </w:pPr>
      <w:hyperlink w:anchor="_Toc14966" w:history="1">
        <w:r w:rsidR="00C22DCF">
          <w:rPr>
            <w:rFonts w:asciiTheme="minorEastAsia" w:eastAsiaTheme="minorEastAsia" w:hAnsiTheme="minorEastAsia" w:cstheme="minorEastAsia" w:hint="eastAsia"/>
            <w:sz w:val="24"/>
          </w:rPr>
          <w:t>十、其他重要事项的情况说明</w:t>
        </w:r>
        <w:r w:rsidR="00C22DCF">
          <w:rPr>
            <w:rFonts w:asciiTheme="minorEastAsia" w:eastAsiaTheme="minorEastAsia" w:hAnsiTheme="minorEastAsia" w:cstheme="minorEastAsia" w:hint="eastAsia"/>
            <w:sz w:val="24"/>
          </w:rPr>
          <w:tab/>
        </w:r>
        <w:r w:rsidR="00D47684">
          <w:rPr>
            <w:rFonts w:asciiTheme="minorEastAsia" w:eastAsiaTheme="minorEastAsia" w:hAnsiTheme="minorEastAsia" w:cstheme="minorEastAsia" w:hint="eastAsia"/>
            <w:sz w:val="24"/>
          </w:rPr>
          <w:fldChar w:fldCharType="begin"/>
        </w:r>
        <w:r w:rsidR="00C22DCF">
          <w:rPr>
            <w:rFonts w:asciiTheme="minorEastAsia" w:eastAsiaTheme="minorEastAsia" w:hAnsiTheme="minorEastAsia" w:cstheme="minorEastAsia" w:hint="eastAsia"/>
            <w:sz w:val="24"/>
          </w:rPr>
          <w:instrText xml:space="preserve"> PAGEREF _Toc14966 </w:instrText>
        </w:r>
        <w:r w:rsidR="00D47684">
          <w:rPr>
            <w:rFonts w:asciiTheme="minorEastAsia" w:eastAsiaTheme="minorEastAsia" w:hAnsiTheme="minorEastAsia" w:cstheme="minorEastAsia" w:hint="eastAsia"/>
            <w:sz w:val="24"/>
          </w:rPr>
          <w:fldChar w:fldCharType="separate"/>
        </w:r>
        <w:r w:rsidR="00C22DCF">
          <w:rPr>
            <w:rFonts w:asciiTheme="minorEastAsia" w:eastAsiaTheme="minorEastAsia" w:hAnsiTheme="minorEastAsia" w:cstheme="minorEastAsia" w:hint="eastAsia"/>
            <w:sz w:val="24"/>
          </w:rPr>
          <w:t>14</w:t>
        </w:r>
        <w:r w:rsidR="00D47684">
          <w:rPr>
            <w:rFonts w:asciiTheme="minorEastAsia" w:eastAsiaTheme="minorEastAsia" w:hAnsiTheme="minorEastAsia" w:cstheme="minorEastAsia" w:hint="eastAsia"/>
            <w:sz w:val="24"/>
          </w:rPr>
          <w:fldChar w:fldCharType="end"/>
        </w:r>
      </w:hyperlink>
    </w:p>
    <w:p w14:paraId="42ACBF23" w14:textId="77777777" w:rsidR="00D47684" w:rsidRDefault="00000000">
      <w:pPr>
        <w:pStyle w:val="TOC11"/>
        <w:tabs>
          <w:tab w:val="clear" w:pos="8296"/>
          <w:tab w:val="right" w:leader="dot" w:pos="8306"/>
        </w:tabs>
        <w:spacing w:line="440" w:lineRule="exact"/>
        <w:rPr>
          <w:rFonts w:cs="仿宋"/>
          <w:sz w:val="24"/>
          <w:szCs w:val="24"/>
        </w:rPr>
      </w:pPr>
      <w:hyperlink w:anchor="_Toc23867" w:history="1">
        <w:r w:rsidR="00C22DCF">
          <w:rPr>
            <w:rFonts w:cs="仿宋" w:hint="eastAsia"/>
            <w:sz w:val="24"/>
            <w:szCs w:val="24"/>
          </w:rPr>
          <w:t>第三部分名词解释</w:t>
        </w:r>
        <w:r w:rsidR="00C22DCF">
          <w:rPr>
            <w:rFonts w:cs="仿宋" w:hint="eastAsia"/>
            <w:sz w:val="24"/>
            <w:szCs w:val="24"/>
          </w:rPr>
          <w:tab/>
        </w:r>
        <w:r w:rsidR="00D47684">
          <w:rPr>
            <w:rFonts w:cs="仿宋" w:hint="eastAsia"/>
            <w:sz w:val="24"/>
            <w:szCs w:val="24"/>
          </w:rPr>
          <w:fldChar w:fldCharType="begin"/>
        </w:r>
        <w:r w:rsidR="00C22DCF">
          <w:rPr>
            <w:rFonts w:cs="仿宋" w:hint="eastAsia"/>
            <w:sz w:val="24"/>
            <w:szCs w:val="24"/>
          </w:rPr>
          <w:instrText xml:space="preserve"> PAGEREF _Toc23867 </w:instrText>
        </w:r>
        <w:r w:rsidR="00D47684">
          <w:rPr>
            <w:rFonts w:cs="仿宋" w:hint="eastAsia"/>
            <w:sz w:val="24"/>
            <w:szCs w:val="24"/>
          </w:rPr>
          <w:fldChar w:fldCharType="separate"/>
        </w:r>
        <w:r w:rsidR="00C22DCF">
          <w:rPr>
            <w:rFonts w:cs="仿宋" w:hint="eastAsia"/>
            <w:sz w:val="24"/>
            <w:szCs w:val="24"/>
          </w:rPr>
          <w:t>16</w:t>
        </w:r>
        <w:r w:rsidR="00D47684">
          <w:rPr>
            <w:rFonts w:cs="仿宋" w:hint="eastAsia"/>
            <w:sz w:val="24"/>
            <w:szCs w:val="24"/>
          </w:rPr>
          <w:fldChar w:fldCharType="end"/>
        </w:r>
      </w:hyperlink>
    </w:p>
    <w:p w14:paraId="782D848B" w14:textId="77777777" w:rsidR="00D47684" w:rsidRDefault="00000000">
      <w:pPr>
        <w:pStyle w:val="TOC11"/>
        <w:tabs>
          <w:tab w:val="clear" w:pos="8296"/>
          <w:tab w:val="right" w:leader="dot" w:pos="8306"/>
        </w:tabs>
        <w:spacing w:line="440" w:lineRule="exact"/>
        <w:rPr>
          <w:rFonts w:cs="仿宋"/>
          <w:sz w:val="24"/>
          <w:szCs w:val="24"/>
        </w:rPr>
      </w:pPr>
      <w:hyperlink w:anchor="_Toc27499" w:history="1">
        <w:r w:rsidR="00C22DCF">
          <w:rPr>
            <w:rFonts w:cs="仿宋" w:hint="eastAsia"/>
            <w:sz w:val="24"/>
            <w:szCs w:val="24"/>
          </w:rPr>
          <w:t>第四部分附件</w:t>
        </w:r>
        <w:r w:rsidR="00C22DCF">
          <w:rPr>
            <w:rFonts w:cs="仿宋" w:hint="eastAsia"/>
            <w:sz w:val="24"/>
            <w:szCs w:val="24"/>
          </w:rPr>
          <w:tab/>
        </w:r>
        <w:r w:rsidR="00D47684">
          <w:rPr>
            <w:rFonts w:cs="仿宋" w:hint="eastAsia"/>
            <w:sz w:val="24"/>
            <w:szCs w:val="24"/>
          </w:rPr>
          <w:fldChar w:fldCharType="begin"/>
        </w:r>
        <w:r w:rsidR="00C22DCF">
          <w:rPr>
            <w:rFonts w:cs="仿宋" w:hint="eastAsia"/>
            <w:sz w:val="24"/>
            <w:szCs w:val="24"/>
          </w:rPr>
          <w:instrText xml:space="preserve"> PAGEREF _Toc27499 </w:instrText>
        </w:r>
        <w:r w:rsidR="00D47684">
          <w:rPr>
            <w:rFonts w:cs="仿宋" w:hint="eastAsia"/>
            <w:sz w:val="24"/>
            <w:szCs w:val="24"/>
          </w:rPr>
          <w:fldChar w:fldCharType="separate"/>
        </w:r>
        <w:r w:rsidR="00C22DCF">
          <w:rPr>
            <w:rFonts w:cs="仿宋" w:hint="eastAsia"/>
            <w:sz w:val="24"/>
            <w:szCs w:val="24"/>
          </w:rPr>
          <w:t>21</w:t>
        </w:r>
        <w:r w:rsidR="00D47684">
          <w:rPr>
            <w:rFonts w:cs="仿宋" w:hint="eastAsia"/>
            <w:sz w:val="24"/>
            <w:szCs w:val="24"/>
          </w:rPr>
          <w:fldChar w:fldCharType="end"/>
        </w:r>
      </w:hyperlink>
    </w:p>
    <w:p w14:paraId="0542B8BE" w14:textId="77777777" w:rsidR="00D47684" w:rsidRDefault="00000000">
      <w:pPr>
        <w:pStyle w:val="TOC11"/>
        <w:tabs>
          <w:tab w:val="clear" w:pos="8296"/>
          <w:tab w:val="right" w:leader="dot" w:pos="8306"/>
        </w:tabs>
        <w:spacing w:line="440" w:lineRule="exact"/>
        <w:rPr>
          <w:rFonts w:cs="仿宋"/>
          <w:sz w:val="24"/>
          <w:szCs w:val="24"/>
        </w:rPr>
      </w:pPr>
      <w:hyperlink w:anchor="_Toc24175" w:history="1">
        <w:r w:rsidR="00C22DCF">
          <w:rPr>
            <w:rFonts w:cs="仿宋" w:hint="eastAsia"/>
            <w:sz w:val="24"/>
            <w:szCs w:val="24"/>
          </w:rPr>
          <w:t>第五部分附表</w:t>
        </w:r>
        <w:r w:rsidR="00C22DCF">
          <w:rPr>
            <w:rFonts w:cs="仿宋" w:hint="eastAsia"/>
            <w:sz w:val="24"/>
            <w:szCs w:val="24"/>
          </w:rPr>
          <w:tab/>
        </w:r>
        <w:r w:rsidR="00D47684">
          <w:rPr>
            <w:rFonts w:cs="仿宋" w:hint="eastAsia"/>
            <w:sz w:val="24"/>
            <w:szCs w:val="24"/>
          </w:rPr>
          <w:fldChar w:fldCharType="begin"/>
        </w:r>
        <w:r w:rsidR="00C22DCF">
          <w:rPr>
            <w:rFonts w:cs="仿宋" w:hint="eastAsia"/>
            <w:sz w:val="24"/>
            <w:szCs w:val="24"/>
          </w:rPr>
          <w:instrText xml:space="preserve"> PAGEREF _Toc24175 </w:instrText>
        </w:r>
        <w:r w:rsidR="00D47684">
          <w:rPr>
            <w:rFonts w:cs="仿宋" w:hint="eastAsia"/>
            <w:sz w:val="24"/>
            <w:szCs w:val="24"/>
          </w:rPr>
          <w:fldChar w:fldCharType="separate"/>
        </w:r>
        <w:r w:rsidR="00C22DCF">
          <w:rPr>
            <w:rFonts w:cs="仿宋" w:hint="eastAsia"/>
            <w:sz w:val="24"/>
            <w:szCs w:val="24"/>
          </w:rPr>
          <w:t>31</w:t>
        </w:r>
        <w:r w:rsidR="00D47684">
          <w:rPr>
            <w:rFonts w:cs="仿宋" w:hint="eastAsia"/>
            <w:sz w:val="24"/>
            <w:szCs w:val="24"/>
          </w:rPr>
          <w:fldChar w:fldCharType="end"/>
        </w:r>
      </w:hyperlink>
    </w:p>
    <w:p w14:paraId="6BB60865" w14:textId="77777777" w:rsidR="00D47684" w:rsidRDefault="00000000">
      <w:pPr>
        <w:pStyle w:val="TOC21"/>
        <w:tabs>
          <w:tab w:val="clear" w:pos="8296"/>
          <w:tab w:val="right" w:leader="dot" w:pos="8306"/>
        </w:tabs>
        <w:spacing w:line="440" w:lineRule="exact"/>
        <w:rPr>
          <w:rFonts w:asciiTheme="minorEastAsia" w:eastAsiaTheme="minorEastAsia" w:hAnsiTheme="minorEastAsia" w:cstheme="minorEastAsia"/>
          <w:sz w:val="24"/>
        </w:rPr>
      </w:pPr>
      <w:hyperlink w:anchor="_Toc25885" w:history="1">
        <w:r w:rsidR="00C22DCF">
          <w:rPr>
            <w:rFonts w:asciiTheme="minorEastAsia" w:eastAsiaTheme="minorEastAsia" w:hAnsiTheme="minorEastAsia" w:cstheme="minorEastAsia" w:hint="eastAsia"/>
            <w:sz w:val="24"/>
          </w:rPr>
          <w:t>一、收入支出决算总表</w:t>
        </w:r>
        <w:r w:rsidR="00C22DCF">
          <w:rPr>
            <w:rFonts w:asciiTheme="minorEastAsia" w:eastAsiaTheme="minorEastAsia" w:hAnsiTheme="minorEastAsia" w:cstheme="minorEastAsia" w:hint="eastAsia"/>
            <w:sz w:val="24"/>
          </w:rPr>
          <w:tab/>
        </w:r>
        <w:r w:rsidR="00D47684">
          <w:rPr>
            <w:rFonts w:asciiTheme="minorEastAsia" w:eastAsiaTheme="minorEastAsia" w:hAnsiTheme="minorEastAsia" w:cstheme="minorEastAsia" w:hint="eastAsia"/>
            <w:sz w:val="24"/>
          </w:rPr>
          <w:fldChar w:fldCharType="begin"/>
        </w:r>
        <w:r w:rsidR="00C22DCF">
          <w:rPr>
            <w:rFonts w:asciiTheme="minorEastAsia" w:eastAsiaTheme="minorEastAsia" w:hAnsiTheme="minorEastAsia" w:cstheme="minorEastAsia" w:hint="eastAsia"/>
            <w:sz w:val="24"/>
          </w:rPr>
          <w:instrText xml:space="preserve"> PAGEREF _Toc25885 </w:instrText>
        </w:r>
        <w:r w:rsidR="00D47684">
          <w:rPr>
            <w:rFonts w:asciiTheme="minorEastAsia" w:eastAsiaTheme="minorEastAsia" w:hAnsiTheme="minorEastAsia" w:cstheme="minorEastAsia" w:hint="eastAsia"/>
            <w:sz w:val="24"/>
          </w:rPr>
          <w:fldChar w:fldCharType="separate"/>
        </w:r>
        <w:r w:rsidR="00C22DCF">
          <w:rPr>
            <w:rFonts w:asciiTheme="minorEastAsia" w:eastAsiaTheme="minorEastAsia" w:hAnsiTheme="minorEastAsia" w:cstheme="minorEastAsia" w:hint="eastAsia"/>
            <w:sz w:val="24"/>
          </w:rPr>
          <w:t>31</w:t>
        </w:r>
        <w:r w:rsidR="00D47684">
          <w:rPr>
            <w:rFonts w:asciiTheme="minorEastAsia" w:eastAsiaTheme="minorEastAsia" w:hAnsiTheme="minorEastAsia" w:cstheme="minorEastAsia" w:hint="eastAsia"/>
            <w:sz w:val="24"/>
          </w:rPr>
          <w:fldChar w:fldCharType="end"/>
        </w:r>
      </w:hyperlink>
    </w:p>
    <w:p w14:paraId="416CED72" w14:textId="77777777" w:rsidR="00D47684" w:rsidRDefault="00000000">
      <w:pPr>
        <w:pStyle w:val="TOC21"/>
        <w:tabs>
          <w:tab w:val="clear" w:pos="8296"/>
          <w:tab w:val="right" w:leader="dot" w:pos="8306"/>
        </w:tabs>
        <w:spacing w:line="440" w:lineRule="exact"/>
        <w:rPr>
          <w:rFonts w:asciiTheme="minorEastAsia" w:eastAsiaTheme="minorEastAsia" w:hAnsiTheme="minorEastAsia" w:cstheme="minorEastAsia"/>
          <w:sz w:val="24"/>
        </w:rPr>
      </w:pPr>
      <w:hyperlink w:anchor="_Toc18342" w:history="1">
        <w:r w:rsidR="00C22DCF">
          <w:rPr>
            <w:rFonts w:asciiTheme="minorEastAsia" w:eastAsiaTheme="minorEastAsia" w:hAnsiTheme="minorEastAsia" w:cstheme="minorEastAsia" w:hint="eastAsia"/>
            <w:sz w:val="24"/>
          </w:rPr>
          <w:t>二、收入决算表</w:t>
        </w:r>
        <w:r w:rsidR="00C22DCF">
          <w:rPr>
            <w:rFonts w:asciiTheme="minorEastAsia" w:eastAsiaTheme="minorEastAsia" w:hAnsiTheme="minorEastAsia" w:cstheme="minorEastAsia" w:hint="eastAsia"/>
            <w:sz w:val="24"/>
          </w:rPr>
          <w:tab/>
        </w:r>
        <w:r w:rsidR="00D47684">
          <w:rPr>
            <w:rFonts w:asciiTheme="minorEastAsia" w:eastAsiaTheme="minorEastAsia" w:hAnsiTheme="minorEastAsia" w:cstheme="minorEastAsia" w:hint="eastAsia"/>
            <w:sz w:val="24"/>
          </w:rPr>
          <w:fldChar w:fldCharType="begin"/>
        </w:r>
        <w:r w:rsidR="00C22DCF">
          <w:rPr>
            <w:rFonts w:asciiTheme="minorEastAsia" w:eastAsiaTheme="minorEastAsia" w:hAnsiTheme="minorEastAsia" w:cstheme="minorEastAsia" w:hint="eastAsia"/>
            <w:sz w:val="24"/>
          </w:rPr>
          <w:instrText xml:space="preserve"> PAGEREF _Toc18342 </w:instrText>
        </w:r>
        <w:r w:rsidR="00D47684">
          <w:rPr>
            <w:rFonts w:asciiTheme="minorEastAsia" w:eastAsiaTheme="minorEastAsia" w:hAnsiTheme="minorEastAsia" w:cstheme="minorEastAsia" w:hint="eastAsia"/>
            <w:sz w:val="24"/>
          </w:rPr>
          <w:fldChar w:fldCharType="separate"/>
        </w:r>
        <w:r w:rsidR="00C22DCF">
          <w:rPr>
            <w:rFonts w:asciiTheme="minorEastAsia" w:eastAsiaTheme="minorEastAsia" w:hAnsiTheme="minorEastAsia" w:cstheme="minorEastAsia" w:hint="eastAsia"/>
            <w:sz w:val="24"/>
          </w:rPr>
          <w:t>31</w:t>
        </w:r>
        <w:r w:rsidR="00D47684">
          <w:rPr>
            <w:rFonts w:asciiTheme="minorEastAsia" w:eastAsiaTheme="minorEastAsia" w:hAnsiTheme="minorEastAsia" w:cstheme="minorEastAsia" w:hint="eastAsia"/>
            <w:sz w:val="24"/>
          </w:rPr>
          <w:fldChar w:fldCharType="end"/>
        </w:r>
      </w:hyperlink>
    </w:p>
    <w:p w14:paraId="0ADE17D7" w14:textId="77777777" w:rsidR="00D47684" w:rsidRDefault="00000000">
      <w:pPr>
        <w:pStyle w:val="TOC21"/>
        <w:tabs>
          <w:tab w:val="clear" w:pos="8296"/>
          <w:tab w:val="right" w:leader="dot" w:pos="8306"/>
        </w:tabs>
        <w:spacing w:line="440" w:lineRule="exact"/>
        <w:rPr>
          <w:rFonts w:asciiTheme="minorEastAsia" w:eastAsiaTheme="minorEastAsia" w:hAnsiTheme="minorEastAsia" w:cstheme="minorEastAsia"/>
          <w:sz w:val="24"/>
        </w:rPr>
      </w:pPr>
      <w:hyperlink w:anchor="_Toc451" w:history="1">
        <w:r w:rsidR="00C22DCF">
          <w:rPr>
            <w:rFonts w:asciiTheme="minorEastAsia" w:eastAsiaTheme="minorEastAsia" w:hAnsiTheme="minorEastAsia" w:cstheme="minorEastAsia" w:hint="eastAsia"/>
            <w:sz w:val="24"/>
          </w:rPr>
          <w:t>三、支出决算表</w:t>
        </w:r>
        <w:r w:rsidR="00C22DCF">
          <w:rPr>
            <w:rFonts w:asciiTheme="minorEastAsia" w:eastAsiaTheme="minorEastAsia" w:hAnsiTheme="minorEastAsia" w:cstheme="minorEastAsia" w:hint="eastAsia"/>
            <w:sz w:val="24"/>
          </w:rPr>
          <w:tab/>
        </w:r>
        <w:r w:rsidR="00D47684">
          <w:rPr>
            <w:rFonts w:asciiTheme="minorEastAsia" w:eastAsiaTheme="minorEastAsia" w:hAnsiTheme="minorEastAsia" w:cstheme="minorEastAsia" w:hint="eastAsia"/>
            <w:sz w:val="24"/>
          </w:rPr>
          <w:fldChar w:fldCharType="begin"/>
        </w:r>
        <w:r w:rsidR="00C22DCF">
          <w:rPr>
            <w:rFonts w:asciiTheme="minorEastAsia" w:eastAsiaTheme="minorEastAsia" w:hAnsiTheme="minorEastAsia" w:cstheme="minorEastAsia" w:hint="eastAsia"/>
            <w:sz w:val="24"/>
          </w:rPr>
          <w:instrText xml:space="preserve"> PAGEREF _Toc451 </w:instrText>
        </w:r>
        <w:r w:rsidR="00D47684">
          <w:rPr>
            <w:rFonts w:asciiTheme="minorEastAsia" w:eastAsiaTheme="minorEastAsia" w:hAnsiTheme="minorEastAsia" w:cstheme="minorEastAsia" w:hint="eastAsia"/>
            <w:sz w:val="24"/>
          </w:rPr>
          <w:fldChar w:fldCharType="separate"/>
        </w:r>
        <w:r w:rsidR="00C22DCF">
          <w:rPr>
            <w:rFonts w:asciiTheme="minorEastAsia" w:eastAsiaTheme="minorEastAsia" w:hAnsiTheme="minorEastAsia" w:cstheme="minorEastAsia" w:hint="eastAsia"/>
            <w:sz w:val="24"/>
          </w:rPr>
          <w:t>31</w:t>
        </w:r>
        <w:r w:rsidR="00D47684">
          <w:rPr>
            <w:rFonts w:asciiTheme="minorEastAsia" w:eastAsiaTheme="minorEastAsia" w:hAnsiTheme="minorEastAsia" w:cstheme="minorEastAsia" w:hint="eastAsia"/>
            <w:sz w:val="24"/>
          </w:rPr>
          <w:fldChar w:fldCharType="end"/>
        </w:r>
      </w:hyperlink>
    </w:p>
    <w:p w14:paraId="05455C64" w14:textId="77777777" w:rsidR="00D47684" w:rsidRDefault="00000000">
      <w:pPr>
        <w:pStyle w:val="TOC21"/>
        <w:tabs>
          <w:tab w:val="clear" w:pos="8296"/>
          <w:tab w:val="right" w:leader="dot" w:pos="8306"/>
        </w:tabs>
        <w:spacing w:line="440" w:lineRule="exact"/>
        <w:rPr>
          <w:rFonts w:asciiTheme="minorEastAsia" w:eastAsiaTheme="minorEastAsia" w:hAnsiTheme="minorEastAsia" w:cstheme="minorEastAsia"/>
          <w:sz w:val="24"/>
        </w:rPr>
      </w:pPr>
      <w:hyperlink w:anchor="_Toc7666" w:history="1">
        <w:r w:rsidR="00C22DCF">
          <w:rPr>
            <w:rFonts w:asciiTheme="minorEastAsia" w:eastAsiaTheme="minorEastAsia" w:hAnsiTheme="minorEastAsia" w:cstheme="minorEastAsia" w:hint="eastAsia"/>
            <w:sz w:val="24"/>
          </w:rPr>
          <w:t>四、财政拨款收入支出决算总表</w:t>
        </w:r>
        <w:r w:rsidR="00C22DCF">
          <w:rPr>
            <w:rFonts w:asciiTheme="minorEastAsia" w:eastAsiaTheme="minorEastAsia" w:hAnsiTheme="minorEastAsia" w:cstheme="minorEastAsia" w:hint="eastAsia"/>
            <w:sz w:val="24"/>
          </w:rPr>
          <w:tab/>
        </w:r>
        <w:r w:rsidR="00D47684">
          <w:rPr>
            <w:rFonts w:asciiTheme="minorEastAsia" w:eastAsiaTheme="minorEastAsia" w:hAnsiTheme="minorEastAsia" w:cstheme="minorEastAsia" w:hint="eastAsia"/>
            <w:sz w:val="24"/>
          </w:rPr>
          <w:fldChar w:fldCharType="begin"/>
        </w:r>
        <w:r w:rsidR="00C22DCF">
          <w:rPr>
            <w:rFonts w:asciiTheme="minorEastAsia" w:eastAsiaTheme="minorEastAsia" w:hAnsiTheme="minorEastAsia" w:cstheme="minorEastAsia" w:hint="eastAsia"/>
            <w:sz w:val="24"/>
          </w:rPr>
          <w:instrText xml:space="preserve"> PAGEREF _Toc7666 </w:instrText>
        </w:r>
        <w:r w:rsidR="00D47684">
          <w:rPr>
            <w:rFonts w:asciiTheme="minorEastAsia" w:eastAsiaTheme="minorEastAsia" w:hAnsiTheme="minorEastAsia" w:cstheme="minorEastAsia" w:hint="eastAsia"/>
            <w:sz w:val="24"/>
          </w:rPr>
          <w:fldChar w:fldCharType="separate"/>
        </w:r>
        <w:r w:rsidR="00C22DCF">
          <w:rPr>
            <w:rFonts w:asciiTheme="minorEastAsia" w:eastAsiaTheme="minorEastAsia" w:hAnsiTheme="minorEastAsia" w:cstheme="minorEastAsia" w:hint="eastAsia"/>
            <w:sz w:val="24"/>
          </w:rPr>
          <w:t>31</w:t>
        </w:r>
        <w:r w:rsidR="00D47684">
          <w:rPr>
            <w:rFonts w:asciiTheme="minorEastAsia" w:eastAsiaTheme="minorEastAsia" w:hAnsiTheme="minorEastAsia" w:cstheme="minorEastAsia" w:hint="eastAsia"/>
            <w:sz w:val="24"/>
          </w:rPr>
          <w:fldChar w:fldCharType="end"/>
        </w:r>
      </w:hyperlink>
    </w:p>
    <w:p w14:paraId="50F60E2B" w14:textId="77777777" w:rsidR="00D47684" w:rsidRDefault="00000000">
      <w:pPr>
        <w:pStyle w:val="TOC21"/>
        <w:tabs>
          <w:tab w:val="clear" w:pos="8296"/>
          <w:tab w:val="right" w:leader="dot" w:pos="8306"/>
        </w:tabs>
        <w:spacing w:line="440" w:lineRule="exact"/>
        <w:rPr>
          <w:rFonts w:asciiTheme="minorEastAsia" w:eastAsiaTheme="minorEastAsia" w:hAnsiTheme="minorEastAsia" w:cstheme="minorEastAsia"/>
          <w:sz w:val="24"/>
        </w:rPr>
      </w:pPr>
      <w:hyperlink w:anchor="_Toc23232" w:history="1">
        <w:r w:rsidR="00C22DCF">
          <w:rPr>
            <w:rFonts w:asciiTheme="minorEastAsia" w:eastAsiaTheme="minorEastAsia" w:hAnsiTheme="minorEastAsia" w:cstheme="minorEastAsia" w:hint="eastAsia"/>
            <w:sz w:val="24"/>
          </w:rPr>
          <w:t>五、财政拨款支出决算明细表</w:t>
        </w:r>
        <w:r w:rsidR="00C22DCF">
          <w:rPr>
            <w:rFonts w:asciiTheme="minorEastAsia" w:eastAsiaTheme="minorEastAsia" w:hAnsiTheme="minorEastAsia" w:cstheme="minorEastAsia" w:hint="eastAsia"/>
            <w:sz w:val="24"/>
          </w:rPr>
          <w:tab/>
        </w:r>
        <w:r w:rsidR="00D47684">
          <w:rPr>
            <w:rFonts w:asciiTheme="minorEastAsia" w:eastAsiaTheme="minorEastAsia" w:hAnsiTheme="minorEastAsia" w:cstheme="minorEastAsia" w:hint="eastAsia"/>
            <w:sz w:val="24"/>
          </w:rPr>
          <w:fldChar w:fldCharType="begin"/>
        </w:r>
        <w:r w:rsidR="00C22DCF">
          <w:rPr>
            <w:rFonts w:asciiTheme="minorEastAsia" w:eastAsiaTheme="minorEastAsia" w:hAnsiTheme="minorEastAsia" w:cstheme="minorEastAsia" w:hint="eastAsia"/>
            <w:sz w:val="24"/>
          </w:rPr>
          <w:instrText xml:space="preserve"> PAGEREF _Toc23232 </w:instrText>
        </w:r>
        <w:r w:rsidR="00D47684">
          <w:rPr>
            <w:rFonts w:asciiTheme="minorEastAsia" w:eastAsiaTheme="minorEastAsia" w:hAnsiTheme="minorEastAsia" w:cstheme="minorEastAsia" w:hint="eastAsia"/>
            <w:sz w:val="24"/>
          </w:rPr>
          <w:fldChar w:fldCharType="separate"/>
        </w:r>
        <w:r w:rsidR="00C22DCF">
          <w:rPr>
            <w:rFonts w:asciiTheme="minorEastAsia" w:eastAsiaTheme="minorEastAsia" w:hAnsiTheme="minorEastAsia" w:cstheme="minorEastAsia" w:hint="eastAsia"/>
            <w:sz w:val="24"/>
          </w:rPr>
          <w:t>31</w:t>
        </w:r>
        <w:r w:rsidR="00D47684">
          <w:rPr>
            <w:rFonts w:asciiTheme="minorEastAsia" w:eastAsiaTheme="minorEastAsia" w:hAnsiTheme="minorEastAsia" w:cstheme="minorEastAsia" w:hint="eastAsia"/>
            <w:sz w:val="24"/>
          </w:rPr>
          <w:fldChar w:fldCharType="end"/>
        </w:r>
      </w:hyperlink>
    </w:p>
    <w:p w14:paraId="0A8A570C" w14:textId="77777777" w:rsidR="00D47684" w:rsidRDefault="00000000">
      <w:pPr>
        <w:pStyle w:val="TOC21"/>
        <w:tabs>
          <w:tab w:val="clear" w:pos="8296"/>
          <w:tab w:val="right" w:leader="dot" w:pos="8306"/>
        </w:tabs>
        <w:spacing w:line="440" w:lineRule="exact"/>
        <w:rPr>
          <w:rFonts w:asciiTheme="minorEastAsia" w:eastAsiaTheme="minorEastAsia" w:hAnsiTheme="minorEastAsia" w:cstheme="minorEastAsia"/>
          <w:sz w:val="24"/>
        </w:rPr>
      </w:pPr>
      <w:hyperlink w:anchor="_Toc23929" w:history="1">
        <w:r w:rsidR="00C22DCF">
          <w:rPr>
            <w:rFonts w:asciiTheme="minorEastAsia" w:eastAsiaTheme="minorEastAsia" w:hAnsiTheme="minorEastAsia" w:cstheme="minorEastAsia" w:hint="eastAsia"/>
            <w:sz w:val="24"/>
          </w:rPr>
          <w:t>六、一般公共预算财政拨款支出决算表</w:t>
        </w:r>
        <w:r w:rsidR="00C22DCF">
          <w:rPr>
            <w:rFonts w:asciiTheme="minorEastAsia" w:eastAsiaTheme="minorEastAsia" w:hAnsiTheme="minorEastAsia" w:cstheme="minorEastAsia" w:hint="eastAsia"/>
            <w:sz w:val="24"/>
          </w:rPr>
          <w:tab/>
        </w:r>
        <w:r w:rsidR="00D47684">
          <w:rPr>
            <w:rFonts w:asciiTheme="minorEastAsia" w:eastAsiaTheme="minorEastAsia" w:hAnsiTheme="minorEastAsia" w:cstheme="minorEastAsia" w:hint="eastAsia"/>
            <w:sz w:val="24"/>
          </w:rPr>
          <w:fldChar w:fldCharType="begin"/>
        </w:r>
        <w:r w:rsidR="00C22DCF">
          <w:rPr>
            <w:rFonts w:asciiTheme="minorEastAsia" w:eastAsiaTheme="minorEastAsia" w:hAnsiTheme="minorEastAsia" w:cstheme="minorEastAsia" w:hint="eastAsia"/>
            <w:sz w:val="24"/>
          </w:rPr>
          <w:instrText xml:space="preserve"> PAGEREF _Toc23929 </w:instrText>
        </w:r>
        <w:r w:rsidR="00D47684">
          <w:rPr>
            <w:rFonts w:asciiTheme="minorEastAsia" w:eastAsiaTheme="minorEastAsia" w:hAnsiTheme="minorEastAsia" w:cstheme="minorEastAsia" w:hint="eastAsia"/>
            <w:sz w:val="24"/>
          </w:rPr>
          <w:fldChar w:fldCharType="separate"/>
        </w:r>
        <w:r w:rsidR="00C22DCF">
          <w:rPr>
            <w:rFonts w:asciiTheme="minorEastAsia" w:eastAsiaTheme="minorEastAsia" w:hAnsiTheme="minorEastAsia" w:cstheme="minorEastAsia" w:hint="eastAsia"/>
            <w:sz w:val="24"/>
          </w:rPr>
          <w:t>31</w:t>
        </w:r>
        <w:r w:rsidR="00D47684">
          <w:rPr>
            <w:rFonts w:asciiTheme="minorEastAsia" w:eastAsiaTheme="minorEastAsia" w:hAnsiTheme="minorEastAsia" w:cstheme="minorEastAsia" w:hint="eastAsia"/>
            <w:sz w:val="24"/>
          </w:rPr>
          <w:fldChar w:fldCharType="end"/>
        </w:r>
      </w:hyperlink>
    </w:p>
    <w:p w14:paraId="783A2F83" w14:textId="77777777" w:rsidR="00D47684" w:rsidRDefault="00000000">
      <w:pPr>
        <w:pStyle w:val="TOC21"/>
        <w:tabs>
          <w:tab w:val="clear" w:pos="8296"/>
          <w:tab w:val="right" w:leader="dot" w:pos="8306"/>
        </w:tabs>
        <w:spacing w:line="440" w:lineRule="exact"/>
        <w:rPr>
          <w:rFonts w:asciiTheme="minorEastAsia" w:eastAsiaTheme="minorEastAsia" w:hAnsiTheme="minorEastAsia" w:cstheme="minorEastAsia"/>
          <w:sz w:val="24"/>
        </w:rPr>
      </w:pPr>
      <w:hyperlink w:anchor="_Toc8786" w:history="1">
        <w:r w:rsidR="00C22DCF">
          <w:rPr>
            <w:rFonts w:asciiTheme="minorEastAsia" w:eastAsiaTheme="minorEastAsia" w:hAnsiTheme="minorEastAsia" w:cstheme="minorEastAsia" w:hint="eastAsia"/>
            <w:sz w:val="24"/>
          </w:rPr>
          <w:t>七、一般公共预算财政拨款支出决算明细表</w:t>
        </w:r>
        <w:r w:rsidR="00C22DCF">
          <w:rPr>
            <w:rFonts w:asciiTheme="minorEastAsia" w:eastAsiaTheme="minorEastAsia" w:hAnsiTheme="minorEastAsia" w:cstheme="minorEastAsia" w:hint="eastAsia"/>
            <w:sz w:val="24"/>
          </w:rPr>
          <w:tab/>
        </w:r>
        <w:r w:rsidR="00D47684">
          <w:rPr>
            <w:rFonts w:asciiTheme="minorEastAsia" w:eastAsiaTheme="minorEastAsia" w:hAnsiTheme="minorEastAsia" w:cstheme="minorEastAsia" w:hint="eastAsia"/>
            <w:sz w:val="24"/>
          </w:rPr>
          <w:fldChar w:fldCharType="begin"/>
        </w:r>
        <w:r w:rsidR="00C22DCF">
          <w:rPr>
            <w:rFonts w:asciiTheme="minorEastAsia" w:eastAsiaTheme="minorEastAsia" w:hAnsiTheme="minorEastAsia" w:cstheme="minorEastAsia" w:hint="eastAsia"/>
            <w:sz w:val="24"/>
          </w:rPr>
          <w:instrText xml:space="preserve"> PAGEREF _Toc8786 </w:instrText>
        </w:r>
        <w:r w:rsidR="00D47684">
          <w:rPr>
            <w:rFonts w:asciiTheme="minorEastAsia" w:eastAsiaTheme="minorEastAsia" w:hAnsiTheme="minorEastAsia" w:cstheme="minorEastAsia" w:hint="eastAsia"/>
            <w:sz w:val="24"/>
          </w:rPr>
          <w:fldChar w:fldCharType="separate"/>
        </w:r>
        <w:r w:rsidR="00C22DCF">
          <w:rPr>
            <w:rFonts w:asciiTheme="minorEastAsia" w:eastAsiaTheme="minorEastAsia" w:hAnsiTheme="minorEastAsia" w:cstheme="minorEastAsia" w:hint="eastAsia"/>
            <w:sz w:val="24"/>
          </w:rPr>
          <w:t>31</w:t>
        </w:r>
        <w:r w:rsidR="00D47684">
          <w:rPr>
            <w:rFonts w:asciiTheme="minorEastAsia" w:eastAsiaTheme="minorEastAsia" w:hAnsiTheme="minorEastAsia" w:cstheme="minorEastAsia" w:hint="eastAsia"/>
            <w:sz w:val="24"/>
          </w:rPr>
          <w:fldChar w:fldCharType="end"/>
        </w:r>
      </w:hyperlink>
    </w:p>
    <w:p w14:paraId="6B3DB1B8" w14:textId="77777777" w:rsidR="00D47684" w:rsidRDefault="00000000">
      <w:pPr>
        <w:pStyle w:val="TOC21"/>
        <w:tabs>
          <w:tab w:val="clear" w:pos="8296"/>
          <w:tab w:val="right" w:leader="dot" w:pos="8306"/>
        </w:tabs>
        <w:spacing w:line="440" w:lineRule="exact"/>
        <w:rPr>
          <w:rFonts w:asciiTheme="minorEastAsia" w:eastAsiaTheme="minorEastAsia" w:hAnsiTheme="minorEastAsia" w:cstheme="minorEastAsia"/>
          <w:sz w:val="24"/>
        </w:rPr>
      </w:pPr>
      <w:hyperlink w:anchor="_Toc17255" w:history="1">
        <w:r w:rsidR="00C22DCF">
          <w:rPr>
            <w:rFonts w:asciiTheme="minorEastAsia" w:eastAsiaTheme="minorEastAsia" w:hAnsiTheme="minorEastAsia" w:cstheme="minorEastAsia" w:hint="eastAsia"/>
            <w:sz w:val="24"/>
          </w:rPr>
          <w:t>八、一般公共预算财政拨款基本支出决算表</w:t>
        </w:r>
        <w:r w:rsidR="00C22DCF">
          <w:rPr>
            <w:rFonts w:asciiTheme="minorEastAsia" w:eastAsiaTheme="minorEastAsia" w:hAnsiTheme="minorEastAsia" w:cstheme="minorEastAsia" w:hint="eastAsia"/>
            <w:sz w:val="24"/>
          </w:rPr>
          <w:tab/>
        </w:r>
        <w:r w:rsidR="00D47684">
          <w:rPr>
            <w:rFonts w:asciiTheme="minorEastAsia" w:eastAsiaTheme="minorEastAsia" w:hAnsiTheme="minorEastAsia" w:cstheme="minorEastAsia" w:hint="eastAsia"/>
            <w:sz w:val="24"/>
          </w:rPr>
          <w:fldChar w:fldCharType="begin"/>
        </w:r>
        <w:r w:rsidR="00C22DCF">
          <w:rPr>
            <w:rFonts w:asciiTheme="minorEastAsia" w:eastAsiaTheme="minorEastAsia" w:hAnsiTheme="minorEastAsia" w:cstheme="minorEastAsia" w:hint="eastAsia"/>
            <w:sz w:val="24"/>
          </w:rPr>
          <w:instrText xml:space="preserve"> PAGEREF _Toc17255 </w:instrText>
        </w:r>
        <w:r w:rsidR="00D47684">
          <w:rPr>
            <w:rFonts w:asciiTheme="minorEastAsia" w:eastAsiaTheme="minorEastAsia" w:hAnsiTheme="minorEastAsia" w:cstheme="minorEastAsia" w:hint="eastAsia"/>
            <w:sz w:val="24"/>
          </w:rPr>
          <w:fldChar w:fldCharType="separate"/>
        </w:r>
        <w:r w:rsidR="00C22DCF">
          <w:rPr>
            <w:rFonts w:asciiTheme="minorEastAsia" w:eastAsiaTheme="minorEastAsia" w:hAnsiTheme="minorEastAsia" w:cstheme="minorEastAsia" w:hint="eastAsia"/>
            <w:sz w:val="24"/>
          </w:rPr>
          <w:t>31</w:t>
        </w:r>
        <w:r w:rsidR="00D47684">
          <w:rPr>
            <w:rFonts w:asciiTheme="minorEastAsia" w:eastAsiaTheme="minorEastAsia" w:hAnsiTheme="minorEastAsia" w:cstheme="minorEastAsia" w:hint="eastAsia"/>
            <w:sz w:val="24"/>
          </w:rPr>
          <w:fldChar w:fldCharType="end"/>
        </w:r>
      </w:hyperlink>
    </w:p>
    <w:p w14:paraId="38D7C6DF" w14:textId="77777777" w:rsidR="00D47684" w:rsidRDefault="00000000">
      <w:pPr>
        <w:pStyle w:val="TOC21"/>
        <w:tabs>
          <w:tab w:val="clear" w:pos="8296"/>
          <w:tab w:val="right" w:leader="dot" w:pos="8306"/>
        </w:tabs>
        <w:spacing w:line="440" w:lineRule="exact"/>
        <w:rPr>
          <w:rFonts w:asciiTheme="minorEastAsia" w:eastAsiaTheme="minorEastAsia" w:hAnsiTheme="minorEastAsia" w:cstheme="minorEastAsia"/>
          <w:sz w:val="24"/>
        </w:rPr>
      </w:pPr>
      <w:hyperlink w:anchor="_Toc19774" w:history="1">
        <w:r w:rsidR="00C22DCF">
          <w:rPr>
            <w:rFonts w:asciiTheme="minorEastAsia" w:eastAsiaTheme="minorEastAsia" w:hAnsiTheme="minorEastAsia" w:cstheme="minorEastAsia" w:hint="eastAsia"/>
            <w:sz w:val="24"/>
          </w:rPr>
          <w:t>九、一般公共预算财政拨款项目支出决算表</w:t>
        </w:r>
        <w:r w:rsidR="00C22DCF">
          <w:rPr>
            <w:rFonts w:asciiTheme="minorEastAsia" w:eastAsiaTheme="minorEastAsia" w:hAnsiTheme="minorEastAsia" w:cstheme="minorEastAsia" w:hint="eastAsia"/>
            <w:sz w:val="24"/>
          </w:rPr>
          <w:tab/>
        </w:r>
        <w:r w:rsidR="00D47684">
          <w:rPr>
            <w:rFonts w:asciiTheme="minorEastAsia" w:eastAsiaTheme="minorEastAsia" w:hAnsiTheme="minorEastAsia" w:cstheme="minorEastAsia" w:hint="eastAsia"/>
            <w:sz w:val="24"/>
          </w:rPr>
          <w:fldChar w:fldCharType="begin"/>
        </w:r>
        <w:r w:rsidR="00C22DCF">
          <w:rPr>
            <w:rFonts w:asciiTheme="minorEastAsia" w:eastAsiaTheme="minorEastAsia" w:hAnsiTheme="minorEastAsia" w:cstheme="minorEastAsia" w:hint="eastAsia"/>
            <w:sz w:val="24"/>
          </w:rPr>
          <w:instrText xml:space="preserve"> PAGEREF _Toc19774 </w:instrText>
        </w:r>
        <w:r w:rsidR="00D47684">
          <w:rPr>
            <w:rFonts w:asciiTheme="minorEastAsia" w:eastAsiaTheme="minorEastAsia" w:hAnsiTheme="minorEastAsia" w:cstheme="minorEastAsia" w:hint="eastAsia"/>
            <w:sz w:val="24"/>
          </w:rPr>
          <w:fldChar w:fldCharType="separate"/>
        </w:r>
        <w:r w:rsidR="00C22DCF">
          <w:rPr>
            <w:rFonts w:asciiTheme="minorEastAsia" w:eastAsiaTheme="minorEastAsia" w:hAnsiTheme="minorEastAsia" w:cstheme="minorEastAsia" w:hint="eastAsia"/>
            <w:sz w:val="24"/>
          </w:rPr>
          <w:t>31</w:t>
        </w:r>
        <w:r w:rsidR="00D47684">
          <w:rPr>
            <w:rFonts w:asciiTheme="minorEastAsia" w:eastAsiaTheme="minorEastAsia" w:hAnsiTheme="minorEastAsia" w:cstheme="minorEastAsia" w:hint="eastAsia"/>
            <w:sz w:val="24"/>
          </w:rPr>
          <w:fldChar w:fldCharType="end"/>
        </w:r>
      </w:hyperlink>
    </w:p>
    <w:p w14:paraId="48F5298F" w14:textId="77777777" w:rsidR="00D47684" w:rsidRDefault="00000000">
      <w:pPr>
        <w:pStyle w:val="TOC21"/>
        <w:tabs>
          <w:tab w:val="clear" w:pos="8296"/>
          <w:tab w:val="right" w:leader="dot" w:pos="8306"/>
        </w:tabs>
        <w:spacing w:line="440" w:lineRule="exact"/>
        <w:rPr>
          <w:rFonts w:asciiTheme="minorEastAsia" w:eastAsiaTheme="minorEastAsia" w:hAnsiTheme="minorEastAsia" w:cstheme="minorEastAsia"/>
          <w:sz w:val="24"/>
        </w:rPr>
      </w:pPr>
      <w:hyperlink w:anchor="_Toc29865" w:history="1">
        <w:r w:rsidR="00C22DCF">
          <w:rPr>
            <w:rFonts w:asciiTheme="minorEastAsia" w:eastAsiaTheme="minorEastAsia" w:hAnsiTheme="minorEastAsia" w:cstheme="minorEastAsia" w:hint="eastAsia"/>
            <w:sz w:val="24"/>
          </w:rPr>
          <w:t>十、一般公共预算财政拨款“三公”经费支出决算表</w:t>
        </w:r>
        <w:r w:rsidR="00C22DCF">
          <w:rPr>
            <w:rFonts w:asciiTheme="minorEastAsia" w:eastAsiaTheme="minorEastAsia" w:hAnsiTheme="minorEastAsia" w:cstheme="minorEastAsia" w:hint="eastAsia"/>
            <w:sz w:val="24"/>
          </w:rPr>
          <w:tab/>
        </w:r>
        <w:r w:rsidR="00D47684">
          <w:rPr>
            <w:rFonts w:asciiTheme="minorEastAsia" w:eastAsiaTheme="minorEastAsia" w:hAnsiTheme="minorEastAsia" w:cstheme="minorEastAsia" w:hint="eastAsia"/>
            <w:sz w:val="24"/>
          </w:rPr>
          <w:fldChar w:fldCharType="begin"/>
        </w:r>
        <w:r w:rsidR="00C22DCF">
          <w:rPr>
            <w:rFonts w:asciiTheme="minorEastAsia" w:eastAsiaTheme="minorEastAsia" w:hAnsiTheme="minorEastAsia" w:cstheme="minorEastAsia" w:hint="eastAsia"/>
            <w:sz w:val="24"/>
          </w:rPr>
          <w:instrText xml:space="preserve"> PAGEREF _Toc29865 </w:instrText>
        </w:r>
        <w:r w:rsidR="00D47684">
          <w:rPr>
            <w:rFonts w:asciiTheme="minorEastAsia" w:eastAsiaTheme="minorEastAsia" w:hAnsiTheme="minorEastAsia" w:cstheme="minorEastAsia" w:hint="eastAsia"/>
            <w:sz w:val="24"/>
          </w:rPr>
          <w:fldChar w:fldCharType="separate"/>
        </w:r>
        <w:r w:rsidR="00C22DCF">
          <w:rPr>
            <w:rFonts w:asciiTheme="minorEastAsia" w:eastAsiaTheme="minorEastAsia" w:hAnsiTheme="minorEastAsia" w:cstheme="minorEastAsia" w:hint="eastAsia"/>
            <w:sz w:val="24"/>
          </w:rPr>
          <w:t>31</w:t>
        </w:r>
        <w:r w:rsidR="00D47684">
          <w:rPr>
            <w:rFonts w:asciiTheme="minorEastAsia" w:eastAsiaTheme="minorEastAsia" w:hAnsiTheme="minorEastAsia" w:cstheme="minorEastAsia" w:hint="eastAsia"/>
            <w:sz w:val="24"/>
          </w:rPr>
          <w:fldChar w:fldCharType="end"/>
        </w:r>
      </w:hyperlink>
    </w:p>
    <w:p w14:paraId="004836E8" w14:textId="77777777" w:rsidR="00D47684" w:rsidRDefault="00000000">
      <w:pPr>
        <w:pStyle w:val="TOC21"/>
        <w:tabs>
          <w:tab w:val="clear" w:pos="8296"/>
          <w:tab w:val="right" w:leader="dot" w:pos="8306"/>
        </w:tabs>
        <w:spacing w:line="440" w:lineRule="exact"/>
        <w:rPr>
          <w:rFonts w:asciiTheme="minorEastAsia" w:eastAsiaTheme="minorEastAsia" w:hAnsiTheme="minorEastAsia" w:cstheme="minorEastAsia"/>
          <w:sz w:val="24"/>
        </w:rPr>
      </w:pPr>
      <w:hyperlink w:anchor="_Toc19206" w:history="1">
        <w:r w:rsidR="00C22DCF">
          <w:rPr>
            <w:rFonts w:asciiTheme="minorEastAsia" w:eastAsiaTheme="minorEastAsia" w:hAnsiTheme="minorEastAsia" w:cstheme="minorEastAsia" w:hint="eastAsia"/>
            <w:sz w:val="24"/>
          </w:rPr>
          <w:t>十一、政府性基金预算财政拨款收入支出决算表</w:t>
        </w:r>
        <w:r w:rsidR="00C22DCF">
          <w:rPr>
            <w:rFonts w:asciiTheme="minorEastAsia" w:eastAsiaTheme="minorEastAsia" w:hAnsiTheme="minorEastAsia" w:cstheme="minorEastAsia" w:hint="eastAsia"/>
            <w:sz w:val="24"/>
          </w:rPr>
          <w:tab/>
        </w:r>
        <w:r w:rsidR="00D47684">
          <w:rPr>
            <w:rFonts w:asciiTheme="minorEastAsia" w:eastAsiaTheme="minorEastAsia" w:hAnsiTheme="minorEastAsia" w:cstheme="minorEastAsia" w:hint="eastAsia"/>
            <w:sz w:val="24"/>
          </w:rPr>
          <w:fldChar w:fldCharType="begin"/>
        </w:r>
        <w:r w:rsidR="00C22DCF">
          <w:rPr>
            <w:rFonts w:asciiTheme="minorEastAsia" w:eastAsiaTheme="minorEastAsia" w:hAnsiTheme="minorEastAsia" w:cstheme="minorEastAsia" w:hint="eastAsia"/>
            <w:sz w:val="24"/>
          </w:rPr>
          <w:instrText xml:space="preserve"> PAGEREF _Toc19206 </w:instrText>
        </w:r>
        <w:r w:rsidR="00D47684">
          <w:rPr>
            <w:rFonts w:asciiTheme="minorEastAsia" w:eastAsiaTheme="minorEastAsia" w:hAnsiTheme="minorEastAsia" w:cstheme="minorEastAsia" w:hint="eastAsia"/>
            <w:sz w:val="24"/>
          </w:rPr>
          <w:fldChar w:fldCharType="separate"/>
        </w:r>
        <w:r w:rsidR="00C22DCF">
          <w:rPr>
            <w:rFonts w:asciiTheme="minorEastAsia" w:eastAsiaTheme="minorEastAsia" w:hAnsiTheme="minorEastAsia" w:cstheme="minorEastAsia" w:hint="eastAsia"/>
            <w:sz w:val="24"/>
          </w:rPr>
          <w:t>31</w:t>
        </w:r>
        <w:r w:rsidR="00D47684">
          <w:rPr>
            <w:rFonts w:asciiTheme="minorEastAsia" w:eastAsiaTheme="minorEastAsia" w:hAnsiTheme="minorEastAsia" w:cstheme="minorEastAsia" w:hint="eastAsia"/>
            <w:sz w:val="24"/>
          </w:rPr>
          <w:fldChar w:fldCharType="end"/>
        </w:r>
      </w:hyperlink>
    </w:p>
    <w:p w14:paraId="6D6F2198" w14:textId="77777777" w:rsidR="00D47684" w:rsidRDefault="00000000">
      <w:pPr>
        <w:pStyle w:val="TOC21"/>
        <w:tabs>
          <w:tab w:val="clear" w:pos="8296"/>
          <w:tab w:val="right" w:leader="dot" w:pos="8306"/>
        </w:tabs>
        <w:spacing w:line="440" w:lineRule="exact"/>
        <w:rPr>
          <w:rFonts w:asciiTheme="minorEastAsia" w:eastAsiaTheme="minorEastAsia" w:hAnsiTheme="minorEastAsia" w:cstheme="minorEastAsia"/>
          <w:sz w:val="24"/>
        </w:rPr>
      </w:pPr>
      <w:hyperlink w:anchor="_Toc20415" w:history="1">
        <w:r w:rsidR="00C22DCF">
          <w:rPr>
            <w:rFonts w:asciiTheme="minorEastAsia" w:eastAsiaTheme="minorEastAsia" w:hAnsiTheme="minorEastAsia" w:cstheme="minorEastAsia" w:hint="eastAsia"/>
            <w:sz w:val="24"/>
          </w:rPr>
          <w:t>十二、政府性基金预算财政拨款“三公”经费支出决算表</w:t>
        </w:r>
        <w:r w:rsidR="00C22DCF">
          <w:rPr>
            <w:rFonts w:asciiTheme="minorEastAsia" w:eastAsiaTheme="minorEastAsia" w:hAnsiTheme="minorEastAsia" w:cstheme="minorEastAsia" w:hint="eastAsia"/>
            <w:sz w:val="24"/>
          </w:rPr>
          <w:tab/>
        </w:r>
        <w:r w:rsidR="00D47684">
          <w:rPr>
            <w:rFonts w:asciiTheme="minorEastAsia" w:eastAsiaTheme="minorEastAsia" w:hAnsiTheme="minorEastAsia" w:cstheme="minorEastAsia" w:hint="eastAsia"/>
            <w:sz w:val="24"/>
          </w:rPr>
          <w:fldChar w:fldCharType="begin"/>
        </w:r>
        <w:r w:rsidR="00C22DCF">
          <w:rPr>
            <w:rFonts w:asciiTheme="minorEastAsia" w:eastAsiaTheme="minorEastAsia" w:hAnsiTheme="minorEastAsia" w:cstheme="minorEastAsia" w:hint="eastAsia"/>
            <w:sz w:val="24"/>
          </w:rPr>
          <w:instrText xml:space="preserve"> PAGEREF _Toc20415 </w:instrText>
        </w:r>
        <w:r w:rsidR="00D47684">
          <w:rPr>
            <w:rFonts w:asciiTheme="minorEastAsia" w:eastAsiaTheme="minorEastAsia" w:hAnsiTheme="minorEastAsia" w:cstheme="minorEastAsia" w:hint="eastAsia"/>
            <w:sz w:val="24"/>
          </w:rPr>
          <w:fldChar w:fldCharType="separate"/>
        </w:r>
        <w:r w:rsidR="00C22DCF">
          <w:rPr>
            <w:rFonts w:asciiTheme="minorEastAsia" w:eastAsiaTheme="minorEastAsia" w:hAnsiTheme="minorEastAsia" w:cstheme="minorEastAsia" w:hint="eastAsia"/>
            <w:sz w:val="24"/>
          </w:rPr>
          <w:t>31</w:t>
        </w:r>
        <w:r w:rsidR="00D47684">
          <w:rPr>
            <w:rFonts w:asciiTheme="minorEastAsia" w:eastAsiaTheme="minorEastAsia" w:hAnsiTheme="minorEastAsia" w:cstheme="minorEastAsia" w:hint="eastAsia"/>
            <w:sz w:val="24"/>
          </w:rPr>
          <w:fldChar w:fldCharType="end"/>
        </w:r>
      </w:hyperlink>
    </w:p>
    <w:p w14:paraId="5B68B0B7" w14:textId="77777777" w:rsidR="00D47684" w:rsidRDefault="00000000">
      <w:pPr>
        <w:pStyle w:val="TOC21"/>
        <w:tabs>
          <w:tab w:val="clear" w:pos="8296"/>
          <w:tab w:val="right" w:leader="dot" w:pos="8306"/>
        </w:tabs>
        <w:spacing w:line="440" w:lineRule="exact"/>
        <w:rPr>
          <w:rFonts w:asciiTheme="minorEastAsia" w:eastAsiaTheme="minorEastAsia" w:hAnsiTheme="minorEastAsia" w:cstheme="minorEastAsia"/>
          <w:sz w:val="24"/>
        </w:rPr>
      </w:pPr>
      <w:hyperlink w:anchor="_Toc8466" w:history="1">
        <w:r w:rsidR="00C22DCF">
          <w:rPr>
            <w:rFonts w:asciiTheme="minorEastAsia" w:eastAsiaTheme="minorEastAsia" w:hAnsiTheme="minorEastAsia" w:cstheme="minorEastAsia" w:hint="eastAsia"/>
            <w:sz w:val="24"/>
          </w:rPr>
          <w:t>十三、国有资本经营预算财政拨款收入支出决算表</w:t>
        </w:r>
        <w:r w:rsidR="00C22DCF">
          <w:rPr>
            <w:rFonts w:asciiTheme="minorEastAsia" w:eastAsiaTheme="minorEastAsia" w:hAnsiTheme="minorEastAsia" w:cstheme="minorEastAsia" w:hint="eastAsia"/>
            <w:sz w:val="24"/>
          </w:rPr>
          <w:tab/>
        </w:r>
        <w:r w:rsidR="00D47684">
          <w:rPr>
            <w:rFonts w:asciiTheme="minorEastAsia" w:eastAsiaTheme="minorEastAsia" w:hAnsiTheme="minorEastAsia" w:cstheme="minorEastAsia" w:hint="eastAsia"/>
            <w:sz w:val="24"/>
          </w:rPr>
          <w:fldChar w:fldCharType="begin"/>
        </w:r>
        <w:r w:rsidR="00C22DCF">
          <w:rPr>
            <w:rFonts w:asciiTheme="minorEastAsia" w:eastAsiaTheme="minorEastAsia" w:hAnsiTheme="minorEastAsia" w:cstheme="minorEastAsia" w:hint="eastAsia"/>
            <w:sz w:val="24"/>
          </w:rPr>
          <w:instrText xml:space="preserve"> PAGEREF _Toc8466 </w:instrText>
        </w:r>
        <w:r w:rsidR="00D47684">
          <w:rPr>
            <w:rFonts w:asciiTheme="minorEastAsia" w:eastAsiaTheme="minorEastAsia" w:hAnsiTheme="minorEastAsia" w:cstheme="minorEastAsia" w:hint="eastAsia"/>
            <w:sz w:val="24"/>
          </w:rPr>
          <w:fldChar w:fldCharType="separate"/>
        </w:r>
        <w:r w:rsidR="00C22DCF">
          <w:rPr>
            <w:rFonts w:asciiTheme="minorEastAsia" w:eastAsiaTheme="minorEastAsia" w:hAnsiTheme="minorEastAsia" w:cstheme="minorEastAsia" w:hint="eastAsia"/>
            <w:sz w:val="24"/>
          </w:rPr>
          <w:t>31</w:t>
        </w:r>
        <w:r w:rsidR="00D47684">
          <w:rPr>
            <w:rFonts w:asciiTheme="minorEastAsia" w:eastAsiaTheme="minorEastAsia" w:hAnsiTheme="minorEastAsia" w:cstheme="minorEastAsia" w:hint="eastAsia"/>
            <w:sz w:val="24"/>
          </w:rPr>
          <w:fldChar w:fldCharType="end"/>
        </w:r>
      </w:hyperlink>
    </w:p>
    <w:p w14:paraId="5A50454E" w14:textId="77777777" w:rsidR="00D47684" w:rsidRDefault="00000000">
      <w:pPr>
        <w:pStyle w:val="TOC21"/>
        <w:tabs>
          <w:tab w:val="clear" w:pos="8296"/>
          <w:tab w:val="right" w:leader="dot" w:pos="8306"/>
        </w:tabs>
        <w:spacing w:line="440" w:lineRule="exact"/>
      </w:pPr>
      <w:hyperlink w:anchor="_Toc27091" w:history="1">
        <w:r w:rsidR="00C22DCF">
          <w:rPr>
            <w:rFonts w:asciiTheme="minorEastAsia" w:eastAsiaTheme="minorEastAsia" w:hAnsiTheme="minorEastAsia" w:cstheme="minorEastAsia" w:hint="eastAsia"/>
            <w:sz w:val="24"/>
          </w:rPr>
          <w:t>十四、国有资本经营预算财政拨款支出决算表</w:t>
        </w:r>
        <w:r w:rsidR="00C22DCF">
          <w:rPr>
            <w:rFonts w:asciiTheme="minorEastAsia" w:eastAsiaTheme="minorEastAsia" w:hAnsiTheme="minorEastAsia" w:cstheme="minorEastAsia" w:hint="eastAsia"/>
            <w:sz w:val="24"/>
          </w:rPr>
          <w:tab/>
        </w:r>
        <w:r w:rsidR="00D47684">
          <w:rPr>
            <w:rFonts w:asciiTheme="minorEastAsia" w:eastAsiaTheme="minorEastAsia" w:hAnsiTheme="minorEastAsia" w:cstheme="minorEastAsia" w:hint="eastAsia"/>
            <w:sz w:val="24"/>
          </w:rPr>
          <w:fldChar w:fldCharType="begin"/>
        </w:r>
        <w:r w:rsidR="00C22DCF">
          <w:rPr>
            <w:rFonts w:asciiTheme="minorEastAsia" w:eastAsiaTheme="minorEastAsia" w:hAnsiTheme="minorEastAsia" w:cstheme="minorEastAsia" w:hint="eastAsia"/>
            <w:sz w:val="24"/>
          </w:rPr>
          <w:instrText xml:space="preserve"> PAGEREF _Toc27091 </w:instrText>
        </w:r>
        <w:r w:rsidR="00D47684">
          <w:rPr>
            <w:rFonts w:asciiTheme="minorEastAsia" w:eastAsiaTheme="minorEastAsia" w:hAnsiTheme="minorEastAsia" w:cstheme="minorEastAsia" w:hint="eastAsia"/>
            <w:sz w:val="24"/>
          </w:rPr>
          <w:fldChar w:fldCharType="separate"/>
        </w:r>
        <w:r w:rsidR="00C22DCF">
          <w:rPr>
            <w:rFonts w:asciiTheme="minorEastAsia" w:eastAsiaTheme="minorEastAsia" w:hAnsiTheme="minorEastAsia" w:cstheme="minorEastAsia" w:hint="eastAsia"/>
            <w:sz w:val="24"/>
          </w:rPr>
          <w:t>31</w:t>
        </w:r>
        <w:r w:rsidR="00D47684">
          <w:rPr>
            <w:rFonts w:asciiTheme="minorEastAsia" w:eastAsiaTheme="minorEastAsia" w:hAnsiTheme="minorEastAsia" w:cstheme="minorEastAsia" w:hint="eastAsia"/>
            <w:sz w:val="24"/>
          </w:rPr>
          <w:fldChar w:fldCharType="end"/>
        </w:r>
      </w:hyperlink>
    </w:p>
    <w:p w14:paraId="547F9F98" w14:textId="77777777" w:rsidR="00D47684" w:rsidRDefault="00D47684">
      <w:pPr>
        <w:spacing w:line="440" w:lineRule="exact"/>
        <w:rPr>
          <w:rFonts w:ascii="仿宋" w:eastAsia="仿宋" w:hAnsi="仿宋" w:cstheme="minorBidi"/>
          <w:sz w:val="24"/>
        </w:rPr>
      </w:pPr>
      <w:r>
        <w:fldChar w:fldCharType="end"/>
      </w:r>
    </w:p>
    <w:p w14:paraId="3F1A7764" w14:textId="77777777" w:rsidR="00D47684" w:rsidRDefault="00D47684">
      <w:pPr>
        <w:pStyle w:val="TOC21"/>
        <w:adjustRightInd w:val="0"/>
        <w:snapToGrid w:val="0"/>
        <w:spacing w:line="440" w:lineRule="exact"/>
        <w:ind w:leftChars="0" w:left="0"/>
        <w:jc w:val="left"/>
        <w:rPr>
          <w:rFonts w:ascii="仿宋" w:eastAsia="仿宋" w:hAnsi="仿宋"/>
          <w:bCs/>
          <w:kern w:val="44"/>
          <w:sz w:val="24"/>
        </w:rPr>
      </w:pPr>
      <w:bookmarkStart w:id="14" w:name="_Toc15377196"/>
      <w:bookmarkStart w:id="15" w:name="_Toc15396599"/>
    </w:p>
    <w:p w14:paraId="756303C1" w14:textId="77777777" w:rsidR="00D47684" w:rsidRDefault="00C22DCF">
      <w:pPr>
        <w:rPr>
          <w:rFonts w:ascii="黑体" w:eastAsia="黑体" w:hAnsi="黑体"/>
        </w:rPr>
      </w:pPr>
      <w:bookmarkStart w:id="16" w:name="_Toc8354"/>
      <w:r>
        <w:br w:type="page"/>
      </w:r>
    </w:p>
    <w:p w14:paraId="7293E771" w14:textId="77777777" w:rsidR="00D47684" w:rsidRDefault="00C22DCF">
      <w:pPr>
        <w:pStyle w:val="11"/>
        <w:jc w:val="center"/>
        <w:rPr>
          <w:rStyle w:val="1Char"/>
          <w:rFonts w:ascii="黑体" w:eastAsia="黑体" w:hAnsi="黑体"/>
          <w:b/>
        </w:rPr>
      </w:pPr>
      <w:r>
        <w:rPr>
          <w:rFonts w:ascii="黑体" w:eastAsia="黑体" w:hAnsi="黑体" w:hint="eastAsia"/>
          <w:b w:val="0"/>
        </w:rPr>
        <w:lastRenderedPageBreak/>
        <w:t>第一部分</w:t>
      </w:r>
      <w:r>
        <w:rPr>
          <w:rStyle w:val="1Char"/>
          <w:rFonts w:ascii="黑体" w:eastAsia="黑体" w:hAnsi="黑体" w:hint="eastAsia"/>
        </w:rPr>
        <w:t>部门概况</w:t>
      </w:r>
      <w:bookmarkEnd w:id="14"/>
      <w:bookmarkEnd w:id="15"/>
      <w:bookmarkEnd w:id="16"/>
    </w:p>
    <w:p w14:paraId="2F22BC48" w14:textId="77777777" w:rsidR="00D47684" w:rsidRDefault="00D47684">
      <w:pPr>
        <w:widowControl/>
        <w:jc w:val="left"/>
        <w:rPr>
          <w:rFonts w:ascii="黑体" w:eastAsia="黑体"/>
          <w:sz w:val="32"/>
          <w:szCs w:val="32"/>
        </w:rPr>
      </w:pPr>
    </w:p>
    <w:p w14:paraId="629DF517" w14:textId="77777777" w:rsidR="00D47684" w:rsidRDefault="00C22DCF">
      <w:pPr>
        <w:pStyle w:val="21"/>
        <w:rPr>
          <w:rStyle w:val="2Char"/>
          <w:rFonts w:ascii="仿宋" w:eastAsia="仿宋" w:hAnsi="仿宋"/>
        </w:rPr>
      </w:pPr>
      <w:bookmarkStart w:id="17" w:name="_Toc15396600"/>
      <w:bookmarkStart w:id="18" w:name="_Toc15377197"/>
      <w:bookmarkStart w:id="19" w:name="_Toc10267"/>
      <w:r>
        <w:rPr>
          <w:rFonts w:ascii="黑体" w:eastAsia="黑体" w:hAnsi="黑体" w:hint="eastAsia"/>
          <w:b w:val="0"/>
        </w:rPr>
        <w:t>一、基</w:t>
      </w:r>
      <w:r>
        <w:rPr>
          <w:rStyle w:val="2Char"/>
          <w:rFonts w:ascii="黑体" w:eastAsia="黑体" w:hAnsi="黑体" w:hint="eastAsia"/>
        </w:rPr>
        <w:t>本职能及主要工作</w:t>
      </w:r>
      <w:bookmarkEnd w:id="17"/>
      <w:bookmarkEnd w:id="18"/>
      <w:bookmarkEnd w:id="19"/>
    </w:p>
    <w:p w14:paraId="60D05283" w14:textId="77777777" w:rsidR="00D47684" w:rsidRDefault="00C22DCF">
      <w:pPr>
        <w:pStyle w:val="a3"/>
        <w:adjustRightInd w:val="0"/>
        <w:snapToGrid w:val="0"/>
        <w:spacing w:before="93" w:line="600" w:lineRule="exact"/>
        <w:ind w:firstLineChars="210" w:firstLine="672"/>
        <w:outlineLvl w:val="2"/>
        <w:rPr>
          <w:rFonts w:ascii="仿宋" w:eastAsia="仿宋" w:hAnsi="仿宋"/>
          <w:bCs/>
          <w:sz w:val="32"/>
          <w:szCs w:val="32"/>
        </w:rPr>
      </w:pPr>
      <w:bookmarkStart w:id="20" w:name="_Toc15378445"/>
      <w:bookmarkStart w:id="21" w:name="_Toc15377198"/>
      <w:r>
        <w:rPr>
          <w:rFonts w:ascii="仿宋" w:eastAsia="仿宋" w:hAnsi="仿宋" w:hint="eastAsia"/>
          <w:bCs/>
          <w:sz w:val="32"/>
          <w:szCs w:val="32"/>
        </w:rPr>
        <w:t>（一）主要职能。</w:t>
      </w:r>
      <w:bookmarkEnd w:id="20"/>
      <w:bookmarkEnd w:id="21"/>
    </w:p>
    <w:p w14:paraId="32FA5FA8" w14:textId="77777777" w:rsidR="00D47684" w:rsidRDefault="00C22DCF">
      <w:pPr>
        <w:pStyle w:val="a3"/>
        <w:adjustRightInd w:val="0"/>
        <w:snapToGrid w:val="0"/>
        <w:spacing w:before="93" w:line="600" w:lineRule="exact"/>
        <w:ind w:firstLineChars="210" w:firstLine="672"/>
        <w:outlineLvl w:val="2"/>
        <w:rPr>
          <w:rFonts w:ascii="仿宋" w:eastAsia="仿宋" w:hAnsi="仿宋" w:cs="仿宋"/>
          <w:sz w:val="32"/>
          <w:szCs w:val="32"/>
        </w:rPr>
      </w:pPr>
      <w:r>
        <w:rPr>
          <w:rFonts w:ascii="仿宋" w:eastAsia="仿宋" w:hAnsi="仿宋" w:cs="仿宋" w:hint="eastAsia"/>
          <w:sz w:val="32"/>
          <w:szCs w:val="32"/>
        </w:rPr>
        <w:t>通江县长坪镇严格贯彻落实国家政策，严格依法行政，发挥经济管理职能，加强政策引导，制定发展规划，服务市场主体和营造发展环境，搞好市场监管，大力促进社会事业发展，发展镇村经济、文化和社会事业，提供公共服务，维护社会稳定，构建社会主义和谐社会。</w:t>
      </w:r>
    </w:p>
    <w:p w14:paraId="4A34715E" w14:textId="77777777" w:rsidR="00D47684" w:rsidRDefault="00C22DCF">
      <w:pPr>
        <w:pStyle w:val="a3"/>
        <w:adjustRightInd w:val="0"/>
        <w:snapToGrid w:val="0"/>
        <w:spacing w:before="93" w:line="600" w:lineRule="exact"/>
        <w:ind w:firstLineChars="210" w:firstLine="672"/>
        <w:outlineLvl w:val="2"/>
        <w:rPr>
          <w:rFonts w:ascii="仿宋" w:eastAsia="仿宋" w:hAnsi="仿宋" w:cs="仿宋"/>
          <w:sz w:val="32"/>
          <w:szCs w:val="32"/>
        </w:rPr>
      </w:pPr>
      <w:r>
        <w:rPr>
          <w:rFonts w:ascii="仿宋" w:eastAsia="仿宋" w:hAnsi="仿宋" w:cs="仿宋" w:hint="eastAsia"/>
          <w:sz w:val="32"/>
          <w:szCs w:val="32"/>
        </w:rPr>
        <w:t>1</w:t>
      </w:r>
      <w:r w:rsidR="00C9749B" w:rsidRPr="00C9749B">
        <w:rPr>
          <w:rFonts w:ascii="仿宋" w:eastAsia="仿宋" w:hAnsi="仿宋" w:cs="仿宋"/>
          <w:sz w:val="32"/>
          <w:szCs w:val="32"/>
          <w:u w:color="46CD7E"/>
        </w:rPr>
        <w:t>.</w:t>
      </w:r>
      <w:r>
        <w:rPr>
          <w:rFonts w:ascii="仿宋" w:eastAsia="仿宋" w:hAnsi="仿宋" w:cs="仿宋" w:hint="eastAsia"/>
          <w:sz w:val="32"/>
          <w:szCs w:val="32"/>
        </w:rPr>
        <w:t>执行本级人民代表大会的决议和上级国家行政机关的决定和命令，发布决定和命令。</w:t>
      </w:r>
    </w:p>
    <w:p w14:paraId="58EE0BF9" w14:textId="77777777" w:rsidR="00D47684" w:rsidRDefault="00C22DCF">
      <w:pPr>
        <w:pStyle w:val="a3"/>
        <w:adjustRightInd w:val="0"/>
        <w:snapToGrid w:val="0"/>
        <w:spacing w:before="93" w:line="600" w:lineRule="exact"/>
        <w:ind w:firstLineChars="210" w:firstLine="672"/>
        <w:outlineLvl w:val="2"/>
        <w:rPr>
          <w:rFonts w:ascii="仿宋" w:eastAsia="仿宋" w:hAnsi="仿宋" w:cs="仿宋"/>
          <w:sz w:val="32"/>
          <w:szCs w:val="32"/>
        </w:rPr>
      </w:pPr>
      <w:r>
        <w:rPr>
          <w:rFonts w:ascii="仿宋" w:eastAsia="仿宋" w:hAnsi="仿宋" w:cs="仿宋" w:hint="eastAsia"/>
          <w:sz w:val="32"/>
          <w:szCs w:val="32"/>
        </w:rPr>
        <w:t>2</w:t>
      </w:r>
      <w:r w:rsidR="00C9749B" w:rsidRPr="00C9749B">
        <w:rPr>
          <w:rFonts w:ascii="仿宋" w:eastAsia="仿宋" w:hAnsi="仿宋" w:cs="仿宋"/>
          <w:sz w:val="32"/>
          <w:szCs w:val="32"/>
          <w:u w:color="46CD7E"/>
        </w:rPr>
        <w:t>.</w:t>
      </w:r>
      <w:r>
        <w:rPr>
          <w:rFonts w:ascii="仿宋" w:eastAsia="仿宋" w:hAnsi="仿宋" w:cs="仿宋" w:hint="eastAsia"/>
          <w:sz w:val="32"/>
          <w:szCs w:val="32"/>
        </w:rPr>
        <w:t>执行本行政区域内的经济和社会发展计划、预算，管理本行政区域内的经济、教育、科学、文化、卫生、体育事业和财政、民政、公安、司法行政、计划生育等行政工作。</w:t>
      </w:r>
    </w:p>
    <w:p w14:paraId="3F4E2DB8" w14:textId="77777777" w:rsidR="00D47684" w:rsidRDefault="00C22DCF">
      <w:pPr>
        <w:pStyle w:val="a3"/>
        <w:adjustRightInd w:val="0"/>
        <w:snapToGrid w:val="0"/>
        <w:spacing w:before="93" w:line="600" w:lineRule="exact"/>
        <w:ind w:firstLineChars="210" w:firstLine="672"/>
        <w:outlineLvl w:val="2"/>
        <w:rPr>
          <w:rFonts w:ascii="仿宋" w:eastAsia="仿宋" w:hAnsi="仿宋" w:cs="仿宋"/>
          <w:sz w:val="32"/>
          <w:szCs w:val="32"/>
        </w:rPr>
      </w:pPr>
      <w:r>
        <w:rPr>
          <w:rFonts w:ascii="仿宋" w:eastAsia="仿宋" w:hAnsi="仿宋" w:cs="仿宋" w:hint="eastAsia"/>
          <w:sz w:val="32"/>
          <w:szCs w:val="32"/>
        </w:rPr>
        <w:t>3</w:t>
      </w:r>
      <w:r w:rsidR="00C9749B" w:rsidRPr="00C9749B">
        <w:rPr>
          <w:rFonts w:ascii="仿宋" w:eastAsia="仿宋" w:hAnsi="仿宋" w:cs="仿宋"/>
          <w:sz w:val="32"/>
          <w:szCs w:val="32"/>
          <w:u w:color="46CD7E"/>
        </w:rPr>
        <w:t>.</w:t>
      </w:r>
      <w:r>
        <w:rPr>
          <w:rFonts w:ascii="仿宋" w:eastAsia="仿宋" w:hAnsi="仿宋" w:cs="仿宋" w:hint="eastAsia"/>
          <w:sz w:val="32"/>
          <w:szCs w:val="32"/>
        </w:rPr>
        <w:t>保护社会主义的全民所有的财产和劳动群众集体所有的财产，保护公民私人所有的合法财产，维护社会秩序，保障公民的人身权利、民主权利和其他权利。</w:t>
      </w:r>
    </w:p>
    <w:p w14:paraId="353CB2A7" w14:textId="77777777" w:rsidR="00D47684" w:rsidRDefault="00C22DCF">
      <w:pPr>
        <w:pStyle w:val="a3"/>
        <w:adjustRightInd w:val="0"/>
        <w:snapToGrid w:val="0"/>
        <w:spacing w:before="93" w:line="600" w:lineRule="exact"/>
        <w:ind w:firstLineChars="210" w:firstLine="672"/>
        <w:outlineLvl w:val="2"/>
        <w:rPr>
          <w:rFonts w:ascii="仿宋" w:eastAsia="仿宋" w:hAnsi="仿宋" w:cs="仿宋"/>
          <w:sz w:val="32"/>
          <w:szCs w:val="32"/>
        </w:rPr>
      </w:pPr>
      <w:r>
        <w:rPr>
          <w:rFonts w:ascii="仿宋" w:eastAsia="仿宋" w:hAnsi="仿宋" w:cs="仿宋" w:hint="eastAsia"/>
          <w:sz w:val="32"/>
          <w:szCs w:val="32"/>
        </w:rPr>
        <w:t>4</w:t>
      </w:r>
      <w:r w:rsidR="00C9749B" w:rsidRPr="00C9749B">
        <w:rPr>
          <w:rFonts w:ascii="仿宋" w:eastAsia="仿宋" w:hAnsi="仿宋" w:cs="仿宋"/>
          <w:sz w:val="32"/>
          <w:szCs w:val="32"/>
          <w:u w:color="46CD7E"/>
        </w:rPr>
        <w:t>.</w:t>
      </w:r>
      <w:r>
        <w:rPr>
          <w:rFonts w:ascii="仿宋" w:eastAsia="仿宋" w:hAnsi="仿宋" w:cs="仿宋" w:hint="eastAsia"/>
          <w:sz w:val="32"/>
          <w:szCs w:val="32"/>
        </w:rPr>
        <w:t>保护各种经济组织的合法权益。</w:t>
      </w:r>
    </w:p>
    <w:p w14:paraId="749E7D18" w14:textId="77777777" w:rsidR="00D47684" w:rsidRDefault="00C22DCF">
      <w:pPr>
        <w:pStyle w:val="a3"/>
        <w:adjustRightInd w:val="0"/>
        <w:snapToGrid w:val="0"/>
        <w:spacing w:before="93" w:line="600" w:lineRule="exact"/>
        <w:ind w:firstLineChars="210" w:firstLine="672"/>
        <w:outlineLvl w:val="2"/>
        <w:rPr>
          <w:rFonts w:ascii="仿宋" w:eastAsia="仿宋" w:hAnsi="仿宋" w:cs="仿宋"/>
          <w:bCs/>
          <w:sz w:val="32"/>
          <w:szCs w:val="32"/>
        </w:rPr>
      </w:pPr>
      <w:r>
        <w:rPr>
          <w:rFonts w:ascii="仿宋" w:eastAsia="仿宋" w:hAnsi="仿宋" w:cs="仿宋" w:hint="eastAsia"/>
          <w:sz w:val="32"/>
          <w:szCs w:val="32"/>
        </w:rPr>
        <w:t>5</w:t>
      </w:r>
      <w:r w:rsidR="00C9749B" w:rsidRPr="00C9749B">
        <w:rPr>
          <w:rFonts w:ascii="仿宋" w:eastAsia="仿宋" w:hAnsi="仿宋" w:cs="仿宋"/>
          <w:sz w:val="32"/>
          <w:szCs w:val="32"/>
          <w:u w:color="46CD7E"/>
        </w:rPr>
        <w:t>.</w:t>
      </w:r>
      <w:r>
        <w:rPr>
          <w:rFonts w:ascii="仿宋" w:eastAsia="仿宋" w:hAnsi="仿宋" w:cs="仿宋" w:hint="eastAsia"/>
          <w:sz w:val="32"/>
          <w:szCs w:val="32"/>
        </w:rPr>
        <w:t>办理上级县委、县政府交办的其他事项。</w:t>
      </w:r>
    </w:p>
    <w:p w14:paraId="7F31E60B" w14:textId="77777777" w:rsidR="00D47684" w:rsidRDefault="00C22DCF">
      <w:pPr>
        <w:pStyle w:val="a3"/>
        <w:adjustRightInd w:val="0"/>
        <w:snapToGrid w:val="0"/>
        <w:spacing w:before="93" w:line="600" w:lineRule="exact"/>
        <w:ind w:firstLineChars="210" w:firstLine="672"/>
        <w:outlineLvl w:val="2"/>
        <w:rPr>
          <w:rFonts w:ascii="仿宋" w:eastAsia="仿宋" w:hAnsi="仿宋"/>
          <w:bCs/>
          <w:sz w:val="32"/>
          <w:szCs w:val="32"/>
        </w:rPr>
      </w:pPr>
      <w:bookmarkStart w:id="22" w:name="_Toc15377199"/>
      <w:bookmarkStart w:id="23" w:name="_Toc15378446"/>
      <w:r>
        <w:rPr>
          <w:rFonts w:ascii="仿宋" w:eastAsia="仿宋" w:hAnsi="仿宋" w:hint="eastAsia"/>
          <w:bCs/>
          <w:sz w:val="32"/>
          <w:szCs w:val="32"/>
        </w:rPr>
        <w:t>（二）</w:t>
      </w:r>
      <w:r>
        <w:rPr>
          <w:rFonts w:ascii="仿宋" w:eastAsia="仿宋" w:hAnsi="仿宋"/>
          <w:bCs/>
          <w:sz w:val="32"/>
          <w:szCs w:val="32"/>
        </w:rPr>
        <w:t>20</w:t>
      </w:r>
      <w:r>
        <w:rPr>
          <w:rFonts w:ascii="仿宋" w:eastAsia="仿宋" w:hAnsi="仿宋" w:hint="eastAsia"/>
          <w:bCs/>
          <w:sz w:val="32"/>
          <w:szCs w:val="32"/>
        </w:rPr>
        <w:t>21年重点工作完成情况。</w:t>
      </w:r>
      <w:bookmarkEnd w:id="22"/>
      <w:bookmarkEnd w:id="23"/>
    </w:p>
    <w:p w14:paraId="38533C97" w14:textId="31A8BF53" w:rsidR="00D47684" w:rsidRDefault="00C22DCF">
      <w:pPr>
        <w:spacing w:line="560" w:lineRule="exact"/>
        <w:ind w:firstLineChars="200" w:firstLine="640"/>
        <w:rPr>
          <w:rFonts w:ascii="仿宋" w:eastAsia="仿宋" w:hAnsi="仿宋"/>
          <w:bCs/>
          <w:kern w:val="0"/>
          <w:sz w:val="32"/>
          <w:szCs w:val="32"/>
        </w:rPr>
      </w:pPr>
      <w:r>
        <w:rPr>
          <w:rFonts w:ascii="仿宋" w:eastAsia="仿宋" w:hAnsi="仿宋" w:hint="eastAsia"/>
          <w:bCs/>
          <w:kern w:val="0"/>
          <w:sz w:val="32"/>
          <w:szCs w:val="32"/>
        </w:rPr>
        <w:lastRenderedPageBreak/>
        <w:t>长坪镇在上级党委政府的领导下，以</w:t>
      </w:r>
      <w:r w:rsidR="00CC5367" w:rsidRPr="00CC5367">
        <w:rPr>
          <w:rFonts w:ascii="仿宋" w:eastAsia="仿宋" w:hAnsi="仿宋" w:hint="eastAsia"/>
          <w:bCs/>
          <w:kern w:val="0"/>
          <w:sz w:val="32"/>
          <w:szCs w:val="32"/>
          <w:u w:color="46CD7E"/>
        </w:rPr>
        <w:t>党的十九大精神</w:t>
      </w:r>
      <w:r>
        <w:rPr>
          <w:rFonts w:ascii="仿宋" w:eastAsia="仿宋" w:hAnsi="仿宋" w:hint="eastAsia"/>
          <w:bCs/>
          <w:kern w:val="0"/>
          <w:sz w:val="32"/>
          <w:szCs w:val="32"/>
        </w:rPr>
        <w:t>为指导，坚持中央八项规定精神，严格预算执行，增加农民收入，大力发展产业，全身心投入到乡村振兴工作，顺利完成省检工作，为巩固脱贫攻坚、助力乡村振兴</w:t>
      </w:r>
      <w:proofErr w:type="gramStart"/>
      <w:r>
        <w:rPr>
          <w:rFonts w:ascii="仿宋" w:eastAsia="仿宋" w:hAnsi="仿宋" w:hint="eastAsia"/>
          <w:bCs/>
          <w:kern w:val="0"/>
          <w:sz w:val="32"/>
          <w:szCs w:val="32"/>
        </w:rPr>
        <w:t>作出</w:t>
      </w:r>
      <w:proofErr w:type="gramEnd"/>
      <w:r>
        <w:rPr>
          <w:rFonts w:ascii="仿宋" w:eastAsia="仿宋" w:hAnsi="仿宋" w:hint="eastAsia"/>
          <w:bCs/>
          <w:kern w:val="0"/>
          <w:sz w:val="32"/>
          <w:szCs w:val="32"/>
        </w:rPr>
        <w:t>了重大贡献。</w:t>
      </w:r>
    </w:p>
    <w:p w14:paraId="6C484BCA" w14:textId="77777777" w:rsidR="00D47684" w:rsidRDefault="00D47684">
      <w:pPr>
        <w:pStyle w:val="a3"/>
        <w:adjustRightInd w:val="0"/>
        <w:snapToGrid w:val="0"/>
        <w:spacing w:before="93" w:line="600" w:lineRule="exact"/>
        <w:ind w:firstLineChars="210" w:firstLine="672"/>
        <w:outlineLvl w:val="2"/>
        <w:rPr>
          <w:rFonts w:ascii="仿宋" w:eastAsia="仿宋" w:hAnsi="仿宋"/>
          <w:bCs/>
          <w:sz w:val="32"/>
          <w:szCs w:val="32"/>
        </w:rPr>
      </w:pPr>
    </w:p>
    <w:p w14:paraId="2C90638B" w14:textId="77777777" w:rsidR="00D47684" w:rsidRDefault="00C22DCF">
      <w:pPr>
        <w:pStyle w:val="21"/>
        <w:rPr>
          <w:rStyle w:val="2Char"/>
        </w:rPr>
      </w:pPr>
      <w:bookmarkStart w:id="24" w:name="_Toc15377200"/>
      <w:bookmarkStart w:id="25" w:name="_Toc15396601"/>
      <w:bookmarkStart w:id="26" w:name="_Toc21528"/>
      <w:r>
        <w:rPr>
          <w:rFonts w:ascii="黑体" w:eastAsia="黑体" w:hint="eastAsia"/>
          <w:b w:val="0"/>
        </w:rPr>
        <w:t>二、</w:t>
      </w:r>
      <w:r>
        <w:rPr>
          <w:rFonts w:ascii="黑体" w:eastAsia="黑体" w:hAnsi="黑体" w:hint="eastAsia"/>
          <w:b w:val="0"/>
        </w:rPr>
        <w:t>机</w:t>
      </w:r>
      <w:r>
        <w:rPr>
          <w:rStyle w:val="2Char"/>
          <w:rFonts w:ascii="黑体" w:eastAsia="黑体" w:hAnsi="黑体" w:hint="eastAsia"/>
        </w:rPr>
        <w:t>构设置</w:t>
      </w:r>
      <w:bookmarkEnd w:id="24"/>
      <w:bookmarkEnd w:id="25"/>
      <w:bookmarkEnd w:id="26"/>
    </w:p>
    <w:p w14:paraId="3A479959" w14:textId="77777777" w:rsidR="00D47684" w:rsidRDefault="00C22DCF">
      <w:pPr>
        <w:ind w:firstLineChars="250" w:firstLine="800"/>
        <w:rPr>
          <w:rFonts w:ascii="仿宋" w:eastAsia="仿宋" w:hAnsi="仿宋"/>
          <w:sz w:val="32"/>
          <w:szCs w:val="32"/>
        </w:rPr>
      </w:pPr>
      <w:r>
        <w:rPr>
          <w:rFonts w:ascii="仿宋" w:eastAsia="仿宋" w:hAnsi="仿宋" w:hint="eastAsia"/>
          <w:color w:val="000000"/>
          <w:kern w:val="0"/>
          <w:sz w:val="32"/>
          <w:szCs w:val="32"/>
        </w:rPr>
        <w:t>长坪镇人民政府</w:t>
      </w:r>
      <w:r>
        <w:rPr>
          <w:rFonts w:ascii="仿宋" w:eastAsia="仿宋" w:hAnsi="仿宋" w:hint="eastAsia"/>
          <w:sz w:val="32"/>
          <w:szCs w:val="32"/>
        </w:rPr>
        <w:t>下属二级单位3个，其中行政单位0个，参照公务员法管理的事业单位0个，其他事业单位3个。</w:t>
      </w:r>
    </w:p>
    <w:p w14:paraId="67D2BA9B" w14:textId="77777777" w:rsidR="00D47684" w:rsidRDefault="00C22DCF">
      <w:pPr>
        <w:pStyle w:val="a3"/>
        <w:adjustRightInd w:val="0"/>
        <w:snapToGrid w:val="0"/>
        <w:spacing w:before="93" w:line="600" w:lineRule="exact"/>
        <w:ind w:firstLineChars="210" w:firstLine="672"/>
        <w:rPr>
          <w:rFonts w:ascii="仿宋" w:eastAsia="仿宋" w:hAnsi="仿宋"/>
          <w:sz w:val="32"/>
          <w:szCs w:val="32"/>
        </w:rPr>
      </w:pPr>
      <w:r>
        <w:rPr>
          <w:rFonts w:ascii="仿宋" w:eastAsia="仿宋" w:hAnsi="仿宋" w:hint="eastAsia"/>
          <w:sz w:val="32"/>
          <w:szCs w:val="32"/>
        </w:rPr>
        <w:t>纳入</w:t>
      </w:r>
      <w:r>
        <w:rPr>
          <w:rFonts w:ascii="仿宋" w:eastAsia="仿宋" w:hAnsi="仿宋" w:hint="eastAsia"/>
          <w:color w:val="000000"/>
          <w:sz w:val="32"/>
          <w:szCs w:val="32"/>
        </w:rPr>
        <w:t>长坪镇人民政府</w:t>
      </w:r>
      <w:r>
        <w:rPr>
          <w:rFonts w:ascii="仿宋" w:eastAsia="仿宋" w:hAnsi="仿宋" w:hint="eastAsia"/>
          <w:sz w:val="32"/>
          <w:szCs w:val="32"/>
        </w:rPr>
        <w:t>2021年度部门决算编制范围的二级预算单位包括：</w:t>
      </w:r>
    </w:p>
    <w:p w14:paraId="1A4DACE5" w14:textId="77777777" w:rsidR="00D47684" w:rsidRDefault="00C22DCF">
      <w:pPr>
        <w:pStyle w:val="a3"/>
        <w:numPr>
          <w:ilvl w:val="0"/>
          <w:numId w:val="8"/>
        </w:numPr>
        <w:adjustRightInd w:val="0"/>
        <w:snapToGrid w:val="0"/>
        <w:spacing w:before="93" w:line="600" w:lineRule="exact"/>
        <w:outlineLvl w:val="2"/>
        <w:rPr>
          <w:rFonts w:ascii="仿宋" w:eastAsia="仿宋" w:hAnsi="仿宋"/>
          <w:sz w:val="32"/>
          <w:szCs w:val="32"/>
        </w:rPr>
      </w:pPr>
      <w:r>
        <w:rPr>
          <w:rFonts w:ascii="仿宋" w:eastAsia="仿宋" w:hAnsi="仿宋" w:hint="eastAsia"/>
          <w:sz w:val="32"/>
          <w:szCs w:val="32"/>
        </w:rPr>
        <w:t>长坪中心小学</w:t>
      </w:r>
    </w:p>
    <w:p w14:paraId="30EE85D7" w14:textId="77777777" w:rsidR="00D47684" w:rsidRDefault="00C22DCF">
      <w:pPr>
        <w:pStyle w:val="a3"/>
        <w:numPr>
          <w:ilvl w:val="0"/>
          <w:numId w:val="8"/>
        </w:numPr>
        <w:adjustRightInd w:val="0"/>
        <w:snapToGrid w:val="0"/>
        <w:spacing w:before="93" w:line="600" w:lineRule="exact"/>
        <w:outlineLvl w:val="2"/>
        <w:rPr>
          <w:rFonts w:ascii="仿宋" w:eastAsia="仿宋" w:hAnsi="仿宋"/>
          <w:sz w:val="32"/>
          <w:szCs w:val="32"/>
        </w:rPr>
      </w:pPr>
      <w:r>
        <w:rPr>
          <w:rFonts w:ascii="仿宋" w:eastAsia="仿宋" w:hAnsi="仿宋" w:hint="eastAsia"/>
          <w:sz w:val="32"/>
          <w:szCs w:val="32"/>
        </w:rPr>
        <w:t>新文小学</w:t>
      </w:r>
    </w:p>
    <w:p w14:paraId="499148DF" w14:textId="77777777" w:rsidR="00D47684" w:rsidRDefault="00C22DCF">
      <w:pPr>
        <w:pStyle w:val="a3"/>
        <w:numPr>
          <w:ilvl w:val="0"/>
          <w:numId w:val="8"/>
        </w:numPr>
        <w:adjustRightInd w:val="0"/>
        <w:snapToGrid w:val="0"/>
        <w:spacing w:before="93" w:line="600" w:lineRule="exact"/>
        <w:outlineLvl w:val="2"/>
        <w:rPr>
          <w:rFonts w:ascii="仿宋" w:eastAsia="仿宋" w:hAnsi="仿宋"/>
          <w:sz w:val="32"/>
          <w:szCs w:val="32"/>
        </w:rPr>
      </w:pPr>
      <w:r>
        <w:rPr>
          <w:rFonts w:ascii="仿宋" w:eastAsia="仿宋" w:hAnsi="仿宋" w:hint="eastAsia"/>
          <w:sz w:val="32"/>
          <w:szCs w:val="32"/>
        </w:rPr>
        <w:t>长坪镇卫生院</w:t>
      </w:r>
    </w:p>
    <w:p w14:paraId="65A55C97" w14:textId="77777777" w:rsidR="00D47684" w:rsidRDefault="00C22DCF">
      <w:pPr>
        <w:widowControl/>
        <w:jc w:val="left"/>
        <w:rPr>
          <w:rFonts w:ascii="仿宋" w:eastAsia="仿宋" w:hAnsi="仿宋"/>
          <w:kern w:val="0"/>
          <w:sz w:val="32"/>
          <w:szCs w:val="32"/>
        </w:rPr>
      </w:pPr>
      <w:r>
        <w:br w:type="page"/>
      </w:r>
    </w:p>
    <w:p w14:paraId="13DDF4EF" w14:textId="77777777" w:rsidR="00D47684" w:rsidRDefault="00C22DCF">
      <w:pPr>
        <w:pStyle w:val="11"/>
        <w:ind w:right="440"/>
        <w:jc w:val="center"/>
        <w:rPr>
          <w:rStyle w:val="1Char"/>
          <w:rFonts w:ascii="黑体" w:eastAsia="黑体" w:hAnsi="黑体"/>
          <w:bCs/>
        </w:rPr>
      </w:pPr>
      <w:bookmarkStart w:id="27" w:name="_Toc15396602"/>
      <w:bookmarkStart w:id="28" w:name="_Toc17818"/>
      <w:bookmarkStart w:id="29" w:name="_Toc15377204"/>
      <w:r>
        <w:rPr>
          <w:rFonts w:ascii="黑体" w:eastAsia="黑体" w:hAnsi="黑体" w:hint="eastAsia"/>
          <w:b w:val="0"/>
        </w:rPr>
        <w:lastRenderedPageBreak/>
        <w:t>第二部分2021年度</w:t>
      </w:r>
      <w:r>
        <w:rPr>
          <w:rStyle w:val="1Char"/>
          <w:rFonts w:ascii="黑体" w:eastAsia="黑体" w:hAnsi="黑体" w:hint="eastAsia"/>
          <w:bCs/>
        </w:rPr>
        <w:t>部门决算情况说明</w:t>
      </w:r>
      <w:bookmarkEnd w:id="27"/>
      <w:bookmarkEnd w:id="28"/>
      <w:bookmarkEnd w:id="29"/>
    </w:p>
    <w:p w14:paraId="450A33C4" w14:textId="77777777" w:rsidR="00D47684" w:rsidRDefault="00D47684"/>
    <w:p w14:paraId="3370AFDC" w14:textId="77777777" w:rsidR="00D47684" w:rsidRDefault="00C22DCF">
      <w:pPr>
        <w:pStyle w:val="a7"/>
        <w:numPr>
          <w:ilvl w:val="0"/>
          <w:numId w:val="21"/>
        </w:numPr>
        <w:spacing w:line="600" w:lineRule="exact"/>
        <w:ind w:firstLineChars="0"/>
        <w:outlineLvl w:val="1"/>
        <w:rPr>
          <w:rStyle w:val="2Char"/>
          <w:rFonts w:ascii="黑体" w:eastAsia="黑体" w:hAnsi="黑体"/>
          <w:b w:val="0"/>
        </w:rPr>
      </w:pPr>
      <w:bookmarkStart w:id="30" w:name="_Toc15377205"/>
      <w:bookmarkStart w:id="31" w:name="_Toc15396603"/>
      <w:bookmarkStart w:id="32" w:name="_Toc6806"/>
      <w:r>
        <w:rPr>
          <w:rFonts w:ascii="黑体" w:eastAsia="黑体" w:hAnsi="黑体" w:hint="eastAsia"/>
          <w:sz w:val="32"/>
          <w:szCs w:val="32"/>
        </w:rPr>
        <w:t>收</w:t>
      </w:r>
      <w:r>
        <w:rPr>
          <w:rStyle w:val="2Char"/>
          <w:rFonts w:ascii="黑体" w:eastAsia="黑体" w:hAnsi="黑体" w:hint="eastAsia"/>
          <w:b w:val="0"/>
        </w:rPr>
        <w:t>入支出决算总体情况说明</w:t>
      </w:r>
      <w:bookmarkEnd w:id="30"/>
      <w:bookmarkEnd w:id="31"/>
      <w:bookmarkEnd w:id="32"/>
    </w:p>
    <w:p w14:paraId="0517539B" w14:textId="77777777" w:rsidR="00D47684" w:rsidRDefault="00C22DCF">
      <w:pPr>
        <w:spacing w:line="600" w:lineRule="exact"/>
        <w:ind w:firstLineChars="200" w:firstLine="640"/>
        <w:rPr>
          <w:rFonts w:ascii="仿宋" w:eastAsia="仿宋" w:hAnsi="仿宋"/>
          <w:sz w:val="32"/>
          <w:szCs w:val="32"/>
        </w:rPr>
      </w:pPr>
      <w:r>
        <w:rPr>
          <w:rFonts w:ascii="仿宋" w:eastAsia="仿宋" w:hAnsi="仿宋" w:hint="eastAsia"/>
          <w:sz w:val="32"/>
          <w:szCs w:val="32"/>
        </w:rPr>
        <w:t>2021年度收入2690.48万元、支出总计2690.48万元。与2020年相比，收</w:t>
      </w:r>
      <w:r w:rsidR="00B31F92">
        <w:rPr>
          <w:rFonts w:ascii="仿宋" w:eastAsia="仿宋" w:hAnsi="仿宋" w:hint="eastAsia"/>
          <w:sz w:val="32"/>
          <w:szCs w:val="32"/>
        </w:rPr>
        <w:t>入</w:t>
      </w:r>
      <w:r>
        <w:rPr>
          <w:rFonts w:ascii="仿宋" w:eastAsia="仿宋" w:hAnsi="仿宋" w:hint="eastAsia"/>
          <w:sz w:val="32"/>
          <w:szCs w:val="32"/>
        </w:rPr>
        <w:t>增加133.01万元，增长5.20%。主要变动原因是乡改镇，编制增加，人员增多。</w:t>
      </w:r>
    </w:p>
    <w:p w14:paraId="6AEF1C20" w14:textId="77777777" w:rsidR="00D47684" w:rsidRDefault="00C22DCF">
      <w:pPr>
        <w:pStyle w:val="a3"/>
        <w:spacing w:before="93"/>
      </w:pPr>
      <w:r>
        <w:rPr>
          <w:rFonts w:hint="eastAsia"/>
          <w:noProof/>
        </w:rPr>
        <w:drawing>
          <wp:inline distT="0" distB="0" distL="114300" distR="114300" wp14:anchorId="2DC77D7A" wp14:editId="592579A0">
            <wp:extent cx="4556760" cy="3021965"/>
            <wp:effectExtent l="4445" t="4445" r="10795" b="21590"/>
            <wp:docPr id="609" name="_x0000_i262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7216E804" w14:textId="77777777" w:rsidR="00D47684" w:rsidRDefault="00D47684">
      <w:pPr>
        <w:pStyle w:val="a3"/>
        <w:spacing w:before="93"/>
      </w:pPr>
    </w:p>
    <w:p w14:paraId="73CFCCF9" w14:textId="77777777" w:rsidR="00D47684" w:rsidRDefault="00C22DCF">
      <w:pPr>
        <w:pStyle w:val="a7"/>
        <w:numPr>
          <w:ilvl w:val="0"/>
          <w:numId w:val="21"/>
        </w:numPr>
        <w:spacing w:line="600" w:lineRule="exact"/>
        <w:ind w:firstLineChars="0"/>
        <w:outlineLvl w:val="1"/>
        <w:rPr>
          <w:rStyle w:val="2Char"/>
          <w:rFonts w:ascii="黑体" w:eastAsia="黑体" w:hAnsi="黑体"/>
          <w:b w:val="0"/>
        </w:rPr>
      </w:pPr>
      <w:bookmarkStart w:id="33" w:name="_Toc15377206"/>
      <w:bookmarkStart w:id="34" w:name="_Toc15396604"/>
      <w:bookmarkStart w:id="35" w:name="_Toc16712"/>
      <w:r>
        <w:rPr>
          <w:rFonts w:ascii="黑体" w:eastAsia="黑体" w:hAnsi="黑体" w:hint="eastAsia"/>
          <w:sz w:val="32"/>
          <w:szCs w:val="32"/>
        </w:rPr>
        <w:t>收</w:t>
      </w:r>
      <w:r>
        <w:rPr>
          <w:rStyle w:val="2Char"/>
          <w:rFonts w:ascii="黑体" w:eastAsia="黑体" w:hAnsi="黑体" w:hint="eastAsia"/>
          <w:b w:val="0"/>
        </w:rPr>
        <w:t>入决算情况说明</w:t>
      </w:r>
      <w:bookmarkEnd w:id="33"/>
      <w:bookmarkEnd w:id="34"/>
      <w:bookmarkEnd w:id="35"/>
    </w:p>
    <w:p w14:paraId="05F75F7A" w14:textId="77777777" w:rsidR="00D47684" w:rsidRDefault="00C22DCF">
      <w:pPr>
        <w:spacing w:line="600" w:lineRule="exact"/>
        <w:ind w:firstLineChars="200" w:firstLine="640"/>
        <w:outlineLvl w:val="1"/>
        <w:rPr>
          <w:rFonts w:ascii="仿宋" w:eastAsia="仿宋" w:hAnsi="仿宋"/>
          <w:sz w:val="32"/>
          <w:szCs w:val="32"/>
        </w:rPr>
      </w:pPr>
      <w:bookmarkStart w:id="36" w:name="_Toc13740"/>
      <w:r>
        <w:rPr>
          <w:rFonts w:ascii="仿宋" w:eastAsia="仿宋" w:hAnsi="仿宋"/>
          <w:sz w:val="32"/>
          <w:szCs w:val="32"/>
        </w:rPr>
        <w:t>20</w:t>
      </w:r>
      <w:r>
        <w:rPr>
          <w:rFonts w:ascii="仿宋" w:eastAsia="仿宋" w:hAnsi="仿宋" w:hint="eastAsia"/>
          <w:sz w:val="32"/>
          <w:szCs w:val="32"/>
        </w:rPr>
        <w:t>21年本年收入合计2690.48万元，其中：一般公共预算财政拨款收入2450.25万元，占91.07</w:t>
      </w:r>
      <w:r>
        <w:rPr>
          <w:rFonts w:ascii="仿宋" w:eastAsia="仿宋" w:hAnsi="仿宋"/>
          <w:sz w:val="32"/>
          <w:szCs w:val="32"/>
        </w:rPr>
        <w:t>%</w:t>
      </w:r>
      <w:r>
        <w:rPr>
          <w:rFonts w:ascii="仿宋" w:eastAsia="仿宋" w:hAnsi="仿宋" w:hint="eastAsia"/>
          <w:sz w:val="32"/>
          <w:szCs w:val="32"/>
        </w:rPr>
        <w:t>；事业收入186.32万元，占6.93</w:t>
      </w:r>
      <w:r>
        <w:rPr>
          <w:rFonts w:ascii="仿宋" w:eastAsia="仿宋" w:hAnsi="仿宋"/>
          <w:sz w:val="32"/>
          <w:szCs w:val="32"/>
        </w:rPr>
        <w:t>%</w:t>
      </w:r>
      <w:r>
        <w:rPr>
          <w:rFonts w:ascii="仿宋" w:eastAsia="仿宋" w:hAnsi="仿宋" w:hint="eastAsia"/>
          <w:sz w:val="32"/>
          <w:szCs w:val="32"/>
        </w:rPr>
        <w:t>；其他收入53.92万元，占比2</w:t>
      </w:r>
      <w:r>
        <w:rPr>
          <w:rFonts w:ascii="仿宋" w:eastAsia="仿宋" w:hAnsi="仿宋"/>
          <w:sz w:val="32"/>
          <w:szCs w:val="32"/>
        </w:rPr>
        <w:t>%</w:t>
      </w:r>
      <w:r>
        <w:rPr>
          <w:rFonts w:ascii="仿宋" w:eastAsia="仿宋" w:hAnsi="仿宋" w:hint="eastAsia"/>
          <w:sz w:val="32"/>
          <w:szCs w:val="32"/>
        </w:rPr>
        <w:t>。</w:t>
      </w:r>
      <w:bookmarkEnd w:id="36"/>
    </w:p>
    <w:p w14:paraId="7E1677E6" w14:textId="77777777" w:rsidR="00D47684" w:rsidRDefault="00D47684">
      <w:pPr>
        <w:spacing w:line="600" w:lineRule="exact"/>
        <w:outlineLvl w:val="1"/>
        <w:rPr>
          <w:rFonts w:ascii="仿宋" w:eastAsia="仿宋" w:hAnsi="仿宋"/>
          <w:b/>
          <w:sz w:val="32"/>
          <w:szCs w:val="32"/>
        </w:rPr>
      </w:pPr>
    </w:p>
    <w:p w14:paraId="3F02B5AE" w14:textId="77777777" w:rsidR="00D47684" w:rsidRDefault="00C22DCF">
      <w:pPr>
        <w:pStyle w:val="a3"/>
        <w:spacing w:before="93"/>
      </w:pPr>
      <w:r>
        <w:rPr>
          <w:rFonts w:hint="eastAsia"/>
          <w:noProof/>
        </w:rPr>
        <w:lastRenderedPageBreak/>
        <w:drawing>
          <wp:inline distT="0" distB="0" distL="114300" distR="114300" wp14:anchorId="0DB7D3D5" wp14:editId="60464AA6">
            <wp:extent cx="4489450" cy="3124835"/>
            <wp:effectExtent l="4445" t="4445" r="20955" b="13970"/>
            <wp:docPr id="610" name="_x0000_i263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6600A941" w14:textId="77777777" w:rsidR="00D47684" w:rsidRDefault="00D47684">
      <w:pPr>
        <w:pStyle w:val="a3"/>
        <w:spacing w:before="93"/>
      </w:pPr>
    </w:p>
    <w:p w14:paraId="426A02AC" w14:textId="77777777" w:rsidR="00D47684" w:rsidRDefault="00C22DCF">
      <w:pPr>
        <w:pStyle w:val="a7"/>
        <w:numPr>
          <w:ilvl w:val="0"/>
          <w:numId w:val="21"/>
        </w:numPr>
        <w:spacing w:line="600" w:lineRule="exact"/>
        <w:ind w:firstLineChars="0"/>
        <w:outlineLvl w:val="1"/>
        <w:rPr>
          <w:rStyle w:val="2Char"/>
          <w:rFonts w:ascii="黑体" w:eastAsia="黑体" w:hAnsi="黑体"/>
          <w:b w:val="0"/>
        </w:rPr>
      </w:pPr>
      <w:bookmarkStart w:id="37" w:name="_Toc15396605"/>
      <w:bookmarkStart w:id="38" w:name="_Toc21188"/>
      <w:bookmarkStart w:id="39" w:name="_Toc15377207"/>
      <w:r>
        <w:rPr>
          <w:rFonts w:ascii="黑体" w:eastAsia="黑体" w:hAnsi="黑体" w:hint="eastAsia"/>
          <w:sz w:val="32"/>
          <w:szCs w:val="32"/>
        </w:rPr>
        <w:t>支</w:t>
      </w:r>
      <w:r>
        <w:rPr>
          <w:rStyle w:val="2Char"/>
          <w:rFonts w:ascii="黑体" w:eastAsia="黑体" w:hAnsi="黑体" w:hint="eastAsia"/>
          <w:b w:val="0"/>
        </w:rPr>
        <w:t>出决算情况说明</w:t>
      </w:r>
      <w:bookmarkEnd w:id="37"/>
      <w:bookmarkEnd w:id="38"/>
      <w:bookmarkEnd w:id="39"/>
    </w:p>
    <w:p w14:paraId="77F55513" w14:textId="77777777" w:rsidR="00D47684" w:rsidRDefault="00C22DCF">
      <w:pPr>
        <w:spacing w:line="600" w:lineRule="exact"/>
        <w:ind w:firstLineChars="200" w:firstLine="640"/>
        <w:outlineLvl w:val="1"/>
        <w:rPr>
          <w:rFonts w:ascii="仿宋" w:eastAsia="仿宋" w:hAnsi="仿宋"/>
          <w:b/>
          <w:sz w:val="32"/>
          <w:szCs w:val="32"/>
        </w:rPr>
      </w:pPr>
      <w:bookmarkStart w:id="40" w:name="_Toc12705"/>
      <w:r>
        <w:rPr>
          <w:rFonts w:ascii="仿宋" w:eastAsia="仿宋" w:hAnsi="仿宋"/>
          <w:sz w:val="32"/>
          <w:szCs w:val="32"/>
        </w:rPr>
        <w:t>20</w:t>
      </w:r>
      <w:r>
        <w:rPr>
          <w:rFonts w:ascii="仿宋" w:eastAsia="仿宋" w:hAnsi="仿宋" w:hint="eastAsia"/>
          <w:sz w:val="32"/>
          <w:szCs w:val="32"/>
        </w:rPr>
        <w:t>21年本年支出合计2450.25万元，其中：基本支出1721.06万元，占70.24</w:t>
      </w:r>
      <w:r>
        <w:rPr>
          <w:rFonts w:ascii="仿宋" w:eastAsia="仿宋" w:hAnsi="仿宋"/>
          <w:sz w:val="32"/>
          <w:szCs w:val="32"/>
        </w:rPr>
        <w:t>%</w:t>
      </w:r>
      <w:r>
        <w:rPr>
          <w:rFonts w:ascii="仿宋" w:eastAsia="仿宋" w:hAnsi="仿宋" w:hint="eastAsia"/>
          <w:sz w:val="32"/>
          <w:szCs w:val="32"/>
        </w:rPr>
        <w:t>；项目支出729.19万元，占29.76</w:t>
      </w:r>
      <w:r>
        <w:rPr>
          <w:rFonts w:ascii="仿宋" w:eastAsia="仿宋" w:hAnsi="仿宋"/>
          <w:sz w:val="32"/>
          <w:szCs w:val="32"/>
        </w:rPr>
        <w:t>%</w:t>
      </w:r>
      <w:r>
        <w:rPr>
          <w:rFonts w:ascii="仿宋" w:eastAsia="仿宋" w:hAnsi="仿宋" w:hint="eastAsia"/>
          <w:sz w:val="32"/>
          <w:szCs w:val="32"/>
        </w:rPr>
        <w:t>；上缴上级支出0万元，占0</w:t>
      </w:r>
      <w:r>
        <w:rPr>
          <w:rFonts w:ascii="仿宋" w:eastAsia="仿宋" w:hAnsi="仿宋"/>
          <w:sz w:val="32"/>
          <w:szCs w:val="32"/>
        </w:rPr>
        <w:t>%</w:t>
      </w:r>
      <w:r>
        <w:rPr>
          <w:rFonts w:ascii="仿宋" w:eastAsia="仿宋" w:hAnsi="仿宋" w:hint="eastAsia"/>
          <w:sz w:val="32"/>
          <w:szCs w:val="32"/>
        </w:rPr>
        <w:t>；经营支出0万元，占0</w:t>
      </w:r>
      <w:r>
        <w:rPr>
          <w:rFonts w:ascii="仿宋" w:eastAsia="仿宋" w:hAnsi="仿宋"/>
          <w:sz w:val="32"/>
          <w:szCs w:val="32"/>
        </w:rPr>
        <w:t>%</w:t>
      </w:r>
      <w:r>
        <w:rPr>
          <w:rFonts w:ascii="仿宋" w:eastAsia="仿宋" w:hAnsi="仿宋" w:hint="eastAsia"/>
          <w:sz w:val="32"/>
          <w:szCs w:val="32"/>
        </w:rPr>
        <w:t>；对附属单位补助支出0万元，占0</w:t>
      </w:r>
      <w:r>
        <w:rPr>
          <w:rFonts w:ascii="仿宋" w:eastAsia="仿宋" w:hAnsi="仿宋"/>
          <w:sz w:val="32"/>
          <w:szCs w:val="32"/>
        </w:rPr>
        <w:t>%</w:t>
      </w:r>
      <w:r>
        <w:rPr>
          <w:rFonts w:ascii="仿宋" w:eastAsia="仿宋" w:hAnsi="仿宋" w:hint="eastAsia"/>
          <w:sz w:val="32"/>
          <w:szCs w:val="32"/>
        </w:rPr>
        <w:t>。</w:t>
      </w:r>
      <w:bookmarkEnd w:id="40"/>
    </w:p>
    <w:p w14:paraId="19CDBCE1" w14:textId="77777777" w:rsidR="00D47684" w:rsidRDefault="00C22DCF">
      <w:pPr>
        <w:pStyle w:val="a3"/>
        <w:spacing w:before="93"/>
        <w:rPr>
          <w:sz w:val="32"/>
          <w:szCs w:val="32"/>
        </w:rPr>
      </w:pPr>
      <w:r>
        <w:rPr>
          <w:rFonts w:hint="eastAsia"/>
          <w:noProof/>
        </w:rPr>
        <w:drawing>
          <wp:inline distT="0" distB="0" distL="114300" distR="114300" wp14:anchorId="03AAABF5" wp14:editId="45938DD3">
            <wp:extent cx="4432935" cy="3011170"/>
            <wp:effectExtent l="4445" t="4445" r="20320" b="13335"/>
            <wp:docPr id="611" name="_x0000_i263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04D3CAB3" w14:textId="77777777" w:rsidR="00D47684" w:rsidRDefault="00C22DCF">
      <w:pPr>
        <w:spacing w:line="600" w:lineRule="exact"/>
        <w:ind w:firstLineChars="200" w:firstLine="640"/>
        <w:outlineLvl w:val="1"/>
        <w:rPr>
          <w:rStyle w:val="2Char"/>
          <w:rFonts w:ascii="黑体" w:eastAsia="黑体" w:hAnsi="黑体"/>
          <w:b w:val="0"/>
        </w:rPr>
      </w:pPr>
      <w:bookmarkStart w:id="41" w:name="_Toc15377208"/>
      <w:bookmarkStart w:id="42" w:name="_Toc15396606"/>
      <w:bookmarkStart w:id="43" w:name="_Toc17362"/>
      <w:r>
        <w:rPr>
          <w:rFonts w:ascii="黑体" w:eastAsia="黑体" w:hAnsi="黑体" w:hint="eastAsia"/>
          <w:sz w:val="32"/>
          <w:szCs w:val="32"/>
        </w:rPr>
        <w:lastRenderedPageBreak/>
        <w:t>四、财</w:t>
      </w:r>
      <w:r>
        <w:rPr>
          <w:rStyle w:val="2Char"/>
          <w:rFonts w:ascii="黑体" w:eastAsia="黑体" w:hAnsi="黑体" w:hint="eastAsia"/>
          <w:b w:val="0"/>
        </w:rPr>
        <w:t>政拨款收入支出决算总体情况说明</w:t>
      </w:r>
      <w:bookmarkEnd w:id="41"/>
      <w:bookmarkEnd w:id="42"/>
      <w:bookmarkEnd w:id="43"/>
    </w:p>
    <w:p w14:paraId="4C13E907" w14:textId="77777777" w:rsidR="00D47684" w:rsidRDefault="00C22DCF">
      <w:pPr>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21年财政拨款收入2690.48万元、支出2690.48万元。与</w:t>
      </w:r>
      <w:r>
        <w:rPr>
          <w:rFonts w:ascii="仿宋" w:eastAsia="仿宋" w:hAnsi="仿宋"/>
          <w:sz w:val="32"/>
          <w:szCs w:val="32"/>
        </w:rPr>
        <w:t>20</w:t>
      </w:r>
      <w:r>
        <w:rPr>
          <w:rFonts w:ascii="仿宋" w:eastAsia="仿宋" w:hAnsi="仿宋" w:hint="eastAsia"/>
          <w:sz w:val="32"/>
          <w:szCs w:val="32"/>
        </w:rPr>
        <w:t>20年相比，财政拨款收支均增加133.01万元，增长5.20%。主要变动原因是乡改镇，编制增加，人员增多。</w:t>
      </w:r>
    </w:p>
    <w:p w14:paraId="32DF8DA2" w14:textId="77777777" w:rsidR="00D47684" w:rsidRDefault="00C22DCF">
      <w:pPr>
        <w:pStyle w:val="a3"/>
        <w:spacing w:before="93"/>
      </w:pPr>
      <w:r>
        <w:rPr>
          <w:rFonts w:hint="eastAsia"/>
          <w:noProof/>
        </w:rPr>
        <w:drawing>
          <wp:inline distT="0" distB="0" distL="114300" distR="114300" wp14:anchorId="48B4BDDB" wp14:editId="58E44B1B">
            <wp:extent cx="4556760" cy="3183890"/>
            <wp:effectExtent l="4445" t="4445" r="10795" b="12065"/>
            <wp:docPr id="612" name="_x0000_i263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45493C65" w14:textId="77777777" w:rsidR="00D47684" w:rsidRDefault="00C22DCF">
      <w:pPr>
        <w:spacing w:line="600" w:lineRule="exact"/>
        <w:ind w:firstLineChars="200" w:firstLine="640"/>
        <w:outlineLvl w:val="1"/>
        <w:rPr>
          <w:rStyle w:val="2Char"/>
          <w:rFonts w:ascii="黑体" w:eastAsia="黑体" w:hAnsi="黑体"/>
          <w:b w:val="0"/>
        </w:rPr>
      </w:pPr>
      <w:bookmarkStart w:id="44" w:name="_Toc15396607"/>
      <w:bookmarkStart w:id="45" w:name="_Toc19797"/>
      <w:bookmarkStart w:id="46" w:name="_Toc15377209"/>
      <w:r>
        <w:rPr>
          <w:rFonts w:ascii="黑体" w:eastAsia="黑体" w:hAnsi="黑体" w:hint="eastAsia"/>
          <w:sz w:val="32"/>
          <w:szCs w:val="32"/>
        </w:rPr>
        <w:t>五、</w:t>
      </w:r>
      <w:r>
        <w:rPr>
          <w:rFonts w:ascii="黑体" w:eastAsia="黑体" w:hAnsi="黑体" w:hint="eastAsia"/>
          <w:b/>
          <w:sz w:val="32"/>
          <w:szCs w:val="32"/>
        </w:rPr>
        <w:t>一</w:t>
      </w:r>
      <w:r>
        <w:rPr>
          <w:rStyle w:val="2Char"/>
          <w:rFonts w:ascii="黑体" w:eastAsia="黑体" w:hAnsi="黑体" w:hint="eastAsia"/>
          <w:b w:val="0"/>
        </w:rPr>
        <w:t>般公共预</w:t>
      </w:r>
      <w:r w:rsidRPr="000651D7">
        <w:rPr>
          <w:rStyle w:val="2Char"/>
          <w:rFonts w:ascii="黑体" w:eastAsia="黑体" w:hAnsi="黑体" w:hint="eastAsia"/>
          <w:b w:val="0"/>
        </w:rPr>
        <w:t>算</w:t>
      </w:r>
      <w:r w:rsidRPr="000651D7">
        <w:rPr>
          <w:rFonts w:ascii="黑体" w:eastAsia="黑体" w:hAnsi="黑体" w:hint="eastAsia"/>
          <w:sz w:val="32"/>
          <w:szCs w:val="32"/>
        </w:rPr>
        <w:t>财政拨款支出决算情况说明</w:t>
      </w:r>
      <w:bookmarkEnd w:id="44"/>
      <w:bookmarkEnd w:id="45"/>
      <w:bookmarkEnd w:id="46"/>
    </w:p>
    <w:p w14:paraId="259EBF8A" w14:textId="77777777" w:rsidR="00D47684" w:rsidRDefault="00C22DCF">
      <w:pPr>
        <w:spacing w:line="600" w:lineRule="exact"/>
        <w:ind w:firstLineChars="200" w:firstLine="643"/>
        <w:outlineLvl w:val="2"/>
        <w:rPr>
          <w:rFonts w:ascii="仿宋" w:eastAsia="仿宋" w:hAnsi="仿宋"/>
          <w:b/>
          <w:sz w:val="32"/>
          <w:szCs w:val="32"/>
        </w:rPr>
      </w:pPr>
      <w:bookmarkStart w:id="47" w:name="_Toc15377210"/>
      <w:r>
        <w:rPr>
          <w:rFonts w:ascii="仿宋" w:eastAsia="仿宋" w:hAnsi="仿宋" w:hint="eastAsia"/>
          <w:b/>
          <w:sz w:val="32"/>
          <w:szCs w:val="32"/>
        </w:rPr>
        <w:t>（一）一般公共预算财政拨款支出决算总体情况</w:t>
      </w:r>
      <w:bookmarkEnd w:id="47"/>
    </w:p>
    <w:p w14:paraId="5626EA99" w14:textId="77777777" w:rsidR="00D47684" w:rsidRDefault="00C22DCF">
      <w:pPr>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21年一般公共预算财政拨款支出2450.25万元，占本年支出合计的100</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w:t>
      </w:r>
      <w:r>
        <w:rPr>
          <w:rFonts w:ascii="仿宋" w:eastAsia="仿宋" w:hAnsi="仿宋" w:hint="eastAsia"/>
          <w:sz w:val="32"/>
          <w:szCs w:val="32"/>
        </w:rPr>
        <w:t>20年相比，一般公共预算财政拨款支出增加105.65万元，增长4.51</w:t>
      </w:r>
      <w:r>
        <w:rPr>
          <w:rFonts w:ascii="仿宋" w:eastAsia="仿宋" w:hAnsi="仿宋"/>
          <w:sz w:val="32"/>
          <w:szCs w:val="32"/>
        </w:rPr>
        <w:t>%</w:t>
      </w:r>
      <w:r>
        <w:rPr>
          <w:rFonts w:ascii="仿宋" w:eastAsia="仿宋" w:hAnsi="仿宋" w:hint="eastAsia"/>
          <w:sz w:val="32"/>
          <w:szCs w:val="32"/>
        </w:rPr>
        <w:t>。主要变动原因是乡改镇，编制增加，人员增多。</w:t>
      </w:r>
    </w:p>
    <w:p w14:paraId="2E02C4C7" w14:textId="77777777" w:rsidR="00D47684" w:rsidRDefault="00C22DCF">
      <w:pPr>
        <w:pStyle w:val="a3"/>
        <w:spacing w:before="93"/>
        <w:rPr>
          <w:rFonts w:ascii="仿宋" w:eastAsia="仿宋" w:hAnsi="仿宋"/>
          <w:sz w:val="32"/>
          <w:szCs w:val="32"/>
        </w:rPr>
      </w:pPr>
      <w:r>
        <w:rPr>
          <w:rFonts w:hint="eastAsia"/>
          <w:noProof/>
        </w:rPr>
        <w:lastRenderedPageBreak/>
        <w:drawing>
          <wp:inline distT="0" distB="0" distL="114300" distR="114300" wp14:anchorId="49222EC3" wp14:editId="3F68D485">
            <wp:extent cx="4527550" cy="2261870"/>
            <wp:effectExtent l="4445" t="4445" r="20955" b="19685"/>
            <wp:docPr id="613" name="_x0000_i263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3B43CDED" w14:textId="77777777" w:rsidR="00D47684" w:rsidRDefault="00C22DCF">
      <w:pPr>
        <w:spacing w:line="600" w:lineRule="exact"/>
        <w:ind w:firstLineChars="200" w:firstLine="643"/>
        <w:outlineLvl w:val="2"/>
        <w:rPr>
          <w:rFonts w:ascii="仿宋" w:eastAsia="仿宋" w:hAnsi="仿宋"/>
          <w:b/>
          <w:sz w:val="32"/>
          <w:szCs w:val="32"/>
        </w:rPr>
      </w:pPr>
      <w:bookmarkStart w:id="48" w:name="_Toc15377211"/>
      <w:r>
        <w:rPr>
          <w:rFonts w:ascii="仿宋" w:eastAsia="仿宋" w:hAnsi="仿宋" w:hint="eastAsia"/>
          <w:b/>
          <w:sz w:val="32"/>
          <w:szCs w:val="32"/>
        </w:rPr>
        <w:t>（二）一般公共预算财政拨款支出决算结构情况</w:t>
      </w:r>
      <w:bookmarkEnd w:id="48"/>
    </w:p>
    <w:p w14:paraId="333FC973" w14:textId="77777777" w:rsidR="00D47684" w:rsidRDefault="00C22DCF">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21年一般公共预算财政拨款支出2450.25万元，主要用于以下方面</w:t>
      </w:r>
      <w:r>
        <w:t>：</w:t>
      </w:r>
      <w:r>
        <w:rPr>
          <w:rFonts w:ascii="仿宋" w:eastAsia="仿宋" w:hAnsi="仿宋" w:hint="eastAsia"/>
          <w:bCs/>
          <w:sz w:val="32"/>
          <w:szCs w:val="32"/>
        </w:rPr>
        <w:t>一般公共服务（类）支出424.51万元，占17.33</w:t>
      </w:r>
      <w:r>
        <w:rPr>
          <w:rFonts w:ascii="仿宋" w:eastAsia="仿宋" w:hAnsi="仿宋"/>
          <w:bCs/>
          <w:sz w:val="32"/>
          <w:szCs w:val="32"/>
        </w:rPr>
        <w:t>%</w:t>
      </w:r>
      <w:r>
        <w:rPr>
          <w:rFonts w:ascii="仿宋" w:eastAsia="仿宋" w:hAnsi="仿宋" w:hint="eastAsia"/>
          <w:bCs/>
          <w:sz w:val="32"/>
          <w:szCs w:val="32"/>
        </w:rPr>
        <w:t>；教育支出（类）674.35万元，占27.52</w:t>
      </w:r>
      <w:r>
        <w:rPr>
          <w:rFonts w:ascii="仿宋" w:eastAsia="仿宋" w:hAnsi="仿宋"/>
          <w:bCs/>
          <w:sz w:val="32"/>
          <w:szCs w:val="32"/>
        </w:rPr>
        <w:t>%</w:t>
      </w:r>
      <w:r>
        <w:rPr>
          <w:rFonts w:ascii="仿宋" w:eastAsia="仿宋" w:hAnsi="仿宋" w:hint="eastAsia"/>
          <w:bCs/>
          <w:sz w:val="32"/>
          <w:szCs w:val="32"/>
        </w:rPr>
        <w:t>；科学技术（类）支出0万元，占0</w:t>
      </w:r>
      <w:r>
        <w:rPr>
          <w:rFonts w:ascii="仿宋" w:eastAsia="仿宋" w:hAnsi="仿宋"/>
          <w:bCs/>
          <w:sz w:val="32"/>
          <w:szCs w:val="32"/>
        </w:rPr>
        <w:t>%</w:t>
      </w:r>
      <w:r>
        <w:rPr>
          <w:rFonts w:ascii="仿宋" w:eastAsia="仿宋" w:hAnsi="仿宋" w:hint="eastAsia"/>
          <w:bCs/>
          <w:sz w:val="32"/>
          <w:szCs w:val="32"/>
        </w:rPr>
        <w:t>；文化旅游体育与传媒（类）支出4万元，占0.16</w:t>
      </w:r>
      <w:r>
        <w:rPr>
          <w:rFonts w:ascii="仿宋" w:eastAsia="仿宋" w:hAnsi="仿宋"/>
          <w:bCs/>
          <w:sz w:val="32"/>
          <w:szCs w:val="32"/>
        </w:rPr>
        <w:t>%</w:t>
      </w:r>
      <w:r>
        <w:rPr>
          <w:rFonts w:ascii="仿宋" w:eastAsia="仿宋" w:hAnsi="仿宋" w:hint="eastAsia"/>
          <w:bCs/>
          <w:sz w:val="32"/>
          <w:szCs w:val="32"/>
        </w:rPr>
        <w:t>；社会保障和就业（类）支出163.30万元，占6.66</w:t>
      </w:r>
      <w:r>
        <w:rPr>
          <w:rFonts w:ascii="仿宋" w:eastAsia="仿宋" w:hAnsi="仿宋"/>
          <w:bCs/>
          <w:sz w:val="32"/>
          <w:szCs w:val="32"/>
        </w:rPr>
        <w:t>%</w:t>
      </w:r>
      <w:r>
        <w:rPr>
          <w:rFonts w:ascii="仿宋" w:eastAsia="仿宋" w:hAnsi="仿宋" w:hint="eastAsia"/>
          <w:bCs/>
          <w:sz w:val="32"/>
          <w:szCs w:val="32"/>
        </w:rPr>
        <w:t>；卫生健康支出204.44万元，</w:t>
      </w:r>
      <w:r>
        <w:rPr>
          <w:rFonts w:ascii="仿宋" w:eastAsia="仿宋" w:hAnsi="仿宋" w:hint="eastAsia"/>
          <w:sz w:val="32"/>
          <w:szCs w:val="32"/>
        </w:rPr>
        <w:t>占8.34</w:t>
      </w:r>
      <w:r>
        <w:rPr>
          <w:rFonts w:ascii="仿宋" w:eastAsia="仿宋" w:hAnsi="仿宋"/>
          <w:sz w:val="32"/>
          <w:szCs w:val="32"/>
        </w:rPr>
        <w:t>%</w:t>
      </w:r>
      <w:r>
        <w:rPr>
          <w:rFonts w:ascii="仿宋" w:eastAsia="仿宋" w:hAnsi="仿宋" w:hint="eastAsia"/>
          <w:sz w:val="32"/>
          <w:szCs w:val="32"/>
        </w:rPr>
        <w:t>；农林水支出777.31万元，占31.72%；住房保障支出202.33万元，占比8.26</w:t>
      </w:r>
      <w:r>
        <w:rPr>
          <w:rFonts w:ascii="仿宋" w:eastAsia="仿宋" w:hAnsi="仿宋"/>
          <w:sz w:val="32"/>
          <w:szCs w:val="32"/>
        </w:rPr>
        <w:t>%</w:t>
      </w:r>
      <w:r>
        <w:rPr>
          <w:rFonts w:ascii="仿宋" w:eastAsia="仿宋" w:hAnsi="仿宋" w:hint="eastAsia"/>
          <w:sz w:val="32"/>
          <w:szCs w:val="32"/>
        </w:rPr>
        <w:t>。</w:t>
      </w:r>
    </w:p>
    <w:p w14:paraId="31201E24" w14:textId="77777777" w:rsidR="00D47684" w:rsidRDefault="00C22DCF">
      <w:pPr>
        <w:pStyle w:val="a3"/>
        <w:spacing w:before="93"/>
      </w:pPr>
      <w:r>
        <w:rPr>
          <w:rFonts w:hint="eastAsia"/>
          <w:noProof/>
        </w:rPr>
        <w:drawing>
          <wp:inline distT="0" distB="0" distL="114300" distR="114300" wp14:anchorId="33ADB873" wp14:editId="2A89EE38">
            <wp:extent cx="4507230" cy="2581275"/>
            <wp:effectExtent l="4445" t="5080" r="22225" b="4445"/>
            <wp:docPr id="614" name="_x0000_i263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38310AFE" w14:textId="77777777" w:rsidR="00D47684" w:rsidRDefault="00D47684">
      <w:pPr>
        <w:pStyle w:val="a3"/>
        <w:spacing w:before="93"/>
      </w:pPr>
    </w:p>
    <w:p w14:paraId="4C7F89CA" w14:textId="77777777" w:rsidR="00D47684" w:rsidRDefault="00C22DCF">
      <w:pPr>
        <w:spacing w:line="600" w:lineRule="exact"/>
        <w:ind w:firstLineChars="200" w:firstLine="643"/>
        <w:outlineLvl w:val="2"/>
        <w:rPr>
          <w:rFonts w:ascii="仿宋" w:eastAsia="仿宋" w:hAnsi="仿宋"/>
          <w:b/>
          <w:sz w:val="32"/>
          <w:szCs w:val="32"/>
        </w:rPr>
      </w:pPr>
      <w:bookmarkStart w:id="49" w:name="_Toc15377212"/>
      <w:r>
        <w:rPr>
          <w:rFonts w:ascii="仿宋" w:eastAsia="仿宋" w:hAnsi="仿宋" w:hint="eastAsia"/>
          <w:b/>
          <w:sz w:val="32"/>
          <w:szCs w:val="32"/>
        </w:rPr>
        <w:t>（三）一般公共预算财政拨款支出决算具体情况</w:t>
      </w:r>
      <w:bookmarkEnd w:id="49"/>
    </w:p>
    <w:p w14:paraId="53D5EA37" w14:textId="0471EC2D" w:rsidR="00D47684" w:rsidRDefault="00C22DCF">
      <w:pPr>
        <w:spacing w:line="600" w:lineRule="exact"/>
        <w:ind w:firstLineChars="200" w:firstLine="643"/>
        <w:outlineLvl w:val="2"/>
        <w:rPr>
          <w:rFonts w:ascii="仿宋" w:eastAsia="仿宋" w:hAnsi="仿宋"/>
          <w:sz w:val="32"/>
          <w:szCs w:val="32"/>
        </w:rPr>
      </w:pPr>
      <w:bookmarkStart w:id="50" w:name="_Toc15377444"/>
      <w:bookmarkStart w:id="51" w:name="_Toc15378460"/>
      <w:bookmarkStart w:id="52" w:name="_Toc15377213"/>
      <w:r>
        <w:rPr>
          <w:rFonts w:ascii="仿宋" w:eastAsia="仿宋" w:hAnsi="仿宋" w:hint="eastAsia"/>
          <w:b/>
          <w:sz w:val="32"/>
          <w:szCs w:val="32"/>
        </w:rPr>
        <w:t>2021年一般公共预算支出决算数为2450.25万元</w:t>
      </w:r>
      <w:r>
        <w:rPr>
          <w:rFonts w:ascii="仿宋" w:eastAsia="仿宋" w:hAnsi="仿宋" w:hint="eastAsia"/>
          <w:sz w:val="32"/>
          <w:szCs w:val="32"/>
        </w:rPr>
        <w:t>，</w:t>
      </w:r>
      <w:r>
        <w:rPr>
          <w:rStyle w:val="a5"/>
          <w:rFonts w:ascii="仿宋" w:eastAsia="仿宋" w:hAnsi="仿宋" w:hint="eastAsia"/>
          <w:bCs/>
          <w:sz w:val="32"/>
          <w:szCs w:val="32"/>
        </w:rPr>
        <w:t>完成预算的100</w:t>
      </w:r>
      <w:r>
        <w:rPr>
          <w:rStyle w:val="a5"/>
          <w:rFonts w:ascii="仿宋" w:eastAsia="仿宋" w:hAnsi="仿宋"/>
          <w:bCs/>
          <w:sz w:val="32"/>
          <w:szCs w:val="32"/>
        </w:rPr>
        <w:t>%</w:t>
      </w:r>
      <w:r>
        <w:rPr>
          <w:rStyle w:val="a5"/>
          <w:rFonts w:ascii="仿宋" w:eastAsia="仿宋" w:hAnsi="仿宋" w:hint="eastAsia"/>
          <w:bCs/>
          <w:sz w:val="32"/>
          <w:szCs w:val="32"/>
        </w:rPr>
        <w:t>。</w:t>
      </w:r>
      <w:bookmarkEnd w:id="50"/>
      <w:bookmarkEnd w:id="51"/>
      <w:bookmarkEnd w:id="52"/>
    </w:p>
    <w:p w14:paraId="50872608" w14:textId="77777777" w:rsidR="00D47684" w:rsidRDefault="00C22DCF">
      <w:pPr>
        <w:spacing w:line="600" w:lineRule="exact"/>
        <w:ind w:firstLineChars="200" w:firstLine="643"/>
        <w:rPr>
          <w:rFonts w:ascii="仿宋" w:eastAsia="仿宋" w:hAnsi="仿宋"/>
          <w:b/>
          <w:sz w:val="32"/>
          <w:szCs w:val="32"/>
        </w:rPr>
      </w:pPr>
      <w:r>
        <w:rPr>
          <w:rStyle w:val="a5"/>
          <w:rFonts w:ascii="仿宋" w:eastAsia="仿宋" w:hAnsi="仿宋"/>
          <w:bCs/>
          <w:sz w:val="32"/>
          <w:szCs w:val="32"/>
        </w:rPr>
        <w:t>1.</w:t>
      </w:r>
      <w:r>
        <w:rPr>
          <w:rStyle w:val="a5"/>
          <w:rFonts w:ascii="仿宋" w:eastAsia="仿宋" w:hAnsi="仿宋" w:hint="eastAsia"/>
          <w:bCs/>
          <w:sz w:val="32"/>
          <w:szCs w:val="32"/>
        </w:rPr>
        <w:t>一般公共服务（类）</w:t>
      </w:r>
      <w:r>
        <w:rPr>
          <w:rFonts w:ascii="仿宋" w:eastAsia="仿宋" w:hAnsi="仿宋" w:hint="eastAsia"/>
          <w:bCs/>
          <w:sz w:val="32"/>
          <w:szCs w:val="32"/>
        </w:rPr>
        <w:t>政府办公厅（室）及相关机构事务</w:t>
      </w:r>
      <w:r>
        <w:rPr>
          <w:rStyle w:val="a5"/>
          <w:rFonts w:ascii="仿宋" w:eastAsia="仿宋" w:hAnsi="仿宋" w:hint="eastAsia"/>
          <w:bCs/>
          <w:sz w:val="32"/>
          <w:szCs w:val="32"/>
        </w:rPr>
        <w:t>（款）</w:t>
      </w:r>
      <w:r>
        <w:rPr>
          <w:rFonts w:ascii="仿宋" w:eastAsia="仿宋" w:hAnsi="仿宋" w:hint="eastAsia"/>
          <w:bCs/>
          <w:sz w:val="32"/>
          <w:szCs w:val="32"/>
        </w:rPr>
        <w:t>行政运行（项）</w:t>
      </w:r>
      <w:r>
        <w:rPr>
          <w:rStyle w:val="a5"/>
          <w:rFonts w:ascii="仿宋" w:eastAsia="仿宋" w:hAnsi="仿宋"/>
          <w:bCs/>
          <w:sz w:val="32"/>
          <w:szCs w:val="32"/>
        </w:rPr>
        <w:t>:</w:t>
      </w:r>
      <w:r>
        <w:rPr>
          <w:rStyle w:val="a5"/>
          <w:rFonts w:ascii="仿宋" w:eastAsia="仿宋" w:hAnsi="仿宋" w:hint="eastAsia"/>
          <w:b w:val="0"/>
          <w:bCs/>
          <w:sz w:val="32"/>
          <w:szCs w:val="32"/>
        </w:rPr>
        <w:t>支出决算为380.04万元，完成预算100</w:t>
      </w:r>
      <w:r>
        <w:rPr>
          <w:rStyle w:val="a5"/>
          <w:rFonts w:ascii="仿宋" w:eastAsia="仿宋" w:hAnsi="仿宋"/>
          <w:b w:val="0"/>
          <w:bCs/>
          <w:sz w:val="32"/>
          <w:szCs w:val="32"/>
        </w:rPr>
        <w:t>%</w:t>
      </w:r>
      <w:r>
        <w:rPr>
          <w:rStyle w:val="a5"/>
          <w:rFonts w:ascii="仿宋" w:eastAsia="仿宋" w:hAnsi="仿宋" w:hint="eastAsia"/>
          <w:b w:val="0"/>
          <w:bCs/>
          <w:sz w:val="32"/>
          <w:szCs w:val="32"/>
        </w:rPr>
        <w:t>，决算数等于预算</w:t>
      </w:r>
      <w:r>
        <w:rPr>
          <w:rFonts w:ascii="仿宋" w:eastAsia="仿宋" w:hAnsi="仿宋" w:hint="eastAsia"/>
          <w:bCs/>
          <w:sz w:val="32"/>
          <w:szCs w:val="32"/>
        </w:rPr>
        <w:t>数。</w:t>
      </w:r>
    </w:p>
    <w:p w14:paraId="6BCAE9E1" w14:textId="77777777" w:rsidR="00D47684" w:rsidRDefault="00C22DCF">
      <w:pPr>
        <w:spacing w:line="600" w:lineRule="exact"/>
        <w:ind w:firstLineChars="200" w:firstLine="643"/>
        <w:rPr>
          <w:rFonts w:ascii="仿宋" w:eastAsia="仿宋" w:hAnsi="仿宋"/>
          <w:b/>
          <w:sz w:val="32"/>
          <w:szCs w:val="32"/>
        </w:rPr>
      </w:pPr>
      <w:r>
        <w:rPr>
          <w:rStyle w:val="a5"/>
          <w:rFonts w:ascii="仿宋" w:eastAsia="仿宋" w:hAnsi="仿宋" w:hint="eastAsia"/>
          <w:bCs/>
          <w:sz w:val="32"/>
          <w:szCs w:val="32"/>
        </w:rPr>
        <w:t>2.一般公共服务（类）</w:t>
      </w:r>
      <w:r>
        <w:rPr>
          <w:rFonts w:ascii="仿宋" w:eastAsia="仿宋" w:hAnsi="仿宋" w:hint="eastAsia"/>
          <w:bCs/>
          <w:sz w:val="32"/>
          <w:szCs w:val="32"/>
        </w:rPr>
        <w:t>政府办公厅（室）及相关机构事务</w:t>
      </w:r>
      <w:r>
        <w:rPr>
          <w:rStyle w:val="a5"/>
          <w:rFonts w:ascii="仿宋" w:eastAsia="仿宋" w:hAnsi="仿宋" w:hint="eastAsia"/>
          <w:bCs/>
          <w:sz w:val="32"/>
          <w:szCs w:val="32"/>
        </w:rPr>
        <w:t>（款）</w:t>
      </w:r>
      <w:r>
        <w:rPr>
          <w:rFonts w:ascii="仿宋" w:eastAsia="仿宋" w:hAnsi="仿宋" w:hint="eastAsia"/>
          <w:bCs/>
          <w:sz w:val="32"/>
          <w:szCs w:val="32"/>
        </w:rPr>
        <w:t>一般行政管理事务（项）：</w:t>
      </w:r>
      <w:r>
        <w:rPr>
          <w:rStyle w:val="a5"/>
          <w:rFonts w:ascii="仿宋" w:eastAsia="仿宋" w:hAnsi="仿宋" w:hint="eastAsia"/>
          <w:b w:val="0"/>
          <w:bCs/>
          <w:sz w:val="32"/>
          <w:szCs w:val="32"/>
        </w:rPr>
        <w:t>支出决算为2.00万元，完成预算100</w:t>
      </w:r>
      <w:r>
        <w:rPr>
          <w:rStyle w:val="a5"/>
          <w:rFonts w:ascii="仿宋" w:eastAsia="仿宋" w:hAnsi="仿宋"/>
          <w:b w:val="0"/>
          <w:bCs/>
          <w:sz w:val="32"/>
          <w:szCs w:val="32"/>
        </w:rPr>
        <w:t>%</w:t>
      </w:r>
      <w:r>
        <w:rPr>
          <w:rStyle w:val="a5"/>
          <w:rFonts w:ascii="仿宋" w:eastAsia="仿宋" w:hAnsi="仿宋" w:hint="eastAsia"/>
          <w:b w:val="0"/>
          <w:bCs/>
          <w:sz w:val="32"/>
          <w:szCs w:val="32"/>
        </w:rPr>
        <w:t>，决算数等于预算</w:t>
      </w:r>
      <w:r>
        <w:rPr>
          <w:rFonts w:ascii="仿宋" w:eastAsia="仿宋" w:hAnsi="仿宋" w:hint="eastAsia"/>
          <w:bCs/>
          <w:sz w:val="32"/>
          <w:szCs w:val="32"/>
        </w:rPr>
        <w:t>数。</w:t>
      </w:r>
    </w:p>
    <w:p w14:paraId="627B48EF" w14:textId="77777777" w:rsidR="00D47684" w:rsidRDefault="00C22DCF">
      <w:pPr>
        <w:spacing w:line="600" w:lineRule="exact"/>
        <w:ind w:firstLineChars="200" w:firstLine="643"/>
        <w:rPr>
          <w:rFonts w:ascii="仿宋" w:eastAsia="仿宋" w:hAnsi="仿宋"/>
          <w:b/>
          <w:sz w:val="32"/>
          <w:szCs w:val="32"/>
        </w:rPr>
      </w:pPr>
      <w:r>
        <w:rPr>
          <w:rStyle w:val="a5"/>
          <w:rFonts w:ascii="仿宋" w:eastAsia="仿宋" w:hAnsi="仿宋" w:hint="eastAsia"/>
          <w:bCs/>
          <w:sz w:val="32"/>
          <w:szCs w:val="32"/>
        </w:rPr>
        <w:t>3.一般公共服务（类）</w:t>
      </w:r>
      <w:r>
        <w:rPr>
          <w:rFonts w:ascii="仿宋" w:eastAsia="仿宋" w:hAnsi="仿宋" w:hint="eastAsia"/>
          <w:bCs/>
          <w:sz w:val="32"/>
          <w:szCs w:val="32"/>
        </w:rPr>
        <w:t>政府办公厅（室）及相关机构事务</w:t>
      </w:r>
      <w:r>
        <w:rPr>
          <w:rStyle w:val="a5"/>
          <w:rFonts w:ascii="仿宋" w:eastAsia="仿宋" w:hAnsi="仿宋" w:hint="eastAsia"/>
          <w:bCs/>
          <w:sz w:val="32"/>
          <w:szCs w:val="32"/>
        </w:rPr>
        <w:t>（款）</w:t>
      </w:r>
      <w:r>
        <w:rPr>
          <w:rFonts w:ascii="仿宋" w:eastAsia="仿宋" w:hAnsi="仿宋" w:hint="eastAsia"/>
          <w:bCs/>
          <w:sz w:val="32"/>
          <w:szCs w:val="32"/>
        </w:rPr>
        <w:t>事业运行（项）：</w:t>
      </w:r>
      <w:r>
        <w:rPr>
          <w:rStyle w:val="a5"/>
          <w:rFonts w:ascii="仿宋" w:eastAsia="仿宋" w:hAnsi="仿宋" w:hint="eastAsia"/>
          <w:b w:val="0"/>
          <w:bCs/>
          <w:sz w:val="32"/>
          <w:szCs w:val="32"/>
        </w:rPr>
        <w:t>支出决算为41.47万元，完成预算100</w:t>
      </w:r>
      <w:r>
        <w:rPr>
          <w:rStyle w:val="a5"/>
          <w:rFonts w:ascii="仿宋" w:eastAsia="仿宋" w:hAnsi="仿宋"/>
          <w:b w:val="0"/>
          <w:bCs/>
          <w:sz w:val="32"/>
          <w:szCs w:val="32"/>
        </w:rPr>
        <w:t>%</w:t>
      </w:r>
      <w:r>
        <w:rPr>
          <w:rStyle w:val="a5"/>
          <w:rFonts w:ascii="仿宋" w:eastAsia="仿宋" w:hAnsi="仿宋" w:hint="eastAsia"/>
          <w:b w:val="0"/>
          <w:bCs/>
          <w:sz w:val="32"/>
          <w:szCs w:val="32"/>
        </w:rPr>
        <w:t>，决算数等于预算</w:t>
      </w:r>
      <w:r>
        <w:rPr>
          <w:rFonts w:ascii="仿宋" w:eastAsia="仿宋" w:hAnsi="仿宋" w:hint="eastAsia"/>
          <w:bCs/>
          <w:sz w:val="32"/>
          <w:szCs w:val="32"/>
        </w:rPr>
        <w:t>数。</w:t>
      </w:r>
    </w:p>
    <w:p w14:paraId="2EA9DDC1" w14:textId="77777777" w:rsidR="00D47684" w:rsidRDefault="00C22DCF">
      <w:pPr>
        <w:spacing w:line="600" w:lineRule="exact"/>
        <w:ind w:firstLineChars="200" w:firstLine="643"/>
        <w:rPr>
          <w:rStyle w:val="a5"/>
          <w:rFonts w:ascii="仿宋" w:eastAsia="仿宋" w:hAnsi="仿宋"/>
          <w:bCs/>
          <w:color w:val="000000" w:themeColor="text1"/>
          <w:sz w:val="32"/>
          <w:szCs w:val="32"/>
        </w:rPr>
      </w:pPr>
      <w:r>
        <w:rPr>
          <w:rStyle w:val="a5"/>
          <w:rFonts w:ascii="仿宋" w:eastAsia="仿宋" w:hAnsi="仿宋" w:hint="eastAsia"/>
          <w:bCs/>
          <w:color w:val="000000" w:themeColor="text1"/>
          <w:sz w:val="32"/>
          <w:szCs w:val="32"/>
        </w:rPr>
        <w:t>4.</w:t>
      </w:r>
      <w:r>
        <w:rPr>
          <w:rStyle w:val="a5"/>
          <w:rFonts w:ascii="仿宋" w:eastAsia="仿宋" w:hAnsi="仿宋" w:hint="eastAsia"/>
          <w:bCs/>
          <w:color w:val="000000"/>
          <w:sz w:val="32"/>
          <w:szCs w:val="32"/>
        </w:rPr>
        <w:t>一般公共服务（类</w:t>
      </w:r>
      <w:r>
        <w:rPr>
          <w:rStyle w:val="a5"/>
          <w:rFonts w:ascii="仿宋" w:eastAsia="仿宋" w:hAnsi="仿宋" w:hint="eastAsia"/>
          <w:bCs/>
          <w:color w:val="000000" w:themeColor="text1"/>
          <w:sz w:val="32"/>
          <w:szCs w:val="32"/>
        </w:rPr>
        <w:t>）</w:t>
      </w:r>
      <w:r>
        <w:rPr>
          <w:rStyle w:val="a5"/>
          <w:rFonts w:ascii="仿宋" w:eastAsia="仿宋" w:hAnsi="仿宋" w:hint="eastAsia"/>
          <w:bCs/>
          <w:color w:val="000000"/>
          <w:sz w:val="32"/>
          <w:szCs w:val="32"/>
        </w:rPr>
        <w:t>其他一般公共服务（款</w:t>
      </w:r>
      <w:r>
        <w:rPr>
          <w:rStyle w:val="a5"/>
          <w:rFonts w:ascii="仿宋" w:eastAsia="仿宋" w:hAnsi="仿宋" w:hint="eastAsia"/>
          <w:bCs/>
          <w:color w:val="000000" w:themeColor="text1"/>
          <w:sz w:val="32"/>
          <w:szCs w:val="32"/>
        </w:rPr>
        <w:t>）</w:t>
      </w:r>
      <w:r>
        <w:rPr>
          <w:rFonts w:ascii="仿宋" w:eastAsia="仿宋" w:hAnsi="仿宋" w:hint="eastAsia"/>
          <w:bCs/>
          <w:color w:val="000000"/>
          <w:sz w:val="32"/>
          <w:szCs w:val="32"/>
        </w:rPr>
        <w:t>其他一般公共服务支出（项）：</w:t>
      </w:r>
      <w:r>
        <w:rPr>
          <w:rStyle w:val="a5"/>
          <w:rFonts w:ascii="仿宋" w:eastAsia="仿宋" w:hAnsi="仿宋" w:hint="eastAsia"/>
          <w:b w:val="0"/>
          <w:bCs/>
          <w:color w:val="000000" w:themeColor="text1"/>
          <w:sz w:val="32"/>
          <w:szCs w:val="32"/>
        </w:rPr>
        <w:t>支出决算为1.00</w:t>
      </w:r>
      <w:r>
        <w:rPr>
          <w:rStyle w:val="a5"/>
          <w:rFonts w:ascii="仿宋" w:eastAsia="仿宋" w:hAnsi="仿宋" w:hint="eastAsia"/>
          <w:b w:val="0"/>
          <w:bCs/>
          <w:color w:val="000000"/>
          <w:sz w:val="32"/>
          <w:szCs w:val="32"/>
        </w:rPr>
        <w:t>万元，完成</w:t>
      </w:r>
      <w:r>
        <w:rPr>
          <w:rStyle w:val="a5"/>
          <w:rFonts w:ascii="仿宋" w:eastAsia="仿宋" w:hAnsi="仿宋" w:hint="eastAsia"/>
          <w:b w:val="0"/>
          <w:bCs/>
          <w:color w:val="000000" w:themeColor="text1"/>
          <w:sz w:val="32"/>
          <w:szCs w:val="32"/>
        </w:rPr>
        <w:t>预算100</w:t>
      </w:r>
      <w:r>
        <w:rPr>
          <w:rStyle w:val="a5"/>
          <w:rFonts w:ascii="仿宋" w:eastAsia="仿宋" w:hAnsi="仿宋"/>
          <w:b w:val="0"/>
          <w:bCs/>
          <w:color w:val="000000" w:themeColor="text1"/>
          <w:sz w:val="32"/>
          <w:szCs w:val="32"/>
        </w:rPr>
        <w:t>%</w:t>
      </w:r>
      <w:r>
        <w:rPr>
          <w:rStyle w:val="a5"/>
          <w:rFonts w:ascii="仿宋" w:eastAsia="仿宋" w:hAnsi="仿宋" w:hint="eastAsia"/>
          <w:b w:val="0"/>
          <w:bCs/>
          <w:color w:val="000000"/>
          <w:sz w:val="32"/>
          <w:szCs w:val="32"/>
        </w:rPr>
        <w:t>，决算数等于</w:t>
      </w:r>
      <w:r>
        <w:rPr>
          <w:rStyle w:val="a5"/>
          <w:rFonts w:ascii="仿宋" w:eastAsia="仿宋" w:hAnsi="仿宋" w:hint="eastAsia"/>
          <w:b w:val="0"/>
          <w:bCs/>
          <w:color w:val="000000" w:themeColor="text1"/>
          <w:sz w:val="32"/>
          <w:szCs w:val="32"/>
        </w:rPr>
        <w:t>预算</w:t>
      </w:r>
      <w:r>
        <w:rPr>
          <w:rFonts w:ascii="仿宋" w:eastAsia="仿宋" w:hAnsi="仿宋" w:hint="eastAsia"/>
          <w:bCs/>
          <w:color w:val="000000"/>
          <w:sz w:val="32"/>
          <w:szCs w:val="32"/>
        </w:rPr>
        <w:t>数。</w:t>
      </w:r>
    </w:p>
    <w:p w14:paraId="45AD024A" w14:textId="77777777" w:rsidR="00D47684" w:rsidRDefault="00C22DCF">
      <w:pPr>
        <w:spacing w:line="600" w:lineRule="exact"/>
        <w:ind w:firstLineChars="200" w:firstLine="643"/>
        <w:rPr>
          <w:rStyle w:val="a5"/>
          <w:rFonts w:ascii="仿宋" w:eastAsia="仿宋" w:hAnsi="仿宋"/>
          <w:b w:val="0"/>
          <w:bCs/>
          <w:sz w:val="32"/>
          <w:szCs w:val="32"/>
        </w:rPr>
      </w:pPr>
      <w:r>
        <w:rPr>
          <w:rStyle w:val="a5"/>
          <w:rFonts w:ascii="仿宋" w:eastAsia="仿宋" w:hAnsi="仿宋" w:hint="eastAsia"/>
          <w:bCs/>
          <w:sz w:val="32"/>
          <w:szCs w:val="32"/>
        </w:rPr>
        <w:t>5</w:t>
      </w:r>
      <w:r>
        <w:rPr>
          <w:rStyle w:val="a5"/>
          <w:rFonts w:ascii="仿宋" w:eastAsia="仿宋" w:hAnsi="仿宋"/>
          <w:bCs/>
          <w:sz w:val="32"/>
          <w:szCs w:val="32"/>
        </w:rPr>
        <w:t>.</w:t>
      </w:r>
      <w:r>
        <w:rPr>
          <w:rStyle w:val="a5"/>
          <w:rFonts w:ascii="仿宋" w:eastAsia="仿宋" w:hAnsi="仿宋" w:hint="eastAsia"/>
          <w:bCs/>
          <w:sz w:val="32"/>
          <w:szCs w:val="32"/>
        </w:rPr>
        <w:t>教育（类）</w:t>
      </w:r>
      <w:r>
        <w:rPr>
          <w:rFonts w:ascii="仿宋" w:eastAsia="仿宋" w:hAnsi="仿宋" w:hint="eastAsia"/>
          <w:bCs/>
          <w:sz w:val="32"/>
          <w:szCs w:val="32"/>
        </w:rPr>
        <w:t>普通教育（款）学前教育（项）</w:t>
      </w:r>
      <w:r>
        <w:rPr>
          <w:rStyle w:val="a5"/>
          <w:rFonts w:ascii="仿宋" w:eastAsia="仿宋" w:hAnsi="仿宋"/>
          <w:bCs/>
          <w:sz w:val="32"/>
          <w:szCs w:val="32"/>
        </w:rPr>
        <w:t>:</w:t>
      </w:r>
      <w:r>
        <w:rPr>
          <w:rStyle w:val="a5"/>
          <w:rFonts w:ascii="仿宋" w:eastAsia="仿宋" w:hAnsi="仿宋" w:hint="eastAsia"/>
          <w:b w:val="0"/>
          <w:bCs/>
          <w:sz w:val="32"/>
          <w:szCs w:val="32"/>
        </w:rPr>
        <w:t>支出决算为8.55万元，完成预算的100</w:t>
      </w:r>
      <w:r>
        <w:rPr>
          <w:rStyle w:val="a5"/>
          <w:rFonts w:ascii="仿宋" w:eastAsia="仿宋" w:hAnsi="仿宋"/>
          <w:b w:val="0"/>
          <w:bCs/>
          <w:sz w:val="32"/>
          <w:szCs w:val="32"/>
        </w:rPr>
        <w:t>%</w:t>
      </w:r>
      <w:r>
        <w:rPr>
          <w:rStyle w:val="a5"/>
          <w:rFonts w:ascii="仿宋" w:eastAsia="仿宋" w:hAnsi="仿宋" w:hint="eastAsia"/>
          <w:b w:val="0"/>
          <w:bCs/>
          <w:sz w:val="32"/>
          <w:szCs w:val="32"/>
        </w:rPr>
        <w:t>，决算数等于预算</w:t>
      </w:r>
      <w:r>
        <w:rPr>
          <w:rFonts w:ascii="仿宋" w:eastAsia="仿宋" w:hAnsi="仿宋" w:hint="eastAsia"/>
          <w:bCs/>
          <w:sz w:val="32"/>
          <w:szCs w:val="32"/>
        </w:rPr>
        <w:t>数。</w:t>
      </w:r>
    </w:p>
    <w:p w14:paraId="193DAE2C" w14:textId="77777777" w:rsidR="00D47684" w:rsidRDefault="00C22DCF">
      <w:pPr>
        <w:spacing w:line="600" w:lineRule="exact"/>
        <w:ind w:firstLineChars="200" w:firstLine="643"/>
        <w:rPr>
          <w:rStyle w:val="a5"/>
          <w:rFonts w:ascii="仿宋" w:eastAsia="仿宋" w:hAnsi="仿宋"/>
          <w:b w:val="0"/>
          <w:bCs/>
          <w:sz w:val="32"/>
          <w:szCs w:val="32"/>
        </w:rPr>
      </w:pPr>
      <w:r>
        <w:rPr>
          <w:rStyle w:val="a5"/>
          <w:rFonts w:ascii="仿宋" w:eastAsia="仿宋" w:hAnsi="仿宋" w:hint="eastAsia"/>
          <w:sz w:val="32"/>
          <w:szCs w:val="32"/>
        </w:rPr>
        <w:t>6.</w:t>
      </w:r>
      <w:r>
        <w:rPr>
          <w:rStyle w:val="a5"/>
          <w:rFonts w:ascii="仿宋" w:eastAsia="仿宋" w:hAnsi="仿宋" w:hint="eastAsia"/>
          <w:bCs/>
          <w:sz w:val="32"/>
          <w:szCs w:val="32"/>
        </w:rPr>
        <w:t>教育（类）</w:t>
      </w:r>
      <w:r>
        <w:rPr>
          <w:rFonts w:ascii="仿宋" w:eastAsia="仿宋" w:hAnsi="仿宋" w:hint="eastAsia"/>
          <w:bCs/>
          <w:sz w:val="32"/>
          <w:szCs w:val="32"/>
        </w:rPr>
        <w:t>普通教育（款）小学教育（项）：</w:t>
      </w:r>
      <w:r>
        <w:rPr>
          <w:rStyle w:val="a5"/>
          <w:rFonts w:ascii="仿宋" w:eastAsia="仿宋" w:hAnsi="仿宋" w:hint="eastAsia"/>
          <w:b w:val="0"/>
          <w:bCs/>
          <w:sz w:val="32"/>
          <w:szCs w:val="32"/>
        </w:rPr>
        <w:t>支出决算为616.18万元，完成预算100</w:t>
      </w:r>
      <w:r>
        <w:rPr>
          <w:rStyle w:val="a5"/>
          <w:rFonts w:ascii="仿宋" w:eastAsia="仿宋" w:hAnsi="仿宋"/>
          <w:b w:val="0"/>
          <w:bCs/>
          <w:sz w:val="32"/>
          <w:szCs w:val="32"/>
        </w:rPr>
        <w:t>%</w:t>
      </w:r>
      <w:r>
        <w:rPr>
          <w:rStyle w:val="a5"/>
          <w:rFonts w:ascii="仿宋" w:eastAsia="仿宋" w:hAnsi="仿宋" w:hint="eastAsia"/>
          <w:b w:val="0"/>
          <w:bCs/>
          <w:sz w:val="32"/>
          <w:szCs w:val="32"/>
        </w:rPr>
        <w:t>，决算数等于预算</w:t>
      </w:r>
      <w:r>
        <w:rPr>
          <w:rFonts w:ascii="仿宋" w:eastAsia="仿宋" w:hAnsi="仿宋" w:hint="eastAsia"/>
          <w:bCs/>
          <w:sz w:val="32"/>
          <w:szCs w:val="32"/>
        </w:rPr>
        <w:t>数。</w:t>
      </w:r>
    </w:p>
    <w:p w14:paraId="6E4F86ED" w14:textId="77777777" w:rsidR="00D47684" w:rsidRDefault="00C22DCF">
      <w:pPr>
        <w:spacing w:line="600" w:lineRule="exact"/>
        <w:ind w:firstLineChars="200" w:firstLine="643"/>
        <w:rPr>
          <w:rFonts w:ascii="仿宋" w:eastAsia="仿宋" w:hAnsi="仿宋"/>
          <w:b/>
          <w:sz w:val="32"/>
          <w:szCs w:val="32"/>
        </w:rPr>
      </w:pPr>
      <w:r>
        <w:rPr>
          <w:rStyle w:val="a5"/>
          <w:rFonts w:ascii="仿宋" w:eastAsia="仿宋" w:hAnsi="仿宋" w:hint="eastAsia"/>
          <w:sz w:val="32"/>
          <w:szCs w:val="32"/>
        </w:rPr>
        <w:t>7.</w:t>
      </w:r>
      <w:r>
        <w:rPr>
          <w:rStyle w:val="a5"/>
          <w:rFonts w:ascii="仿宋" w:eastAsia="仿宋" w:hAnsi="仿宋" w:hint="eastAsia"/>
          <w:bCs/>
          <w:sz w:val="32"/>
          <w:szCs w:val="32"/>
        </w:rPr>
        <w:t>教育（类）</w:t>
      </w:r>
      <w:r>
        <w:rPr>
          <w:rFonts w:ascii="仿宋" w:eastAsia="仿宋" w:hAnsi="仿宋" w:hint="eastAsia"/>
          <w:bCs/>
          <w:sz w:val="32"/>
          <w:szCs w:val="32"/>
        </w:rPr>
        <w:t>普通教育（款）其他普通教育支出（项）：</w:t>
      </w:r>
      <w:r>
        <w:rPr>
          <w:rStyle w:val="a5"/>
          <w:rFonts w:ascii="仿宋" w:eastAsia="仿宋" w:hAnsi="仿宋" w:hint="eastAsia"/>
          <w:b w:val="0"/>
          <w:bCs/>
          <w:sz w:val="32"/>
          <w:szCs w:val="32"/>
        </w:rPr>
        <w:t>支出决算为49.61万元，完成预算100</w:t>
      </w:r>
      <w:r>
        <w:rPr>
          <w:rStyle w:val="a5"/>
          <w:rFonts w:ascii="仿宋" w:eastAsia="仿宋" w:hAnsi="仿宋"/>
          <w:b w:val="0"/>
          <w:bCs/>
          <w:sz w:val="32"/>
          <w:szCs w:val="32"/>
        </w:rPr>
        <w:t>%</w:t>
      </w:r>
      <w:r>
        <w:rPr>
          <w:rStyle w:val="a5"/>
          <w:rFonts w:ascii="仿宋" w:eastAsia="仿宋" w:hAnsi="仿宋" w:hint="eastAsia"/>
          <w:b w:val="0"/>
          <w:bCs/>
          <w:sz w:val="32"/>
          <w:szCs w:val="32"/>
        </w:rPr>
        <w:t>，决算数等于预算</w:t>
      </w:r>
      <w:r>
        <w:rPr>
          <w:rFonts w:ascii="仿宋" w:eastAsia="仿宋" w:hAnsi="仿宋" w:hint="eastAsia"/>
          <w:bCs/>
          <w:sz w:val="32"/>
          <w:szCs w:val="32"/>
        </w:rPr>
        <w:t>数。</w:t>
      </w:r>
    </w:p>
    <w:p w14:paraId="7BF83418" w14:textId="77777777" w:rsidR="00D47684" w:rsidRDefault="00C22DCF">
      <w:pPr>
        <w:spacing w:line="600" w:lineRule="exact"/>
        <w:ind w:firstLineChars="200" w:firstLine="643"/>
        <w:rPr>
          <w:rFonts w:ascii="仿宋" w:eastAsia="仿宋" w:hAnsi="仿宋"/>
          <w:b/>
          <w:sz w:val="32"/>
          <w:szCs w:val="32"/>
        </w:rPr>
      </w:pPr>
      <w:r>
        <w:rPr>
          <w:rStyle w:val="a5"/>
          <w:rFonts w:ascii="仿宋" w:eastAsia="仿宋" w:hAnsi="仿宋" w:hint="eastAsia"/>
          <w:bCs/>
          <w:sz w:val="32"/>
          <w:szCs w:val="32"/>
        </w:rPr>
        <w:t>8</w:t>
      </w:r>
      <w:r>
        <w:rPr>
          <w:rStyle w:val="a5"/>
          <w:rFonts w:ascii="仿宋" w:eastAsia="仿宋" w:hAnsi="仿宋"/>
          <w:bCs/>
          <w:sz w:val="32"/>
          <w:szCs w:val="32"/>
        </w:rPr>
        <w:t>.</w:t>
      </w:r>
      <w:r>
        <w:rPr>
          <w:rStyle w:val="a5"/>
          <w:rFonts w:ascii="仿宋" w:eastAsia="仿宋" w:hAnsi="仿宋" w:hint="eastAsia"/>
          <w:bCs/>
          <w:sz w:val="32"/>
          <w:szCs w:val="32"/>
        </w:rPr>
        <w:t>文化旅游体育与传媒（类）</w:t>
      </w:r>
      <w:r>
        <w:rPr>
          <w:rFonts w:ascii="仿宋" w:eastAsia="仿宋" w:hAnsi="仿宋" w:hint="eastAsia"/>
          <w:bCs/>
          <w:sz w:val="32"/>
          <w:szCs w:val="32"/>
        </w:rPr>
        <w:t>文化和旅游（款）其他文</w:t>
      </w:r>
      <w:r>
        <w:rPr>
          <w:rStyle w:val="a5"/>
          <w:rFonts w:ascii="仿宋" w:eastAsia="仿宋" w:hAnsi="仿宋" w:hint="eastAsia"/>
          <w:bCs/>
          <w:sz w:val="32"/>
          <w:szCs w:val="32"/>
        </w:rPr>
        <w:lastRenderedPageBreak/>
        <w:t>化和旅游支出（项）</w:t>
      </w:r>
      <w:r>
        <w:rPr>
          <w:rStyle w:val="a5"/>
          <w:rFonts w:ascii="仿宋" w:eastAsia="仿宋" w:hAnsi="仿宋"/>
          <w:bCs/>
          <w:sz w:val="32"/>
          <w:szCs w:val="32"/>
        </w:rPr>
        <w:t>:</w:t>
      </w:r>
      <w:r>
        <w:rPr>
          <w:rStyle w:val="a5"/>
          <w:rFonts w:ascii="仿宋" w:eastAsia="仿宋" w:hAnsi="仿宋" w:hint="eastAsia"/>
          <w:b w:val="0"/>
          <w:bCs/>
          <w:sz w:val="32"/>
          <w:szCs w:val="32"/>
        </w:rPr>
        <w:t>支出决算为4.00万元，完成预算100</w:t>
      </w:r>
      <w:r>
        <w:rPr>
          <w:rStyle w:val="a5"/>
          <w:rFonts w:ascii="仿宋" w:eastAsia="仿宋" w:hAnsi="仿宋"/>
          <w:b w:val="0"/>
          <w:bCs/>
          <w:sz w:val="32"/>
          <w:szCs w:val="32"/>
        </w:rPr>
        <w:t>%</w:t>
      </w:r>
      <w:r>
        <w:rPr>
          <w:rStyle w:val="a5"/>
          <w:rFonts w:ascii="仿宋" w:eastAsia="仿宋" w:hAnsi="仿宋" w:hint="eastAsia"/>
          <w:b w:val="0"/>
          <w:bCs/>
          <w:sz w:val="32"/>
          <w:szCs w:val="32"/>
        </w:rPr>
        <w:t>，决算数等于预算</w:t>
      </w:r>
      <w:r>
        <w:rPr>
          <w:rFonts w:ascii="仿宋" w:eastAsia="仿宋" w:hAnsi="仿宋" w:hint="eastAsia"/>
          <w:bCs/>
          <w:sz w:val="32"/>
          <w:szCs w:val="32"/>
        </w:rPr>
        <w:t>数</w:t>
      </w:r>
      <w:r>
        <w:rPr>
          <w:rStyle w:val="a5"/>
          <w:rFonts w:ascii="仿宋" w:eastAsia="仿宋" w:hAnsi="仿宋" w:hint="eastAsia"/>
          <w:b w:val="0"/>
          <w:bCs/>
          <w:sz w:val="32"/>
          <w:szCs w:val="32"/>
        </w:rPr>
        <w:t>。</w:t>
      </w:r>
    </w:p>
    <w:p w14:paraId="7BF3829D" w14:textId="77777777" w:rsidR="00D47684" w:rsidRDefault="00C22DCF">
      <w:pPr>
        <w:spacing w:line="600" w:lineRule="exact"/>
        <w:ind w:firstLineChars="200" w:firstLine="643"/>
        <w:rPr>
          <w:rStyle w:val="a5"/>
          <w:rFonts w:ascii="仿宋" w:eastAsia="仿宋" w:hAnsi="仿宋"/>
          <w:b w:val="0"/>
          <w:bCs/>
          <w:sz w:val="32"/>
          <w:szCs w:val="32"/>
        </w:rPr>
      </w:pPr>
      <w:r>
        <w:rPr>
          <w:rStyle w:val="a5"/>
          <w:rFonts w:ascii="仿宋" w:eastAsia="仿宋" w:hAnsi="仿宋" w:hint="eastAsia"/>
          <w:bCs/>
          <w:sz w:val="32"/>
          <w:szCs w:val="32"/>
        </w:rPr>
        <w:t>9</w:t>
      </w:r>
      <w:r>
        <w:rPr>
          <w:rStyle w:val="a5"/>
          <w:rFonts w:ascii="仿宋" w:eastAsia="仿宋" w:hAnsi="仿宋"/>
          <w:bCs/>
          <w:sz w:val="32"/>
          <w:szCs w:val="32"/>
        </w:rPr>
        <w:t>.</w:t>
      </w:r>
      <w:r>
        <w:rPr>
          <w:rStyle w:val="a5"/>
          <w:rFonts w:ascii="仿宋" w:eastAsia="仿宋" w:hAnsi="仿宋" w:hint="eastAsia"/>
          <w:bCs/>
          <w:sz w:val="32"/>
          <w:szCs w:val="32"/>
        </w:rPr>
        <w:t>社会保障和就业</w:t>
      </w:r>
      <w:r>
        <w:rPr>
          <w:rFonts w:ascii="仿宋" w:eastAsia="仿宋" w:hAnsi="仿宋" w:hint="eastAsia"/>
          <w:bCs/>
          <w:sz w:val="32"/>
          <w:szCs w:val="32"/>
        </w:rPr>
        <w:t>（类）</w:t>
      </w:r>
      <w:r>
        <w:rPr>
          <w:rStyle w:val="a5"/>
          <w:rFonts w:ascii="仿宋" w:eastAsia="仿宋" w:hAnsi="仿宋" w:hint="eastAsia"/>
          <w:bCs/>
          <w:sz w:val="32"/>
          <w:szCs w:val="32"/>
        </w:rPr>
        <w:t>行政事业</w:t>
      </w:r>
      <w:r>
        <w:rPr>
          <w:rFonts w:ascii="仿宋" w:eastAsia="仿宋" w:hAnsi="仿宋" w:hint="eastAsia"/>
          <w:bCs/>
          <w:sz w:val="32"/>
          <w:szCs w:val="32"/>
        </w:rPr>
        <w:t>单位养老支出</w:t>
      </w:r>
      <w:r>
        <w:rPr>
          <w:rStyle w:val="a5"/>
          <w:rFonts w:ascii="仿宋" w:eastAsia="仿宋" w:hAnsi="仿宋" w:hint="eastAsia"/>
          <w:bCs/>
          <w:sz w:val="32"/>
          <w:szCs w:val="32"/>
        </w:rPr>
        <w:t>（款）</w:t>
      </w:r>
      <w:r>
        <w:rPr>
          <w:rFonts w:ascii="仿宋" w:eastAsia="仿宋" w:hAnsi="仿宋" w:hint="eastAsia"/>
          <w:bCs/>
          <w:sz w:val="32"/>
          <w:szCs w:val="32"/>
        </w:rPr>
        <w:t>机关事业单位基本养老保险缴费支出</w:t>
      </w:r>
      <w:r>
        <w:rPr>
          <w:rStyle w:val="a5"/>
          <w:rFonts w:ascii="仿宋" w:eastAsia="仿宋" w:hAnsi="仿宋" w:hint="eastAsia"/>
          <w:bCs/>
          <w:sz w:val="32"/>
          <w:szCs w:val="32"/>
        </w:rPr>
        <w:t>（项）</w:t>
      </w:r>
      <w:r>
        <w:rPr>
          <w:rStyle w:val="a5"/>
          <w:rFonts w:ascii="仿宋" w:eastAsia="仿宋" w:hAnsi="仿宋"/>
          <w:bCs/>
          <w:sz w:val="32"/>
          <w:szCs w:val="32"/>
        </w:rPr>
        <w:t>:</w:t>
      </w:r>
      <w:r>
        <w:rPr>
          <w:rStyle w:val="a5"/>
          <w:rFonts w:ascii="仿宋" w:eastAsia="仿宋" w:hAnsi="仿宋" w:hint="eastAsia"/>
          <w:b w:val="0"/>
          <w:bCs/>
          <w:sz w:val="32"/>
          <w:szCs w:val="32"/>
        </w:rPr>
        <w:t>支出决算为113.65万元，完成预算100</w:t>
      </w:r>
      <w:r>
        <w:rPr>
          <w:rStyle w:val="a5"/>
          <w:rFonts w:ascii="仿宋" w:eastAsia="仿宋" w:hAnsi="仿宋"/>
          <w:b w:val="0"/>
          <w:bCs/>
          <w:sz w:val="32"/>
          <w:szCs w:val="32"/>
        </w:rPr>
        <w:t>%</w:t>
      </w:r>
      <w:r>
        <w:rPr>
          <w:rStyle w:val="a5"/>
          <w:rFonts w:ascii="仿宋" w:eastAsia="仿宋" w:hAnsi="仿宋" w:hint="eastAsia"/>
          <w:b w:val="0"/>
          <w:bCs/>
          <w:sz w:val="32"/>
          <w:szCs w:val="32"/>
        </w:rPr>
        <w:t>，决算数等于预算</w:t>
      </w:r>
      <w:r>
        <w:rPr>
          <w:rFonts w:ascii="仿宋" w:eastAsia="仿宋" w:hAnsi="仿宋" w:hint="eastAsia"/>
          <w:bCs/>
          <w:sz w:val="32"/>
          <w:szCs w:val="32"/>
        </w:rPr>
        <w:t>数。</w:t>
      </w:r>
    </w:p>
    <w:p w14:paraId="47E6B1A7" w14:textId="77777777" w:rsidR="00D47684" w:rsidRDefault="00C22DCF">
      <w:pPr>
        <w:spacing w:line="600" w:lineRule="exact"/>
        <w:ind w:firstLineChars="200" w:firstLine="643"/>
        <w:rPr>
          <w:rFonts w:eastAsia="仿宋"/>
        </w:rPr>
      </w:pPr>
      <w:r>
        <w:rPr>
          <w:rStyle w:val="a5"/>
          <w:rFonts w:ascii="仿宋" w:eastAsia="仿宋" w:hAnsi="仿宋" w:hint="eastAsia"/>
          <w:bCs/>
          <w:sz w:val="32"/>
          <w:szCs w:val="32"/>
        </w:rPr>
        <w:t>10</w:t>
      </w:r>
      <w:r>
        <w:rPr>
          <w:rStyle w:val="a5"/>
          <w:rFonts w:ascii="仿宋" w:eastAsia="仿宋" w:hAnsi="仿宋"/>
          <w:bCs/>
          <w:sz w:val="32"/>
          <w:szCs w:val="32"/>
        </w:rPr>
        <w:t>.</w:t>
      </w:r>
      <w:r>
        <w:rPr>
          <w:rStyle w:val="a5"/>
          <w:rFonts w:ascii="仿宋" w:eastAsia="仿宋" w:hAnsi="仿宋" w:hint="eastAsia"/>
          <w:bCs/>
          <w:sz w:val="32"/>
          <w:szCs w:val="32"/>
        </w:rPr>
        <w:t>社会保障和就业</w:t>
      </w:r>
      <w:r>
        <w:rPr>
          <w:rFonts w:ascii="仿宋" w:eastAsia="仿宋" w:hAnsi="仿宋" w:hint="eastAsia"/>
          <w:bCs/>
          <w:sz w:val="32"/>
          <w:szCs w:val="32"/>
        </w:rPr>
        <w:t>（类）</w:t>
      </w:r>
      <w:r>
        <w:rPr>
          <w:rStyle w:val="a5"/>
          <w:rFonts w:ascii="仿宋" w:eastAsia="仿宋" w:hAnsi="仿宋" w:hint="eastAsia"/>
          <w:bCs/>
          <w:sz w:val="32"/>
          <w:szCs w:val="32"/>
        </w:rPr>
        <w:t>就业</w:t>
      </w:r>
      <w:r>
        <w:rPr>
          <w:rFonts w:ascii="仿宋" w:eastAsia="仿宋" w:hAnsi="仿宋" w:hint="eastAsia"/>
          <w:bCs/>
          <w:sz w:val="32"/>
          <w:szCs w:val="32"/>
        </w:rPr>
        <w:t>补助（款）公益性岗位补贴（项）：</w:t>
      </w:r>
      <w:r>
        <w:rPr>
          <w:rStyle w:val="a5"/>
          <w:rFonts w:ascii="仿宋" w:eastAsia="仿宋" w:hAnsi="仿宋" w:hint="eastAsia"/>
          <w:b w:val="0"/>
          <w:bCs/>
          <w:sz w:val="32"/>
          <w:szCs w:val="32"/>
        </w:rPr>
        <w:t>支出决算为49.65万元，完成预算100</w:t>
      </w:r>
      <w:r>
        <w:rPr>
          <w:rStyle w:val="a5"/>
          <w:rFonts w:ascii="仿宋" w:eastAsia="仿宋" w:hAnsi="仿宋"/>
          <w:b w:val="0"/>
          <w:bCs/>
          <w:sz w:val="32"/>
          <w:szCs w:val="32"/>
        </w:rPr>
        <w:t>%</w:t>
      </w:r>
      <w:r>
        <w:rPr>
          <w:rStyle w:val="a5"/>
          <w:rFonts w:ascii="仿宋" w:eastAsia="仿宋" w:hAnsi="仿宋" w:hint="eastAsia"/>
          <w:b w:val="0"/>
          <w:bCs/>
          <w:sz w:val="32"/>
          <w:szCs w:val="32"/>
        </w:rPr>
        <w:t>，决算数等于预算</w:t>
      </w:r>
      <w:r>
        <w:rPr>
          <w:rFonts w:ascii="仿宋" w:eastAsia="仿宋" w:hAnsi="仿宋" w:hint="eastAsia"/>
          <w:bCs/>
          <w:sz w:val="32"/>
          <w:szCs w:val="32"/>
        </w:rPr>
        <w:t>数。</w:t>
      </w:r>
    </w:p>
    <w:p w14:paraId="783A2DCE" w14:textId="77777777" w:rsidR="00D47684" w:rsidRDefault="00C22DCF">
      <w:pPr>
        <w:spacing w:line="600" w:lineRule="exact"/>
        <w:ind w:firstLineChars="200" w:firstLine="643"/>
        <w:rPr>
          <w:rStyle w:val="a5"/>
          <w:rFonts w:ascii="仿宋" w:eastAsia="仿宋" w:hAnsi="仿宋"/>
          <w:b w:val="0"/>
          <w:bCs/>
          <w:sz w:val="32"/>
          <w:szCs w:val="32"/>
        </w:rPr>
      </w:pPr>
      <w:r>
        <w:rPr>
          <w:rStyle w:val="a5"/>
          <w:rFonts w:ascii="仿宋" w:eastAsia="仿宋" w:hAnsi="仿宋" w:hint="eastAsia"/>
          <w:bCs/>
          <w:sz w:val="32"/>
          <w:szCs w:val="32"/>
        </w:rPr>
        <w:t>11</w:t>
      </w:r>
      <w:r>
        <w:rPr>
          <w:rStyle w:val="a5"/>
          <w:rFonts w:ascii="仿宋" w:eastAsia="仿宋" w:hAnsi="仿宋"/>
          <w:bCs/>
          <w:sz w:val="32"/>
          <w:szCs w:val="32"/>
        </w:rPr>
        <w:t>.</w:t>
      </w:r>
      <w:r>
        <w:rPr>
          <w:rFonts w:ascii="仿宋" w:eastAsia="仿宋" w:hAnsi="仿宋" w:hint="eastAsia"/>
          <w:b/>
          <w:bCs/>
          <w:sz w:val="32"/>
          <w:szCs w:val="32"/>
        </w:rPr>
        <w:t>卫生健康</w:t>
      </w:r>
      <w:r>
        <w:rPr>
          <w:rStyle w:val="a5"/>
          <w:rFonts w:ascii="仿宋" w:eastAsia="仿宋" w:hAnsi="仿宋" w:hint="eastAsia"/>
          <w:bCs/>
          <w:sz w:val="32"/>
          <w:szCs w:val="32"/>
        </w:rPr>
        <w:t>（类）</w:t>
      </w:r>
      <w:r>
        <w:rPr>
          <w:rFonts w:ascii="仿宋" w:eastAsia="仿宋" w:hAnsi="仿宋" w:hint="eastAsia"/>
          <w:bCs/>
          <w:sz w:val="32"/>
          <w:szCs w:val="32"/>
        </w:rPr>
        <w:t>基层医疗卫生机构（款）乡镇卫生院（项）</w:t>
      </w:r>
      <w:r>
        <w:rPr>
          <w:rStyle w:val="a5"/>
          <w:rFonts w:ascii="仿宋" w:eastAsia="仿宋" w:hAnsi="仿宋"/>
          <w:bCs/>
          <w:sz w:val="32"/>
          <w:szCs w:val="32"/>
        </w:rPr>
        <w:t>:</w:t>
      </w:r>
      <w:r>
        <w:rPr>
          <w:rStyle w:val="a5"/>
          <w:rFonts w:ascii="仿宋" w:eastAsia="仿宋" w:hAnsi="仿宋" w:hint="eastAsia"/>
          <w:b w:val="0"/>
          <w:bCs/>
          <w:sz w:val="32"/>
          <w:szCs w:val="32"/>
        </w:rPr>
        <w:t>支出决算为63.37万元，完成预算100</w:t>
      </w:r>
      <w:r>
        <w:rPr>
          <w:rStyle w:val="a5"/>
          <w:rFonts w:ascii="仿宋" w:eastAsia="仿宋" w:hAnsi="仿宋"/>
          <w:b w:val="0"/>
          <w:bCs/>
          <w:sz w:val="32"/>
          <w:szCs w:val="32"/>
        </w:rPr>
        <w:t>%</w:t>
      </w:r>
      <w:r>
        <w:rPr>
          <w:rStyle w:val="a5"/>
          <w:rFonts w:ascii="仿宋" w:eastAsia="仿宋" w:hAnsi="仿宋" w:hint="eastAsia"/>
          <w:b w:val="0"/>
          <w:bCs/>
          <w:sz w:val="32"/>
          <w:szCs w:val="32"/>
        </w:rPr>
        <w:t>，决算数等于预算</w:t>
      </w:r>
      <w:r>
        <w:rPr>
          <w:rFonts w:ascii="仿宋" w:eastAsia="仿宋" w:hAnsi="仿宋" w:hint="eastAsia"/>
          <w:bCs/>
          <w:sz w:val="32"/>
          <w:szCs w:val="32"/>
        </w:rPr>
        <w:t>数。</w:t>
      </w:r>
    </w:p>
    <w:p w14:paraId="6AFC2561" w14:textId="77777777" w:rsidR="00D47684" w:rsidRDefault="00C22DCF">
      <w:pPr>
        <w:spacing w:line="600" w:lineRule="exact"/>
        <w:ind w:firstLineChars="200" w:firstLine="643"/>
      </w:pPr>
      <w:r>
        <w:rPr>
          <w:rStyle w:val="a5"/>
          <w:rFonts w:ascii="仿宋" w:eastAsia="仿宋" w:hAnsi="仿宋" w:hint="eastAsia"/>
          <w:bCs/>
          <w:sz w:val="32"/>
          <w:szCs w:val="32"/>
        </w:rPr>
        <w:t>12</w:t>
      </w:r>
      <w:r>
        <w:rPr>
          <w:rStyle w:val="a5"/>
          <w:rFonts w:ascii="仿宋" w:eastAsia="仿宋" w:hAnsi="仿宋"/>
          <w:bCs/>
          <w:sz w:val="32"/>
          <w:szCs w:val="32"/>
        </w:rPr>
        <w:t>.</w:t>
      </w:r>
      <w:r>
        <w:rPr>
          <w:rFonts w:ascii="仿宋" w:eastAsia="仿宋" w:hAnsi="仿宋" w:hint="eastAsia"/>
          <w:b/>
          <w:bCs/>
          <w:sz w:val="32"/>
          <w:szCs w:val="32"/>
        </w:rPr>
        <w:t>卫生健康</w:t>
      </w:r>
      <w:r>
        <w:rPr>
          <w:rStyle w:val="a5"/>
          <w:rFonts w:ascii="仿宋" w:eastAsia="仿宋" w:hAnsi="仿宋" w:hint="eastAsia"/>
          <w:bCs/>
          <w:sz w:val="32"/>
          <w:szCs w:val="32"/>
        </w:rPr>
        <w:t>（类）</w:t>
      </w:r>
      <w:r>
        <w:rPr>
          <w:rFonts w:ascii="仿宋" w:eastAsia="仿宋" w:hAnsi="仿宋" w:hint="eastAsia"/>
          <w:bCs/>
          <w:sz w:val="32"/>
          <w:szCs w:val="32"/>
        </w:rPr>
        <w:t>基层医疗卫生机构（款）其他基层医疗卫生机构支出（项）</w:t>
      </w:r>
      <w:r>
        <w:rPr>
          <w:rStyle w:val="a5"/>
          <w:rFonts w:ascii="仿宋" w:eastAsia="仿宋" w:hAnsi="仿宋"/>
          <w:bCs/>
          <w:sz w:val="32"/>
          <w:szCs w:val="32"/>
        </w:rPr>
        <w:t>:</w:t>
      </w:r>
      <w:r>
        <w:rPr>
          <w:rStyle w:val="a5"/>
          <w:rFonts w:ascii="仿宋" w:eastAsia="仿宋" w:hAnsi="仿宋" w:hint="eastAsia"/>
          <w:b w:val="0"/>
          <w:bCs/>
          <w:sz w:val="32"/>
          <w:szCs w:val="32"/>
        </w:rPr>
        <w:t>支出决算为21.84万元，完成预算100</w:t>
      </w:r>
      <w:r>
        <w:rPr>
          <w:rStyle w:val="a5"/>
          <w:rFonts w:ascii="仿宋" w:eastAsia="仿宋" w:hAnsi="仿宋"/>
          <w:b w:val="0"/>
          <w:bCs/>
          <w:sz w:val="32"/>
          <w:szCs w:val="32"/>
        </w:rPr>
        <w:t>%</w:t>
      </w:r>
      <w:r>
        <w:rPr>
          <w:rStyle w:val="a5"/>
          <w:rFonts w:ascii="仿宋" w:eastAsia="仿宋" w:hAnsi="仿宋" w:hint="eastAsia"/>
          <w:b w:val="0"/>
          <w:bCs/>
          <w:sz w:val="32"/>
          <w:szCs w:val="32"/>
        </w:rPr>
        <w:t>，决算数等于预算</w:t>
      </w:r>
      <w:r>
        <w:rPr>
          <w:rFonts w:ascii="仿宋" w:eastAsia="仿宋" w:hAnsi="仿宋" w:hint="eastAsia"/>
          <w:bCs/>
          <w:sz w:val="32"/>
          <w:szCs w:val="32"/>
        </w:rPr>
        <w:t>数。</w:t>
      </w:r>
    </w:p>
    <w:p w14:paraId="6632E9A8" w14:textId="77777777" w:rsidR="00D47684" w:rsidRDefault="00C22DCF">
      <w:pPr>
        <w:spacing w:line="600" w:lineRule="exact"/>
        <w:ind w:firstLineChars="200" w:firstLine="643"/>
      </w:pPr>
      <w:r>
        <w:rPr>
          <w:rStyle w:val="a5"/>
          <w:rFonts w:ascii="仿宋" w:eastAsia="仿宋" w:hAnsi="仿宋" w:hint="eastAsia"/>
          <w:bCs/>
          <w:sz w:val="32"/>
          <w:szCs w:val="32"/>
        </w:rPr>
        <w:t>13</w:t>
      </w:r>
      <w:r>
        <w:rPr>
          <w:rStyle w:val="a5"/>
          <w:rFonts w:ascii="仿宋" w:eastAsia="仿宋" w:hAnsi="仿宋"/>
          <w:bCs/>
          <w:sz w:val="32"/>
          <w:szCs w:val="32"/>
        </w:rPr>
        <w:t>.</w:t>
      </w:r>
      <w:r>
        <w:rPr>
          <w:rFonts w:ascii="仿宋" w:eastAsia="仿宋" w:hAnsi="仿宋" w:hint="eastAsia"/>
          <w:b/>
          <w:bCs/>
          <w:sz w:val="32"/>
          <w:szCs w:val="32"/>
        </w:rPr>
        <w:t>卫生健康</w:t>
      </w:r>
      <w:r>
        <w:rPr>
          <w:rStyle w:val="a5"/>
          <w:rFonts w:ascii="仿宋" w:eastAsia="仿宋" w:hAnsi="仿宋" w:hint="eastAsia"/>
          <w:bCs/>
          <w:sz w:val="32"/>
          <w:szCs w:val="32"/>
        </w:rPr>
        <w:t>（类）</w:t>
      </w:r>
      <w:r>
        <w:rPr>
          <w:rFonts w:ascii="仿宋" w:eastAsia="仿宋" w:hAnsi="仿宋" w:hint="eastAsia"/>
          <w:bCs/>
          <w:sz w:val="32"/>
          <w:szCs w:val="32"/>
        </w:rPr>
        <w:t>公共卫生（款）基本公共卫生服务（项）</w:t>
      </w:r>
      <w:r>
        <w:rPr>
          <w:rStyle w:val="a5"/>
          <w:rFonts w:ascii="仿宋" w:eastAsia="仿宋" w:hAnsi="仿宋"/>
          <w:bCs/>
          <w:sz w:val="32"/>
          <w:szCs w:val="32"/>
        </w:rPr>
        <w:t>:</w:t>
      </w:r>
      <w:r>
        <w:rPr>
          <w:rStyle w:val="a5"/>
          <w:rFonts w:ascii="仿宋" w:eastAsia="仿宋" w:hAnsi="仿宋" w:hint="eastAsia"/>
          <w:b w:val="0"/>
          <w:bCs/>
          <w:sz w:val="32"/>
          <w:szCs w:val="32"/>
        </w:rPr>
        <w:t>支出决算为53.00万元，完成预算100</w:t>
      </w:r>
      <w:r>
        <w:rPr>
          <w:rStyle w:val="a5"/>
          <w:rFonts w:ascii="仿宋" w:eastAsia="仿宋" w:hAnsi="仿宋"/>
          <w:b w:val="0"/>
          <w:bCs/>
          <w:sz w:val="32"/>
          <w:szCs w:val="32"/>
        </w:rPr>
        <w:t>%</w:t>
      </w:r>
      <w:r>
        <w:rPr>
          <w:rStyle w:val="a5"/>
          <w:rFonts w:ascii="仿宋" w:eastAsia="仿宋" w:hAnsi="仿宋" w:hint="eastAsia"/>
          <w:b w:val="0"/>
          <w:bCs/>
          <w:sz w:val="32"/>
          <w:szCs w:val="32"/>
        </w:rPr>
        <w:t>，决算数等于预算</w:t>
      </w:r>
      <w:r>
        <w:rPr>
          <w:rFonts w:ascii="仿宋" w:eastAsia="仿宋" w:hAnsi="仿宋" w:hint="eastAsia"/>
          <w:bCs/>
          <w:sz w:val="32"/>
          <w:szCs w:val="32"/>
        </w:rPr>
        <w:t>数。</w:t>
      </w:r>
    </w:p>
    <w:p w14:paraId="4A3AAFC4" w14:textId="77777777" w:rsidR="00D47684" w:rsidRDefault="00C22DCF">
      <w:pPr>
        <w:spacing w:line="600" w:lineRule="exact"/>
        <w:ind w:firstLineChars="200" w:firstLine="643"/>
      </w:pPr>
      <w:r>
        <w:rPr>
          <w:rStyle w:val="a5"/>
          <w:rFonts w:ascii="仿宋" w:eastAsia="仿宋" w:hAnsi="仿宋" w:hint="eastAsia"/>
          <w:bCs/>
          <w:sz w:val="32"/>
          <w:szCs w:val="32"/>
        </w:rPr>
        <w:t>14</w:t>
      </w:r>
      <w:r>
        <w:rPr>
          <w:rStyle w:val="a5"/>
          <w:rFonts w:ascii="仿宋" w:eastAsia="仿宋" w:hAnsi="仿宋"/>
          <w:bCs/>
          <w:sz w:val="32"/>
          <w:szCs w:val="32"/>
        </w:rPr>
        <w:t>.</w:t>
      </w:r>
      <w:r>
        <w:rPr>
          <w:rFonts w:ascii="仿宋" w:eastAsia="仿宋" w:hAnsi="仿宋" w:hint="eastAsia"/>
          <w:b/>
          <w:bCs/>
          <w:sz w:val="32"/>
          <w:szCs w:val="32"/>
        </w:rPr>
        <w:t>卫生健康</w:t>
      </w:r>
      <w:r>
        <w:rPr>
          <w:rStyle w:val="a5"/>
          <w:rFonts w:ascii="仿宋" w:eastAsia="仿宋" w:hAnsi="仿宋" w:hint="eastAsia"/>
          <w:bCs/>
          <w:sz w:val="32"/>
          <w:szCs w:val="32"/>
        </w:rPr>
        <w:t>（类）</w:t>
      </w:r>
      <w:r>
        <w:rPr>
          <w:rFonts w:ascii="仿宋" w:eastAsia="仿宋" w:hAnsi="仿宋" w:hint="eastAsia"/>
          <w:bCs/>
          <w:sz w:val="32"/>
          <w:szCs w:val="32"/>
        </w:rPr>
        <w:t>行政事业单位医疗</w:t>
      </w:r>
      <w:r>
        <w:rPr>
          <w:rStyle w:val="a5"/>
          <w:rFonts w:ascii="仿宋" w:eastAsia="仿宋" w:hAnsi="仿宋" w:hint="eastAsia"/>
          <w:bCs/>
          <w:sz w:val="32"/>
          <w:szCs w:val="32"/>
        </w:rPr>
        <w:t>（款）</w:t>
      </w:r>
      <w:r>
        <w:rPr>
          <w:rFonts w:ascii="仿宋" w:eastAsia="仿宋" w:hAnsi="仿宋" w:hint="eastAsia"/>
          <w:bCs/>
          <w:sz w:val="32"/>
          <w:szCs w:val="32"/>
        </w:rPr>
        <w:t>行政单位医疗（项）</w:t>
      </w:r>
      <w:r>
        <w:rPr>
          <w:rStyle w:val="a5"/>
          <w:rFonts w:ascii="仿宋" w:eastAsia="仿宋" w:hAnsi="仿宋"/>
          <w:bCs/>
          <w:sz w:val="32"/>
          <w:szCs w:val="32"/>
        </w:rPr>
        <w:t>:</w:t>
      </w:r>
      <w:r>
        <w:rPr>
          <w:rStyle w:val="a5"/>
          <w:rFonts w:ascii="仿宋" w:eastAsia="仿宋" w:hAnsi="仿宋" w:hint="eastAsia"/>
          <w:b w:val="0"/>
          <w:bCs/>
          <w:sz w:val="32"/>
          <w:szCs w:val="32"/>
        </w:rPr>
        <w:t>支出决算为14.85万元，完成预算100</w:t>
      </w:r>
      <w:r>
        <w:rPr>
          <w:rStyle w:val="a5"/>
          <w:rFonts w:ascii="仿宋" w:eastAsia="仿宋" w:hAnsi="仿宋"/>
          <w:b w:val="0"/>
          <w:bCs/>
          <w:sz w:val="32"/>
          <w:szCs w:val="32"/>
        </w:rPr>
        <w:t>%</w:t>
      </w:r>
      <w:r>
        <w:rPr>
          <w:rStyle w:val="a5"/>
          <w:rFonts w:ascii="仿宋" w:eastAsia="仿宋" w:hAnsi="仿宋" w:hint="eastAsia"/>
          <w:b w:val="0"/>
          <w:bCs/>
          <w:sz w:val="32"/>
          <w:szCs w:val="32"/>
        </w:rPr>
        <w:t>，决算数等于预算</w:t>
      </w:r>
      <w:r>
        <w:rPr>
          <w:rFonts w:ascii="仿宋" w:eastAsia="仿宋" w:hAnsi="仿宋" w:hint="eastAsia"/>
          <w:bCs/>
          <w:sz w:val="32"/>
          <w:szCs w:val="32"/>
        </w:rPr>
        <w:t>数。</w:t>
      </w:r>
    </w:p>
    <w:p w14:paraId="4875D4F5" w14:textId="77777777" w:rsidR="00D47684" w:rsidRDefault="00C22DCF">
      <w:pPr>
        <w:spacing w:line="600" w:lineRule="exact"/>
        <w:ind w:firstLineChars="200" w:firstLine="643"/>
      </w:pPr>
      <w:r>
        <w:rPr>
          <w:rStyle w:val="a5"/>
          <w:rFonts w:ascii="仿宋" w:eastAsia="仿宋" w:hAnsi="仿宋" w:hint="eastAsia"/>
          <w:bCs/>
          <w:sz w:val="32"/>
          <w:szCs w:val="32"/>
        </w:rPr>
        <w:t>15</w:t>
      </w:r>
      <w:r>
        <w:rPr>
          <w:rStyle w:val="a5"/>
          <w:rFonts w:ascii="仿宋" w:eastAsia="仿宋" w:hAnsi="仿宋"/>
          <w:bCs/>
          <w:sz w:val="32"/>
          <w:szCs w:val="32"/>
        </w:rPr>
        <w:t>.</w:t>
      </w:r>
      <w:r>
        <w:rPr>
          <w:rFonts w:ascii="仿宋" w:eastAsia="仿宋" w:hAnsi="仿宋" w:hint="eastAsia"/>
          <w:b/>
          <w:bCs/>
          <w:sz w:val="32"/>
          <w:szCs w:val="32"/>
        </w:rPr>
        <w:t>卫生健康</w:t>
      </w:r>
      <w:r>
        <w:rPr>
          <w:rStyle w:val="a5"/>
          <w:rFonts w:ascii="仿宋" w:eastAsia="仿宋" w:hAnsi="仿宋" w:hint="eastAsia"/>
          <w:bCs/>
          <w:sz w:val="32"/>
          <w:szCs w:val="32"/>
        </w:rPr>
        <w:t>（类）</w:t>
      </w:r>
      <w:r>
        <w:rPr>
          <w:rFonts w:ascii="仿宋" w:eastAsia="仿宋" w:hAnsi="仿宋" w:hint="eastAsia"/>
          <w:bCs/>
          <w:sz w:val="32"/>
          <w:szCs w:val="32"/>
        </w:rPr>
        <w:t>行政事业单位医疗</w:t>
      </w:r>
      <w:r>
        <w:rPr>
          <w:rStyle w:val="a5"/>
          <w:rFonts w:ascii="仿宋" w:eastAsia="仿宋" w:hAnsi="仿宋" w:hint="eastAsia"/>
          <w:bCs/>
          <w:sz w:val="32"/>
          <w:szCs w:val="32"/>
        </w:rPr>
        <w:t>（款）</w:t>
      </w:r>
      <w:r>
        <w:rPr>
          <w:rFonts w:ascii="仿宋" w:eastAsia="仿宋" w:hAnsi="仿宋" w:hint="eastAsia"/>
          <w:bCs/>
          <w:sz w:val="32"/>
          <w:szCs w:val="32"/>
        </w:rPr>
        <w:t>事业单位医疗</w:t>
      </w:r>
      <w:r>
        <w:rPr>
          <w:rStyle w:val="a5"/>
          <w:rFonts w:ascii="仿宋" w:eastAsia="仿宋" w:hAnsi="仿宋" w:hint="eastAsia"/>
          <w:bCs/>
          <w:sz w:val="32"/>
          <w:szCs w:val="32"/>
        </w:rPr>
        <w:t>（项）</w:t>
      </w:r>
      <w:r>
        <w:rPr>
          <w:rStyle w:val="a5"/>
          <w:rFonts w:ascii="仿宋" w:eastAsia="仿宋" w:hAnsi="仿宋"/>
          <w:bCs/>
          <w:sz w:val="32"/>
          <w:szCs w:val="32"/>
        </w:rPr>
        <w:t>:</w:t>
      </w:r>
      <w:r>
        <w:rPr>
          <w:rStyle w:val="a5"/>
          <w:rFonts w:ascii="仿宋" w:eastAsia="仿宋" w:hAnsi="仿宋" w:hint="eastAsia"/>
          <w:b w:val="0"/>
          <w:bCs/>
          <w:sz w:val="32"/>
          <w:szCs w:val="32"/>
        </w:rPr>
        <w:t>支出决算为51.29万元，完成预算100</w:t>
      </w:r>
      <w:r>
        <w:rPr>
          <w:rStyle w:val="a5"/>
          <w:rFonts w:ascii="仿宋" w:eastAsia="仿宋" w:hAnsi="仿宋"/>
          <w:b w:val="0"/>
          <w:bCs/>
          <w:sz w:val="32"/>
          <w:szCs w:val="32"/>
        </w:rPr>
        <w:t>%</w:t>
      </w:r>
      <w:r>
        <w:rPr>
          <w:rStyle w:val="a5"/>
          <w:rFonts w:ascii="仿宋" w:eastAsia="仿宋" w:hAnsi="仿宋" w:hint="eastAsia"/>
          <w:b w:val="0"/>
          <w:bCs/>
          <w:sz w:val="32"/>
          <w:szCs w:val="32"/>
        </w:rPr>
        <w:t>，决算数等于预算</w:t>
      </w:r>
      <w:r>
        <w:rPr>
          <w:rFonts w:ascii="仿宋" w:eastAsia="仿宋" w:hAnsi="仿宋" w:hint="eastAsia"/>
          <w:bCs/>
          <w:sz w:val="32"/>
          <w:szCs w:val="32"/>
        </w:rPr>
        <w:t>数。</w:t>
      </w:r>
    </w:p>
    <w:p w14:paraId="6B77A447" w14:textId="77777777" w:rsidR="00D47684" w:rsidRDefault="00C22DCF">
      <w:pPr>
        <w:spacing w:line="600" w:lineRule="exact"/>
        <w:ind w:firstLineChars="200" w:firstLine="643"/>
      </w:pPr>
      <w:r>
        <w:rPr>
          <w:rStyle w:val="a5"/>
          <w:rFonts w:ascii="仿宋" w:eastAsia="仿宋" w:hAnsi="仿宋" w:hint="eastAsia"/>
          <w:bCs/>
          <w:sz w:val="32"/>
          <w:szCs w:val="32"/>
        </w:rPr>
        <w:lastRenderedPageBreak/>
        <w:t>16</w:t>
      </w:r>
      <w:r>
        <w:rPr>
          <w:rStyle w:val="a5"/>
          <w:rFonts w:ascii="仿宋" w:eastAsia="仿宋" w:hAnsi="仿宋"/>
          <w:bCs/>
          <w:sz w:val="32"/>
          <w:szCs w:val="32"/>
        </w:rPr>
        <w:t>.</w:t>
      </w:r>
      <w:r>
        <w:rPr>
          <w:rFonts w:ascii="仿宋" w:eastAsia="仿宋" w:hAnsi="仿宋" w:hint="eastAsia"/>
          <w:b/>
          <w:bCs/>
          <w:sz w:val="32"/>
          <w:szCs w:val="32"/>
        </w:rPr>
        <w:t>卫生健康</w:t>
      </w:r>
      <w:r>
        <w:rPr>
          <w:rStyle w:val="a5"/>
          <w:rFonts w:ascii="仿宋" w:eastAsia="仿宋" w:hAnsi="仿宋" w:hint="eastAsia"/>
          <w:bCs/>
          <w:sz w:val="32"/>
          <w:szCs w:val="32"/>
        </w:rPr>
        <w:t>（类）</w:t>
      </w:r>
      <w:r>
        <w:rPr>
          <w:rFonts w:ascii="仿宋" w:eastAsia="仿宋" w:hAnsi="仿宋" w:hint="eastAsia"/>
          <w:bCs/>
          <w:sz w:val="32"/>
          <w:szCs w:val="32"/>
        </w:rPr>
        <w:t>行政事业单位医疗</w:t>
      </w:r>
      <w:r>
        <w:rPr>
          <w:rStyle w:val="a5"/>
          <w:rFonts w:ascii="仿宋" w:eastAsia="仿宋" w:hAnsi="仿宋" w:hint="eastAsia"/>
          <w:bCs/>
          <w:sz w:val="32"/>
          <w:szCs w:val="32"/>
        </w:rPr>
        <w:t>（款）</w:t>
      </w:r>
      <w:r>
        <w:rPr>
          <w:rFonts w:ascii="仿宋" w:eastAsia="仿宋" w:hAnsi="仿宋" w:hint="eastAsia"/>
          <w:bCs/>
          <w:sz w:val="32"/>
          <w:szCs w:val="32"/>
        </w:rPr>
        <w:t>公务员医疗补助（项）</w:t>
      </w:r>
      <w:r>
        <w:rPr>
          <w:rStyle w:val="a5"/>
          <w:rFonts w:ascii="仿宋" w:eastAsia="仿宋" w:hAnsi="仿宋"/>
          <w:bCs/>
          <w:sz w:val="32"/>
          <w:szCs w:val="32"/>
        </w:rPr>
        <w:t>:</w:t>
      </w:r>
      <w:r>
        <w:rPr>
          <w:rStyle w:val="a5"/>
          <w:rFonts w:ascii="仿宋" w:eastAsia="仿宋" w:hAnsi="仿宋" w:hint="eastAsia"/>
          <w:b w:val="0"/>
          <w:bCs/>
          <w:sz w:val="32"/>
          <w:szCs w:val="32"/>
        </w:rPr>
        <w:t>支出决算为0.09万元，完成预算100</w:t>
      </w:r>
      <w:r>
        <w:rPr>
          <w:rStyle w:val="a5"/>
          <w:rFonts w:ascii="仿宋" w:eastAsia="仿宋" w:hAnsi="仿宋"/>
          <w:b w:val="0"/>
          <w:bCs/>
          <w:sz w:val="32"/>
          <w:szCs w:val="32"/>
        </w:rPr>
        <w:t>%</w:t>
      </w:r>
      <w:r>
        <w:rPr>
          <w:rStyle w:val="a5"/>
          <w:rFonts w:ascii="仿宋" w:eastAsia="仿宋" w:hAnsi="仿宋" w:hint="eastAsia"/>
          <w:b w:val="0"/>
          <w:bCs/>
          <w:sz w:val="32"/>
          <w:szCs w:val="32"/>
        </w:rPr>
        <w:t>，决算数等于预算</w:t>
      </w:r>
      <w:r>
        <w:rPr>
          <w:rFonts w:ascii="仿宋" w:eastAsia="仿宋" w:hAnsi="仿宋" w:hint="eastAsia"/>
          <w:bCs/>
          <w:sz w:val="32"/>
          <w:szCs w:val="32"/>
        </w:rPr>
        <w:t>数。</w:t>
      </w:r>
    </w:p>
    <w:p w14:paraId="67E6197F" w14:textId="77777777" w:rsidR="00D47684" w:rsidRDefault="00C22DCF">
      <w:pPr>
        <w:spacing w:line="600" w:lineRule="exact"/>
        <w:ind w:firstLineChars="200" w:firstLine="643"/>
      </w:pPr>
      <w:r>
        <w:rPr>
          <w:rFonts w:ascii="仿宋" w:eastAsia="仿宋" w:hAnsi="仿宋" w:hint="eastAsia"/>
          <w:b/>
          <w:bCs/>
          <w:sz w:val="32"/>
          <w:szCs w:val="32"/>
        </w:rPr>
        <w:t>17.农林水支出（类）农业农村（款）事业运行（项）：</w:t>
      </w:r>
      <w:r>
        <w:rPr>
          <w:rFonts w:ascii="仿宋" w:eastAsia="仿宋" w:hAnsi="仿宋" w:hint="eastAsia"/>
          <w:sz w:val="32"/>
          <w:szCs w:val="32"/>
        </w:rPr>
        <w:t>支出决算为160.19万元，</w:t>
      </w:r>
      <w:r>
        <w:rPr>
          <w:rStyle w:val="a5"/>
          <w:rFonts w:ascii="仿宋" w:eastAsia="仿宋" w:hAnsi="仿宋" w:hint="eastAsia"/>
          <w:b w:val="0"/>
          <w:bCs/>
          <w:sz w:val="32"/>
          <w:szCs w:val="32"/>
        </w:rPr>
        <w:t>完成预算100</w:t>
      </w:r>
      <w:r>
        <w:rPr>
          <w:rStyle w:val="a5"/>
          <w:rFonts w:ascii="仿宋" w:eastAsia="仿宋" w:hAnsi="仿宋"/>
          <w:b w:val="0"/>
          <w:bCs/>
          <w:sz w:val="32"/>
          <w:szCs w:val="32"/>
        </w:rPr>
        <w:t>%</w:t>
      </w:r>
      <w:r>
        <w:rPr>
          <w:rStyle w:val="a5"/>
          <w:rFonts w:ascii="仿宋" w:eastAsia="仿宋" w:hAnsi="仿宋" w:hint="eastAsia"/>
          <w:b w:val="0"/>
          <w:bCs/>
          <w:sz w:val="32"/>
          <w:szCs w:val="32"/>
        </w:rPr>
        <w:t>，决算数等于预算</w:t>
      </w:r>
      <w:r>
        <w:rPr>
          <w:rFonts w:ascii="仿宋" w:eastAsia="仿宋" w:hAnsi="仿宋" w:hint="eastAsia"/>
          <w:bCs/>
          <w:sz w:val="32"/>
          <w:szCs w:val="32"/>
        </w:rPr>
        <w:t>数。</w:t>
      </w:r>
    </w:p>
    <w:p w14:paraId="016D17F3" w14:textId="77777777" w:rsidR="00D47684" w:rsidRDefault="00C22DCF">
      <w:pPr>
        <w:spacing w:line="600" w:lineRule="exact"/>
        <w:ind w:firstLineChars="200" w:firstLine="643"/>
      </w:pPr>
      <w:r>
        <w:rPr>
          <w:rFonts w:ascii="仿宋" w:eastAsia="仿宋" w:hAnsi="仿宋" w:hint="eastAsia"/>
          <w:b/>
          <w:bCs/>
          <w:sz w:val="32"/>
          <w:szCs w:val="32"/>
        </w:rPr>
        <w:t>18.农林水支出（类）扶贫（款）农村基础设施建设（项）：</w:t>
      </w:r>
      <w:r>
        <w:rPr>
          <w:rFonts w:ascii="仿宋" w:eastAsia="仿宋" w:hAnsi="仿宋" w:hint="eastAsia"/>
          <w:sz w:val="32"/>
          <w:szCs w:val="32"/>
        </w:rPr>
        <w:t>支出决算为242.29万元，</w:t>
      </w:r>
      <w:r>
        <w:rPr>
          <w:rStyle w:val="a5"/>
          <w:rFonts w:ascii="仿宋" w:eastAsia="仿宋" w:hAnsi="仿宋" w:hint="eastAsia"/>
          <w:b w:val="0"/>
          <w:bCs/>
          <w:sz w:val="32"/>
          <w:szCs w:val="32"/>
        </w:rPr>
        <w:t>完成预算100</w:t>
      </w:r>
      <w:r>
        <w:rPr>
          <w:rStyle w:val="a5"/>
          <w:rFonts w:ascii="仿宋" w:eastAsia="仿宋" w:hAnsi="仿宋"/>
          <w:b w:val="0"/>
          <w:bCs/>
          <w:sz w:val="32"/>
          <w:szCs w:val="32"/>
        </w:rPr>
        <w:t>%</w:t>
      </w:r>
      <w:r>
        <w:rPr>
          <w:rStyle w:val="a5"/>
          <w:rFonts w:ascii="仿宋" w:eastAsia="仿宋" w:hAnsi="仿宋" w:hint="eastAsia"/>
          <w:b w:val="0"/>
          <w:bCs/>
          <w:sz w:val="32"/>
          <w:szCs w:val="32"/>
        </w:rPr>
        <w:t>，决算数等于预算</w:t>
      </w:r>
      <w:r>
        <w:rPr>
          <w:rFonts w:ascii="仿宋" w:eastAsia="仿宋" w:hAnsi="仿宋" w:hint="eastAsia"/>
          <w:bCs/>
          <w:sz w:val="32"/>
          <w:szCs w:val="32"/>
        </w:rPr>
        <w:t>数。</w:t>
      </w:r>
    </w:p>
    <w:p w14:paraId="513C6D97" w14:textId="77777777" w:rsidR="00D47684" w:rsidRDefault="00C22DCF">
      <w:pPr>
        <w:spacing w:line="600" w:lineRule="exact"/>
        <w:ind w:firstLineChars="200" w:firstLine="643"/>
        <w:rPr>
          <w:rStyle w:val="a5"/>
          <w:rFonts w:ascii="仿宋" w:eastAsia="仿宋" w:hAnsi="仿宋"/>
          <w:b w:val="0"/>
          <w:bCs/>
          <w:sz w:val="32"/>
          <w:szCs w:val="32"/>
        </w:rPr>
      </w:pPr>
      <w:r>
        <w:rPr>
          <w:rFonts w:ascii="仿宋" w:eastAsia="仿宋" w:hAnsi="仿宋" w:hint="eastAsia"/>
          <w:b/>
          <w:bCs/>
          <w:sz w:val="32"/>
          <w:szCs w:val="32"/>
        </w:rPr>
        <w:t>19.农林水支出（类）扶贫（款）生产发展（项）：</w:t>
      </w:r>
      <w:r>
        <w:rPr>
          <w:rFonts w:ascii="仿宋" w:eastAsia="仿宋" w:hAnsi="仿宋" w:hint="eastAsia"/>
          <w:sz w:val="32"/>
          <w:szCs w:val="32"/>
        </w:rPr>
        <w:t>支出决算为74.28万元，</w:t>
      </w:r>
      <w:r>
        <w:rPr>
          <w:rStyle w:val="a5"/>
          <w:rFonts w:ascii="仿宋" w:eastAsia="仿宋" w:hAnsi="仿宋" w:hint="eastAsia"/>
          <w:b w:val="0"/>
          <w:bCs/>
          <w:sz w:val="32"/>
          <w:szCs w:val="32"/>
        </w:rPr>
        <w:t>完成预算100</w:t>
      </w:r>
      <w:r>
        <w:rPr>
          <w:rStyle w:val="a5"/>
          <w:rFonts w:ascii="仿宋" w:eastAsia="仿宋" w:hAnsi="仿宋"/>
          <w:b w:val="0"/>
          <w:bCs/>
          <w:sz w:val="32"/>
          <w:szCs w:val="32"/>
        </w:rPr>
        <w:t>%</w:t>
      </w:r>
      <w:r>
        <w:rPr>
          <w:rStyle w:val="a5"/>
          <w:rFonts w:ascii="仿宋" w:eastAsia="仿宋" w:hAnsi="仿宋" w:hint="eastAsia"/>
          <w:b w:val="0"/>
          <w:bCs/>
          <w:sz w:val="32"/>
          <w:szCs w:val="32"/>
        </w:rPr>
        <w:t>，决算数等于预算</w:t>
      </w:r>
      <w:r>
        <w:rPr>
          <w:rFonts w:ascii="仿宋" w:eastAsia="仿宋" w:hAnsi="仿宋" w:hint="eastAsia"/>
          <w:bCs/>
          <w:sz w:val="32"/>
          <w:szCs w:val="32"/>
        </w:rPr>
        <w:t>数。</w:t>
      </w:r>
    </w:p>
    <w:p w14:paraId="1645090F" w14:textId="77777777" w:rsidR="00D47684" w:rsidRDefault="00C22DCF">
      <w:pPr>
        <w:spacing w:line="600" w:lineRule="exact"/>
        <w:ind w:firstLineChars="200" w:firstLine="643"/>
        <w:rPr>
          <w:rStyle w:val="a5"/>
          <w:rFonts w:ascii="仿宋" w:eastAsia="仿宋" w:hAnsi="仿宋"/>
          <w:b w:val="0"/>
          <w:bCs/>
          <w:sz w:val="32"/>
          <w:szCs w:val="32"/>
        </w:rPr>
      </w:pPr>
      <w:r>
        <w:rPr>
          <w:rStyle w:val="a5"/>
          <w:rFonts w:ascii="仿宋" w:eastAsia="仿宋" w:hAnsi="仿宋" w:hint="eastAsia"/>
          <w:sz w:val="32"/>
          <w:szCs w:val="32"/>
        </w:rPr>
        <w:t>20.</w:t>
      </w:r>
      <w:r>
        <w:rPr>
          <w:rFonts w:ascii="仿宋" w:eastAsia="仿宋" w:hAnsi="仿宋" w:hint="eastAsia"/>
          <w:b/>
          <w:bCs/>
          <w:sz w:val="32"/>
          <w:szCs w:val="32"/>
        </w:rPr>
        <w:t>农林水支出（类）扶贫（款）其他扶贫支出（项）：</w:t>
      </w:r>
      <w:r>
        <w:rPr>
          <w:rFonts w:ascii="仿宋" w:eastAsia="仿宋" w:hAnsi="仿宋" w:hint="eastAsia"/>
          <w:sz w:val="32"/>
          <w:szCs w:val="32"/>
        </w:rPr>
        <w:t>支出决算为53.75万元，</w:t>
      </w:r>
      <w:r>
        <w:rPr>
          <w:rStyle w:val="a5"/>
          <w:rFonts w:ascii="仿宋" w:eastAsia="仿宋" w:hAnsi="仿宋" w:hint="eastAsia"/>
          <w:b w:val="0"/>
          <w:bCs/>
          <w:sz w:val="32"/>
          <w:szCs w:val="32"/>
        </w:rPr>
        <w:t>完成预算100</w:t>
      </w:r>
      <w:r>
        <w:rPr>
          <w:rStyle w:val="a5"/>
          <w:rFonts w:ascii="仿宋" w:eastAsia="仿宋" w:hAnsi="仿宋"/>
          <w:b w:val="0"/>
          <w:bCs/>
          <w:sz w:val="32"/>
          <w:szCs w:val="32"/>
        </w:rPr>
        <w:t>%</w:t>
      </w:r>
      <w:r>
        <w:rPr>
          <w:rStyle w:val="a5"/>
          <w:rFonts w:ascii="仿宋" w:eastAsia="仿宋" w:hAnsi="仿宋" w:hint="eastAsia"/>
          <w:b w:val="0"/>
          <w:bCs/>
          <w:sz w:val="32"/>
          <w:szCs w:val="32"/>
        </w:rPr>
        <w:t>，决算数等于预算</w:t>
      </w:r>
      <w:r>
        <w:rPr>
          <w:rFonts w:ascii="仿宋" w:eastAsia="仿宋" w:hAnsi="仿宋" w:hint="eastAsia"/>
          <w:bCs/>
          <w:sz w:val="32"/>
          <w:szCs w:val="32"/>
        </w:rPr>
        <w:t>数。</w:t>
      </w:r>
    </w:p>
    <w:p w14:paraId="71794329" w14:textId="77777777" w:rsidR="00D47684" w:rsidRDefault="00C22DCF">
      <w:pPr>
        <w:spacing w:line="600" w:lineRule="exact"/>
        <w:ind w:firstLineChars="200" w:firstLine="643"/>
        <w:rPr>
          <w:rStyle w:val="a5"/>
          <w:rFonts w:ascii="仿宋" w:eastAsia="仿宋" w:hAnsi="仿宋"/>
          <w:b w:val="0"/>
          <w:bCs/>
          <w:sz w:val="32"/>
          <w:szCs w:val="32"/>
        </w:rPr>
      </w:pPr>
      <w:r>
        <w:rPr>
          <w:rStyle w:val="a5"/>
          <w:rFonts w:ascii="仿宋" w:eastAsia="仿宋" w:hAnsi="仿宋" w:hint="eastAsia"/>
          <w:sz w:val="32"/>
          <w:szCs w:val="32"/>
        </w:rPr>
        <w:t>21.</w:t>
      </w:r>
      <w:r>
        <w:rPr>
          <w:rFonts w:ascii="仿宋" w:eastAsia="仿宋" w:hAnsi="仿宋" w:hint="eastAsia"/>
          <w:b/>
          <w:bCs/>
          <w:sz w:val="32"/>
          <w:szCs w:val="32"/>
        </w:rPr>
        <w:t>农林水支出（类）农村综合改革（款）对村民委员会和村党支部的补助（项）：</w:t>
      </w:r>
      <w:r>
        <w:rPr>
          <w:rFonts w:ascii="仿宋" w:eastAsia="仿宋" w:hAnsi="仿宋" w:hint="eastAsia"/>
          <w:sz w:val="32"/>
          <w:szCs w:val="32"/>
        </w:rPr>
        <w:t>支出决算为246.80万元，</w:t>
      </w:r>
      <w:r>
        <w:rPr>
          <w:rStyle w:val="a5"/>
          <w:rFonts w:ascii="仿宋" w:eastAsia="仿宋" w:hAnsi="仿宋" w:hint="eastAsia"/>
          <w:b w:val="0"/>
          <w:bCs/>
          <w:sz w:val="32"/>
          <w:szCs w:val="32"/>
        </w:rPr>
        <w:t>完成预算100</w:t>
      </w:r>
      <w:r>
        <w:rPr>
          <w:rStyle w:val="a5"/>
          <w:rFonts w:ascii="仿宋" w:eastAsia="仿宋" w:hAnsi="仿宋"/>
          <w:b w:val="0"/>
          <w:bCs/>
          <w:sz w:val="32"/>
          <w:szCs w:val="32"/>
        </w:rPr>
        <w:t>%</w:t>
      </w:r>
      <w:r>
        <w:rPr>
          <w:rStyle w:val="a5"/>
          <w:rFonts w:ascii="仿宋" w:eastAsia="仿宋" w:hAnsi="仿宋" w:hint="eastAsia"/>
          <w:b w:val="0"/>
          <w:bCs/>
          <w:sz w:val="32"/>
          <w:szCs w:val="32"/>
        </w:rPr>
        <w:t>，决算数等于预算</w:t>
      </w:r>
      <w:r>
        <w:rPr>
          <w:rFonts w:ascii="仿宋" w:eastAsia="仿宋" w:hAnsi="仿宋" w:hint="eastAsia"/>
          <w:bCs/>
          <w:sz w:val="32"/>
          <w:szCs w:val="32"/>
        </w:rPr>
        <w:t>数。</w:t>
      </w:r>
    </w:p>
    <w:p w14:paraId="54127D5F" w14:textId="77777777" w:rsidR="00D47684" w:rsidRDefault="00C22DCF">
      <w:pPr>
        <w:spacing w:line="600" w:lineRule="exact"/>
        <w:ind w:firstLineChars="200" w:firstLine="643"/>
        <w:rPr>
          <w:rStyle w:val="a5"/>
          <w:rFonts w:ascii="仿宋" w:eastAsia="仿宋" w:hAnsi="仿宋"/>
          <w:b w:val="0"/>
          <w:bCs/>
          <w:sz w:val="32"/>
          <w:szCs w:val="32"/>
        </w:rPr>
      </w:pPr>
      <w:r>
        <w:rPr>
          <w:rStyle w:val="a5"/>
          <w:rFonts w:ascii="仿宋" w:eastAsia="仿宋" w:hAnsi="仿宋" w:hint="eastAsia"/>
          <w:sz w:val="32"/>
          <w:szCs w:val="32"/>
        </w:rPr>
        <w:t>22.住房保障</w:t>
      </w:r>
      <w:r>
        <w:rPr>
          <w:rFonts w:ascii="仿宋" w:eastAsia="仿宋" w:hAnsi="仿宋" w:hint="eastAsia"/>
          <w:b/>
          <w:bCs/>
          <w:sz w:val="32"/>
          <w:szCs w:val="32"/>
        </w:rPr>
        <w:t>支出（类）保障性安居工程支出（款）农村危房改造（项）：</w:t>
      </w:r>
      <w:r>
        <w:rPr>
          <w:rFonts w:ascii="仿宋" w:eastAsia="仿宋" w:hAnsi="仿宋" w:hint="eastAsia"/>
          <w:sz w:val="32"/>
          <w:szCs w:val="32"/>
        </w:rPr>
        <w:t>支出决算为117.09万元，</w:t>
      </w:r>
      <w:r>
        <w:rPr>
          <w:rStyle w:val="a5"/>
          <w:rFonts w:ascii="仿宋" w:eastAsia="仿宋" w:hAnsi="仿宋" w:hint="eastAsia"/>
          <w:b w:val="0"/>
          <w:bCs/>
          <w:sz w:val="32"/>
          <w:szCs w:val="32"/>
        </w:rPr>
        <w:t>完成预算100</w:t>
      </w:r>
      <w:r>
        <w:rPr>
          <w:rStyle w:val="a5"/>
          <w:rFonts w:ascii="仿宋" w:eastAsia="仿宋" w:hAnsi="仿宋"/>
          <w:b w:val="0"/>
          <w:bCs/>
          <w:sz w:val="32"/>
          <w:szCs w:val="32"/>
        </w:rPr>
        <w:t>%</w:t>
      </w:r>
      <w:r>
        <w:rPr>
          <w:rStyle w:val="a5"/>
          <w:rFonts w:ascii="仿宋" w:eastAsia="仿宋" w:hAnsi="仿宋" w:hint="eastAsia"/>
          <w:b w:val="0"/>
          <w:bCs/>
          <w:sz w:val="32"/>
          <w:szCs w:val="32"/>
        </w:rPr>
        <w:t>，决算数等于预算</w:t>
      </w:r>
      <w:r>
        <w:rPr>
          <w:rFonts w:ascii="仿宋" w:eastAsia="仿宋" w:hAnsi="仿宋" w:hint="eastAsia"/>
          <w:bCs/>
          <w:sz w:val="32"/>
          <w:szCs w:val="32"/>
        </w:rPr>
        <w:t>数。</w:t>
      </w:r>
    </w:p>
    <w:p w14:paraId="64607A8E" w14:textId="77777777" w:rsidR="00D47684" w:rsidRDefault="00C22DCF">
      <w:pPr>
        <w:spacing w:line="600" w:lineRule="exact"/>
        <w:ind w:firstLineChars="200" w:firstLine="643"/>
        <w:rPr>
          <w:rFonts w:ascii="仿宋" w:eastAsia="仿宋" w:hAnsi="仿宋"/>
          <w:b/>
          <w:sz w:val="32"/>
          <w:szCs w:val="32"/>
        </w:rPr>
      </w:pPr>
      <w:r>
        <w:rPr>
          <w:rStyle w:val="a5"/>
          <w:rFonts w:ascii="仿宋" w:eastAsia="仿宋" w:hAnsi="仿宋" w:hint="eastAsia"/>
          <w:sz w:val="32"/>
          <w:szCs w:val="32"/>
        </w:rPr>
        <w:t>23.住房保障</w:t>
      </w:r>
      <w:r>
        <w:rPr>
          <w:rFonts w:ascii="仿宋" w:eastAsia="仿宋" w:hAnsi="仿宋" w:hint="eastAsia"/>
          <w:b/>
          <w:bCs/>
          <w:sz w:val="32"/>
          <w:szCs w:val="32"/>
        </w:rPr>
        <w:t>支出（类）住房改革支出（款）住房公积金（项）：</w:t>
      </w:r>
      <w:r>
        <w:rPr>
          <w:rFonts w:ascii="仿宋" w:eastAsia="仿宋" w:hAnsi="仿宋" w:hint="eastAsia"/>
          <w:sz w:val="32"/>
          <w:szCs w:val="32"/>
        </w:rPr>
        <w:t>支出决算为85.24万元，</w:t>
      </w:r>
      <w:r>
        <w:rPr>
          <w:rStyle w:val="a5"/>
          <w:rFonts w:ascii="仿宋" w:eastAsia="仿宋" w:hAnsi="仿宋" w:hint="eastAsia"/>
          <w:b w:val="0"/>
          <w:bCs/>
          <w:sz w:val="32"/>
          <w:szCs w:val="32"/>
        </w:rPr>
        <w:t>完成预算100</w:t>
      </w:r>
      <w:r>
        <w:rPr>
          <w:rStyle w:val="a5"/>
          <w:rFonts w:ascii="仿宋" w:eastAsia="仿宋" w:hAnsi="仿宋"/>
          <w:b w:val="0"/>
          <w:bCs/>
          <w:sz w:val="32"/>
          <w:szCs w:val="32"/>
        </w:rPr>
        <w:t>%</w:t>
      </w:r>
      <w:r>
        <w:rPr>
          <w:rStyle w:val="a5"/>
          <w:rFonts w:ascii="仿宋" w:eastAsia="仿宋" w:hAnsi="仿宋" w:hint="eastAsia"/>
          <w:b w:val="0"/>
          <w:bCs/>
          <w:sz w:val="32"/>
          <w:szCs w:val="32"/>
        </w:rPr>
        <w:t>，决算数等于预算</w:t>
      </w:r>
      <w:r>
        <w:rPr>
          <w:rFonts w:ascii="仿宋" w:eastAsia="仿宋" w:hAnsi="仿宋" w:hint="eastAsia"/>
          <w:bCs/>
          <w:sz w:val="32"/>
          <w:szCs w:val="32"/>
        </w:rPr>
        <w:t>数。</w:t>
      </w:r>
    </w:p>
    <w:p w14:paraId="644A79A4" w14:textId="77777777" w:rsidR="00D47684" w:rsidRDefault="00D47684">
      <w:pPr>
        <w:tabs>
          <w:tab w:val="right" w:pos="8306"/>
        </w:tabs>
        <w:spacing w:line="600" w:lineRule="exact"/>
        <w:ind w:firstLine="640"/>
        <w:outlineLvl w:val="1"/>
        <w:rPr>
          <w:rFonts w:ascii="黑体" w:eastAsia="黑体"/>
          <w:sz w:val="32"/>
          <w:szCs w:val="32"/>
        </w:rPr>
      </w:pPr>
      <w:bookmarkStart w:id="53" w:name="_Toc15396608"/>
      <w:bookmarkStart w:id="54" w:name="_Toc15377214"/>
    </w:p>
    <w:p w14:paraId="1829838A" w14:textId="77777777" w:rsidR="00D47684" w:rsidRDefault="00C22DCF">
      <w:pPr>
        <w:tabs>
          <w:tab w:val="right" w:pos="8306"/>
        </w:tabs>
        <w:spacing w:line="600" w:lineRule="exact"/>
        <w:ind w:firstLine="640"/>
        <w:outlineLvl w:val="1"/>
        <w:rPr>
          <w:rStyle w:val="2Char"/>
        </w:rPr>
      </w:pPr>
      <w:bookmarkStart w:id="55" w:name="_Toc19256"/>
      <w:r>
        <w:rPr>
          <w:rFonts w:ascii="黑体" w:eastAsia="黑体" w:hint="eastAsia"/>
          <w:sz w:val="32"/>
          <w:szCs w:val="32"/>
        </w:rPr>
        <w:lastRenderedPageBreak/>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w:t>
      </w:r>
      <w:r w:rsidRPr="000651D7">
        <w:rPr>
          <w:rFonts w:ascii="黑体" w:eastAsia="黑体" w:hAnsi="黑体" w:hint="eastAsia"/>
          <w:sz w:val="32"/>
          <w:szCs w:val="32"/>
        </w:rPr>
        <w:t>财政拨款基本支出决算情况说明</w:t>
      </w:r>
      <w:bookmarkEnd w:id="53"/>
      <w:bookmarkEnd w:id="54"/>
      <w:bookmarkEnd w:id="55"/>
      <w:r>
        <w:rPr>
          <w:rStyle w:val="2Char"/>
          <w:rFonts w:ascii="黑体" w:eastAsia="黑体" w:hAnsi="黑体"/>
          <w:b w:val="0"/>
        </w:rPr>
        <w:tab/>
      </w:r>
    </w:p>
    <w:p w14:paraId="0BA7FB62" w14:textId="77777777" w:rsidR="00D47684" w:rsidRDefault="00C22DCF">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21年一般公共预算财政拨款基本支出1721.04万元，其中：</w:t>
      </w:r>
    </w:p>
    <w:p w14:paraId="4663A58F" w14:textId="77777777" w:rsidR="00D47684" w:rsidRDefault="00C22DCF">
      <w:pPr>
        <w:spacing w:line="600" w:lineRule="exact"/>
        <w:ind w:firstLine="645"/>
      </w:pPr>
      <w:r>
        <w:rPr>
          <w:rFonts w:ascii="仿宋" w:eastAsia="仿宋" w:hAnsi="仿宋" w:hint="eastAsia"/>
          <w:sz w:val="32"/>
          <w:szCs w:val="32"/>
        </w:rPr>
        <w:t>人员经费1457.50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sidRPr="00CC5367">
        <w:rPr>
          <w:rFonts w:ascii="仿宋" w:eastAsia="仿宋" w:hAnsi="仿宋"/>
          <w:sz w:val="32"/>
          <w:szCs w:val="32"/>
          <w:u w:val="thick" w:color="4B6EE0"/>
          <w:shd w:val="clear" w:color="auto" w:fill="6F8BE6"/>
        </w:rPr>
        <w:br/>
      </w:r>
      <w:r w:rsidRPr="00CC5367">
        <w:rPr>
          <w:rFonts w:ascii="仿宋" w:eastAsia="仿宋" w:hAnsi="仿宋" w:hint="eastAsia"/>
          <w:sz w:val="32"/>
          <w:szCs w:val="32"/>
          <w:u w:val="thick" w:color="4B6EE0"/>
          <w:shd w:val="clear" w:color="auto" w:fill="6F8BE6"/>
        </w:rPr>
        <w:t xml:space="preserve">　　公用</w:t>
      </w:r>
      <w:r>
        <w:rPr>
          <w:rFonts w:ascii="仿宋" w:eastAsia="仿宋" w:hAnsi="仿宋" w:hint="eastAsia"/>
          <w:sz w:val="32"/>
          <w:szCs w:val="32"/>
        </w:rPr>
        <w:t>经费263.54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服务费等。</w:t>
      </w:r>
    </w:p>
    <w:p w14:paraId="77D3394F" w14:textId="77777777" w:rsidR="00D47684" w:rsidRDefault="00C22DCF">
      <w:pPr>
        <w:spacing w:line="600" w:lineRule="exact"/>
        <w:ind w:firstLine="640"/>
        <w:outlineLvl w:val="1"/>
        <w:rPr>
          <w:rStyle w:val="2Char"/>
          <w:rFonts w:ascii="黑体" w:eastAsia="黑体" w:hAnsi="黑体"/>
          <w:b w:val="0"/>
        </w:rPr>
      </w:pPr>
      <w:bookmarkStart w:id="56" w:name="_Toc15396609"/>
      <w:bookmarkStart w:id="57" w:name="_Toc15377215"/>
      <w:bookmarkStart w:id="58" w:name="_Toc12861"/>
      <w:r>
        <w:rPr>
          <w:rFonts w:ascii="黑体" w:eastAsia="黑体" w:hint="eastAsia"/>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56"/>
      <w:bookmarkEnd w:id="57"/>
      <w:bookmarkEnd w:id="58"/>
    </w:p>
    <w:p w14:paraId="7D4A8E25" w14:textId="77777777" w:rsidR="00D47684" w:rsidRDefault="00C22DCF">
      <w:pPr>
        <w:spacing w:line="600" w:lineRule="exact"/>
        <w:ind w:firstLine="640"/>
        <w:outlineLvl w:val="2"/>
        <w:rPr>
          <w:rFonts w:ascii="仿宋" w:eastAsia="仿宋" w:hAnsi="仿宋"/>
          <w:b/>
          <w:sz w:val="32"/>
          <w:szCs w:val="32"/>
        </w:rPr>
      </w:pPr>
      <w:bookmarkStart w:id="59" w:name="_Toc15377216"/>
      <w:r>
        <w:rPr>
          <w:rFonts w:ascii="仿宋" w:eastAsia="仿宋" w:hAnsi="仿宋" w:hint="eastAsia"/>
          <w:b/>
          <w:sz w:val="32"/>
          <w:szCs w:val="32"/>
        </w:rPr>
        <w:t>（一）“三公”经费财政拨款支出决算总体情况说明</w:t>
      </w:r>
      <w:bookmarkEnd w:id="59"/>
    </w:p>
    <w:p w14:paraId="303C2AC9" w14:textId="77777777" w:rsidR="00D47684" w:rsidRDefault="00C22DCF">
      <w:pPr>
        <w:spacing w:line="600" w:lineRule="exact"/>
        <w:ind w:firstLine="640"/>
        <w:rPr>
          <w:rFonts w:ascii="仿宋" w:eastAsia="仿宋" w:hAnsi="仿宋"/>
          <w:b/>
          <w:sz w:val="32"/>
          <w:szCs w:val="32"/>
        </w:rPr>
      </w:pPr>
      <w:r>
        <w:rPr>
          <w:rFonts w:ascii="仿宋" w:eastAsia="仿宋" w:hAnsi="仿宋"/>
          <w:sz w:val="32"/>
          <w:szCs w:val="32"/>
        </w:rPr>
        <w:t>20</w:t>
      </w:r>
      <w:r>
        <w:rPr>
          <w:rFonts w:ascii="仿宋" w:eastAsia="仿宋" w:hAnsi="仿宋" w:hint="eastAsia"/>
          <w:sz w:val="32"/>
          <w:szCs w:val="32"/>
        </w:rPr>
        <w:t>21年“三公”经费财政拨款支出决算为1.69万元，完成预算100</w:t>
      </w:r>
      <w:r>
        <w:rPr>
          <w:rFonts w:ascii="仿宋" w:eastAsia="仿宋" w:hAnsi="仿宋"/>
          <w:sz w:val="32"/>
          <w:szCs w:val="32"/>
        </w:rPr>
        <w:t>%</w:t>
      </w:r>
      <w:r>
        <w:rPr>
          <w:rFonts w:ascii="仿宋" w:eastAsia="仿宋" w:hAnsi="仿宋" w:hint="eastAsia"/>
          <w:sz w:val="32"/>
          <w:szCs w:val="32"/>
        </w:rPr>
        <w:t>，决算数与预算数持平。</w:t>
      </w:r>
    </w:p>
    <w:p w14:paraId="0F4238EA" w14:textId="77777777" w:rsidR="00D47684" w:rsidRDefault="00C22DCF">
      <w:pPr>
        <w:spacing w:line="600" w:lineRule="exact"/>
        <w:ind w:firstLine="640"/>
        <w:outlineLvl w:val="2"/>
        <w:rPr>
          <w:rFonts w:ascii="仿宋" w:eastAsia="仿宋" w:hAnsi="仿宋"/>
          <w:b/>
          <w:sz w:val="32"/>
          <w:szCs w:val="32"/>
        </w:rPr>
      </w:pPr>
      <w:bookmarkStart w:id="60" w:name="_Toc15377217"/>
      <w:r>
        <w:rPr>
          <w:rFonts w:ascii="仿宋" w:eastAsia="仿宋" w:hAnsi="仿宋" w:hint="eastAsia"/>
          <w:b/>
          <w:sz w:val="32"/>
          <w:szCs w:val="32"/>
        </w:rPr>
        <w:t>（二）“三公”经费财政拨款支出决算具体情况说明</w:t>
      </w:r>
      <w:bookmarkEnd w:id="60"/>
    </w:p>
    <w:p w14:paraId="7A8E1EF4" w14:textId="7EDF3544" w:rsidR="00D47684" w:rsidRDefault="00C22DCF">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21年“三公”经费财政拨款支出决算中，因公出国（境）费支出决算0万元，占0</w:t>
      </w:r>
      <w:r>
        <w:rPr>
          <w:rFonts w:ascii="仿宋" w:eastAsia="仿宋" w:hAnsi="仿宋"/>
          <w:sz w:val="32"/>
          <w:szCs w:val="32"/>
        </w:rPr>
        <w:t>%</w:t>
      </w:r>
      <w:r>
        <w:rPr>
          <w:rFonts w:ascii="仿宋" w:eastAsia="仿宋" w:hAnsi="仿宋" w:hint="eastAsia"/>
          <w:sz w:val="32"/>
          <w:szCs w:val="32"/>
        </w:rPr>
        <w:t>；公务用车购置及运行维护费支出决算0万元，占0</w:t>
      </w:r>
      <w:r>
        <w:rPr>
          <w:rFonts w:ascii="仿宋" w:eastAsia="仿宋" w:hAnsi="仿宋"/>
          <w:sz w:val="32"/>
          <w:szCs w:val="32"/>
        </w:rPr>
        <w:t>%</w:t>
      </w:r>
      <w:r>
        <w:rPr>
          <w:rFonts w:ascii="仿宋" w:eastAsia="仿宋" w:hAnsi="仿宋" w:hint="eastAsia"/>
          <w:sz w:val="32"/>
          <w:szCs w:val="32"/>
        </w:rPr>
        <w:t>；公务接待费支出决算1.69万元，占比100</w:t>
      </w:r>
      <w:r>
        <w:rPr>
          <w:rFonts w:ascii="仿宋" w:eastAsia="仿宋" w:hAnsi="仿宋"/>
          <w:sz w:val="32"/>
          <w:szCs w:val="32"/>
        </w:rPr>
        <w:t>%</w:t>
      </w:r>
      <w:r>
        <w:rPr>
          <w:rFonts w:ascii="仿宋" w:eastAsia="仿宋" w:hAnsi="仿宋" w:hint="eastAsia"/>
          <w:sz w:val="32"/>
          <w:szCs w:val="32"/>
        </w:rPr>
        <w:t>。具体情况如下</w:t>
      </w:r>
      <w:r w:rsidR="0008085F">
        <w:rPr>
          <w:rFonts w:ascii="仿宋" w:eastAsia="仿宋" w:hAnsi="仿宋" w:hint="eastAsia"/>
          <w:sz w:val="32"/>
          <w:szCs w:val="32"/>
          <w:u w:val="thick" w:color="4B6EE0"/>
          <w:shd w:val="clear" w:color="auto" w:fill="6F8BE6"/>
        </w:rPr>
        <w:t>。</w:t>
      </w:r>
    </w:p>
    <w:p w14:paraId="39466E74" w14:textId="77777777" w:rsidR="00D47684" w:rsidRDefault="00C22DCF">
      <w:pPr>
        <w:pStyle w:val="a3"/>
        <w:spacing w:before="93"/>
        <w:rPr>
          <w:rFonts w:ascii="仿宋" w:eastAsia="仿宋" w:hAnsi="仿宋"/>
          <w:sz w:val="32"/>
          <w:szCs w:val="32"/>
        </w:rPr>
      </w:pPr>
      <w:r>
        <w:rPr>
          <w:rFonts w:eastAsia="仿宋" w:hint="eastAsia"/>
          <w:noProof/>
        </w:rPr>
        <w:lastRenderedPageBreak/>
        <w:drawing>
          <wp:inline distT="0" distB="0" distL="114300" distR="114300" wp14:anchorId="0884970A" wp14:editId="61A3130D">
            <wp:extent cx="4461510" cy="3229610"/>
            <wp:effectExtent l="4445" t="4445" r="10795" b="23495"/>
            <wp:docPr id="615" name="_x0000_i263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5E081CB3" w14:textId="77777777" w:rsidR="00D47684" w:rsidRDefault="00C22DCF">
      <w:pPr>
        <w:spacing w:line="600" w:lineRule="exact"/>
        <w:ind w:firstLine="640"/>
        <w:rPr>
          <w:rFonts w:ascii="仿宋_GB2312" w:eastAsia="仿宋_GB2312"/>
          <w:sz w:val="32"/>
          <w:szCs w:val="32"/>
        </w:rPr>
      </w:pPr>
      <w:r>
        <w:rPr>
          <w:rFonts w:ascii="仿宋_GB2312" w:eastAsia="仿宋_GB2312"/>
          <w:b/>
          <w:sz w:val="32"/>
          <w:szCs w:val="32"/>
        </w:rPr>
        <w:t>1.</w:t>
      </w:r>
      <w:r>
        <w:rPr>
          <w:rFonts w:ascii="仿宋_GB2312" w:eastAsia="仿宋_GB2312" w:hint="eastAsia"/>
          <w:b/>
          <w:sz w:val="32"/>
          <w:szCs w:val="32"/>
        </w:rPr>
        <w:t>因公出国（境）经费支出</w:t>
      </w:r>
      <w:r>
        <w:rPr>
          <w:rFonts w:ascii="仿宋_GB2312" w:eastAsia="仿宋_GB2312" w:hint="eastAsia"/>
          <w:bCs/>
          <w:sz w:val="32"/>
          <w:szCs w:val="32"/>
        </w:rPr>
        <w:t>0</w:t>
      </w:r>
      <w:r>
        <w:rPr>
          <w:rFonts w:ascii="仿宋_GB2312" w:eastAsia="仿宋_GB2312" w:hint="eastAsia"/>
          <w:sz w:val="32"/>
          <w:szCs w:val="32"/>
        </w:rPr>
        <w:t>万元，</w:t>
      </w:r>
      <w:r>
        <w:rPr>
          <w:rStyle w:val="a5"/>
          <w:rFonts w:ascii="仿宋" w:eastAsia="仿宋" w:hAnsi="仿宋" w:hint="eastAsia"/>
          <w:b w:val="0"/>
          <w:bCs/>
          <w:sz w:val="32"/>
          <w:szCs w:val="32"/>
        </w:rPr>
        <w:t>完成预算0</w:t>
      </w:r>
      <w:r>
        <w:rPr>
          <w:rStyle w:val="a5"/>
          <w:rFonts w:ascii="仿宋" w:eastAsia="仿宋" w:hAnsi="仿宋"/>
          <w:b w:val="0"/>
          <w:bCs/>
          <w:sz w:val="32"/>
          <w:szCs w:val="32"/>
        </w:rPr>
        <w:t>%</w:t>
      </w:r>
      <w:r>
        <w:rPr>
          <w:rStyle w:val="a5"/>
          <w:rFonts w:ascii="仿宋" w:eastAsia="仿宋" w:hAnsi="仿宋" w:hint="eastAsia"/>
          <w:b w:val="0"/>
          <w:bCs/>
          <w:sz w:val="32"/>
          <w:szCs w:val="32"/>
        </w:rPr>
        <w:t>。</w:t>
      </w:r>
      <w:r>
        <w:rPr>
          <w:rFonts w:ascii="仿宋_GB2312" w:eastAsia="仿宋_GB2312" w:hint="eastAsia"/>
          <w:sz w:val="32"/>
          <w:szCs w:val="32"/>
        </w:rPr>
        <w:t>全年安排因公出国（境）团组0次，出国（境）0人。</w:t>
      </w:r>
    </w:p>
    <w:p w14:paraId="7841E095" w14:textId="77777777" w:rsidR="00D47684" w:rsidRDefault="00C22DCF">
      <w:pPr>
        <w:spacing w:line="600" w:lineRule="exact"/>
        <w:ind w:firstLine="640"/>
        <w:rPr>
          <w:rFonts w:ascii="仿宋_GB2312" w:eastAsia="仿宋_GB2312"/>
          <w:b/>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Pr>
          <w:rFonts w:ascii="仿宋_GB2312" w:eastAsia="仿宋_GB2312" w:hint="eastAsia"/>
          <w:bCs/>
          <w:sz w:val="32"/>
          <w:szCs w:val="32"/>
        </w:rPr>
        <w:t>0</w:t>
      </w:r>
      <w:r>
        <w:rPr>
          <w:rFonts w:ascii="仿宋_GB2312" w:eastAsia="仿宋_GB2312" w:hint="eastAsia"/>
          <w:sz w:val="32"/>
          <w:szCs w:val="32"/>
        </w:rPr>
        <w:t>万元</w:t>
      </w:r>
      <w:r>
        <w:t>，</w:t>
      </w:r>
      <w:r>
        <w:rPr>
          <w:rStyle w:val="a5"/>
          <w:rFonts w:ascii="仿宋" w:eastAsia="仿宋" w:hAnsi="仿宋" w:hint="eastAsia"/>
          <w:b w:val="0"/>
          <w:bCs/>
          <w:sz w:val="32"/>
          <w:szCs w:val="32"/>
        </w:rPr>
        <w:t>完成预算0</w:t>
      </w:r>
      <w:r>
        <w:rPr>
          <w:rStyle w:val="a5"/>
          <w:rFonts w:ascii="仿宋" w:eastAsia="仿宋" w:hAnsi="仿宋"/>
          <w:b w:val="0"/>
          <w:bCs/>
          <w:sz w:val="32"/>
          <w:szCs w:val="32"/>
        </w:rPr>
        <w:t>%</w:t>
      </w:r>
      <w:r>
        <w:rPr>
          <w:rStyle w:val="a5"/>
          <w:rFonts w:ascii="仿宋" w:eastAsia="仿宋" w:hAnsi="仿宋" w:hint="eastAsia"/>
          <w:b w:val="0"/>
          <w:bCs/>
          <w:sz w:val="32"/>
          <w:szCs w:val="32"/>
        </w:rPr>
        <w:t>。</w:t>
      </w:r>
    </w:p>
    <w:p w14:paraId="1251A101" w14:textId="77777777" w:rsidR="00D47684" w:rsidRDefault="00C22DCF">
      <w:pPr>
        <w:spacing w:line="600" w:lineRule="exact"/>
        <w:ind w:firstLineChars="200" w:firstLine="640"/>
        <w:rPr>
          <w:rFonts w:ascii="仿宋_GB2312" w:eastAsia="仿宋_GB2312"/>
          <w:b/>
          <w:sz w:val="32"/>
          <w:szCs w:val="32"/>
        </w:rPr>
      </w:pPr>
      <w:r>
        <w:rPr>
          <w:rFonts w:ascii="仿宋_GB2312" w:eastAsia="仿宋_GB2312" w:hint="eastAsia"/>
          <w:sz w:val="32"/>
          <w:szCs w:val="32"/>
        </w:rPr>
        <w:t>其中：</w:t>
      </w:r>
      <w:r>
        <w:rPr>
          <w:rFonts w:ascii="仿宋_GB2312" w:eastAsia="仿宋_GB2312" w:hint="eastAsia"/>
          <w:b/>
          <w:sz w:val="32"/>
          <w:szCs w:val="32"/>
        </w:rPr>
        <w:t>公务用车购置支出</w:t>
      </w:r>
      <w:r>
        <w:rPr>
          <w:rFonts w:ascii="仿宋_GB2312" w:eastAsia="仿宋_GB2312" w:hint="eastAsia"/>
          <w:bCs/>
          <w:sz w:val="32"/>
          <w:szCs w:val="32"/>
        </w:rPr>
        <w:t>0</w:t>
      </w:r>
      <w:r>
        <w:rPr>
          <w:rFonts w:ascii="仿宋_GB2312" w:eastAsia="仿宋_GB2312" w:hint="eastAsia"/>
          <w:sz w:val="32"/>
          <w:szCs w:val="32"/>
        </w:rPr>
        <w:t>万元。全年按规定更新购置公务用车0辆，截至</w:t>
      </w:r>
      <w:r>
        <w:rPr>
          <w:rFonts w:ascii="仿宋_GB2312" w:eastAsia="仿宋_GB2312"/>
          <w:sz w:val="32"/>
          <w:szCs w:val="32"/>
        </w:rPr>
        <w:t>20</w:t>
      </w:r>
      <w:r>
        <w:rPr>
          <w:rFonts w:ascii="仿宋_GB2312" w:eastAsia="仿宋_GB2312" w:hint="eastAsia"/>
          <w:sz w:val="32"/>
          <w:szCs w:val="32"/>
        </w:rPr>
        <w:t>21年</w:t>
      </w:r>
      <w:r>
        <w:rPr>
          <w:rFonts w:ascii="仿宋_GB2312" w:eastAsia="仿宋_GB2312"/>
          <w:sz w:val="32"/>
          <w:szCs w:val="32"/>
        </w:rPr>
        <w:t>12</w:t>
      </w:r>
      <w:r>
        <w:rPr>
          <w:rFonts w:ascii="仿宋_GB2312" w:eastAsia="仿宋_GB2312" w:hint="eastAsia"/>
          <w:sz w:val="32"/>
          <w:szCs w:val="32"/>
        </w:rPr>
        <w:t>月底，单位共有公务用车0辆，其中：轿车0辆、越野车0辆、载客汽车0辆。</w:t>
      </w:r>
    </w:p>
    <w:p w14:paraId="609A53FD" w14:textId="77777777" w:rsidR="00D47684" w:rsidRDefault="00C22DCF">
      <w:pPr>
        <w:spacing w:line="600" w:lineRule="exact"/>
        <w:ind w:firstLine="640"/>
        <w:rPr>
          <w:rFonts w:ascii="仿宋_GB2312" w:eastAsia="仿宋_GB2312"/>
          <w:sz w:val="32"/>
          <w:szCs w:val="32"/>
        </w:rPr>
      </w:pPr>
      <w:r>
        <w:rPr>
          <w:rFonts w:ascii="仿宋_GB2312" w:eastAsia="仿宋_GB2312" w:hint="eastAsia"/>
          <w:b/>
          <w:sz w:val="32"/>
          <w:szCs w:val="32"/>
        </w:rPr>
        <w:t>公务用车运行维护费支出</w:t>
      </w:r>
      <w:r>
        <w:rPr>
          <w:rFonts w:ascii="仿宋_GB2312" w:eastAsia="仿宋_GB2312" w:hint="eastAsia"/>
          <w:bCs/>
          <w:sz w:val="32"/>
          <w:szCs w:val="32"/>
        </w:rPr>
        <w:t>0</w:t>
      </w:r>
      <w:r>
        <w:rPr>
          <w:rFonts w:ascii="仿宋_GB2312" w:eastAsia="仿宋_GB2312" w:hint="eastAsia"/>
          <w:sz w:val="32"/>
          <w:szCs w:val="32"/>
        </w:rPr>
        <w:t>万元。</w:t>
      </w:r>
    </w:p>
    <w:p w14:paraId="1B950CB2" w14:textId="77777777" w:rsidR="00D47684" w:rsidRDefault="00C22DCF">
      <w:pPr>
        <w:spacing w:line="600" w:lineRule="exact"/>
        <w:ind w:firstLine="640"/>
        <w:rPr>
          <w:rFonts w:ascii="仿宋_GB2312" w:eastAsia="仿宋_GB2312"/>
          <w:sz w:val="32"/>
          <w:szCs w:val="32"/>
        </w:rPr>
      </w:pPr>
      <w:r>
        <w:rPr>
          <w:rFonts w:ascii="仿宋_GB2312" w:eastAsia="仿宋_GB2312"/>
          <w:b/>
          <w:sz w:val="32"/>
          <w:szCs w:val="32"/>
        </w:rPr>
        <w:t>3.</w:t>
      </w:r>
      <w:r>
        <w:rPr>
          <w:rFonts w:ascii="仿宋_GB2312" w:eastAsia="仿宋_GB2312" w:hint="eastAsia"/>
          <w:b/>
          <w:sz w:val="32"/>
          <w:szCs w:val="32"/>
        </w:rPr>
        <w:t>公务接待费支出</w:t>
      </w:r>
      <w:r>
        <w:rPr>
          <w:rFonts w:ascii="仿宋_GB2312" w:eastAsia="仿宋_GB2312" w:hint="eastAsia"/>
          <w:bCs/>
          <w:sz w:val="32"/>
          <w:szCs w:val="32"/>
        </w:rPr>
        <w:t>1.69</w:t>
      </w:r>
      <w:r>
        <w:rPr>
          <w:rFonts w:ascii="仿宋_GB2312" w:eastAsia="仿宋_GB2312" w:hint="eastAsia"/>
          <w:sz w:val="32"/>
          <w:szCs w:val="32"/>
        </w:rPr>
        <w:t>万元，</w:t>
      </w:r>
      <w:r>
        <w:rPr>
          <w:rStyle w:val="a5"/>
          <w:rFonts w:ascii="仿宋" w:eastAsia="仿宋" w:hAnsi="仿宋" w:hint="eastAsia"/>
          <w:b w:val="0"/>
          <w:bCs/>
          <w:sz w:val="32"/>
          <w:szCs w:val="32"/>
        </w:rPr>
        <w:t>完成预算的100</w:t>
      </w:r>
      <w:r>
        <w:rPr>
          <w:rStyle w:val="a5"/>
          <w:rFonts w:ascii="仿宋" w:eastAsia="仿宋" w:hAnsi="仿宋"/>
          <w:b w:val="0"/>
          <w:bCs/>
          <w:sz w:val="32"/>
          <w:szCs w:val="32"/>
        </w:rPr>
        <w:t>%</w:t>
      </w:r>
      <w:r>
        <w:rPr>
          <w:rStyle w:val="a5"/>
          <w:rFonts w:ascii="仿宋" w:eastAsia="仿宋" w:hAnsi="仿宋" w:hint="eastAsia"/>
          <w:b w:val="0"/>
          <w:bCs/>
          <w:sz w:val="32"/>
          <w:szCs w:val="32"/>
        </w:rPr>
        <w:t>。</w:t>
      </w:r>
      <w:r>
        <w:rPr>
          <w:rFonts w:ascii="仿宋_GB2312" w:eastAsia="仿宋_GB2312" w:hint="eastAsia"/>
          <w:sz w:val="32"/>
          <w:szCs w:val="32"/>
        </w:rPr>
        <w:t>其中</w:t>
      </w:r>
      <w:r w:rsidRPr="00CC5367">
        <w:rPr>
          <w:rFonts w:ascii="仿宋_GB2312" w:eastAsia="仿宋_GB2312" w:hint="eastAsia"/>
          <w:sz w:val="32"/>
          <w:szCs w:val="32"/>
          <w:u w:val="thick" w:color="4B6EE0"/>
          <w:shd w:val="clear" w:color="auto" w:fill="6F8BE6"/>
        </w:rPr>
        <w:t>：</w:t>
      </w:r>
    </w:p>
    <w:p w14:paraId="4014BED6" w14:textId="77777777" w:rsidR="00D47684" w:rsidRDefault="00C22DCF">
      <w:pPr>
        <w:spacing w:line="600" w:lineRule="exact"/>
        <w:ind w:firstLine="640"/>
        <w:rPr>
          <w:rFonts w:ascii="仿宋_GB2312" w:eastAsia="仿宋_GB2312"/>
          <w:color w:val="000000" w:themeColor="text1"/>
          <w:sz w:val="32"/>
          <w:szCs w:val="32"/>
        </w:rPr>
      </w:pPr>
      <w:r>
        <w:rPr>
          <w:rFonts w:ascii="仿宋" w:eastAsia="仿宋" w:hAnsi="仿宋" w:hint="eastAsia"/>
          <w:b/>
          <w:color w:val="000000" w:themeColor="text1"/>
          <w:sz w:val="32"/>
          <w:szCs w:val="32"/>
        </w:rPr>
        <w:t>国内公务接待支出</w:t>
      </w:r>
      <w:r>
        <w:rPr>
          <w:rFonts w:ascii="仿宋" w:eastAsia="仿宋" w:hAnsi="仿宋" w:hint="eastAsia"/>
          <w:bCs/>
          <w:color w:val="000000" w:themeColor="text1"/>
          <w:sz w:val="32"/>
          <w:szCs w:val="32"/>
        </w:rPr>
        <w:t>1.69</w:t>
      </w:r>
      <w:r>
        <w:rPr>
          <w:rFonts w:ascii="仿宋_GB2312" w:eastAsia="仿宋_GB2312" w:hint="eastAsia"/>
          <w:color w:val="000000"/>
          <w:sz w:val="32"/>
          <w:szCs w:val="32"/>
        </w:rPr>
        <w:t>万元，主要用于执行公务、开展</w:t>
      </w:r>
      <w:r>
        <w:rPr>
          <w:rFonts w:ascii="仿宋_GB2312" w:eastAsia="仿宋_GB2312" w:hint="eastAsia"/>
          <w:color w:val="000000" w:themeColor="text1"/>
          <w:sz w:val="32"/>
          <w:szCs w:val="32"/>
        </w:rPr>
        <w:t>业</w:t>
      </w:r>
      <w:r>
        <w:rPr>
          <w:rFonts w:ascii="仿宋_GB2312" w:eastAsia="仿宋_GB2312" w:hint="eastAsia"/>
          <w:color w:val="000000"/>
          <w:sz w:val="32"/>
          <w:szCs w:val="32"/>
        </w:rPr>
        <w:t>务活动开支的交通费、住宿费、用餐费等。国内公务接待</w:t>
      </w:r>
      <w:r>
        <w:rPr>
          <w:rFonts w:ascii="仿宋_GB2312" w:eastAsia="仿宋_GB2312" w:hint="eastAsia"/>
          <w:color w:val="000000" w:themeColor="text1"/>
          <w:sz w:val="32"/>
          <w:szCs w:val="32"/>
        </w:rPr>
        <w:t>34批次，328</w:t>
      </w:r>
      <w:r>
        <w:rPr>
          <w:rFonts w:ascii="仿宋_GB2312" w:eastAsia="仿宋_GB2312" w:hint="eastAsia"/>
          <w:color w:val="000000"/>
          <w:sz w:val="32"/>
          <w:szCs w:val="32"/>
        </w:rPr>
        <w:t>人次（不包括陪同人员</w:t>
      </w:r>
      <w:r>
        <w:rPr>
          <w:rFonts w:ascii="仿宋_GB2312" w:eastAsia="仿宋_GB2312" w:hint="eastAsia"/>
          <w:color w:val="000000" w:themeColor="text1"/>
          <w:sz w:val="32"/>
          <w:szCs w:val="32"/>
        </w:rPr>
        <w:t>）</w:t>
      </w:r>
      <w:r>
        <w:rPr>
          <w:rFonts w:ascii="仿宋_GB2312" w:eastAsia="仿宋_GB2312" w:hint="eastAsia"/>
          <w:color w:val="000000"/>
          <w:sz w:val="32"/>
          <w:szCs w:val="32"/>
        </w:rPr>
        <w:t>，共计支出</w:t>
      </w:r>
      <w:r>
        <w:rPr>
          <w:rFonts w:ascii="仿宋_GB2312" w:eastAsia="仿宋_GB2312" w:hint="eastAsia"/>
          <w:color w:val="000000" w:themeColor="text1"/>
          <w:sz w:val="32"/>
          <w:szCs w:val="32"/>
        </w:rPr>
        <w:t>1.69万元。</w:t>
      </w:r>
    </w:p>
    <w:p w14:paraId="76E9FE17" w14:textId="77777777" w:rsidR="00D47684" w:rsidRDefault="00C22DCF">
      <w:pPr>
        <w:spacing w:line="600" w:lineRule="exact"/>
        <w:ind w:firstLineChars="200" w:firstLine="643"/>
        <w:rPr>
          <w:rFonts w:ascii="黑体" w:eastAsia="黑体"/>
          <w:sz w:val="32"/>
          <w:szCs w:val="32"/>
        </w:rPr>
      </w:pPr>
      <w:r>
        <w:rPr>
          <w:rFonts w:ascii="仿宋" w:eastAsia="仿宋" w:hAnsi="仿宋" w:hint="eastAsia"/>
          <w:b/>
          <w:sz w:val="32"/>
          <w:szCs w:val="32"/>
        </w:rPr>
        <w:t>外事接待支出</w:t>
      </w:r>
      <w:r>
        <w:rPr>
          <w:rFonts w:ascii="仿宋" w:eastAsia="仿宋" w:hAnsi="仿宋" w:hint="eastAsia"/>
          <w:bCs/>
          <w:sz w:val="32"/>
          <w:szCs w:val="32"/>
        </w:rPr>
        <w:t>0</w:t>
      </w:r>
      <w:r>
        <w:rPr>
          <w:rFonts w:ascii="仿宋_GB2312" w:eastAsia="仿宋_GB2312" w:hint="eastAsia"/>
          <w:sz w:val="32"/>
          <w:szCs w:val="32"/>
        </w:rPr>
        <w:t>万元，外事接待0批次，0人，共计支出0万元。</w:t>
      </w:r>
      <w:bookmarkStart w:id="61" w:name="_Toc15396610"/>
      <w:bookmarkStart w:id="62" w:name="_Toc15377218"/>
    </w:p>
    <w:p w14:paraId="09C5BD35" w14:textId="77777777" w:rsidR="00D47684" w:rsidRDefault="00C22DCF">
      <w:pPr>
        <w:spacing w:line="600" w:lineRule="exact"/>
        <w:ind w:firstLine="640"/>
        <w:outlineLvl w:val="1"/>
        <w:rPr>
          <w:rStyle w:val="2Char"/>
          <w:rFonts w:ascii="黑体" w:eastAsia="黑体" w:hAnsi="黑体"/>
        </w:rPr>
      </w:pPr>
      <w:bookmarkStart w:id="63" w:name="_Toc2897"/>
      <w:r>
        <w:rPr>
          <w:rFonts w:ascii="黑体" w:eastAsia="黑体" w:hint="eastAsia"/>
          <w:sz w:val="32"/>
          <w:szCs w:val="32"/>
        </w:rPr>
        <w:lastRenderedPageBreak/>
        <w:t>八、</w:t>
      </w:r>
      <w:r>
        <w:rPr>
          <w:rStyle w:val="2Char"/>
          <w:rFonts w:ascii="黑体" w:eastAsia="黑体" w:hAnsi="黑体" w:hint="eastAsia"/>
          <w:b w:val="0"/>
        </w:rPr>
        <w:t>政府性基金预</w:t>
      </w:r>
      <w:r w:rsidRPr="000651D7">
        <w:rPr>
          <w:rStyle w:val="2Char"/>
          <w:rFonts w:ascii="黑体" w:eastAsia="黑体" w:hAnsi="黑体" w:hint="eastAsia"/>
          <w:b w:val="0"/>
        </w:rPr>
        <w:t>算</w:t>
      </w:r>
      <w:r w:rsidRPr="000651D7">
        <w:rPr>
          <w:rFonts w:ascii="黑体" w:eastAsia="黑体" w:hAnsi="黑体" w:hint="eastAsia"/>
          <w:sz w:val="32"/>
          <w:szCs w:val="32"/>
        </w:rPr>
        <w:t>支出决算情况说明</w:t>
      </w:r>
      <w:bookmarkEnd w:id="61"/>
      <w:bookmarkEnd w:id="62"/>
      <w:bookmarkEnd w:id="63"/>
    </w:p>
    <w:p w14:paraId="01F84FAF" w14:textId="77777777" w:rsidR="00D47684" w:rsidRDefault="00C22DCF">
      <w:pPr>
        <w:spacing w:line="600" w:lineRule="exact"/>
        <w:ind w:firstLine="640"/>
      </w:pPr>
      <w:r>
        <w:rPr>
          <w:rFonts w:ascii="仿宋_GB2312" w:eastAsia="仿宋_GB2312"/>
          <w:sz w:val="32"/>
          <w:szCs w:val="32"/>
        </w:rPr>
        <w:t>20</w:t>
      </w:r>
      <w:r>
        <w:rPr>
          <w:rFonts w:ascii="仿宋_GB2312" w:eastAsia="仿宋_GB2312" w:hint="eastAsia"/>
          <w:sz w:val="32"/>
          <w:szCs w:val="32"/>
        </w:rPr>
        <w:t>21年政府性基金预算财政拨款支出0万元。</w:t>
      </w:r>
    </w:p>
    <w:p w14:paraId="2E158D3F" w14:textId="77777777" w:rsidR="00D47684" w:rsidRDefault="00C22DCF">
      <w:pPr>
        <w:numPr>
          <w:ilvl w:val="0"/>
          <w:numId w:val="19"/>
        </w:numPr>
        <w:spacing w:line="600" w:lineRule="exact"/>
        <w:ind w:firstLine="640"/>
        <w:outlineLvl w:val="1"/>
        <w:rPr>
          <w:rStyle w:val="2Char"/>
          <w:rFonts w:ascii="黑体" w:eastAsia="黑体" w:hAnsi="黑体"/>
          <w:b w:val="0"/>
        </w:rPr>
      </w:pPr>
      <w:bookmarkStart w:id="64" w:name="_Toc15377219"/>
      <w:bookmarkStart w:id="65" w:name="_Toc15396611"/>
      <w:bookmarkStart w:id="66" w:name="_Toc1302"/>
      <w:r>
        <w:rPr>
          <w:rStyle w:val="2Char"/>
          <w:rFonts w:ascii="黑体" w:eastAsia="黑体" w:hAnsi="黑体" w:hint="eastAsia"/>
          <w:b w:val="0"/>
        </w:rPr>
        <w:t>国有资本经营预</w:t>
      </w:r>
      <w:r w:rsidRPr="000651D7">
        <w:rPr>
          <w:rStyle w:val="2Char"/>
          <w:rFonts w:ascii="黑体" w:eastAsia="黑体" w:hAnsi="黑体" w:hint="eastAsia"/>
          <w:b w:val="0"/>
        </w:rPr>
        <w:t>算</w:t>
      </w:r>
      <w:r w:rsidRPr="000651D7">
        <w:rPr>
          <w:rFonts w:ascii="黑体" w:eastAsia="黑体" w:hAnsi="黑体" w:hint="eastAsia"/>
          <w:sz w:val="32"/>
          <w:szCs w:val="32"/>
        </w:rPr>
        <w:t>支出决算情况说明</w:t>
      </w:r>
      <w:bookmarkEnd w:id="64"/>
      <w:bookmarkEnd w:id="65"/>
      <w:bookmarkEnd w:id="66"/>
    </w:p>
    <w:p w14:paraId="0BD864DC" w14:textId="77777777" w:rsidR="00D47684" w:rsidRDefault="00C22DCF">
      <w:pPr>
        <w:spacing w:line="600" w:lineRule="exact"/>
        <w:ind w:firstLine="640"/>
      </w:pPr>
      <w:r>
        <w:rPr>
          <w:rFonts w:ascii="仿宋_GB2312" w:eastAsia="仿宋_GB2312"/>
          <w:sz w:val="32"/>
          <w:szCs w:val="32"/>
        </w:rPr>
        <w:t>20</w:t>
      </w:r>
      <w:r>
        <w:rPr>
          <w:rFonts w:ascii="仿宋_GB2312" w:eastAsia="仿宋_GB2312" w:hint="eastAsia"/>
          <w:sz w:val="32"/>
          <w:szCs w:val="32"/>
        </w:rPr>
        <w:t>21年国有资本经营预算财政拨款支出0万元。</w:t>
      </w:r>
    </w:p>
    <w:p w14:paraId="07A21488" w14:textId="77777777" w:rsidR="00D47684" w:rsidRDefault="00C22DCF">
      <w:pPr>
        <w:numPr>
          <w:ilvl w:val="0"/>
          <w:numId w:val="19"/>
        </w:numPr>
        <w:spacing w:line="600" w:lineRule="exact"/>
        <w:ind w:firstLine="640"/>
        <w:outlineLvl w:val="1"/>
        <w:rPr>
          <w:rStyle w:val="2Char"/>
          <w:rFonts w:ascii="黑体" w:eastAsia="黑体" w:hAnsi="黑体"/>
          <w:b w:val="0"/>
        </w:rPr>
      </w:pPr>
      <w:bookmarkStart w:id="67" w:name="_Toc15377221"/>
      <w:bookmarkStart w:id="68" w:name="_Toc15396612"/>
      <w:bookmarkStart w:id="69" w:name="_Toc14966"/>
      <w:r>
        <w:rPr>
          <w:rStyle w:val="2Char"/>
          <w:rFonts w:ascii="黑体" w:eastAsia="黑体" w:hAnsi="黑体" w:hint="eastAsia"/>
          <w:b w:val="0"/>
        </w:rPr>
        <w:t>其他重要事项的情况说明</w:t>
      </w:r>
      <w:bookmarkEnd w:id="67"/>
      <w:bookmarkEnd w:id="68"/>
      <w:bookmarkEnd w:id="69"/>
    </w:p>
    <w:p w14:paraId="6FFA5941" w14:textId="77777777" w:rsidR="00D47684" w:rsidRDefault="00C22DCF">
      <w:pPr>
        <w:spacing w:line="600" w:lineRule="exact"/>
        <w:ind w:firstLineChars="200" w:firstLine="643"/>
        <w:outlineLvl w:val="2"/>
        <w:rPr>
          <w:rFonts w:ascii="仿宋" w:eastAsia="仿宋" w:hAnsi="仿宋"/>
          <w:sz w:val="32"/>
          <w:szCs w:val="32"/>
        </w:rPr>
      </w:pPr>
      <w:bookmarkStart w:id="70" w:name="_Toc15377222"/>
      <w:r>
        <w:rPr>
          <w:rFonts w:ascii="仿宋" w:eastAsia="仿宋" w:hAnsi="仿宋" w:hint="eastAsia"/>
          <w:b/>
          <w:sz w:val="32"/>
          <w:szCs w:val="32"/>
        </w:rPr>
        <w:t>（一）机关运行经费支出情况</w:t>
      </w:r>
      <w:bookmarkEnd w:id="70"/>
    </w:p>
    <w:p w14:paraId="723F0720" w14:textId="77777777" w:rsidR="00D47684" w:rsidRDefault="00C22DCF">
      <w:pPr>
        <w:spacing w:line="600" w:lineRule="exact"/>
        <w:ind w:firstLineChars="200" w:firstLine="640"/>
        <w:rPr>
          <w:rFonts w:ascii="仿宋" w:eastAsia="仿宋" w:hAnsi="仿宋"/>
          <w:b/>
          <w:sz w:val="32"/>
          <w:szCs w:val="32"/>
        </w:rPr>
      </w:pPr>
      <w:r>
        <w:rPr>
          <w:rFonts w:ascii="仿宋_GB2312" w:eastAsia="仿宋_GB2312"/>
          <w:sz w:val="32"/>
          <w:szCs w:val="32"/>
        </w:rPr>
        <w:t>20</w:t>
      </w:r>
      <w:r>
        <w:rPr>
          <w:rFonts w:ascii="仿宋_GB2312" w:eastAsia="仿宋_GB2312" w:hint="eastAsia"/>
          <w:sz w:val="32"/>
          <w:szCs w:val="32"/>
        </w:rPr>
        <w:t>21年，长坪镇机关运行经费支出263.54万元，比</w:t>
      </w:r>
      <w:r>
        <w:rPr>
          <w:rFonts w:ascii="仿宋_GB2312" w:eastAsia="仿宋_GB2312"/>
          <w:sz w:val="32"/>
          <w:szCs w:val="32"/>
        </w:rPr>
        <w:t>20</w:t>
      </w:r>
      <w:r>
        <w:rPr>
          <w:rFonts w:ascii="仿宋_GB2312" w:eastAsia="仿宋_GB2312" w:hint="eastAsia"/>
          <w:sz w:val="32"/>
          <w:szCs w:val="32"/>
        </w:rPr>
        <w:t>20年增加15.67万元，增长6.32</w:t>
      </w:r>
      <w:r>
        <w:rPr>
          <w:rFonts w:ascii="仿宋_GB2312" w:eastAsia="仿宋_GB2312"/>
          <w:sz w:val="32"/>
          <w:szCs w:val="32"/>
        </w:rPr>
        <w:t>%</w:t>
      </w:r>
      <w:r>
        <w:rPr>
          <w:rFonts w:ascii="仿宋_GB2312" w:eastAsia="仿宋_GB2312" w:hint="eastAsia"/>
          <w:sz w:val="32"/>
          <w:szCs w:val="32"/>
        </w:rPr>
        <w:t>。主要原因是人员增加。</w:t>
      </w:r>
    </w:p>
    <w:p w14:paraId="770141D8" w14:textId="77777777" w:rsidR="00D47684" w:rsidRDefault="00C22DCF">
      <w:pPr>
        <w:autoSpaceDE w:val="0"/>
        <w:autoSpaceDN w:val="0"/>
        <w:adjustRightInd w:val="0"/>
        <w:spacing w:line="600" w:lineRule="exact"/>
        <w:ind w:firstLineChars="200" w:firstLine="643"/>
        <w:jc w:val="left"/>
        <w:outlineLvl w:val="2"/>
        <w:rPr>
          <w:rFonts w:ascii="仿宋" w:eastAsia="仿宋" w:hAnsi="仿宋"/>
          <w:b/>
          <w:sz w:val="32"/>
          <w:szCs w:val="32"/>
        </w:rPr>
      </w:pPr>
      <w:bookmarkStart w:id="71" w:name="_Toc15377223"/>
      <w:r>
        <w:rPr>
          <w:rFonts w:ascii="仿宋" w:eastAsia="仿宋" w:hAnsi="仿宋" w:hint="eastAsia"/>
          <w:b/>
          <w:sz w:val="32"/>
          <w:szCs w:val="32"/>
        </w:rPr>
        <w:t>（二）政府采购支出情况</w:t>
      </w:r>
      <w:bookmarkEnd w:id="71"/>
    </w:p>
    <w:p w14:paraId="0647F8FA" w14:textId="77777777" w:rsidR="00D47684" w:rsidRDefault="00C22DCF">
      <w:pPr>
        <w:spacing w:line="600" w:lineRule="exact"/>
        <w:ind w:firstLineChars="200" w:firstLine="640"/>
        <w:rPr>
          <w:rFonts w:ascii="仿宋" w:eastAsia="仿宋" w:hAnsi="仿宋"/>
          <w:b/>
          <w:sz w:val="32"/>
          <w:szCs w:val="32"/>
        </w:rPr>
      </w:pPr>
      <w:r>
        <w:rPr>
          <w:rFonts w:ascii="仿宋_GB2312" w:eastAsia="仿宋_GB2312"/>
          <w:sz w:val="32"/>
          <w:szCs w:val="32"/>
        </w:rPr>
        <w:t>20</w:t>
      </w:r>
      <w:r>
        <w:rPr>
          <w:rFonts w:ascii="仿宋_GB2312" w:eastAsia="仿宋_GB2312" w:hint="eastAsia"/>
          <w:sz w:val="32"/>
          <w:szCs w:val="32"/>
        </w:rPr>
        <w:t>21年，长坪镇政府采购支出总额0万元，其中：政府采购货物支出0万元、政府采购工程支出0万元、政府采购服务支出0万元。授予中小</w:t>
      </w:r>
      <w:proofErr w:type="gramStart"/>
      <w:r>
        <w:rPr>
          <w:rFonts w:ascii="仿宋_GB2312" w:eastAsia="仿宋_GB2312" w:hint="eastAsia"/>
          <w:sz w:val="32"/>
          <w:szCs w:val="32"/>
        </w:rPr>
        <w:t>微企业</w:t>
      </w:r>
      <w:proofErr w:type="gramEnd"/>
      <w:r>
        <w:rPr>
          <w:rFonts w:ascii="仿宋_GB2312" w:eastAsia="仿宋_GB2312" w:hint="eastAsia"/>
          <w:sz w:val="32"/>
          <w:szCs w:val="32"/>
        </w:rPr>
        <w:t>合同金额0万元，占政府采购支出总额的0%。</w:t>
      </w:r>
    </w:p>
    <w:p w14:paraId="12274BE4" w14:textId="77777777" w:rsidR="00D47684" w:rsidRDefault="00C22DCF">
      <w:pPr>
        <w:autoSpaceDE w:val="0"/>
        <w:autoSpaceDN w:val="0"/>
        <w:adjustRightInd w:val="0"/>
        <w:spacing w:line="600" w:lineRule="exact"/>
        <w:ind w:firstLineChars="200" w:firstLine="643"/>
        <w:jc w:val="left"/>
        <w:outlineLvl w:val="2"/>
        <w:rPr>
          <w:rFonts w:ascii="仿宋" w:eastAsia="仿宋" w:hAnsi="仿宋"/>
          <w:b/>
          <w:sz w:val="32"/>
          <w:szCs w:val="32"/>
        </w:rPr>
      </w:pPr>
      <w:bookmarkStart w:id="72" w:name="_Toc15377224"/>
      <w:r>
        <w:rPr>
          <w:rFonts w:ascii="仿宋" w:eastAsia="仿宋" w:hAnsi="仿宋" w:hint="eastAsia"/>
          <w:b/>
          <w:sz w:val="32"/>
          <w:szCs w:val="32"/>
        </w:rPr>
        <w:t>（三）国有资产占有使用情况</w:t>
      </w:r>
      <w:bookmarkEnd w:id="72"/>
    </w:p>
    <w:p w14:paraId="08971EBB" w14:textId="77777777" w:rsidR="00D47684" w:rsidRDefault="00C22DCF">
      <w:pPr>
        <w:autoSpaceDE w:val="0"/>
        <w:autoSpaceDN w:val="0"/>
        <w:adjustRightInd w:val="0"/>
        <w:spacing w:line="600" w:lineRule="exact"/>
        <w:ind w:firstLineChars="200" w:firstLine="640"/>
        <w:jc w:val="left"/>
        <w:rPr>
          <w:rFonts w:ascii="仿宋" w:eastAsia="仿宋" w:hAnsi="仿宋"/>
          <w:b/>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21年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日，长坪镇共有车辆0辆，其中：主要领导干部用车0辆、机要通信用车0辆、应急保障用车0辆、其他用车0辆。单价</w:t>
      </w:r>
      <w:r>
        <w:rPr>
          <w:rFonts w:ascii="仿宋_GB2312" w:eastAsia="仿宋_GB2312"/>
          <w:sz w:val="32"/>
          <w:szCs w:val="32"/>
        </w:rPr>
        <w:t>50</w:t>
      </w:r>
      <w:r>
        <w:rPr>
          <w:rFonts w:ascii="仿宋_GB2312" w:eastAsia="仿宋_GB2312" w:hint="eastAsia"/>
          <w:sz w:val="32"/>
          <w:szCs w:val="32"/>
        </w:rPr>
        <w:t>万元以上通用设备0台（套），单价</w:t>
      </w:r>
      <w:r>
        <w:rPr>
          <w:rFonts w:ascii="仿宋_GB2312" w:eastAsia="仿宋_GB2312"/>
          <w:sz w:val="32"/>
          <w:szCs w:val="32"/>
        </w:rPr>
        <w:t>100</w:t>
      </w:r>
      <w:r>
        <w:rPr>
          <w:rFonts w:ascii="仿宋_GB2312" w:eastAsia="仿宋_GB2312" w:hint="eastAsia"/>
          <w:sz w:val="32"/>
          <w:szCs w:val="32"/>
        </w:rPr>
        <w:t>万元以上专用设备0台（套）。</w:t>
      </w:r>
    </w:p>
    <w:p w14:paraId="2882A88D" w14:textId="77777777" w:rsidR="00D47684" w:rsidRDefault="00C22DCF">
      <w:p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（四）预算绩效管理情况</w:t>
      </w:r>
    </w:p>
    <w:p w14:paraId="3789010A" w14:textId="77777777" w:rsidR="00D47684" w:rsidRDefault="00C22DC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根据预算绩效管理要求，本部门在2021年度预算编制阶段，组织对公益性岗位补助资金项目等13个项目开展了预算事前绩效评估，对13个项目编制了绩效目标，预算执</w:t>
      </w:r>
      <w:r>
        <w:rPr>
          <w:rFonts w:ascii="仿宋_GB2312" w:eastAsia="仿宋_GB2312" w:hAnsi="仿宋_GB2312" w:cs="仿宋_GB2312" w:hint="eastAsia"/>
          <w:sz w:val="32"/>
          <w:szCs w:val="32"/>
        </w:rPr>
        <w:lastRenderedPageBreak/>
        <w:t>行过程中，选取13个项目开展绩效监控，年终执行完毕后，对13个项目开展了绩效自评。同时，本部门对2021年部门整体开展绩效自评，《2021年长坪镇整体绩效评价报告》见附件（第四部分）。</w:t>
      </w:r>
    </w:p>
    <w:p w14:paraId="1DF9B1FB" w14:textId="77777777" w:rsidR="00D47684" w:rsidRDefault="00C22DCF">
      <w:pPr>
        <w:widowControl/>
        <w:jc w:val="left"/>
        <w:rPr>
          <w:rFonts w:ascii="仿宋_GB2312" w:eastAsia="仿宋_GB2312"/>
          <w:b/>
          <w:sz w:val="32"/>
          <w:szCs w:val="32"/>
        </w:rPr>
      </w:pPr>
      <w:r>
        <w:br w:type="page"/>
      </w:r>
    </w:p>
    <w:p w14:paraId="0F2D9964" w14:textId="77777777" w:rsidR="00D47684" w:rsidRDefault="00C22DCF">
      <w:pPr>
        <w:numPr>
          <w:ilvl w:val="0"/>
          <w:numId w:val="13"/>
        </w:numPr>
        <w:spacing w:line="600" w:lineRule="exact"/>
        <w:ind w:firstLineChars="150" w:firstLine="660"/>
        <w:jc w:val="center"/>
        <w:outlineLvl w:val="0"/>
        <w:rPr>
          <w:rStyle w:val="1Char"/>
          <w:rFonts w:ascii="黑体" w:eastAsia="黑体" w:hAnsi="黑体"/>
          <w:b w:val="0"/>
        </w:rPr>
      </w:pPr>
      <w:bookmarkStart w:id="73" w:name="_Toc15396613"/>
      <w:bookmarkStart w:id="74" w:name="_Toc15377225"/>
      <w:bookmarkStart w:id="75" w:name="_Toc23867"/>
      <w:r>
        <w:rPr>
          <w:rFonts w:ascii="黑体" w:eastAsia="黑体" w:hAnsi="黑体" w:hint="eastAsia"/>
          <w:sz w:val="44"/>
          <w:szCs w:val="44"/>
        </w:rPr>
        <w:lastRenderedPageBreak/>
        <w:t>名</w:t>
      </w:r>
      <w:r>
        <w:rPr>
          <w:rStyle w:val="1Char"/>
          <w:rFonts w:ascii="黑体" w:eastAsia="黑体" w:hAnsi="黑体" w:hint="eastAsia"/>
          <w:b w:val="0"/>
        </w:rPr>
        <w:t>词解释</w:t>
      </w:r>
      <w:bookmarkEnd w:id="73"/>
      <w:bookmarkEnd w:id="74"/>
      <w:bookmarkEnd w:id="75"/>
    </w:p>
    <w:p w14:paraId="63625570" w14:textId="77777777" w:rsidR="00D47684" w:rsidRDefault="00D47684">
      <w:pPr>
        <w:spacing w:line="600" w:lineRule="exact"/>
        <w:jc w:val="left"/>
        <w:rPr>
          <w:rFonts w:ascii="宋体"/>
          <w:b/>
          <w:sz w:val="44"/>
          <w:szCs w:val="44"/>
        </w:rPr>
      </w:pPr>
    </w:p>
    <w:p w14:paraId="4E7487CC" w14:textId="77777777" w:rsidR="00D47684" w:rsidRDefault="00C22DCF">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1.</w:t>
      </w:r>
      <w:r>
        <w:rPr>
          <w:rFonts w:ascii="仿宋_GB2312" w:eastAsia="仿宋_GB2312" w:hint="eastAsia"/>
          <w:color w:val="auto"/>
          <w:sz w:val="32"/>
          <w:szCs w:val="32"/>
        </w:rPr>
        <w:t>财政拨款收入：指单位从同级财政部门取得的财政预算资金。</w:t>
      </w:r>
    </w:p>
    <w:p w14:paraId="678A7C57" w14:textId="77777777" w:rsidR="00D47684" w:rsidRDefault="00C22DCF">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2.</w:t>
      </w:r>
      <w:r>
        <w:rPr>
          <w:rFonts w:ascii="仿宋_GB2312" w:eastAsia="仿宋_GB2312" w:hint="eastAsia"/>
          <w:color w:val="auto"/>
          <w:sz w:val="32"/>
          <w:szCs w:val="32"/>
        </w:rPr>
        <w:t>事业收入：指事业单位开展专业业务活动及辅助活动取得的收入。</w:t>
      </w:r>
    </w:p>
    <w:p w14:paraId="46D110A3" w14:textId="77777777" w:rsidR="00D47684" w:rsidRDefault="00C22DCF">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3.</w:t>
      </w:r>
      <w:r>
        <w:rPr>
          <w:rFonts w:ascii="仿宋_GB2312" w:eastAsia="仿宋_GB2312" w:hint="eastAsia"/>
          <w:color w:val="auto"/>
          <w:sz w:val="32"/>
          <w:szCs w:val="32"/>
        </w:rPr>
        <w:t>经营收入：指事业单位在专业业务活动及其辅助活动之外开展非独立核算经营活动取得的收入。</w:t>
      </w:r>
    </w:p>
    <w:p w14:paraId="5D7820CB" w14:textId="77777777" w:rsidR="00D47684" w:rsidRDefault="00C22DCF">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4.</w:t>
      </w:r>
      <w:r>
        <w:rPr>
          <w:rFonts w:ascii="仿宋_GB2312" w:eastAsia="仿宋_GB2312" w:hint="eastAsia"/>
          <w:color w:val="auto"/>
          <w:sz w:val="32"/>
          <w:szCs w:val="32"/>
        </w:rPr>
        <w:t>其他收入：指单位取得的除上述收入以外的各项收入。</w:t>
      </w:r>
    </w:p>
    <w:p w14:paraId="648EF4F2" w14:textId="77777777" w:rsidR="00D47684" w:rsidRDefault="00C22DCF">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5.</w:t>
      </w:r>
      <w:r>
        <w:rPr>
          <w:rFonts w:ascii="仿宋_GB2312" w:eastAsia="仿宋_GB2312" w:hint="eastAsia"/>
          <w:color w:val="auto"/>
          <w:sz w:val="32"/>
          <w:szCs w:val="32"/>
        </w:rPr>
        <w:t>使用非财政拨款结余：指事业单位使用以前年度积累的非财政拨款结余弥补当年收支差额的金额。</w:t>
      </w:r>
    </w:p>
    <w:p w14:paraId="5B57C2A7" w14:textId="77777777" w:rsidR="00D47684" w:rsidRDefault="00C22DCF">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6.</w:t>
      </w:r>
      <w:r>
        <w:rPr>
          <w:rFonts w:ascii="仿宋_GB2312" w:eastAsia="仿宋_GB2312" w:hint="eastAsia"/>
          <w:color w:val="auto"/>
          <w:sz w:val="32"/>
          <w:szCs w:val="32"/>
        </w:rPr>
        <w:t>年初结转和结余：指以前年度尚未完成、结转到</w:t>
      </w:r>
      <w:r w:rsidR="00C9749B" w:rsidRPr="00C9749B">
        <w:rPr>
          <w:rFonts w:ascii="仿宋_GB2312" w:eastAsia="仿宋_GB2312" w:hint="eastAsia"/>
          <w:color w:val="auto"/>
          <w:sz w:val="32"/>
          <w:szCs w:val="32"/>
          <w:u w:color="46CD7E"/>
        </w:rPr>
        <w:t>本年度</w:t>
      </w:r>
      <w:r>
        <w:rPr>
          <w:rFonts w:ascii="仿宋_GB2312" w:eastAsia="仿宋_GB2312" w:hint="eastAsia"/>
          <w:color w:val="auto"/>
          <w:sz w:val="32"/>
          <w:szCs w:val="32"/>
        </w:rPr>
        <w:t>有关规定继续使用的资金。</w:t>
      </w:r>
    </w:p>
    <w:p w14:paraId="50D3593C" w14:textId="77777777" w:rsidR="00D47684" w:rsidRDefault="00C22DCF">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7.</w:t>
      </w:r>
      <w:r>
        <w:rPr>
          <w:rFonts w:ascii="仿宋_GB2312" w:eastAsia="仿宋_GB2312" w:hint="eastAsia"/>
          <w:color w:val="auto"/>
          <w:sz w:val="32"/>
          <w:szCs w:val="32"/>
        </w:rPr>
        <w:t>结余分配：指事业单位按照会计制度规定缴纳的所得税、提取的专用结余以及转入非财政拨款结余的金额等。</w:t>
      </w:r>
    </w:p>
    <w:p w14:paraId="57132119" w14:textId="77777777" w:rsidR="00D47684" w:rsidRDefault="00C22DCF">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8</w:t>
      </w:r>
      <w:r w:rsidR="00C9749B" w:rsidRPr="00C9749B">
        <w:rPr>
          <w:rFonts w:ascii="仿宋_GB2312" w:eastAsia="仿宋_GB2312"/>
          <w:color w:val="auto"/>
          <w:sz w:val="32"/>
          <w:szCs w:val="32"/>
          <w:u w:color="46CD7E"/>
        </w:rPr>
        <w:t>.</w:t>
      </w:r>
      <w:r>
        <w:rPr>
          <w:rFonts w:ascii="仿宋_GB2312" w:eastAsia="仿宋_GB2312" w:hint="eastAsia"/>
          <w:color w:val="auto"/>
          <w:sz w:val="32"/>
          <w:szCs w:val="32"/>
        </w:rPr>
        <w:t>年末结转和结余：指单位按有关规定结转到下年或以后年度继续使用的资金。</w:t>
      </w:r>
    </w:p>
    <w:p w14:paraId="13E98ECE" w14:textId="77777777" w:rsidR="00D47684" w:rsidRDefault="00C22DCF">
      <w:pPr>
        <w:ind w:firstLineChars="200" w:firstLine="640"/>
        <w:rPr>
          <w:rFonts w:ascii="仿宋_GB2312" w:eastAsia="仿宋_GB2312"/>
          <w:sz w:val="32"/>
          <w:szCs w:val="32"/>
        </w:rPr>
      </w:pPr>
      <w:r w:rsidRPr="00C9749B">
        <w:rPr>
          <w:rFonts w:ascii="仿宋_GB2312" w:eastAsia="仿宋_GB2312"/>
          <w:sz w:val="32"/>
          <w:szCs w:val="32"/>
          <w:u w:val="thick" w:color="FFB03A"/>
          <w:shd w:val="clear" w:color="auto" w:fill="FFEFD8"/>
        </w:rPr>
        <w:t>9.</w:t>
      </w:r>
      <w:r>
        <w:rPr>
          <w:rFonts w:ascii="仿宋_GB2312" w:eastAsia="仿宋_GB2312" w:hint="eastAsia"/>
          <w:sz w:val="32"/>
          <w:szCs w:val="32"/>
        </w:rPr>
        <w:t>一般公共服务（类）政府办公厅（室）及相关机构事务（款）行政运行（项）：指用于保障政府办公室机关正常运转，用于行政运行方面的经费支出。</w:t>
      </w:r>
    </w:p>
    <w:p w14:paraId="02183CB2" w14:textId="77777777" w:rsidR="00D47684" w:rsidRDefault="00C22DCF">
      <w:pPr>
        <w:spacing w:line="576" w:lineRule="exact"/>
        <w:ind w:firstLineChars="200" w:firstLine="640"/>
        <w:rPr>
          <w:rFonts w:ascii="仿宋_GB2312" w:eastAsia="仿宋_GB2312"/>
          <w:sz w:val="32"/>
          <w:szCs w:val="32"/>
        </w:rPr>
      </w:pPr>
      <w:r>
        <w:rPr>
          <w:rFonts w:ascii="仿宋_GB2312" w:eastAsia="仿宋_GB2312" w:hint="eastAsia"/>
          <w:sz w:val="32"/>
          <w:szCs w:val="32"/>
        </w:rPr>
        <w:t>10.一般公共服务（类）政府办公厅（室）及相关机构事务（款）一般行政管理事务（项）：</w:t>
      </w:r>
      <w:r>
        <w:rPr>
          <w:rFonts w:ascii="仿宋_GB2312" w:eastAsia="仿宋_GB2312" w:hAnsi="仿宋_GB2312" w:cs="仿宋_GB2312" w:hint="eastAsia"/>
          <w:bCs/>
          <w:sz w:val="32"/>
          <w:szCs w:val="32"/>
        </w:rPr>
        <w:t>指用于保障省政府办公厅机关、厅属各行政事业单位正常运转，为完成特定的工作任务，用于一般行政管理事务方面的经费支出。</w:t>
      </w:r>
    </w:p>
    <w:p w14:paraId="76DD338E" w14:textId="77777777" w:rsidR="00D47684" w:rsidRDefault="00C22DCF">
      <w:pPr>
        <w:spacing w:line="576" w:lineRule="exact"/>
        <w:ind w:firstLineChars="200" w:firstLine="640"/>
        <w:rPr>
          <w:sz w:val="32"/>
          <w:szCs w:val="32"/>
        </w:rPr>
      </w:pPr>
      <w:r>
        <w:rPr>
          <w:rFonts w:ascii="仿宋_GB2312" w:eastAsia="仿宋_GB2312" w:hint="eastAsia"/>
          <w:sz w:val="32"/>
          <w:szCs w:val="32"/>
        </w:rPr>
        <w:lastRenderedPageBreak/>
        <w:t>11.一般公共服务（类）政府办公厅（室）及相关机构事务（款）事业运行（项）：</w:t>
      </w:r>
      <w:r>
        <w:rPr>
          <w:rFonts w:ascii="仿宋_GB2312" w:eastAsia="仿宋_GB2312" w:hAnsi="仿宋_GB2312" w:cs="仿宋_GB2312" w:hint="eastAsia"/>
          <w:bCs/>
          <w:sz w:val="32"/>
          <w:szCs w:val="32"/>
        </w:rPr>
        <w:t>指用于保障事业单位正常运转，用于事业运行方面的经费支出。</w:t>
      </w:r>
    </w:p>
    <w:p w14:paraId="1F0FC5F4" w14:textId="77777777" w:rsidR="00D47684" w:rsidRDefault="00C22DCF">
      <w:pPr>
        <w:pStyle w:val="a3"/>
        <w:spacing w:before="93"/>
        <w:ind w:firstLine="640"/>
        <w:rPr>
          <w:sz w:val="32"/>
          <w:szCs w:val="32"/>
        </w:rPr>
      </w:pPr>
      <w:r>
        <w:rPr>
          <w:rFonts w:hint="eastAsia"/>
          <w:sz w:val="32"/>
          <w:szCs w:val="32"/>
        </w:rPr>
        <w:t>12.一般公共服务（类）其他一般公共服务（款）其他一般公共服务支出（项）：</w:t>
      </w:r>
      <w:r>
        <w:rPr>
          <w:rFonts w:hAnsi="仿宋_GB2312" w:cs="仿宋_GB2312" w:hint="eastAsia"/>
          <w:bCs/>
          <w:sz w:val="32"/>
          <w:szCs w:val="32"/>
        </w:rPr>
        <w:t>指用于保障省政府办公厅机关、厅属各行政事业单位正常运转，为完成特定的工作任务，用于其他方面的经费支出。</w:t>
      </w:r>
    </w:p>
    <w:p w14:paraId="3B29D352" w14:textId="77777777" w:rsidR="00D47684" w:rsidRDefault="00C22DCF">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3</w:t>
      </w:r>
      <w:r>
        <w:rPr>
          <w:rFonts w:ascii="仿宋_GB2312" w:eastAsia="仿宋_GB2312"/>
          <w:sz w:val="32"/>
          <w:szCs w:val="32"/>
        </w:rPr>
        <w:t>.</w:t>
      </w:r>
      <w:r>
        <w:rPr>
          <w:rFonts w:ascii="仿宋_GB2312" w:eastAsia="仿宋_GB2312" w:hint="eastAsia"/>
          <w:sz w:val="32"/>
          <w:szCs w:val="32"/>
        </w:rPr>
        <w:t>教育（类）普通教育（款）学前教育（项）：指用于学前教育方面的支出。</w:t>
      </w:r>
    </w:p>
    <w:p w14:paraId="4E9CB4AC" w14:textId="77777777" w:rsidR="00D47684" w:rsidRDefault="00C22DCF">
      <w:pPr>
        <w:pStyle w:val="a3"/>
        <w:spacing w:before="93"/>
        <w:ind w:firstLine="640"/>
        <w:rPr>
          <w:sz w:val="32"/>
          <w:szCs w:val="32"/>
        </w:rPr>
      </w:pPr>
      <w:r>
        <w:rPr>
          <w:rFonts w:hint="eastAsia"/>
          <w:sz w:val="32"/>
          <w:szCs w:val="32"/>
        </w:rPr>
        <w:t>14.教育（类）普通教育（款）小学教育（项）：指用于小学教育方面的支出。</w:t>
      </w:r>
    </w:p>
    <w:p w14:paraId="6CCC1A0D" w14:textId="77777777" w:rsidR="00D47684" w:rsidRDefault="00C22DCF">
      <w:pPr>
        <w:pStyle w:val="a3"/>
        <w:spacing w:before="93"/>
        <w:ind w:firstLine="640"/>
        <w:rPr>
          <w:sz w:val="32"/>
          <w:szCs w:val="32"/>
        </w:rPr>
      </w:pPr>
      <w:r>
        <w:rPr>
          <w:rFonts w:hint="eastAsia"/>
          <w:sz w:val="32"/>
          <w:szCs w:val="32"/>
        </w:rPr>
        <w:t>15.教育（类）普通教育（款）其他普通教育支出（项）：指用于教育方面的其他支出。</w:t>
      </w:r>
    </w:p>
    <w:p w14:paraId="6D105051" w14:textId="77777777" w:rsidR="00D47684" w:rsidRDefault="00C22DCF">
      <w:pPr>
        <w:ind w:firstLineChars="200" w:firstLine="640"/>
        <w:rPr>
          <w:sz w:val="32"/>
          <w:szCs w:val="32"/>
        </w:rPr>
      </w:pPr>
      <w:r>
        <w:rPr>
          <w:rFonts w:ascii="仿宋_GB2312" w:eastAsia="仿宋_GB2312" w:hint="eastAsia"/>
          <w:sz w:val="32"/>
          <w:szCs w:val="32"/>
        </w:rPr>
        <w:t>16.文化旅游体育与传媒（类）文化和旅游（款）其他文化和旅游支出（项）：指</w:t>
      </w:r>
      <w:r>
        <w:rPr>
          <w:rFonts w:ascii="仿宋_GB2312" w:eastAsia="仿宋_GB2312" w:hAnsi="仿宋_GB2312" w:cs="仿宋_GB2312" w:hint="eastAsia"/>
          <w:sz w:val="32"/>
          <w:szCs w:val="32"/>
        </w:rPr>
        <w:t>反映除群众文化以外其他用于文化方面的支出。</w:t>
      </w:r>
    </w:p>
    <w:p w14:paraId="25E62D56" w14:textId="77777777" w:rsidR="00D47684" w:rsidRDefault="00C22DCF">
      <w:pPr>
        <w:pStyle w:val="a3"/>
        <w:spacing w:before="93"/>
        <w:ind w:firstLine="640"/>
        <w:rPr>
          <w:sz w:val="32"/>
          <w:szCs w:val="32"/>
        </w:rPr>
      </w:pPr>
      <w:r>
        <w:rPr>
          <w:rFonts w:hint="eastAsia"/>
          <w:sz w:val="32"/>
          <w:szCs w:val="32"/>
        </w:rPr>
        <w:t>17.社会保障和就业（类）行政事业单位养老支出（款）机关事业单位基本养老保险缴费支出（项）：指用于机关事业单位基本养老保险缴费支出。</w:t>
      </w:r>
    </w:p>
    <w:p w14:paraId="0A66041A" w14:textId="77777777" w:rsidR="00D47684" w:rsidRDefault="00C22DCF">
      <w:pPr>
        <w:ind w:firstLineChars="200" w:firstLine="640"/>
        <w:rPr>
          <w:rFonts w:ascii="仿宋_GB2312" w:eastAsia="仿宋_GB2312"/>
          <w:sz w:val="32"/>
          <w:szCs w:val="32"/>
        </w:rPr>
      </w:pPr>
      <w:r>
        <w:rPr>
          <w:rFonts w:ascii="仿宋_GB2312" w:eastAsia="仿宋_GB2312" w:hint="eastAsia"/>
          <w:sz w:val="32"/>
          <w:szCs w:val="32"/>
        </w:rPr>
        <w:t>18.社会保障和就业（类）就业补助（款）公益性岗位补贴（项）：指用于安置就业困难人员的就业岗位补贴。</w:t>
      </w:r>
    </w:p>
    <w:p w14:paraId="06B81458" w14:textId="77777777" w:rsidR="00D47684" w:rsidRDefault="00D47684">
      <w:pPr>
        <w:pStyle w:val="a3"/>
        <w:spacing w:before="93"/>
        <w:ind w:firstLine="640"/>
        <w:rPr>
          <w:sz w:val="32"/>
          <w:szCs w:val="32"/>
        </w:rPr>
      </w:pPr>
    </w:p>
    <w:p w14:paraId="5EF11E9A" w14:textId="77777777" w:rsidR="00D47684" w:rsidRDefault="00C22DCF">
      <w:pPr>
        <w:pStyle w:val="a3"/>
        <w:spacing w:before="93"/>
        <w:ind w:firstLine="640"/>
        <w:rPr>
          <w:sz w:val="32"/>
          <w:szCs w:val="32"/>
        </w:rPr>
      </w:pPr>
      <w:r>
        <w:rPr>
          <w:rFonts w:hint="eastAsia"/>
          <w:sz w:val="32"/>
          <w:szCs w:val="32"/>
        </w:rPr>
        <w:t>19.卫生健康（类）基层医疗卫生机构（款）乡镇卫生院（项）：指用于乡镇卫生院的医疗支出。</w:t>
      </w:r>
    </w:p>
    <w:p w14:paraId="632FE158" w14:textId="77777777" w:rsidR="00D47684" w:rsidRDefault="00C22DCF">
      <w:pPr>
        <w:pStyle w:val="a3"/>
        <w:spacing w:before="93"/>
        <w:ind w:firstLine="640"/>
        <w:rPr>
          <w:sz w:val="32"/>
          <w:szCs w:val="32"/>
        </w:rPr>
      </w:pPr>
      <w:r>
        <w:rPr>
          <w:rFonts w:hint="eastAsia"/>
          <w:sz w:val="32"/>
          <w:szCs w:val="32"/>
        </w:rPr>
        <w:t>20.卫生健康（类）基层医疗卫生机构（款）其他基层医疗卫生机构支出（项）：指用于基层医疗卫生方面的其他支出。</w:t>
      </w:r>
      <w:r>
        <w:rPr>
          <w:rFonts w:hint="eastAsia"/>
          <w:sz w:val="32"/>
          <w:szCs w:val="32"/>
        </w:rPr>
        <w:br/>
        <w:t xml:space="preserve">    21.卫生健康（类）公共卫生（款）基本公共卫生服务（项）：指用于基本公共卫生服务方面的支出。</w:t>
      </w:r>
    </w:p>
    <w:p w14:paraId="3EE4E049" w14:textId="77777777" w:rsidR="00D47684" w:rsidRDefault="00C22DCF">
      <w:pPr>
        <w:spacing w:line="576" w:lineRule="exact"/>
        <w:ind w:firstLineChars="200" w:firstLine="640"/>
        <w:rPr>
          <w:rFonts w:ascii="仿宋_GB2312" w:eastAsia="仿宋_GB2312"/>
          <w:kern w:val="0"/>
          <w:sz w:val="32"/>
          <w:szCs w:val="32"/>
        </w:rPr>
      </w:pPr>
      <w:r w:rsidRPr="00CC5367">
        <w:rPr>
          <w:rFonts w:ascii="仿宋_GB2312" w:eastAsia="仿宋_GB2312" w:hint="eastAsia"/>
          <w:kern w:val="0"/>
          <w:sz w:val="32"/>
          <w:szCs w:val="32"/>
          <w:u w:val="thick" w:color="FFB03A"/>
          <w:shd w:val="clear" w:color="auto" w:fill="FFEFD8"/>
        </w:rPr>
        <w:t>22.</w:t>
      </w:r>
      <w:r>
        <w:rPr>
          <w:rFonts w:ascii="仿宋_GB2312" w:eastAsia="仿宋_GB2312" w:hint="eastAsia"/>
          <w:kern w:val="0"/>
          <w:sz w:val="32"/>
          <w:szCs w:val="32"/>
        </w:rPr>
        <w:t>卫生健康（类）行政事业单位医疗（款）行政单位医疗（项）：指用于按政策规定为行政单位职工缴纳医疗保险金等支出。</w:t>
      </w:r>
    </w:p>
    <w:p w14:paraId="6D7D18E6" w14:textId="77777777" w:rsidR="00D47684" w:rsidRDefault="00C22DCF">
      <w:pPr>
        <w:spacing w:line="576" w:lineRule="exact"/>
        <w:ind w:firstLineChars="200" w:firstLine="640"/>
        <w:rPr>
          <w:rFonts w:ascii="仿宋_GB2312" w:eastAsia="仿宋_GB2312"/>
          <w:kern w:val="0"/>
          <w:sz w:val="32"/>
          <w:szCs w:val="32"/>
        </w:rPr>
      </w:pPr>
      <w:r>
        <w:rPr>
          <w:rFonts w:ascii="仿宋_GB2312" w:eastAsia="仿宋_GB2312" w:hint="eastAsia"/>
          <w:kern w:val="0"/>
          <w:sz w:val="32"/>
          <w:szCs w:val="32"/>
        </w:rPr>
        <w:t>22.卫生健康（类）行政事业单位医疗（款）事业单位医疗（项）：指用于按政策规定为事业单位职工缴纳医疗保险金等支出。</w:t>
      </w:r>
    </w:p>
    <w:p w14:paraId="73311B39" w14:textId="77777777" w:rsidR="00D47684" w:rsidRDefault="00C22DCF">
      <w:pPr>
        <w:spacing w:line="576" w:lineRule="exact"/>
        <w:ind w:firstLineChars="200" w:firstLine="640"/>
        <w:rPr>
          <w:rFonts w:ascii="仿宋_GB2312" w:eastAsia="仿宋_GB2312"/>
          <w:kern w:val="0"/>
          <w:sz w:val="32"/>
          <w:szCs w:val="32"/>
        </w:rPr>
      </w:pPr>
      <w:r>
        <w:rPr>
          <w:rFonts w:ascii="仿宋_GB2312" w:eastAsia="仿宋_GB2312" w:hint="eastAsia"/>
          <w:kern w:val="0"/>
          <w:sz w:val="32"/>
          <w:szCs w:val="32"/>
        </w:rPr>
        <w:t>23.卫生健康（类）行政事业单位医疗（款）公务员医疗补助（项）：指用于按政策规定为职工缴纳公务员医疗补助等支出。</w:t>
      </w:r>
    </w:p>
    <w:p w14:paraId="3DEE5AA9" w14:textId="77777777" w:rsidR="00D47684" w:rsidRDefault="00C22DCF">
      <w:pPr>
        <w:pStyle w:val="Default"/>
        <w:spacing w:line="360" w:lineRule="auto"/>
        <w:ind w:firstLineChars="200" w:firstLine="640"/>
        <w:rPr>
          <w:color w:val="auto"/>
          <w:sz w:val="32"/>
          <w:szCs w:val="32"/>
        </w:rPr>
      </w:pPr>
      <w:r>
        <w:rPr>
          <w:rFonts w:ascii="仿宋_GB2312" w:eastAsia="仿宋_GB2312" w:hAnsi="仿宋_GB2312" w:cs="仿宋_GB2312" w:hint="eastAsia"/>
          <w:sz w:val="32"/>
          <w:szCs w:val="32"/>
        </w:rPr>
        <w:t>24.农林水支出（类）农业农村（款）事业运行（项）</w:t>
      </w:r>
      <w:r>
        <w:rPr>
          <w:rFonts w:hint="eastAsia"/>
          <w:color w:val="auto"/>
          <w:sz w:val="32"/>
          <w:szCs w:val="32"/>
        </w:rPr>
        <w:t>：</w:t>
      </w:r>
      <w:r>
        <w:rPr>
          <w:rFonts w:ascii="仿宋_GB2312" w:eastAsia="仿宋_GB2312" w:hAnsi="仿宋_GB2312" w:cs="仿宋_GB2312" w:hint="eastAsia"/>
          <w:sz w:val="32"/>
          <w:szCs w:val="32"/>
        </w:rPr>
        <w:t>指用于农业农村事业单位基本支出，事业单位设施、系统运行与资产维护等方面的支出。</w:t>
      </w:r>
    </w:p>
    <w:p w14:paraId="7C18D018" w14:textId="77777777" w:rsidR="00D47684" w:rsidRDefault="00C22DCF">
      <w:pPr>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25.农林水支出（类）扶贫（款）农村基础设施建设（项）：指用于农村基础设施建设方面的扶贫支出。</w:t>
      </w:r>
    </w:p>
    <w:p w14:paraId="5EF42C97" w14:textId="77777777" w:rsidR="00D47684" w:rsidRDefault="00C22DCF">
      <w:pPr>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26.农林水支出（类）扶贫（款）生产发展（项）：指用于社会生产发展方面的扶贫支出。</w:t>
      </w:r>
    </w:p>
    <w:p w14:paraId="585F9111" w14:textId="77777777" w:rsidR="00D47684" w:rsidRDefault="00C22DCF">
      <w:pPr>
        <w:pStyle w:val="a3"/>
        <w:spacing w:before="93"/>
        <w:ind w:firstLine="640"/>
        <w:rPr>
          <w:sz w:val="32"/>
          <w:szCs w:val="32"/>
        </w:rPr>
      </w:pPr>
      <w:r>
        <w:rPr>
          <w:rFonts w:hint="eastAsia"/>
          <w:sz w:val="32"/>
          <w:szCs w:val="32"/>
        </w:rPr>
        <w:t>27.农林水支出（类）扶贫（款）其他扶贫支出（项）：指用于其他方面的扶贫支出。</w:t>
      </w:r>
    </w:p>
    <w:p w14:paraId="654D2ED0" w14:textId="77777777" w:rsidR="00D47684" w:rsidRDefault="00C22DCF">
      <w:pPr>
        <w:ind w:firstLineChars="200" w:firstLine="640"/>
        <w:rPr>
          <w:rFonts w:ascii="仿宋_GB2312" w:eastAsia="仿宋_GB2312"/>
          <w:kern w:val="0"/>
          <w:sz w:val="32"/>
          <w:szCs w:val="32"/>
        </w:rPr>
      </w:pPr>
      <w:r>
        <w:rPr>
          <w:rFonts w:ascii="仿宋_GB2312" w:eastAsia="仿宋_GB2312" w:hint="eastAsia"/>
          <w:kern w:val="0"/>
          <w:sz w:val="32"/>
          <w:szCs w:val="32"/>
        </w:rPr>
        <w:t>28.农林水支出（类）农村综合改革（款）对村民委员会和村党支部的补助（项）：指用于村委会机构基本运行支出。</w:t>
      </w:r>
    </w:p>
    <w:p w14:paraId="5D09C225" w14:textId="77777777" w:rsidR="00D47684" w:rsidRDefault="00C22DCF">
      <w:pPr>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9</w:t>
      </w:r>
      <w:r>
        <w:rPr>
          <w:rFonts w:ascii="仿宋_GB2312" w:eastAsia="仿宋_GB2312"/>
          <w:sz w:val="32"/>
          <w:szCs w:val="32"/>
        </w:rPr>
        <w:t>.</w:t>
      </w:r>
      <w:r>
        <w:rPr>
          <w:rFonts w:ascii="仿宋_GB2312" w:eastAsia="仿宋_GB2312" w:hint="eastAsia"/>
          <w:sz w:val="32"/>
          <w:szCs w:val="32"/>
        </w:rPr>
        <w:t>住房保障支出（类）保障性安居工程支出（款）农村危房改造（项）：指用于农村危房改造方面的支出。</w:t>
      </w:r>
    </w:p>
    <w:p w14:paraId="5A69E473" w14:textId="77777777" w:rsidR="00D47684" w:rsidRDefault="00C22DCF">
      <w:pPr>
        <w:pStyle w:val="a3"/>
        <w:spacing w:before="93"/>
        <w:rPr>
          <w:rFonts w:ascii="仿宋" w:eastAsia="仿宋" w:hAnsi="仿宋"/>
          <w:b/>
          <w:sz w:val="32"/>
          <w:szCs w:val="32"/>
        </w:rPr>
      </w:pPr>
      <w:r>
        <w:rPr>
          <w:rFonts w:hint="eastAsia"/>
          <w:sz w:val="32"/>
          <w:szCs w:val="32"/>
        </w:rPr>
        <w:t xml:space="preserve">    30.住房保障支出（类）住房改革支出（款）住房公积金（项）：指用于按政策规定为职工缴纳的住房公积金支出。</w:t>
      </w:r>
    </w:p>
    <w:p w14:paraId="2B6DF5E8" w14:textId="77777777" w:rsidR="00D47684" w:rsidRDefault="00C22DCF">
      <w:pPr>
        <w:ind w:firstLineChars="200" w:firstLine="640"/>
        <w:rPr>
          <w:rFonts w:ascii="仿宋_GB2312" w:eastAsia="仿宋_GB2312"/>
          <w:sz w:val="32"/>
          <w:szCs w:val="32"/>
        </w:rPr>
      </w:pPr>
      <w:r>
        <w:rPr>
          <w:rFonts w:ascii="仿宋_GB2312" w:eastAsia="仿宋_GB2312" w:hint="eastAsia"/>
          <w:sz w:val="32"/>
          <w:szCs w:val="32"/>
        </w:rPr>
        <w:t>31</w:t>
      </w:r>
      <w:r>
        <w:rPr>
          <w:rFonts w:ascii="仿宋_GB2312" w:eastAsia="仿宋_GB2312"/>
          <w:sz w:val="32"/>
          <w:szCs w:val="32"/>
        </w:rPr>
        <w:t>.</w:t>
      </w:r>
      <w:r>
        <w:rPr>
          <w:rFonts w:ascii="仿宋_GB2312" w:eastAsia="仿宋_GB2312" w:hint="eastAsia"/>
          <w:sz w:val="32"/>
          <w:szCs w:val="32"/>
        </w:rPr>
        <w:t>基本支出：指为保障机构正常运转、完成日常工作任务而发生的人员支出和公用支出。</w:t>
      </w:r>
    </w:p>
    <w:p w14:paraId="347F8EDD" w14:textId="77777777" w:rsidR="00D47684" w:rsidRDefault="00C22DCF">
      <w:pPr>
        <w:ind w:firstLineChars="200" w:firstLine="640"/>
        <w:rPr>
          <w:rFonts w:ascii="仿宋_GB2312" w:eastAsia="仿宋_GB2312"/>
          <w:sz w:val="32"/>
          <w:szCs w:val="32"/>
        </w:rPr>
      </w:pPr>
      <w:r>
        <w:rPr>
          <w:rFonts w:ascii="仿宋_GB2312" w:eastAsia="仿宋_GB2312" w:hint="eastAsia"/>
          <w:sz w:val="32"/>
          <w:szCs w:val="32"/>
        </w:rPr>
        <w:t>32</w:t>
      </w:r>
      <w:r>
        <w:rPr>
          <w:rFonts w:ascii="仿宋_GB2312" w:eastAsia="仿宋_GB2312"/>
          <w:sz w:val="32"/>
          <w:szCs w:val="32"/>
        </w:rPr>
        <w:t>.</w:t>
      </w:r>
      <w:r>
        <w:rPr>
          <w:rFonts w:ascii="仿宋_GB2312" w:eastAsia="仿宋_GB2312" w:hint="eastAsia"/>
          <w:sz w:val="32"/>
          <w:szCs w:val="32"/>
        </w:rPr>
        <w:t>项目支出：指在基本支出之外为完成特定行政任务和事业发展目标所发生的支出。</w:t>
      </w:r>
    </w:p>
    <w:p w14:paraId="1C987600" w14:textId="77777777" w:rsidR="00D47684" w:rsidRDefault="00C22DCF">
      <w:pPr>
        <w:ind w:firstLineChars="200" w:firstLine="640"/>
        <w:rPr>
          <w:rFonts w:ascii="仿宋_GB2312" w:eastAsia="仿宋_GB2312"/>
          <w:sz w:val="32"/>
          <w:szCs w:val="32"/>
        </w:rPr>
      </w:pPr>
      <w:r>
        <w:rPr>
          <w:rFonts w:ascii="仿宋_GB2312" w:eastAsia="仿宋_GB2312" w:hint="eastAsia"/>
          <w:sz w:val="32"/>
          <w:szCs w:val="32"/>
        </w:rPr>
        <w:t>33</w:t>
      </w:r>
      <w:r>
        <w:rPr>
          <w:rFonts w:ascii="仿宋_GB2312" w:eastAsia="仿宋_GB2312"/>
          <w:sz w:val="32"/>
          <w:szCs w:val="32"/>
        </w:rPr>
        <w:t>.</w:t>
      </w:r>
      <w:r>
        <w:rPr>
          <w:rFonts w:ascii="仿宋_GB2312" w:eastAsia="仿宋_GB2312" w:hint="eastAsia"/>
          <w:sz w:val="32"/>
          <w:szCs w:val="32"/>
        </w:rPr>
        <w:t>经营支出：指事业单位在专业业务活动及其辅助活动之外开展非独立核算经营活动发生的支出。</w:t>
      </w:r>
    </w:p>
    <w:p w14:paraId="1FF39CF1" w14:textId="77777777" w:rsidR="00D47684" w:rsidRDefault="00C22DCF">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3</w:t>
      </w:r>
      <w:r>
        <w:rPr>
          <w:rFonts w:ascii="仿宋_GB2312" w:eastAsia="仿宋_GB2312" w:hint="eastAsia"/>
          <w:color w:val="auto"/>
          <w:sz w:val="32"/>
          <w:szCs w:val="32"/>
        </w:rPr>
        <w:t>4</w:t>
      </w:r>
      <w:r>
        <w:rPr>
          <w:rFonts w:ascii="仿宋_GB2312" w:eastAsia="仿宋_GB2312"/>
          <w:color w:val="auto"/>
          <w:sz w:val="32"/>
          <w:szCs w:val="32"/>
        </w:rPr>
        <w:t>.</w:t>
      </w:r>
      <w:r>
        <w:rPr>
          <w:rFonts w:ascii="仿宋_GB2312" w:eastAsia="仿宋_GB2312" w:hint="eastAsia"/>
          <w:color w:val="auto"/>
          <w:sz w:val="32"/>
          <w:szCs w:val="32"/>
        </w:rPr>
        <w:t>“三公”经费：指部门用财政拨款安排的因公出国（境）费、公务用车购置及运行费和公务接待费。其中，因公出国（境）</w:t>
      </w:r>
      <w:proofErr w:type="gramStart"/>
      <w:r>
        <w:rPr>
          <w:rFonts w:ascii="仿宋_GB2312" w:eastAsia="仿宋_GB2312" w:hint="eastAsia"/>
          <w:color w:val="auto"/>
          <w:sz w:val="32"/>
          <w:szCs w:val="32"/>
        </w:rPr>
        <w:t>费反映</w:t>
      </w:r>
      <w:proofErr w:type="gramEnd"/>
      <w:r>
        <w:rPr>
          <w:rFonts w:ascii="仿宋_GB2312" w:eastAsia="仿宋_GB2312" w:hint="eastAsia"/>
          <w:color w:val="auto"/>
          <w:sz w:val="32"/>
          <w:szCs w:val="32"/>
        </w:rPr>
        <w:t>单位公务出国（境）的国际旅费、国外城市间交通费、住宿费、伙食费、培训费、公杂费等支出；公务用车购置及运行</w:t>
      </w:r>
      <w:proofErr w:type="gramStart"/>
      <w:r>
        <w:rPr>
          <w:rFonts w:ascii="仿宋_GB2312" w:eastAsia="仿宋_GB2312" w:hint="eastAsia"/>
          <w:color w:val="auto"/>
          <w:sz w:val="32"/>
          <w:szCs w:val="32"/>
        </w:rPr>
        <w:t>费反映</w:t>
      </w:r>
      <w:proofErr w:type="gramEnd"/>
      <w:r>
        <w:rPr>
          <w:rFonts w:ascii="仿宋_GB2312" w:eastAsia="仿宋_GB2312" w:hint="eastAsia"/>
          <w:color w:val="auto"/>
          <w:sz w:val="32"/>
          <w:szCs w:val="32"/>
        </w:rPr>
        <w:t>单位公务用车车辆购置支出（</w:t>
      </w:r>
      <w:proofErr w:type="gramStart"/>
      <w:r>
        <w:rPr>
          <w:rFonts w:ascii="仿宋_GB2312" w:eastAsia="仿宋_GB2312" w:hint="eastAsia"/>
          <w:color w:val="auto"/>
          <w:sz w:val="32"/>
          <w:szCs w:val="32"/>
        </w:rPr>
        <w:t>含车辆</w:t>
      </w:r>
      <w:proofErr w:type="gramEnd"/>
      <w:r>
        <w:rPr>
          <w:rFonts w:ascii="仿宋_GB2312" w:eastAsia="仿宋_GB2312" w:hint="eastAsia"/>
          <w:color w:val="auto"/>
          <w:sz w:val="32"/>
          <w:szCs w:val="32"/>
        </w:rPr>
        <w:t>购置税）及租用费、燃料费、维修费、过路过桥费、保险费等</w:t>
      </w:r>
      <w:r>
        <w:rPr>
          <w:rFonts w:ascii="仿宋_GB2312" w:eastAsia="仿宋_GB2312" w:hint="eastAsia"/>
          <w:color w:val="auto"/>
          <w:sz w:val="32"/>
          <w:szCs w:val="32"/>
        </w:rPr>
        <w:lastRenderedPageBreak/>
        <w:t>支出；公务接待</w:t>
      </w:r>
      <w:proofErr w:type="gramStart"/>
      <w:r>
        <w:rPr>
          <w:rFonts w:ascii="仿宋_GB2312" w:eastAsia="仿宋_GB2312" w:hint="eastAsia"/>
          <w:color w:val="auto"/>
          <w:sz w:val="32"/>
          <w:szCs w:val="32"/>
        </w:rPr>
        <w:t>费反映</w:t>
      </w:r>
      <w:proofErr w:type="gramEnd"/>
      <w:r>
        <w:rPr>
          <w:rFonts w:ascii="仿宋_GB2312" w:eastAsia="仿宋_GB2312" w:hint="eastAsia"/>
          <w:color w:val="auto"/>
          <w:sz w:val="32"/>
          <w:szCs w:val="32"/>
        </w:rPr>
        <w:t>单位按规定开支的各类公务接待（含外宾接待）支出。</w:t>
      </w:r>
    </w:p>
    <w:p w14:paraId="5FD89334" w14:textId="77777777" w:rsidR="00D47684" w:rsidRDefault="00C22DCF">
      <w:pPr>
        <w:pStyle w:val="Default"/>
        <w:spacing w:line="560" w:lineRule="exact"/>
        <w:ind w:firstLineChars="200" w:firstLine="640"/>
        <w:rPr>
          <w:rFonts w:hAnsi="仿宋"/>
          <w:b/>
          <w:color w:val="auto"/>
          <w:sz w:val="32"/>
          <w:szCs w:val="32"/>
        </w:rPr>
      </w:pPr>
      <w:r>
        <w:rPr>
          <w:rFonts w:ascii="仿宋_GB2312" w:eastAsia="仿宋_GB2312"/>
          <w:color w:val="auto"/>
          <w:sz w:val="32"/>
          <w:szCs w:val="32"/>
        </w:rPr>
        <w:t>3</w:t>
      </w:r>
      <w:r>
        <w:rPr>
          <w:rFonts w:ascii="仿宋_GB2312" w:eastAsia="仿宋_GB2312" w:hint="eastAsia"/>
          <w:color w:val="auto"/>
          <w:sz w:val="32"/>
          <w:szCs w:val="32"/>
        </w:rPr>
        <w:t>5</w:t>
      </w:r>
      <w:r>
        <w:rPr>
          <w:rFonts w:ascii="仿宋_GB2312" w:eastAsia="仿宋_GB2312"/>
          <w:color w:val="auto"/>
          <w:sz w:val="32"/>
          <w:szCs w:val="32"/>
        </w:rPr>
        <w:t>.</w:t>
      </w:r>
      <w:r>
        <w:rPr>
          <w:rFonts w:ascii="仿宋_GB2312" w:eastAsia="仿宋_GB2312" w:hint="eastAsia"/>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14:paraId="129420F0" w14:textId="7D3BE80B" w:rsidR="00D47684" w:rsidRDefault="00C22DCF">
      <w:pPr>
        <w:spacing w:line="600" w:lineRule="exact"/>
        <w:jc w:val="center"/>
        <w:outlineLvl w:val="0"/>
        <w:rPr>
          <w:rStyle w:val="1Char"/>
          <w:rFonts w:ascii="黑体" w:eastAsia="黑体" w:hAnsi="黑体"/>
          <w:b w:val="0"/>
        </w:rPr>
      </w:pPr>
      <w:bookmarkStart w:id="76" w:name="_Toc15377226"/>
      <w:r>
        <w:br w:type="page"/>
      </w:r>
      <w:bookmarkStart w:id="77" w:name="_Toc15396614"/>
      <w:bookmarkStart w:id="78" w:name="_Toc27499"/>
      <w:r>
        <w:rPr>
          <w:rFonts w:ascii="黑体" w:eastAsia="黑体" w:hAnsi="黑体" w:hint="eastAsia"/>
          <w:sz w:val="44"/>
          <w:szCs w:val="44"/>
        </w:rPr>
        <w:lastRenderedPageBreak/>
        <w:t>第</w:t>
      </w:r>
      <w:r>
        <w:rPr>
          <w:rStyle w:val="1Char"/>
          <w:rFonts w:ascii="黑体" w:eastAsia="黑体" w:hAnsi="黑体" w:hint="eastAsia"/>
          <w:b w:val="0"/>
        </w:rPr>
        <w:t>四部分</w:t>
      </w:r>
      <w:r w:rsidR="00CC5367">
        <w:rPr>
          <w:rStyle w:val="1Char"/>
          <w:rFonts w:ascii="黑体" w:eastAsia="黑体" w:hAnsi="黑体" w:hint="eastAsia"/>
          <w:b w:val="0"/>
        </w:rPr>
        <w:t xml:space="preserve"> </w:t>
      </w:r>
      <w:r>
        <w:rPr>
          <w:rStyle w:val="1Char"/>
          <w:rFonts w:ascii="黑体" w:eastAsia="黑体" w:hAnsi="黑体" w:hint="eastAsia"/>
          <w:b w:val="0"/>
        </w:rPr>
        <w:t>附件</w:t>
      </w:r>
      <w:bookmarkEnd w:id="77"/>
      <w:bookmarkEnd w:id="78"/>
    </w:p>
    <w:p w14:paraId="57C05201" w14:textId="77777777" w:rsidR="00D47684" w:rsidRDefault="00C22DCF">
      <w:pPr>
        <w:spacing w:line="572" w:lineRule="exact"/>
        <w:jc w:val="left"/>
        <w:outlineLvl w:val="0"/>
        <w:rPr>
          <w:rFonts w:ascii="方正小标宋简体" w:eastAsia="方正小标宋简体" w:hAnsi="方正小标宋简体" w:cs="方正小标宋简体"/>
          <w:sz w:val="44"/>
          <w:szCs w:val="44"/>
        </w:rPr>
      </w:pPr>
      <w:bookmarkStart w:id="79" w:name="_Toc24528"/>
      <w:r>
        <w:rPr>
          <w:rFonts w:ascii="黑体" w:eastAsia="黑体" w:hAnsi="黑体" w:cs="黑体" w:hint="eastAsia"/>
          <w:sz w:val="32"/>
          <w:szCs w:val="32"/>
        </w:rPr>
        <w:t>附件</w:t>
      </w:r>
      <w:bookmarkEnd w:id="79"/>
    </w:p>
    <w:p w14:paraId="0816E0C2" w14:textId="77777777" w:rsidR="00D47684" w:rsidRDefault="00C22DCF">
      <w:pPr>
        <w:spacing w:line="572" w:lineRule="exact"/>
        <w:jc w:val="center"/>
        <w:rPr>
          <w:rFonts w:ascii="仿宋_GB2312" w:eastAsia="仿宋_GB2312" w:hAnsi="宋体"/>
          <w:sz w:val="32"/>
          <w:szCs w:val="32"/>
          <w:shd w:val="clear" w:color="auto" w:fill="FFFFFF"/>
        </w:rPr>
      </w:pPr>
      <w:r>
        <w:rPr>
          <w:rFonts w:ascii="方正小标宋简体" w:eastAsia="方正小标宋简体" w:hAnsi="宋体" w:hint="eastAsia"/>
          <w:kern w:val="0"/>
          <w:sz w:val="40"/>
          <w:szCs w:val="44"/>
        </w:rPr>
        <w:t>2021年长坪</w:t>
      </w:r>
      <w:proofErr w:type="gramStart"/>
      <w:r>
        <w:rPr>
          <w:rFonts w:ascii="方正小标宋简体" w:eastAsia="方正小标宋简体" w:hAnsi="宋体" w:hint="eastAsia"/>
          <w:kern w:val="0"/>
          <w:sz w:val="40"/>
          <w:szCs w:val="44"/>
        </w:rPr>
        <w:t>镇整体</w:t>
      </w:r>
      <w:proofErr w:type="gramEnd"/>
      <w:r>
        <w:rPr>
          <w:rFonts w:ascii="方正小标宋简体" w:eastAsia="方正小标宋简体" w:hAnsi="宋体" w:hint="eastAsia"/>
          <w:kern w:val="0"/>
          <w:sz w:val="40"/>
          <w:szCs w:val="44"/>
        </w:rPr>
        <w:t>绩效评价报告</w:t>
      </w:r>
    </w:p>
    <w:p w14:paraId="70B937A2" w14:textId="77777777" w:rsidR="00D47684" w:rsidRDefault="00D47684">
      <w:pPr>
        <w:widowControl/>
        <w:adjustRightInd w:val="0"/>
        <w:snapToGrid w:val="0"/>
        <w:spacing w:line="572" w:lineRule="exact"/>
        <w:ind w:firstLineChars="200" w:firstLine="480"/>
        <w:contextualSpacing/>
        <w:jc w:val="left"/>
        <w:rPr>
          <w:rFonts w:ascii="黑体" w:eastAsia="黑体" w:hAnsi="宋体" w:cs="宋体"/>
          <w:kern w:val="0"/>
          <w:sz w:val="24"/>
          <w:szCs w:val="32"/>
          <w:shd w:val="clear" w:color="auto" w:fill="FFFFFF"/>
        </w:rPr>
      </w:pPr>
    </w:p>
    <w:p w14:paraId="0C9834CC" w14:textId="77777777" w:rsidR="00D47684" w:rsidRDefault="00C22DCF">
      <w:pPr>
        <w:widowControl/>
        <w:adjustRightInd w:val="0"/>
        <w:snapToGrid w:val="0"/>
        <w:spacing w:line="572" w:lineRule="exact"/>
        <w:ind w:firstLineChars="200" w:firstLine="640"/>
        <w:contextualSpacing/>
        <w:jc w:val="left"/>
        <w:rPr>
          <w:rFonts w:ascii="黑体" w:eastAsia="黑体" w:hAnsi="宋体" w:cs="宋体"/>
          <w:kern w:val="0"/>
          <w:sz w:val="32"/>
          <w:szCs w:val="32"/>
          <w:shd w:val="clear" w:color="auto" w:fill="FFFFFF"/>
          <w:lang w:val="zh-CN"/>
        </w:rPr>
      </w:pPr>
      <w:r>
        <w:rPr>
          <w:rFonts w:ascii="黑体" w:eastAsia="黑体" w:hAnsi="宋体" w:cs="宋体" w:hint="eastAsia"/>
          <w:kern w:val="0"/>
          <w:sz w:val="32"/>
          <w:szCs w:val="32"/>
          <w:shd w:val="clear" w:color="auto" w:fill="FFFFFF"/>
        </w:rPr>
        <w:t>一、</w:t>
      </w:r>
      <w:r>
        <w:rPr>
          <w:rFonts w:ascii="黑体" w:eastAsia="黑体" w:hAnsi="宋体" w:cs="宋体" w:hint="eastAsia"/>
          <w:kern w:val="0"/>
          <w:sz w:val="32"/>
          <w:szCs w:val="32"/>
          <w:shd w:val="clear" w:color="auto" w:fill="FFFFFF"/>
          <w:lang w:val="zh-CN"/>
        </w:rPr>
        <w:t>部门（单位）概况</w:t>
      </w:r>
    </w:p>
    <w:p w14:paraId="462E1BCC" w14:textId="77777777" w:rsidR="00D47684" w:rsidRDefault="00C22DCF">
      <w:pPr>
        <w:widowControl/>
        <w:adjustRightInd w:val="0"/>
        <w:snapToGrid w:val="0"/>
        <w:spacing w:line="572"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（一）机构组成。</w:t>
      </w:r>
    </w:p>
    <w:p w14:paraId="71ED48F5" w14:textId="77777777" w:rsidR="00D47684" w:rsidRDefault="00C22DCF">
      <w:pPr>
        <w:pStyle w:val="a3"/>
        <w:adjustRightInd w:val="0"/>
        <w:snapToGrid w:val="0"/>
        <w:spacing w:before="93" w:line="600" w:lineRule="exact"/>
        <w:ind w:firstLineChars="200" w:firstLine="640"/>
        <w:outlineLvl w:val="2"/>
        <w:rPr>
          <w:rFonts w:hAnsi="宋体" w:cs="宋体"/>
          <w:sz w:val="32"/>
          <w:szCs w:val="32"/>
          <w:shd w:val="clear" w:color="auto" w:fill="FFFFFF"/>
          <w:lang w:val="zh-CN"/>
        </w:rPr>
      </w:pPr>
      <w:r>
        <w:rPr>
          <w:rFonts w:hAnsi="宋体" w:cs="宋体" w:hint="eastAsia"/>
          <w:sz w:val="32"/>
          <w:szCs w:val="32"/>
          <w:shd w:val="clear" w:color="auto" w:fill="FFFFFF"/>
        </w:rPr>
        <w:t>长坪</w:t>
      </w:r>
      <w:r>
        <w:rPr>
          <w:rFonts w:hAnsi="宋体" w:cs="宋体" w:hint="eastAsia"/>
          <w:sz w:val="32"/>
          <w:szCs w:val="32"/>
          <w:shd w:val="clear" w:color="auto" w:fill="FFFFFF"/>
          <w:lang w:val="zh-CN"/>
        </w:rPr>
        <w:t>镇</w:t>
      </w:r>
      <w:r>
        <w:rPr>
          <w:rFonts w:hAnsi="宋体" w:cs="宋体" w:hint="eastAsia"/>
          <w:sz w:val="32"/>
          <w:szCs w:val="32"/>
          <w:shd w:val="clear" w:color="auto" w:fill="FFFFFF"/>
        </w:rPr>
        <w:t>人民政府属行政区划调整乡镇（由原长坪镇大兴乡合并）。</w:t>
      </w:r>
      <w:r>
        <w:rPr>
          <w:rFonts w:hAnsi="宋体" w:cs="宋体" w:hint="eastAsia"/>
          <w:sz w:val="32"/>
          <w:szCs w:val="32"/>
          <w:shd w:val="clear" w:color="auto" w:fill="FFFFFF"/>
          <w:lang w:val="zh-CN"/>
        </w:rPr>
        <w:t>政府内设党政办、民政办、社保办、卫计站、林业站、扶贫办、水利站、农业站、文化站、财政所、交管站等部门；下属二级单位通江县长坪</w:t>
      </w:r>
      <w:proofErr w:type="gramStart"/>
      <w:r>
        <w:rPr>
          <w:rFonts w:hAnsi="宋体" w:cs="宋体" w:hint="eastAsia"/>
          <w:sz w:val="32"/>
          <w:szCs w:val="32"/>
          <w:shd w:val="clear" w:color="auto" w:fill="FFFFFF"/>
          <w:lang w:val="zh-CN"/>
        </w:rPr>
        <w:t>镇</w:t>
      </w:r>
      <w:r>
        <w:rPr>
          <w:rFonts w:hAnsi="宋体" w:cs="宋体" w:hint="eastAsia"/>
          <w:sz w:val="32"/>
          <w:szCs w:val="32"/>
          <w:shd w:val="clear" w:color="auto" w:fill="FFFFFF"/>
        </w:rPr>
        <w:t>新闻</w:t>
      </w:r>
      <w:proofErr w:type="gramEnd"/>
      <w:r>
        <w:rPr>
          <w:rFonts w:hAnsi="宋体" w:cs="宋体" w:hint="eastAsia"/>
          <w:sz w:val="32"/>
          <w:szCs w:val="32"/>
          <w:shd w:val="clear" w:color="auto" w:fill="FFFFFF"/>
          <w:lang w:val="zh-CN"/>
        </w:rPr>
        <w:t>小学、通江县长坪镇卫生院、通江县长坪镇中心小学。</w:t>
      </w:r>
    </w:p>
    <w:p w14:paraId="3714D5C4" w14:textId="77777777" w:rsidR="00D47684" w:rsidRDefault="00C22DCF">
      <w:pPr>
        <w:widowControl/>
        <w:numPr>
          <w:ilvl w:val="0"/>
          <w:numId w:val="11"/>
        </w:numPr>
        <w:adjustRightInd w:val="0"/>
        <w:snapToGrid w:val="0"/>
        <w:spacing w:line="572"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机构职能。</w:t>
      </w:r>
    </w:p>
    <w:p w14:paraId="3559964C" w14:textId="77777777" w:rsidR="00D47684" w:rsidRDefault="00C22DCF">
      <w:pPr>
        <w:widowControl/>
        <w:adjustRightInd w:val="0"/>
        <w:snapToGrid w:val="0"/>
        <w:spacing w:line="572"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长坪镇人民政府主要职责是：落实国家政策，严格依法行政，发挥经济管理职能，加强政策引导，制定发展规划，服务市场主体和营造发展环境，搞好市场监管，大力促进社会事业发展，发展乡村经济、文化和社会事业，提供公共服务，维护社会稳定，构建社会主义和谐社会。</w:t>
      </w:r>
    </w:p>
    <w:p w14:paraId="48E7B022" w14:textId="77777777" w:rsidR="00D47684" w:rsidRDefault="00C22DCF">
      <w:pPr>
        <w:widowControl/>
        <w:numPr>
          <w:ilvl w:val="0"/>
          <w:numId w:val="11"/>
        </w:numPr>
        <w:adjustRightInd w:val="0"/>
        <w:snapToGrid w:val="0"/>
        <w:spacing w:line="572"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人员概况。</w:t>
      </w:r>
    </w:p>
    <w:p w14:paraId="7B5CEFF9" w14:textId="77777777" w:rsidR="00D47684" w:rsidRDefault="00C22DCF">
      <w:pPr>
        <w:widowControl/>
        <w:adjustRightInd w:val="0"/>
        <w:snapToGrid w:val="0"/>
        <w:spacing w:line="572" w:lineRule="exact"/>
        <w:ind w:leftChars="200" w:left="420" w:firstLineChars="100" w:firstLine="32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20</w:t>
      </w:r>
      <w:r>
        <w:rPr>
          <w:rFonts w:ascii="仿宋_GB2312" w:eastAsia="仿宋_GB2312" w:hAnsi="宋体" w:cs="宋体" w:hint="eastAsia"/>
          <w:kern w:val="0"/>
          <w:sz w:val="32"/>
          <w:szCs w:val="32"/>
          <w:shd w:val="clear" w:color="auto" w:fill="FFFFFF"/>
        </w:rPr>
        <w:t>21</w:t>
      </w:r>
      <w:r>
        <w:rPr>
          <w:rFonts w:ascii="仿宋_GB2312" w:eastAsia="仿宋_GB2312" w:hAnsi="宋体" w:cs="宋体" w:hint="eastAsia"/>
          <w:kern w:val="0"/>
          <w:sz w:val="32"/>
          <w:szCs w:val="32"/>
          <w:shd w:val="clear" w:color="auto" w:fill="FFFFFF"/>
          <w:lang w:val="zh-CN"/>
        </w:rPr>
        <w:t>年末实有在职人员</w:t>
      </w:r>
      <w:r>
        <w:rPr>
          <w:rFonts w:ascii="仿宋_GB2312" w:eastAsia="仿宋_GB2312" w:hAnsi="宋体" w:cs="宋体" w:hint="eastAsia"/>
          <w:kern w:val="0"/>
          <w:sz w:val="32"/>
          <w:szCs w:val="32"/>
          <w:shd w:val="clear" w:color="auto" w:fill="FFFFFF"/>
        </w:rPr>
        <w:t>85</w:t>
      </w:r>
      <w:r>
        <w:rPr>
          <w:rFonts w:ascii="仿宋_GB2312" w:eastAsia="仿宋_GB2312" w:hAnsi="宋体" w:cs="宋体" w:hint="eastAsia"/>
          <w:kern w:val="0"/>
          <w:sz w:val="32"/>
          <w:szCs w:val="32"/>
          <w:shd w:val="clear" w:color="auto" w:fill="FFFFFF"/>
          <w:lang w:val="zh-CN"/>
        </w:rPr>
        <w:t>人。</w:t>
      </w:r>
    </w:p>
    <w:p w14:paraId="376F2BAD" w14:textId="77777777" w:rsidR="00D47684" w:rsidRDefault="00C22DCF">
      <w:pPr>
        <w:widowControl/>
        <w:adjustRightInd w:val="0"/>
        <w:snapToGrid w:val="0"/>
        <w:spacing w:line="572" w:lineRule="exact"/>
        <w:ind w:firstLineChars="200" w:firstLine="640"/>
        <w:contextualSpacing/>
        <w:jc w:val="left"/>
        <w:rPr>
          <w:rFonts w:ascii="黑体" w:eastAsia="黑体" w:hAnsi="宋体" w:cs="宋体"/>
          <w:kern w:val="0"/>
          <w:sz w:val="32"/>
          <w:szCs w:val="32"/>
          <w:shd w:val="clear" w:color="auto" w:fill="FFFFFF"/>
        </w:rPr>
      </w:pPr>
      <w:r>
        <w:rPr>
          <w:rFonts w:ascii="黑体" w:eastAsia="黑体" w:hAnsi="宋体" w:cs="宋体" w:hint="eastAsia"/>
          <w:kern w:val="0"/>
          <w:sz w:val="32"/>
          <w:szCs w:val="32"/>
          <w:shd w:val="clear" w:color="auto" w:fill="FFFFFF"/>
        </w:rPr>
        <w:t>二、部门财政资金收支情况</w:t>
      </w:r>
    </w:p>
    <w:p w14:paraId="3EEB6E61" w14:textId="77777777" w:rsidR="00D47684" w:rsidRDefault="00C22DCF">
      <w:pPr>
        <w:widowControl/>
        <w:adjustRightInd w:val="0"/>
        <w:snapToGrid w:val="0"/>
        <w:spacing w:line="572"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（一）部门财政资金收入情况。</w:t>
      </w:r>
    </w:p>
    <w:p w14:paraId="68F6539B" w14:textId="77777777" w:rsidR="00D47684" w:rsidRDefault="00C22DCF">
      <w:pPr>
        <w:widowControl/>
        <w:adjustRightInd w:val="0"/>
        <w:snapToGrid w:val="0"/>
        <w:spacing w:line="572"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20</w:t>
      </w:r>
      <w:r>
        <w:rPr>
          <w:rFonts w:ascii="仿宋_GB2312" w:eastAsia="仿宋_GB2312" w:hAnsi="宋体" w:cs="宋体" w:hint="eastAsia"/>
          <w:kern w:val="0"/>
          <w:sz w:val="32"/>
          <w:szCs w:val="32"/>
          <w:shd w:val="clear" w:color="auto" w:fill="FFFFFF"/>
        </w:rPr>
        <w:t>21</w:t>
      </w:r>
      <w:r>
        <w:rPr>
          <w:rFonts w:ascii="仿宋_GB2312" w:eastAsia="仿宋_GB2312" w:hAnsi="宋体" w:cs="宋体" w:hint="eastAsia"/>
          <w:kern w:val="0"/>
          <w:sz w:val="32"/>
          <w:szCs w:val="32"/>
          <w:shd w:val="clear" w:color="auto" w:fill="FFFFFF"/>
          <w:lang w:val="zh-CN"/>
        </w:rPr>
        <w:t>年我镇财政一般公共预算财政拨款收入</w:t>
      </w:r>
      <w:r>
        <w:rPr>
          <w:rFonts w:ascii="仿宋_GB2312" w:eastAsia="仿宋_GB2312" w:hAnsi="宋体" w:cs="宋体" w:hint="eastAsia"/>
          <w:kern w:val="0"/>
          <w:sz w:val="32"/>
          <w:szCs w:val="32"/>
          <w:shd w:val="clear" w:color="auto" w:fill="FFFFFF"/>
        </w:rPr>
        <w:t>2450.25</w:t>
      </w:r>
      <w:r>
        <w:rPr>
          <w:rFonts w:ascii="仿宋_GB2312" w:eastAsia="仿宋_GB2312" w:hAnsi="宋体" w:cs="宋体" w:hint="eastAsia"/>
          <w:kern w:val="0"/>
          <w:sz w:val="32"/>
          <w:szCs w:val="32"/>
          <w:shd w:val="clear" w:color="auto" w:fill="FFFFFF"/>
          <w:lang w:val="zh-CN"/>
        </w:rPr>
        <w:t>万元，事业收入</w:t>
      </w:r>
      <w:r>
        <w:rPr>
          <w:rFonts w:ascii="仿宋_GB2312" w:eastAsia="仿宋_GB2312" w:hAnsi="宋体" w:cs="宋体" w:hint="eastAsia"/>
          <w:kern w:val="0"/>
          <w:sz w:val="32"/>
          <w:szCs w:val="32"/>
          <w:shd w:val="clear" w:color="auto" w:fill="FFFFFF"/>
        </w:rPr>
        <w:t>186.32万元，其他收入53.92万元。</w:t>
      </w:r>
    </w:p>
    <w:p w14:paraId="4CF24F61" w14:textId="77777777" w:rsidR="00D47684" w:rsidRDefault="00D47684">
      <w:pPr>
        <w:pStyle w:val="a3"/>
        <w:spacing w:before="93"/>
        <w:rPr>
          <w:lang w:val="zh-CN"/>
        </w:rPr>
      </w:pPr>
    </w:p>
    <w:p w14:paraId="06DC0F90" w14:textId="77777777" w:rsidR="00D47684" w:rsidRDefault="00C22DCF">
      <w:pPr>
        <w:widowControl/>
        <w:numPr>
          <w:ilvl w:val="0"/>
          <w:numId w:val="9"/>
        </w:numPr>
        <w:adjustRightInd w:val="0"/>
        <w:snapToGrid w:val="0"/>
        <w:spacing w:line="572"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部门财政资金支出情况。</w:t>
      </w:r>
    </w:p>
    <w:p w14:paraId="434DBA30" w14:textId="77777777" w:rsidR="00D47684" w:rsidRDefault="00C22DCF">
      <w:pPr>
        <w:widowControl/>
        <w:adjustRightInd w:val="0"/>
        <w:snapToGrid w:val="0"/>
        <w:spacing w:line="572"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20</w:t>
      </w:r>
      <w:r>
        <w:rPr>
          <w:rFonts w:ascii="仿宋_GB2312" w:eastAsia="仿宋_GB2312" w:hAnsi="宋体" w:cs="宋体" w:hint="eastAsia"/>
          <w:kern w:val="0"/>
          <w:sz w:val="32"/>
          <w:szCs w:val="32"/>
          <w:shd w:val="clear" w:color="auto" w:fill="FFFFFF"/>
        </w:rPr>
        <w:t>21</w:t>
      </w:r>
      <w:r>
        <w:rPr>
          <w:rFonts w:ascii="仿宋_GB2312" w:eastAsia="仿宋_GB2312" w:hAnsi="宋体" w:cs="宋体" w:hint="eastAsia"/>
          <w:kern w:val="0"/>
          <w:sz w:val="32"/>
          <w:szCs w:val="32"/>
          <w:shd w:val="clear" w:color="auto" w:fill="FFFFFF"/>
          <w:lang w:val="zh-CN"/>
        </w:rPr>
        <w:t>年财政拨款支出</w:t>
      </w:r>
      <w:r>
        <w:rPr>
          <w:rFonts w:ascii="仿宋_GB2312" w:eastAsia="仿宋_GB2312" w:hAnsi="宋体" w:cs="宋体" w:hint="eastAsia"/>
          <w:kern w:val="0"/>
          <w:sz w:val="32"/>
          <w:szCs w:val="32"/>
          <w:shd w:val="clear" w:color="auto" w:fill="FFFFFF"/>
        </w:rPr>
        <w:t>2450.25</w:t>
      </w:r>
      <w:r>
        <w:rPr>
          <w:rFonts w:ascii="仿宋_GB2312" w:eastAsia="仿宋_GB2312" w:hAnsi="宋体" w:cs="宋体" w:hint="eastAsia"/>
          <w:kern w:val="0"/>
          <w:sz w:val="32"/>
          <w:szCs w:val="32"/>
          <w:shd w:val="clear" w:color="auto" w:fill="FFFFFF"/>
          <w:lang w:val="zh-CN"/>
        </w:rPr>
        <w:t>万元，</w:t>
      </w:r>
      <w:r>
        <w:rPr>
          <w:rFonts w:ascii="仿宋_GB2312" w:eastAsia="仿宋_GB2312" w:hAnsi="宋体" w:cs="宋体" w:hint="eastAsia"/>
          <w:kern w:val="0"/>
          <w:sz w:val="32"/>
          <w:szCs w:val="32"/>
          <w:shd w:val="clear" w:color="auto" w:fill="FFFFFF"/>
        </w:rPr>
        <w:t>与2020年相比，支出增加了105.65万元，减少4.51%。</w:t>
      </w:r>
    </w:p>
    <w:p w14:paraId="17ECAA18" w14:textId="77777777" w:rsidR="00D47684" w:rsidRDefault="00C22DCF">
      <w:pPr>
        <w:widowControl/>
        <w:numPr>
          <w:ilvl w:val="0"/>
          <w:numId w:val="21"/>
        </w:numPr>
        <w:adjustRightInd w:val="0"/>
        <w:snapToGrid w:val="0"/>
        <w:spacing w:line="572" w:lineRule="exact"/>
        <w:contextualSpacing/>
        <w:jc w:val="left"/>
        <w:rPr>
          <w:rFonts w:ascii="黑体" w:eastAsia="黑体" w:hAnsi="宋体" w:cs="宋体"/>
          <w:kern w:val="0"/>
          <w:sz w:val="32"/>
          <w:szCs w:val="32"/>
          <w:shd w:val="clear" w:color="auto" w:fill="FFFFFF"/>
        </w:rPr>
      </w:pPr>
      <w:r>
        <w:rPr>
          <w:rFonts w:ascii="黑体" w:eastAsia="黑体" w:hAnsi="宋体" w:cs="宋体" w:hint="eastAsia"/>
          <w:kern w:val="0"/>
          <w:sz w:val="32"/>
          <w:szCs w:val="32"/>
          <w:shd w:val="clear" w:color="auto" w:fill="FFFFFF"/>
        </w:rPr>
        <w:t>部门整体预算绩效管理情况</w:t>
      </w:r>
    </w:p>
    <w:p w14:paraId="6D460859" w14:textId="77777777" w:rsidR="00D47684" w:rsidRDefault="00C22DCF">
      <w:pPr>
        <w:widowControl/>
        <w:adjustRightInd w:val="0"/>
        <w:snapToGrid w:val="0"/>
        <w:spacing w:line="572" w:lineRule="exact"/>
        <w:ind w:left="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（一）部门预算项目绩效管理。</w:t>
      </w:r>
    </w:p>
    <w:p w14:paraId="32BB2FED" w14:textId="77777777" w:rsidR="00D47684" w:rsidRDefault="00C22DCF">
      <w:pPr>
        <w:spacing w:line="5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lang w:val="zh-CN"/>
        </w:rPr>
        <w:t>资金使用。</w:t>
      </w:r>
      <w:r w:rsidR="00C9749B" w:rsidRPr="00C9749B">
        <w:rPr>
          <w:rFonts w:ascii="仿宋_GB2312" w:eastAsia="仿宋_GB2312" w:hAnsi="仿宋_GB2312" w:cs="仿宋_GB2312" w:hint="eastAsia"/>
          <w:kern w:val="0"/>
          <w:sz w:val="32"/>
          <w:szCs w:val="32"/>
          <w:u w:color="46CD7E"/>
        </w:rPr>
        <w:t>截至</w:t>
      </w:r>
      <w:r>
        <w:rPr>
          <w:rFonts w:ascii="仿宋_GB2312" w:eastAsia="仿宋_GB2312" w:hAnsi="仿宋_GB2312" w:cs="仿宋_GB2312" w:hint="eastAsia"/>
          <w:kern w:val="0"/>
          <w:sz w:val="32"/>
          <w:szCs w:val="32"/>
        </w:rPr>
        <w:t>评价时点，我镇的整体支出资金729.19万元已全部支付到位，用于解决全镇基本支出和项目支出，且资金支付范围及依据合法合</w:t>
      </w:r>
      <w:proofErr w:type="gramStart"/>
      <w:r>
        <w:rPr>
          <w:rFonts w:ascii="仿宋_GB2312" w:eastAsia="仿宋_GB2312" w:hAnsi="仿宋_GB2312" w:cs="仿宋_GB2312" w:hint="eastAsia"/>
          <w:kern w:val="0"/>
          <w:sz w:val="32"/>
          <w:szCs w:val="32"/>
        </w:rPr>
        <w:t>规</w:t>
      </w:r>
      <w:proofErr w:type="gramEnd"/>
      <w:r>
        <w:rPr>
          <w:rFonts w:ascii="仿宋_GB2312" w:eastAsia="仿宋_GB2312" w:hAnsi="仿宋_GB2312" w:cs="仿宋_GB2312" w:hint="eastAsia"/>
          <w:kern w:val="0"/>
          <w:sz w:val="32"/>
          <w:szCs w:val="32"/>
        </w:rPr>
        <w:t>，资金支付与预算相符，无资金截留、挤占、挪用等情况。</w:t>
      </w:r>
    </w:p>
    <w:p w14:paraId="522A58A9" w14:textId="77777777" w:rsidR="00D47684" w:rsidRDefault="00C22DCF">
      <w:pPr>
        <w:adjustRightInd w:val="0"/>
        <w:snapToGrid w:val="0"/>
        <w:spacing w:line="560" w:lineRule="exact"/>
        <w:ind w:firstLine="720"/>
        <w:rPr>
          <w:rFonts w:eastAsia="仿宋_GB2312"/>
          <w:sz w:val="32"/>
          <w:szCs w:val="32"/>
          <w:lang w:val="zh-CN"/>
        </w:rPr>
      </w:pPr>
      <w:r>
        <w:rPr>
          <w:rFonts w:ascii="仿宋_GB2312" w:eastAsia="仿宋_GB2312" w:hAnsi="仿宋_GB2312" w:cs="仿宋_GB2312" w:hint="eastAsia"/>
          <w:sz w:val="32"/>
          <w:szCs w:val="32"/>
        </w:rPr>
        <w:t>2.</w:t>
      </w:r>
      <w:r>
        <w:rPr>
          <w:rFonts w:eastAsia="仿宋_GB2312"/>
          <w:sz w:val="32"/>
          <w:szCs w:val="32"/>
          <w:lang w:val="zh-CN"/>
        </w:rPr>
        <w:t>组织实施情况。所有开支均按照财经制度执行，资金的使用严格把关，运行严格按照县委、县政府及财政的有关规定和我单位内部管理制度执行。单位内部不定期进行抽查，</w:t>
      </w:r>
      <w:r w:rsidR="00C9749B" w:rsidRPr="00C9749B">
        <w:rPr>
          <w:rFonts w:eastAsia="仿宋_GB2312" w:hint="eastAsia"/>
          <w:sz w:val="32"/>
          <w:szCs w:val="32"/>
          <w:u w:color="46CD7E"/>
          <w:lang w:val="zh-CN"/>
        </w:rPr>
        <w:t>严肃</w:t>
      </w:r>
      <w:r>
        <w:rPr>
          <w:rFonts w:eastAsia="仿宋_GB2312"/>
          <w:sz w:val="32"/>
          <w:szCs w:val="32"/>
          <w:lang w:val="zh-CN"/>
        </w:rPr>
        <w:t>人员作风，不存在违规违法的问题，资金使用与具体实施内容相符。</w:t>
      </w:r>
    </w:p>
    <w:p w14:paraId="3D9822C3" w14:textId="77777777" w:rsidR="00D47684" w:rsidRDefault="00C22DCF">
      <w:pPr>
        <w:widowControl/>
        <w:adjustRightInd w:val="0"/>
        <w:snapToGrid w:val="0"/>
        <w:spacing w:line="572"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（二）结果应用情况。</w:t>
      </w:r>
    </w:p>
    <w:p w14:paraId="107A64BD" w14:textId="77777777" w:rsidR="00D47684" w:rsidRDefault="00C22DCF">
      <w:pPr>
        <w:adjustRightInd w:val="0"/>
        <w:snapToGrid w:val="0"/>
        <w:spacing w:line="560" w:lineRule="exact"/>
        <w:ind w:firstLine="720"/>
        <w:rPr>
          <w:rFonts w:eastAsia="仿宋_GB2312"/>
          <w:sz w:val="32"/>
          <w:szCs w:val="32"/>
          <w:lang w:val="zh-CN"/>
        </w:rPr>
      </w:pPr>
      <w:r>
        <w:rPr>
          <w:rFonts w:eastAsia="仿宋_GB2312"/>
          <w:sz w:val="32"/>
          <w:szCs w:val="32"/>
        </w:rPr>
        <w:t>1.</w:t>
      </w:r>
      <w:r>
        <w:rPr>
          <w:rFonts w:eastAsia="仿宋_GB2312"/>
          <w:sz w:val="32"/>
          <w:szCs w:val="32"/>
        </w:rPr>
        <w:t>内部应用：我</w:t>
      </w:r>
      <w:r>
        <w:rPr>
          <w:rFonts w:eastAsia="仿宋_GB2312" w:hint="eastAsia"/>
          <w:sz w:val="32"/>
          <w:szCs w:val="32"/>
        </w:rPr>
        <w:t>单位</w:t>
      </w:r>
      <w:r>
        <w:rPr>
          <w:rFonts w:eastAsia="仿宋_GB2312"/>
          <w:sz w:val="32"/>
          <w:szCs w:val="32"/>
        </w:rPr>
        <w:t>资金使用</w:t>
      </w:r>
      <w:r>
        <w:rPr>
          <w:rFonts w:eastAsia="仿宋_GB2312"/>
          <w:sz w:val="32"/>
          <w:szCs w:val="32"/>
          <w:lang w:val="zh-CN"/>
        </w:rPr>
        <w:t>主要用于以下方面：一般公共服务、社会保障和就业、卫生健康、</w:t>
      </w:r>
      <w:r>
        <w:rPr>
          <w:rFonts w:eastAsia="仿宋_GB2312"/>
          <w:sz w:val="32"/>
          <w:szCs w:val="32"/>
        </w:rPr>
        <w:t>农林水、</w:t>
      </w:r>
      <w:r>
        <w:rPr>
          <w:rFonts w:eastAsia="仿宋_GB2312"/>
          <w:sz w:val="32"/>
          <w:szCs w:val="32"/>
          <w:lang w:val="zh-CN"/>
        </w:rPr>
        <w:t>住房保障、公务接待等支出。合理有序的资金安排保证顺利完成全年目标和任务。</w:t>
      </w:r>
    </w:p>
    <w:p w14:paraId="42776E97" w14:textId="77777777" w:rsidR="00D47684" w:rsidRDefault="00C22DCF">
      <w:pPr>
        <w:adjustRightInd w:val="0"/>
        <w:snapToGrid w:val="0"/>
        <w:spacing w:line="560" w:lineRule="exact"/>
        <w:ind w:firstLine="720"/>
        <w:rPr>
          <w:rFonts w:eastAsia="仿宋_GB2312"/>
          <w:sz w:val="32"/>
          <w:szCs w:val="32"/>
          <w:lang w:val="zh-CN"/>
        </w:rPr>
      </w:pPr>
      <w:r>
        <w:rPr>
          <w:rFonts w:eastAsia="仿宋_GB2312"/>
          <w:sz w:val="32"/>
          <w:szCs w:val="32"/>
        </w:rPr>
        <w:t>2.</w:t>
      </w:r>
      <w:r>
        <w:rPr>
          <w:rFonts w:eastAsia="仿宋_GB2312"/>
          <w:sz w:val="32"/>
          <w:szCs w:val="32"/>
        </w:rPr>
        <w:t>自评公开：我</w:t>
      </w:r>
      <w:r>
        <w:rPr>
          <w:rFonts w:eastAsia="仿宋_GB2312" w:hint="eastAsia"/>
          <w:sz w:val="32"/>
          <w:szCs w:val="32"/>
        </w:rPr>
        <w:t>单位</w:t>
      </w:r>
      <w:r>
        <w:rPr>
          <w:rFonts w:eastAsia="仿宋_GB2312"/>
          <w:sz w:val="32"/>
          <w:szCs w:val="32"/>
        </w:rPr>
        <w:t>认真贯彻落实上级指示安排，严格规范资金使用，全年未出台任何违反</w:t>
      </w:r>
      <w:r w:rsidR="00C9749B" w:rsidRPr="00C9749B">
        <w:rPr>
          <w:rFonts w:eastAsia="仿宋_GB2312" w:hint="eastAsia"/>
          <w:sz w:val="32"/>
          <w:szCs w:val="32"/>
          <w:u w:color="46CD7E"/>
        </w:rPr>
        <w:t>党的路线方针政策</w:t>
      </w:r>
      <w:r>
        <w:rPr>
          <w:rFonts w:eastAsia="仿宋_GB2312"/>
          <w:sz w:val="32"/>
          <w:szCs w:val="32"/>
        </w:rPr>
        <w:t>和法律法规的文件。由财政局在门户网站进行统一公开，构建了</w:t>
      </w:r>
      <w:r>
        <w:rPr>
          <w:rFonts w:eastAsia="仿宋_GB2312"/>
          <w:sz w:val="32"/>
          <w:szCs w:val="32"/>
        </w:rPr>
        <w:t>“</w:t>
      </w:r>
      <w:r>
        <w:rPr>
          <w:rFonts w:eastAsia="仿宋_GB2312"/>
          <w:sz w:val="32"/>
          <w:szCs w:val="32"/>
        </w:rPr>
        <w:t>权界清晰、分工合理、权责一致、运转高效</w:t>
      </w:r>
      <w:r>
        <w:rPr>
          <w:rFonts w:eastAsia="仿宋_GB2312"/>
          <w:sz w:val="32"/>
          <w:szCs w:val="32"/>
        </w:rPr>
        <w:t>”</w:t>
      </w:r>
      <w:r>
        <w:rPr>
          <w:rFonts w:eastAsia="仿宋_GB2312"/>
          <w:sz w:val="32"/>
          <w:szCs w:val="32"/>
        </w:rPr>
        <w:t>的部门职责体</w:t>
      </w:r>
      <w:r>
        <w:rPr>
          <w:rFonts w:eastAsia="仿宋_GB2312"/>
          <w:sz w:val="32"/>
          <w:szCs w:val="32"/>
        </w:rPr>
        <w:lastRenderedPageBreak/>
        <w:t>系。严格执行中央八项规定</w:t>
      </w:r>
      <w:r>
        <w:rPr>
          <w:rFonts w:eastAsia="仿宋_GB2312" w:hint="eastAsia"/>
          <w:sz w:val="32"/>
          <w:szCs w:val="32"/>
        </w:rPr>
        <w:t>，</w:t>
      </w:r>
      <w:r>
        <w:rPr>
          <w:rFonts w:eastAsia="仿宋_GB2312"/>
          <w:sz w:val="32"/>
          <w:szCs w:val="32"/>
        </w:rPr>
        <w:t>使资金的使用效益得到充分发挥，并保持了工作的连续性和规范性。</w:t>
      </w:r>
    </w:p>
    <w:p w14:paraId="7ADA7F14" w14:textId="77777777" w:rsidR="00D47684" w:rsidRDefault="00C22DCF">
      <w:pPr>
        <w:widowControl/>
        <w:numPr>
          <w:ilvl w:val="0"/>
          <w:numId w:val="14"/>
        </w:numPr>
        <w:adjustRightInd w:val="0"/>
        <w:snapToGrid w:val="0"/>
        <w:spacing w:line="580"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自评质量</w:t>
      </w:r>
    </w:p>
    <w:p w14:paraId="2B4A1582" w14:textId="77777777" w:rsidR="00D47684" w:rsidRDefault="00C22DCF">
      <w:pPr>
        <w:adjustRightInd w:val="0"/>
        <w:snapToGrid w:val="0"/>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公众评价。</w:t>
      </w:r>
      <w:r>
        <w:rPr>
          <w:rFonts w:eastAsia="仿宋_GB2312"/>
          <w:sz w:val="32"/>
          <w:szCs w:val="32"/>
        </w:rPr>
        <w:t>2021</w:t>
      </w:r>
      <w:r>
        <w:rPr>
          <w:rFonts w:eastAsia="仿宋_GB2312"/>
          <w:sz w:val="32"/>
          <w:szCs w:val="32"/>
        </w:rPr>
        <w:t>年，我</w:t>
      </w:r>
      <w:r>
        <w:rPr>
          <w:rFonts w:eastAsia="仿宋_GB2312" w:hint="eastAsia"/>
          <w:sz w:val="32"/>
          <w:szCs w:val="32"/>
        </w:rPr>
        <w:t>镇</w:t>
      </w:r>
      <w:r>
        <w:rPr>
          <w:rFonts w:eastAsia="仿宋_GB2312"/>
          <w:sz w:val="32"/>
          <w:szCs w:val="32"/>
        </w:rPr>
        <w:t>狠抓机关内部管理，认真履行部门职责，促进了区域经济发展，积极回应社会关心，得到了领导和</w:t>
      </w:r>
      <w:r>
        <w:rPr>
          <w:rFonts w:eastAsia="仿宋_GB2312" w:hint="eastAsia"/>
          <w:sz w:val="32"/>
          <w:szCs w:val="32"/>
        </w:rPr>
        <w:t>群众</w:t>
      </w:r>
      <w:r>
        <w:rPr>
          <w:rFonts w:eastAsia="仿宋_GB2312"/>
          <w:sz w:val="32"/>
          <w:szCs w:val="32"/>
        </w:rPr>
        <w:t>乃至社会各界的肯定，实现了</w:t>
      </w:r>
      <w:r>
        <w:rPr>
          <w:rFonts w:eastAsia="仿宋_GB2312"/>
          <w:sz w:val="32"/>
          <w:szCs w:val="32"/>
        </w:rPr>
        <w:t>“</w:t>
      </w:r>
      <w:r>
        <w:rPr>
          <w:rFonts w:eastAsia="仿宋_GB2312"/>
          <w:sz w:val="32"/>
          <w:szCs w:val="32"/>
        </w:rPr>
        <w:t>领导放心、</w:t>
      </w:r>
      <w:r>
        <w:rPr>
          <w:rFonts w:eastAsia="仿宋_GB2312" w:hint="eastAsia"/>
          <w:sz w:val="32"/>
          <w:szCs w:val="32"/>
        </w:rPr>
        <w:t>群众</w:t>
      </w:r>
      <w:r>
        <w:rPr>
          <w:rFonts w:eastAsia="仿宋_GB2312"/>
          <w:sz w:val="32"/>
          <w:szCs w:val="32"/>
        </w:rPr>
        <w:t>满意</w:t>
      </w:r>
      <w:r>
        <w:rPr>
          <w:rFonts w:eastAsia="仿宋_GB2312"/>
          <w:sz w:val="32"/>
          <w:szCs w:val="32"/>
        </w:rPr>
        <w:t>”</w:t>
      </w:r>
      <w:r>
        <w:rPr>
          <w:rFonts w:eastAsia="仿宋_GB2312"/>
          <w:sz w:val="32"/>
          <w:szCs w:val="32"/>
        </w:rPr>
        <w:t>的工作目标。</w:t>
      </w:r>
    </w:p>
    <w:p w14:paraId="5427DDCA" w14:textId="77777777" w:rsidR="00D47684" w:rsidRDefault="00C22DCF">
      <w:pPr>
        <w:adjustRightInd w:val="0"/>
        <w:snapToGrid w:val="0"/>
        <w:spacing w:line="560" w:lineRule="exact"/>
        <w:ind w:firstLine="720"/>
        <w:rPr>
          <w:rFonts w:ascii="仿宋_GB2312" w:eastAsia="仿宋_GB2312" w:hAnsi="宋体" w:cs="宋体"/>
          <w:kern w:val="0"/>
          <w:sz w:val="32"/>
          <w:szCs w:val="32"/>
          <w:shd w:val="clear" w:color="auto" w:fill="FFFFFF"/>
        </w:rPr>
      </w:pPr>
      <w:r>
        <w:rPr>
          <w:rFonts w:eastAsia="仿宋_GB2312"/>
          <w:sz w:val="32"/>
          <w:szCs w:val="32"/>
        </w:rPr>
        <w:t>2.</w:t>
      </w:r>
      <w:r>
        <w:rPr>
          <w:rFonts w:eastAsia="仿宋_GB2312"/>
          <w:sz w:val="32"/>
          <w:szCs w:val="32"/>
        </w:rPr>
        <w:t>内部互评。单位上下认真贯彻县委、县政府决策部署和县委领导指示精神，圆满完成全年工作任务，与各单位、各部门之间相互协调配合，各项工作有序推进，按时按质完成单位目标任务。</w:t>
      </w:r>
    </w:p>
    <w:p w14:paraId="187465C0" w14:textId="77777777" w:rsidR="00D47684" w:rsidRDefault="00C22DCF">
      <w:pPr>
        <w:widowControl/>
        <w:adjustRightInd w:val="0"/>
        <w:snapToGrid w:val="0"/>
        <w:spacing w:line="576" w:lineRule="exact"/>
        <w:ind w:firstLineChars="200" w:firstLine="640"/>
        <w:contextualSpacing/>
        <w:jc w:val="left"/>
        <w:rPr>
          <w:rFonts w:ascii="黑体" w:eastAsia="黑体" w:hAnsi="宋体" w:cs="宋体"/>
          <w:kern w:val="0"/>
          <w:sz w:val="32"/>
          <w:szCs w:val="32"/>
          <w:shd w:val="clear" w:color="auto" w:fill="FFFFFF"/>
        </w:rPr>
      </w:pPr>
      <w:r>
        <w:rPr>
          <w:rFonts w:ascii="黑体" w:eastAsia="黑体" w:hAnsi="宋体" w:cs="宋体" w:hint="eastAsia"/>
          <w:kern w:val="0"/>
          <w:sz w:val="32"/>
          <w:szCs w:val="32"/>
          <w:shd w:val="clear" w:color="auto" w:fill="FFFFFF"/>
        </w:rPr>
        <w:t>四、评价结论及建议</w:t>
      </w:r>
    </w:p>
    <w:p w14:paraId="447048A6" w14:textId="77777777" w:rsidR="00D47684" w:rsidRDefault="00C22DCF">
      <w:pPr>
        <w:widowControl/>
        <w:adjustRightInd w:val="0"/>
        <w:snapToGrid w:val="0"/>
        <w:spacing w:line="576"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（一）评价结论。</w:t>
      </w:r>
      <w:r>
        <w:rPr>
          <w:rFonts w:eastAsia="仿宋_GB2312" w:hint="eastAsia"/>
          <w:sz w:val="32"/>
          <w:szCs w:val="32"/>
          <w:lang w:val="zh-CN"/>
        </w:rPr>
        <w:t>我镇</w:t>
      </w:r>
      <w:r>
        <w:rPr>
          <w:rFonts w:eastAsia="仿宋_GB2312"/>
          <w:sz w:val="32"/>
          <w:szCs w:val="32"/>
          <w:lang w:val="zh-CN"/>
        </w:rPr>
        <w:t>按照岗位职责，严格执行机关财务管理制度，及时进行会计核算，对项目资金等进行公开公示，接受群众监督。</w:t>
      </w:r>
    </w:p>
    <w:p w14:paraId="229FD03D" w14:textId="77777777" w:rsidR="00D47684" w:rsidRDefault="00C22DCF">
      <w:pPr>
        <w:adjustRightInd w:val="0"/>
        <w:snapToGrid w:val="0"/>
        <w:spacing w:line="560" w:lineRule="exact"/>
        <w:ind w:firstLine="720"/>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（二）</w:t>
      </w:r>
      <w:r w:rsidR="00C9749B" w:rsidRPr="00C9749B">
        <w:rPr>
          <w:rFonts w:ascii="仿宋_GB2312" w:eastAsia="仿宋_GB2312" w:hAnsi="宋体" w:cs="宋体" w:hint="eastAsia"/>
          <w:kern w:val="0"/>
          <w:sz w:val="32"/>
          <w:szCs w:val="32"/>
          <w:u w:color="46CD7E"/>
          <w:shd w:val="clear" w:color="auto" w:fill="FFFFFF"/>
          <w:lang w:val="zh-CN"/>
        </w:rPr>
        <w:t>存在的</w:t>
      </w:r>
      <w:r>
        <w:rPr>
          <w:rFonts w:ascii="仿宋_GB2312" w:eastAsia="仿宋_GB2312" w:hAnsi="宋体" w:cs="宋体" w:hint="eastAsia"/>
          <w:kern w:val="0"/>
          <w:sz w:val="32"/>
          <w:szCs w:val="32"/>
          <w:shd w:val="clear" w:color="auto" w:fill="FFFFFF"/>
          <w:lang w:val="zh-CN"/>
        </w:rPr>
        <w:t>问题。</w:t>
      </w:r>
      <w:r>
        <w:rPr>
          <w:rFonts w:ascii="仿宋" w:eastAsia="仿宋" w:hAnsi="仿宋" w:cs="仿宋" w:hint="eastAsia"/>
          <w:sz w:val="32"/>
          <w:szCs w:val="32"/>
        </w:rPr>
        <w:t>存在的问题。一是公用经费过少，不能满足工作需要</w:t>
      </w:r>
      <w:r>
        <w:t>；</w:t>
      </w:r>
      <w:r>
        <w:rPr>
          <w:rFonts w:ascii="仿宋" w:eastAsia="仿宋" w:hAnsi="仿宋" w:cs="仿宋" w:hint="eastAsia"/>
          <w:sz w:val="32"/>
          <w:szCs w:val="32"/>
        </w:rPr>
        <w:t>二是无专项工作经费，致使项目工作实施难度大</w:t>
      </w:r>
      <w:r>
        <w:t>；</w:t>
      </w:r>
      <w:r>
        <w:rPr>
          <w:rFonts w:ascii="仿宋" w:eastAsia="仿宋" w:hAnsi="仿宋" w:cs="仿宋" w:hint="eastAsia"/>
          <w:sz w:val="32"/>
          <w:szCs w:val="32"/>
        </w:rPr>
        <w:t>三是效益指标有待提高。</w:t>
      </w:r>
    </w:p>
    <w:p w14:paraId="68047605" w14:textId="77777777" w:rsidR="00D47684" w:rsidRDefault="00C22DCF">
      <w:pPr>
        <w:adjustRightInd w:val="0"/>
        <w:snapToGrid w:val="0"/>
        <w:spacing w:line="560" w:lineRule="exact"/>
        <w:ind w:firstLine="720"/>
        <w:rPr>
          <w:rFonts w:eastAsia="仿宋_GB2312"/>
          <w:sz w:val="32"/>
          <w:szCs w:val="32"/>
          <w:lang w:val="zh-CN"/>
        </w:rPr>
      </w:pPr>
      <w:r>
        <w:rPr>
          <w:rFonts w:ascii="仿宋_GB2312" w:eastAsia="仿宋_GB2312" w:hAnsi="宋体" w:cs="宋体" w:hint="eastAsia"/>
          <w:kern w:val="0"/>
          <w:sz w:val="32"/>
          <w:szCs w:val="32"/>
          <w:shd w:val="clear" w:color="auto" w:fill="FFFFFF"/>
          <w:lang w:val="zh-CN"/>
        </w:rPr>
        <w:t>（三）改进建议。</w:t>
      </w:r>
      <w:r>
        <w:rPr>
          <w:rFonts w:eastAsia="仿宋_GB2312"/>
          <w:sz w:val="32"/>
          <w:szCs w:val="32"/>
          <w:lang w:val="zh-CN"/>
        </w:rPr>
        <w:t>加大经费投入和人员保障，加强业务</w:t>
      </w:r>
      <w:r>
        <w:rPr>
          <w:rFonts w:eastAsia="仿宋_GB2312" w:hint="eastAsia"/>
          <w:sz w:val="32"/>
          <w:szCs w:val="32"/>
          <w:lang w:val="zh-CN"/>
        </w:rPr>
        <w:t>培训，提升工作效率。</w:t>
      </w:r>
    </w:p>
    <w:p w14:paraId="0E30910F" w14:textId="77777777" w:rsidR="00D47684" w:rsidRDefault="00D47684">
      <w:pPr>
        <w:widowControl/>
        <w:adjustRightInd w:val="0"/>
        <w:snapToGrid w:val="0"/>
        <w:spacing w:line="576" w:lineRule="exact"/>
        <w:ind w:firstLineChars="200" w:firstLine="640"/>
        <w:contextualSpacing/>
        <w:jc w:val="left"/>
        <w:rPr>
          <w:rFonts w:ascii="仿宋_GB2312" w:eastAsia="仿宋_GB2312" w:hAnsi="宋体" w:cs="宋体"/>
          <w:kern w:val="0"/>
          <w:sz w:val="32"/>
          <w:szCs w:val="32"/>
          <w:shd w:val="clear" w:color="auto" w:fill="FFFFFF"/>
          <w:lang w:val="zh-CN"/>
        </w:rPr>
      </w:pPr>
    </w:p>
    <w:p w14:paraId="7839ADDC" w14:textId="77777777" w:rsidR="00D47684" w:rsidRDefault="00D47684">
      <w:pPr>
        <w:pStyle w:val="a3"/>
        <w:spacing w:before="93"/>
        <w:rPr>
          <w:rFonts w:hAnsi="宋体" w:cs="宋体"/>
          <w:sz w:val="32"/>
          <w:szCs w:val="32"/>
          <w:shd w:val="clear" w:color="auto" w:fill="FFFFFF"/>
          <w:lang w:val="zh-CN"/>
        </w:rPr>
      </w:pPr>
    </w:p>
    <w:p w14:paraId="57CFC0B7" w14:textId="77777777" w:rsidR="00D47684" w:rsidRDefault="00D47684">
      <w:pPr>
        <w:pStyle w:val="a3"/>
        <w:spacing w:before="93"/>
        <w:rPr>
          <w:rFonts w:hAnsi="宋体" w:cs="宋体"/>
          <w:sz w:val="32"/>
          <w:szCs w:val="32"/>
          <w:shd w:val="clear" w:color="auto" w:fill="FFFFFF"/>
          <w:lang w:val="zh-CN"/>
        </w:rPr>
      </w:pPr>
    </w:p>
    <w:p w14:paraId="5821069E" w14:textId="77777777" w:rsidR="00D47684" w:rsidRDefault="00D47684">
      <w:pPr>
        <w:pStyle w:val="a3"/>
        <w:spacing w:before="93"/>
        <w:rPr>
          <w:rFonts w:hAnsi="宋体" w:cs="宋体"/>
          <w:sz w:val="32"/>
          <w:szCs w:val="32"/>
          <w:shd w:val="clear" w:color="auto" w:fill="FFFFFF"/>
          <w:lang w:val="zh-CN"/>
        </w:rPr>
      </w:pPr>
    </w:p>
    <w:p w14:paraId="0607C8F3" w14:textId="77777777" w:rsidR="00D47684" w:rsidRDefault="00C22DCF">
      <w:pPr>
        <w:pStyle w:val="a3"/>
        <w:spacing w:before="93"/>
        <w:rPr>
          <w:lang w:val="zh-CN"/>
        </w:rPr>
      </w:pPr>
      <w:r>
        <w:rPr>
          <w:rFonts w:hAnsi="宋体" w:cs="宋体" w:hint="eastAsia"/>
          <w:sz w:val="32"/>
          <w:szCs w:val="32"/>
          <w:shd w:val="clear" w:color="auto" w:fill="FFFFFF"/>
          <w:lang w:val="zh-CN"/>
        </w:rPr>
        <w:t>附件</w:t>
      </w:r>
    </w:p>
    <w:p w14:paraId="73B4B4D1" w14:textId="77777777" w:rsidR="00D47684" w:rsidRDefault="00C22DCF">
      <w:pPr>
        <w:spacing w:line="600" w:lineRule="exact"/>
        <w:jc w:val="center"/>
        <w:rPr>
          <w:rFonts w:ascii="方正小标宋简体" w:eastAsia="方正小标宋简体" w:hAnsi="方正小标宋简体" w:cs="方正小标宋简体"/>
          <w:sz w:val="40"/>
          <w:szCs w:val="40"/>
          <w:lang w:val="zh-CN"/>
        </w:rPr>
      </w:pPr>
      <w:r>
        <w:rPr>
          <w:rFonts w:ascii="方正小标宋简体" w:eastAsia="方正小标宋简体" w:hAnsi="方正小标宋简体" w:cs="方正小标宋简体" w:hint="eastAsia"/>
          <w:sz w:val="40"/>
          <w:szCs w:val="40"/>
        </w:rPr>
        <w:t>2021年公益性岗位</w:t>
      </w:r>
      <w:r>
        <w:rPr>
          <w:rFonts w:ascii="方正小标宋简体" w:eastAsia="方正小标宋简体" w:hAnsi="方正小标宋简体" w:cs="方正小标宋简体" w:hint="eastAsia"/>
          <w:sz w:val="40"/>
          <w:szCs w:val="40"/>
          <w:lang w:val="zh-CN"/>
        </w:rPr>
        <w:t>项目支出绩效自评报告</w:t>
      </w:r>
    </w:p>
    <w:p w14:paraId="7689AC02" w14:textId="77777777" w:rsidR="00D47684" w:rsidRDefault="00D47684">
      <w:pPr>
        <w:spacing w:line="600" w:lineRule="exact"/>
        <w:ind w:firstLine="883"/>
        <w:jc w:val="center"/>
        <w:rPr>
          <w:rFonts w:ascii="仿宋_GB2312" w:eastAsia="仿宋_GB2312" w:hAnsi="宋体"/>
          <w:sz w:val="32"/>
          <w:szCs w:val="32"/>
          <w:lang w:val="zh-CN"/>
        </w:rPr>
      </w:pPr>
    </w:p>
    <w:p w14:paraId="1A98D31F" w14:textId="77777777" w:rsidR="00D47684" w:rsidRDefault="00D47684">
      <w:pPr>
        <w:spacing w:line="600" w:lineRule="exact"/>
        <w:ind w:firstLine="640"/>
        <w:jc w:val="center"/>
        <w:rPr>
          <w:rFonts w:ascii="宋体" w:hAnsi="宋体"/>
          <w:sz w:val="32"/>
          <w:szCs w:val="32"/>
          <w:lang w:val="zh-CN"/>
        </w:rPr>
      </w:pPr>
    </w:p>
    <w:p w14:paraId="73E8129E" w14:textId="77777777" w:rsidR="00D47684" w:rsidRDefault="00C22DCF">
      <w:pPr>
        <w:adjustRightInd w:val="0"/>
        <w:snapToGrid w:val="0"/>
        <w:spacing w:line="600" w:lineRule="exact"/>
        <w:ind w:firstLine="720"/>
        <w:rPr>
          <w:rFonts w:ascii="黑体" w:eastAsia="黑体" w:hAnsi="宋体"/>
          <w:sz w:val="32"/>
          <w:szCs w:val="32"/>
          <w:lang w:val="zh-CN"/>
        </w:rPr>
      </w:pPr>
      <w:r>
        <w:rPr>
          <w:rFonts w:ascii="黑体" w:eastAsia="黑体" w:hAnsi="宋体" w:hint="eastAsia"/>
          <w:sz w:val="32"/>
          <w:szCs w:val="32"/>
        </w:rPr>
        <w:t>一、</w:t>
      </w:r>
      <w:r>
        <w:rPr>
          <w:rFonts w:ascii="黑体" w:eastAsia="黑体" w:hAnsi="宋体" w:hint="eastAsia"/>
          <w:sz w:val="32"/>
          <w:szCs w:val="32"/>
          <w:lang w:val="zh-CN"/>
        </w:rPr>
        <w:t>项目概况</w:t>
      </w:r>
    </w:p>
    <w:p w14:paraId="291F26BE" w14:textId="77777777" w:rsidR="00D47684" w:rsidRDefault="00C22DCF">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（一）项目基本情况。</w:t>
      </w:r>
    </w:p>
    <w:p w14:paraId="2B1E1DDE" w14:textId="77777777" w:rsidR="00D47684" w:rsidRDefault="00C22DCF">
      <w:pPr>
        <w:adjustRightInd w:val="0"/>
        <w:snapToGrid w:val="0"/>
        <w:spacing w:line="600" w:lineRule="exact"/>
        <w:ind w:firstLine="72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1．项目主管部门在该项目管理中的职能。</w:t>
      </w:r>
      <w:r>
        <w:rPr>
          <w:rFonts w:ascii="仿宋_GB2312" w:eastAsia="仿宋_GB2312" w:hAnsi="仿宋_GB2312" w:cs="仿宋_GB2312" w:hint="eastAsia"/>
          <w:color w:val="333333"/>
          <w:sz w:val="32"/>
          <w:szCs w:val="32"/>
        </w:rPr>
        <w:t>长坪镇人民政府负责长坪镇行政区域内所有日常工作。</w:t>
      </w:r>
    </w:p>
    <w:p w14:paraId="3D6C9521" w14:textId="77777777" w:rsidR="00D47684" w:rsidRDefault="00C22DCF">
      <w:pPr>
        <w:numPr>
          <w:ilvl w:val="0"/>
          <w:numId w:val="17"/>
        </w:numPr>
        <w:adjustRightInd w:val="0"/>
        <w:snapToGrid w:val="0"/>
        <w:spacing w:line="600" w:lineRule="exact"/>
        <w:ind w:firstLine="72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项目立项、资金申报的依据。</w:t>
      </w:r>
      <w:r>
        <w:rPr>
          <w:rFonts w:ascii="仿宋_GB2312" w:eastAsia="仿宋_GB2312" w:hAnsi="仿宋_GB2312" w:cs="仿宋_GB2312" w:hint="eastAsia"/>
          <w:sz w:val="32"/>
          <w:szCs w:val="32"/>
        </w:rPr>
        <w:t>我镇项目开支按照相关财经纪律制度执行，严格按照“</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项目，</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申报”原则进行，绩效目标申报表与资金使用进度相匹配。资金的使用严格把关，运行严格按照财政法规的有关规定和我镇内部管理制度执行。单位内部不定期进行抽查，严格人员作风，不存在违规违法的问题，资金使用与具体实施内容相符，与预期效益基本一致。</w:t>
      </w:r>
    </w:p>
    <w:p w14:paraId="09A1F7C5" w14:textId="77777777" w:rsidR="00D47684" w:rsidRDefault="00C22DCF">
      <w:pPr>
        <w:ind w:firstLine="600"/>
        <w:jc w:val="left"/>
        <w:rPr>
          <w:rFonts w:ascii="仿宋_GB2312" w:eastAsia="仿宋_GB2312" w:hAnsi="仿宋_GB2312" w:cs="仿宋_GB2312"/>
          <w:color w:val="FF0000"/>
          <w:sz w:val="32"/>
          <w:szCs w:val="32"/>
          <w:lang w:val="zh-CN"/>
        </w:rPr>
      </w:pPr>
      <w:r>
        <w:rPr>
          <w:rFonts w:ascii="仿宋_GB2312" w:eastAsia="仿宋_GB2312" w:hAnsi="宋体" w:hint="eastAsia"/>
          <w:sz w:val="32"/>
          <w:szCs w:val="32"/>
          <w:lang w:val="zh-CN"/>
        </w:rPr>
        <w:t>3．</w:t>
      </w:r>
      <w:r>
        <w:rPr>
          <w:rFonts w:ascii="仿宋_GB2312" w:eastAsia="仿宋_GB2312" w:hAnsi="仿宋_GB2312" w:cs="仿宋_GB2312" w:hint="eastAsia"/>
          <w:sz w:val="32"/>
          <w:szCs w:val="32"/>
          <w:lang w:val="zh-CN"/>
        </w:rPr>
        <w:t>资金管理办法制定情况，资金支持具体项目的条件、范围与支持方式概况。实行</w:t>
      </w:r>
      <w:r>
        <w:rPr>
          <w:rFonts w:ascii="仿宋_GB2312" w:eastAsia="仿宋_GB2312" w:hAnsi="仿宋_GB2312" w:cs="仿宋_GB2312" w:hint="eastAsia"/>
          <w:sz w:val="32"/>
          <w:szCs w:val="32"/>
        </w:rPr>
        <w:t>镇</w:t>
      </w:r>
      <w:r>
        <w:rPr>
          <w:rFonts w:ascii="仿宋_GB2312" w:eastAsia="仿宋_GB2312" w:hAnsi="仿宋_GB2312" w:cs="仿宋_GB2312" w:hint="eastAsia"/>
          <w:sz w:val="32"/>
          <w:szCs w:val="32"/>
          <w:lang w:val="zh-CN"/>
        </w:rPr>
        <w:t>长负责制，并制定了财务管理制度，设置了岗位目标责任制，严格考勤制度，形成了一整套管理制度并将所有的制度都张贴上墙，此项目资金</w:t>
      </w:r>
      <w:r>
        <w:rPr>
          <w:rFonts w:ascii="仿宋_GB2312" w:eastAsia="仿宋_GB2312" w:hAnsi="仿宋_GB2312" w:cs="仿宋_GB2312" w:hint="eastAsia"/>
          <w:sz w:val="32"/>
          <w:szCs w:val="32"/>
        </w:rPr>
        <w:t>用于本村公益性岗位且资金支付范围及依据合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合法，资金支付与预算相符。</w:t>
      </w:r>
    </w:p>
    <w:p w14:paraId="2C24675E" w14:textId="1C18C4A0" w:rsidR="00D47684" w:rsidRPr="00CC5367" w:rsidRDefault="00C22DCF" w:rsidP="00CC5367">
      <w:pPr>
        <w:adjustRightInd w:val="0"/>
        <w:snapToGrid w:val="0"/>
        <w:spacing w:line="600" w:lineRule="exact"/>
        <w:ind w:firstLine="720"/>
        <w:rPr>
          <w:rFonts w:ascii="仿宋_GB2312" w:eastAsia="仿宋_GB2312" w:hAnsi="宋体" w:hint="eastAsia"/>
          <w:sz w:val="32"/>
          <w:szCs w:val="32"/>
        </w:rPr>
      </w:pPr>
      <w:r>
        <w:rPr>
          <w:rFonts w:ascii="仿宋_GB2312" w:eastAsia="仿宋_GB2312" w:hAnsi="宋体" w:hint="eastAsia"/>
          <w:sz w:val="32"/>
          <w:szCs w:val="32"/>
          <w:lang w:val="zh-CN"/>
        </w:rPr>
        <w:lastRenderedPageBreak/>
        <w:t>4．资金分配的原则及考虑因素。</w:t>
      </w:r>
      <w:r>
        <w:rPr>
          <w:rFonts w:ascii="仿宋_GB2312" w:eastAsia="仿宋_GB2312" w:hAnsi="宋体" w:hint="eastAsia"/>
          <w:sz w:val="32"/>
          <w:szCs w:val="32"/>
        </w:rPr>
        <w:t>所有财政资金均严格按照财经纪律相关制度拨付和使用，专款专用，严禁挤占挪用，无违规使用资金情况，并定期开展资金使用效益评价和事前评估工作，确保每一笔资金使用效益达到高效。</w:t>
      </w:r>
    </w:p>
    <w:p w14:paraId="0B9E3959" w14:textId="77777777" w:rsidR="00D47684" w:rsidRDefault="00C22DCF">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（二）项目绩效目标。</w:t>
      </w:r>
    </w:p>
    <w:p w14:paraId="500AC7A6" w14:textId="77777777" w:rsidR="00D47684" w:rsidRDefault="00C22DCF">
      <w:pPr>
        <w:adjustRightInd w:val="0"/>
        <w:snapToGrid w:val="0"/>
        <w:spacing w:line="600" w:lineRule="exact"/>
        <w:ind w:firstLine="72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1．项目主要内容。我镇</w:t>
      </w:r>
      <w:r>
        <w:rPr>
          <w:rFonts w:ascii="仿宋_GB2312" w:eastAsia="仿宋_GB2312" w:hAnsi="仿宋_GB2312" w:cs="仿宋_GB2312" w:hint="eastAsia"/>
          <w:sz w:val="32"/>
          <w:szCs w:val="32"/>
        </w:rPr>
        <w:t>2021年项目资金总额49.65万元全部用于公益性岗位，财政项目资金无挤占、挪用等违反财经纪律的情况</w:t>
      </w:r>
      <w:r>
        <w:rPr>
          <w:rFonts w:ascii="仿宋_GB2312" w:eastAsia="仿宋_GB2312" w:hAnsi="仿宋_GB2312" w:cs="仿宋_GB2312" w:hint="eastAsia"/>
          <w:sz w:val="32"/>
          <w:szCs w:val="32"/>
          <w:lang w:val="zh-CN"/>
        </w:rPr>
        <w:t>。</w:t>
      </w:r>
    </w:p>
    <w:p w14:paraId="489A0D9C" w14:textId="77777777" w:rsidR="00D47684" w:rsidRDefault="00C22DCF">
      <w:pPr>
        <w:adjustRightInd w:val="0"/>
        <w:snapToGrid w:val="0"/>
        <w:spacing w:line="600" w:lineRule="exact"/>
        <w:ind w:firstLine="72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2．项目应实现的具体绩效目标，包括目标的量化、细化情况以及项目实施进度计划等。</w:t>
      </w:r>
      <w:r>
        <w:rPr>
          <w:rFonts w:ascii="仿宋_GB2312" w:eastAsia="仿宋_GB2312" w:hAnsi="仿宋_GB2312" w:cs="仿宋_GB2312" w:hint="eastAsia"/>
          <w:sz w:val="32"/>
          <w:szCs w:val="32"/>
        </w:rPr>
        <w:t>通江县财政局2021年下达我镇公益性岗位49.65万元。资金下达以后，保障了公益性岗位的正常运转，使村委能够更好</w:t>
      </w:r>
      <w:r>
        <w:rPr>
          <w:rFonts w:ascii="仿宋_GB2312" w:eastAsia="仿宋_GB2312" w:hAnsi="仿宋_GB2312" w:cs="仿宋_GB2312" w:hint="eastAsia"/>
          <w:color w:val="333333"/>
          <w:sz w:val="32"/>
          <w:szCs w:val="32"/>
          <w:shd w:val="clear" w:color="auto" w:fill="FFFFFF"/>
        </w:rPr>
        <w:t>组织指导好村公益性岗位发展，真正做到为老百姓做好事、做实事，促进当地经济发展。</w:t>
      </w:r>
    </w:p>
    <w:p w14:paraId="5908FF80" w14:textId="77777777" w:rsidR="00D47684" w:rsidRDefault="00C22DCF">
      <w:pPr>
        <w:adjustRightInd w:val="0"/>
        <w:snapToGrid w:val="0"/>
        <w:spacing w:line="600" w:lineRule="exact"/>
        <w:ind w:firstLine="72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3．分析评价申报内容是否与实际相符，申报目标是否合理可行。</w:t>
      </w:r>
      <w:r>
        <w:rPr>
          <w:rFonts w:ascii="仿宋_GB2312" w:eastAsia="仿宋_GB2312" w:hAnsi="仿宋_GB2312" w:cs="仿宋_GB2312" w:hint="eastAsia"/>
          <w:sz w:val="32"/>
          <w:szCs w:val="32"/>
        </w:rPr>
        <w:t>按照年初预算计划实施，既定的决策内容、绩效目标和管理制度同时执行，指标完成率为100%，所有项目绩效指标完成情况均达到预期效益。</w:t>
      </w:r>
    </w:p>
    <w:p w14:paraId="493EA592" w14:textId="77777777" w:rsidR="00D47684" w:rsidRDefault="00C22DCF">
      <w:pPr>
        <w:adjustRightInd w:val="0"/>
        <w:snapToGrid w:val="0"/>
        <w:spacing w:line="600" w:lineRule="exact"/>
        <w:ind w:firstLineChars="200" w:firstLine="640"/>
        <w:rPr>
          <w:rFonts w:ascii="楷体_GB2312" w:eastAsia="楷体_GB2312" w:hAnsi="宋体"/>
          <w:b/>
          <w:sz w:val="32"/>
          <w:szCs w:val="32"/>
          <w:lang w:val="zh-CN"/>
        </w:rPr>
      </w:pPr>
      <w:r>
        <w:rPr>
          <w:rFonts w:ascii="楷体_GB2312" w:eastAsia="楷体_GB2312" w:hAnsi="宋体" w:hint="eastAsia"/>
          <w:b/>
          <w:sz w:val="32"/>
          <w:szCs w:val="32"/>
          <w:lang w:val="zh-CN"/>
        </w:rPr>
        <w:t>（三）项目自评步骤及方法。</w:t>
      </w:r>
    </w:p>
    <w:p w14:paraId="0362A43D" w14:textId="77777777" w:rsidR="00D47684" w:rsidRDefault="00C22DCF">
      <w:pPr>
        <w:adjustRightInd w:val="0"/>
        <w:snapToGrid w:val="0"/>
        <w:spacing w:line="600" w:lineRule="exact"/>
        <w:ind w:firstLine="72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项目绩效自评采用的组织实施步骤及方法。</w:t>
      </w:r>
    </w:p>
    <w:p w14:paraId="7A437599" w14:textId="44D0DF71" w:rsidR="00D47684" w:rsidRDefault="00CC5367" w:rsidP="00CC5367">
      <w:pPr>
        <w:adjustRightInd w:val="0"/>
        <w:snapToGrid w:val="0"/>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szCs w:val="32"/>
        </w:rPr>
        <w:t>.</w:t>
      </w:r>
      <w:r w:rsidR="00C22DCF">
        <w:rPr>
          <w:rFonts w:ascii="仿宋_GB2312" w:eastAsia="仿宋_GB2312" w:hAnsi="仿宋_GB2312" w:cs="仿宋_GB2312" w:hint="eastAsia"/>
          <w:sz w:val="32"/>
          <w:szCs w:val="32"/>
        </w:rPr>
        <w:t>项目绩效自评组织实施步骤：填写申报表，逐项分析项目实施可行性及合理性，评估项目完成效益。</w:t>
      </w:r>
    </w:p>
    <w:p w14:paraId="09036CB1" w14:textId="77777777" w:rsidR="00D47684" w:rsidRDefault="00C22DCF">
      <w:pPr>
        <w:pStyle w:val="a3"/>
        <w:spacing w:before="93"/>
        <w:rPr>
          <w:rFonts w:hAnsi="仿宋_GB2312" w:cs="仿宋_GB2312"/>
        </w:rPr>
      </w:pPr>
      <w:r>
        <w:rPr>
          <w:rFonts w:hAnsi="仿宋_GB2312" w:cs="仿宋_GB2312" w:hint="eastAsia"/>
          <w:kern w:val="2"/>
          <w:sz w:val="32"/>
          <w:szCs w:val="32"/>
        </w:rPr>
        <w:t xml:space="preserve"> </w:t>
      </w:r>
      <w:r w:rsidRPr="00CC5367">
        <w:rPr>
          <w:rFonts w:hAnsi="仿宋_GB2312" w:cs="仿宋_GB2312" w:hint="eastAsia"/>
          <w:kern w:val="2"/>
          <w:sz w:val="32"/>
          <w:szCs w:val="32"/>
          <w:u w:val="thick" w:color="FFB03A"/>
          <w:shd w:val="clear" w:color="auto" w:fill="FFEFD8"/>
        </w:rPr>
        <w:t>2</w:t>
      </w:r>
      <w:r w:rsidR="00C9749B" w:rsidRPr="00CC5367">
        <w:rPr>
          <w:rFonts w:hAnsi="仿宋_GB2312" w:cs="仿宋_GB2312"/>
          <w:kern w:val="2"/>
          <w:sz w:val="32"/>
          <w:szCs w:val="32"/>
          <w:u w:val="thick" w:color="FFB03A"/>
          <w:shd w:val="clear" w:color="auto" w:fill="FFEFD8"/>
        </w:rPr>
        <w:t>.</w:t>
      </w:r>
      <w:r>
        <w:rPr>
          <w:rFonts w:hAnsi="仿宋_GB2312" w:cs="仿宋_GB2312" w:hint="eastAsia"/>
          <w:kern w:val="2"/>
          <w:sz w:val="32"/>
          <w:szCs w:val="32"/>
        </w:rPr>
        <w:t>项目绩效自评使用方法：采取自查自纠法、三方评估法等</w:t>
      </w:r>
      <w:r>
        <w:rPr>
          <w:rFonts w:hAnsi="仿宋_GB2312" w:cs="仿宋_GB2312" w:hint="eastAsia"/>
          <w:kern w:val="2"/>
          <w:sz w:val="32"/>
          <w:szCs w:val="32"/>
        </w:rPr>
        <w:lastRenderedPageBreak/>
        <w:t>多种方法结合使用。</w:t>
      </w:r>
    </w:p>
    <w:p w14:paraId="636D6A63" w14:textId="77777777" w:rsidR="00D47684" w:rsidRDefault="00D47684">
      <w:pPr>
        <w:pStyle w:val="a3"/>
        <w:spacing w:before="93"/>
        <w:rPr>
          <w:lang w:val="zh-CN"/>
        </w:rPr>
      </w:pPr>
    </w:p>
    <w:p w14:paraId="7797389F" w14:textId="77777777" w:rsidR="00D47684" w:rsidRDefault="00C22DCF">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二、项目资金申报及使用情况</w:t>
      </w:r>
    </w:p>
    <w:p w14:paraId="7F6411BC" w14:textId="77777777" w:rsidR="00D47684" w:rsidRDefault="00C22DCF">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（一）项目资金申报及批复情况。</w:t>
      </w:r>
    </w:p>
    <w:p w14:paraId="3D0961BE" w14:textId="77777777" w:rsidR="00D47684" w:rsidRDefault="00C22DCF">
      <w:pPr>
        <w:adjustRightInd w:val="0"/>
        <w:snapToGrid w:val="0"/>
        <w:spacing w:line="60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我镇公益性资金根据年初预算批复实行“</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项目，</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申报”原则，</w:t>
      </w:r>
      <w:proofErr w:type="gramStart"/>
      <w:r>
        <w:rPr>
          <w:rFonts w:ascii="仿宋_GB2312" w:eastAsia="仿宋_GB2312" w:hAnsi="仿宋_GB2312" w:cs="仿宋_GB2312" w:hint="eastAsia"/>
          <w:sz w:val="32"/>
          <w:szCs w:val="32"/>
        </w:rPr>
        <w:t>中途无</w:t>
      </w:r>
      <w:proofErr w:type="gramEnd"/>
      <w:r>
        <w:rPr>
          <w:rFonts w:ascii="仿宋_GB2312" w:eastAsia="仿宋_GB2312" w:hAnsi="仿宋_GB2312" w:cs="仿宋_GB2312" w:hint="eastAsia"/>
          <w:sz w:val="32"/>
          <w:szCs w:val="32"/>
        </w:rPr>
        <w:t>追加预算、调整项目等情况，一切按照原计划进行，</w:t>
      </w:r>
      <w:r w:rsidR="00C9749B" w:rsidRPr="00C9749B">
        <w:rPr>
          <w:rFonts w:ascii="仿宋_GB2312" w:eastAsia="仿宋_GB2312" w:hAnsi="仿宋_GB2312" w:cs="仿宋_GB2312" w:hint="eastAsia"/>
          <w:sz w:val="32"/>
          <w:szCs w:val="32"/>
          <w:u w:color="46CD7E"/>
        </w:rPr>
        <w:t>截至</w:t>
      </w:r>
      <w:r>
        <w:rPr>
          <w:rFonts w:ascii="仿宋_GB2312" w:eastAsia="仿宋_GB2312" w:hAnsi="仿宋_GB2312" w:cs="仿宋_GB2312" w:hint="eastAsia"/>
          <w:sz w:val="32"/>
          <w:szCs w:val="32"/>
        </w:rPr>
        <w:t>评价时点，所有项目任务圆满完成，达到预期效果。</w:t>
      </w:r>
    </w:p>
    <w:p w14:paraId="2BF78706" w14:textId="77777777" w:rsidR="00D47684" w:rsidRDefault="00C22DCF">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b/>
          <w:sz w:val="32"/>
          <w:szCs w:val="32"/>
          <w:lang w:val="zh-CN"/>
        </w:rPr>
        <w:t>（二）资金计划、到位及使用情况。</w:t>
      </w:r>
    </w:p>
    <w:p w14:paraId="5203B237" w14:textId="77777777" w:rsidR="00D47684" w:rsidRDefault="00C22DCF">
      <w:pPr>
        <w:adjustRightInd w:val="0"/>
        <w:snapToGrid w:val="0"/>
        <w:spacing w:line="600" w:lineRule="exact"/>
        <w:ind w:firstLine="720"/>
        <w:rPr>
          <w:rFonts w:eastAsia="仿宋_GB2312"/>
          <w:sz w:val="32"/>
          <w:szCs w:val="32"/>
          <w:lang w:val="zh-CN"/>
        </w:rPr>
      </w:pPr>
      <w:r>
        <w:rPr>
          <w:rFonts w:eastAsia="楷体_GB2312"/>
          <w:sz w:val="32"/>
          <w:szCs w:val="32"/>
          <w:lang w:val="zh-CN"/>
        </w:rPr>
        <w:t>1</w:t>
      </w:r>
      <w:r>
        <w:rPr>
          <w:rFonts w:eastAsia="楷体_GB2312"/>
          <w:sz w:val="32"/>
          <w:szCs w:val="32"/>
          <w:lang w:val="zh-CN"/>
        </w:rPr>
        <w:t>．资金计划。</w:t>
      </w:r>
      <w:r>
        <w:rPr>
          <w:rFonts w:eastAsia="仿宋_GB2312"/>
          <w:sz w:val="32"/>
          <w:szCs w:val="32"/>
        </w:rPr>
        <w:t>202</w:t>
      </w:r>
      <w:r>
        <w:rPr>
          <w:rFonts w:eastAsia="仿宋_GB2312" w:hint="eastAsia"/>
          <w:sz w:val="32"/>
          <w:szCs w:val="32"/>
        </w:rPr>
        <w:t>1</w:t>
      </w:r>
      <w:r>
        <w:rPr>
          <w:rFonts w:eastAsia="仿宋_GB2312"/>
          <w:sz w:val="32"/>
          <w:szCs w:val="32"/>
        </w:rPr>
        <w:t>年</w:t>
      </w:r>
      <w:r>
        <w:rPr>
          <w:rFonts w:eastAsia="仿宋_GB2312" w:hint="eastAsia"/>
          <w:sz w:val="32"/>
          <w:szCs w:val="32"/>
        </w:rPr>
        <w:t>该</w:t>
      </w:r>
      <w:r>
        <w:rPr>
          <w:rFonts w:eastAsia="仿宋_GB2312"/>
          <w:sz w:val="32"/>
          <w:szCs w:val="32"/>
        </w:rPr>
        <w:t>项目资金由财政全额拨付，全部用于</w:t>
      </w:r>
      <w:r>
        <w:rPr>
          <w:rFonts w:eastAsia="仿宋_GB2312" w:hint="eastAsia"/>
          <w:sz w:val="32"/>
          <w:szCs w:val="32"/>
        </w:rPr>
        <w:t>支付公益性岗位</w:t>
      </w:r>
      <w:r>
        <w:rPr>
          <w:rFonts w:eastAsia="仿宋_GB2312"/>
          <w:sz w:val="32"/>
          <w:szCs w:val="32"/>
        </w:rPr>
        <w:t>。</w:t>
      </w:r>
    </w:p>
    <w:p w14:paraId="72D8DB4B" w14:textId="77777777" w:rsidR="00D47684" w:rsidRDefault="00C22DCF">
      <w:pPr>
        <w:spacing w:line="576" w:lineRule="exact"/>
        <w:ind w:firstLine="640"/>
        <w:rPr>
          <w:rFonts w:eastAsia="仿宋_GB2312"/>
          <w:sz w:val="32"/>
          <w:szCs w:val="32"/>
        </w:rPr>
      </w:pPr>
      <w:r>
        <w:rPr>
          <w:rFonts w:eastAsia="楷体_GB2312"/>
          <w:sz w:val="32"/>
          <w:szCs w:val="32"/>
          <w:lang w:val="zh-CN"/>
        </w:rPr>
        <w:t>2</w:t>
      </w:r>
      <w:r>
        <w:rPr>
          <w:rFonts w:eastAsia="楷体_GB2312"/>
          <w:sz w:val="32"/>
          <w:szCs w:val="32"/>
          <w:lang w:val="zh-CN"/>
        </w:rPr>
        <w:t>．资金到位。</w:t>
      </w:r>
      <w:r>
        <w:rPr>
          <w:rFonts w:eastAsia="仿宋_GB2312"/>
          <w:sz w:val="32"/>
          <w:szCs w:val="32"/>
        </w:rPr>
        <w:t>截止评价时点，我</w:t>
      </w:r>
      <w:r>
        <w:rPr>
          <w:rFonts w:eastAsia="仿宋_GB2312" w:hint="eastAsia"/>
          <w:sz w:val="32"/>
          <w:szCs w:val="32"/>
        </w:rPr>
        <w:t>镇</w:t>
      </w:r>
      <w:r>
        <w:rPr>
          <w:rFonts w:eastAsia="仿宋_GB2312"/>
          <w:sz w:val="32"/>
          <w:szCs w:val="32"/>
        </w:rPr>
        <w:t>的项目资金</w:t>
      </w:r>
      <w:r>
        <w:rPr>
          <w:rFonts w:eastAsia="仿宋_GB2312" w:hint="eastAsia"/>
          <w:sz w:val="32"/>
          <w:szCs w:val="32"/>
        </w:rPr>
        <w:t>49.65</w:t>
      </w:r>
      <w:r>
        <w:rPr>
          <w:rFonts w:eastAsia="仿宋_GB2312"/>
          <w:sz w:val="32"/>
          <w:szCs w:val="32"/>
        </w:rPr>
        <w:t>万已全部到位，用于</w:t>
      </w:r>
      <w:r>
        <w:rPr>
          <w:rFonts w:eastAsia="仿宋_GB2312" w:hint="eastAsia"/>
          <w:sz w:val="32"/>
          <w:szCs w:val="32"/>
        </w:rPr>
        <w:t>支付公益性岗位工资</w:t>
      </w:r>
      <w:r>
        <w:rPr>
          <w:rFonts w:eastAsia="仿宋_GB2312"/>
          <w:sz w:val="32"/>
          <w:szCs w:val="32"/>
        </w:rPr>
        <w:t>且资金支付范围及依据合</w:t>
      </w:r>
      <w:proofErr w:type="gramStart"/>
      <w:r>
        <w:rPr>
          <w:rFonts w:eastAsia="仿宋_GB2312"/>
          <w:sz w:val="32"/>
          <w:szCs w:val="32"/>
        </w:rPr>
        <w:t>规</w:t>
      </w:r>
      <w:proofErr w:type="gramEnd"/>
      <w:r>
        <w:rPr>
          <w:rFonts w:eastAsia="仿宋_GB2312"/>
          <w:sz w:val="32"/>
          <w:szCs w:val="32"/>
        </w:rPr>
        <w:t>合法，资金支付与预算相符。</w:t>
      </w:r>
    </w:p>
    <w:p w14:paraId="0461BAFE" w14:textId="77777777" w:rsidR="00D47684" w:rsidRDefault="00C22DCF">
      <w:pPr>
        <w:adjustRightInd w:val="0"/>
        <w:snapToGrid w:val="0"/>
        <w:spacing w:line="600" w:lineRule="exact"/>
        <w:ind w:firstLine="720"/>
        <w:rPr>
          <w:rFonts w:eastAsia="仿宋_GB2312"/>
          <w:sz w:val="32"/>
          <w:szCs w:val="32"/>
          <w:lang w:val="zh-CN"/>
        </w:rPr>
      </w:pPr>
      <w:r>
        <w:rPr>
          <w:rFonts w:eastAsia="楷体_GB2312"/>
          <w:sz w:val="32"/>
          <w:szCs w:val="32"/>
          <w:lang w:val="zh-CN"/>
        </w:rPr>
        <w:t>3</w:t>
      </w:r>
      <w:r>
        <w:rPr>
          <w:rFonts w:eastAsia="楷体_GB2312"/>
          <w:sz w:val="32"/>
          <w:szCs w:val="32"/>
          <w:lang w:val="zh-CN"/>
        </w:rPr>
        <w:t>．资金使用。</w:t>
      </w:r>
      <w:r>
        <w:rPr>
          <w:rFonts w:eastAsia="仿宋_GB2312"/>
          <w:sz w:val="32"/>
          <w:szCs w:val="32"/>
        </w:rPr>
        <w:t>我</w:t>
      </w:r>
      <w:r>
        <w:rPr>
          <w:rFonts w:eastAsia="仿宋_GB2312" w:hint="eastAsia"/>
          <w:sz w:val="32"/>
          <w:szCs w:val="32"/>
        </w:rPr>
        <w:t>镇</w:t>
      </w:r>
      <w:r>
        <w:rPr>
          <w:rFonts w:eastAsia="仿宋_GB2312"/>
          <w:sz w:val="32"/>
          <w:szCs w:val="32"/>
        </w:rPr>
        <w:t>项目资金</w:t>
      </w:r>
      <w:r>
        <w:rPr>
          <w:rFonts w:eastAsia="仿宋_GB2312" w:hint="eastAsia"/>
          <w:sz w:val="32"/>
          <w:szCs w:val="32"/>
        </w:rPr>
        <w:t>49.65</w:t>
      </w:r>
      <w:r>
        <w:rPr>
          <w:rFonts w:eastAsia="仿宋_GB2312"/>
          <w:sz w:val="32"/>
          <w:szCs w:val="32"/>
        </w:rPr>
        <w:t>万元已全部拨付使用，严格按照财务制度，规范项目经费的开支。根据项目支出的性质、范围、用途，坚持专款专用，严禁挤占挪用。</w:t>
      </w:r>
    </w:p>
    <w:p w14:paraId="344F67BC" w14:textId="77777777" w:rsidR="00D47684" w:rsidRDefault="00C22DCF">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（三）项目财务管理情况。</w:t>
      </w:r>
    </w:p>
    <w:p w14:paraId="654B5962" w14:textId="77777777" w:rsidR="00D47684" w:rsidRDefault="00C22DCF">
      <w:pPr>
        <w:adjustRightInd w:val="0"/>
        <w:snapToGrid w:val="0"/>
        <w:spacing w:line="600" w:lineRule="exact"/>
        <w:ind w:firstLine="720"/>
        <w:rPr>
          <w:rFonts w:eastAsia="仿宋_GB2312"/>
          <w:sz w:val="32"/>
          <w:szCs w:val="32"/>
          <w:lang w:val="zh-CN"/>
        </w:rPr>
      </w:pPr>
      <w:r>
        <w:rPr>
          <w:rFonts w:eastAsia="仿宋_GB2312"/>
          <w:sz w:val="32"/>
          <w:szCs w:val="32"/>
        </w:rPr>
        <w:t>项目支出管理制度和资金管理制度建立健全，并严格落实项目管理办法和资金管理办法，</w:t>
      </w:r>
      <w:r>
        <w:rPr>
          <w:rFonts w:eastAsia="仿宋_GB2312" w:hint="eastAsia"/>
          <w:sz w:val="32"/>
          <w:szCs w:val="32"/>
        </w:rPr>
        <w:t>我镇</w:t>
      </w:r>
      <w:r>
        <w:rPr>
          <w:rFonts w:eastAsia="仿宋_GB2312"/>
          <w:sz w:val="32"/>
          <w:szCs w:val="32"/>
        </w:rPr>
        <w:t>项目支出主要用于以下方面：</w:t>
      </w:r>
      <w:r>
        <w:rPr>
          <w:rFonts w:eastAsia="仿宋_GB2312" w:hint="eastAsia"/>
          <w:sz w:val="32"/>
          <w:szCs w:val="32"/>
        </w:rPr>
        <w:t>公益性岗位工资</w:t>
      </w:r>
      <w:r>
        <w:rPr>
          <w:rFonts w:eastAsia="仿宋_GB2312"/>
          <w:sz w:val="32"/>
          <w:szCs w:val="32"/>
        </w:rPr>
        <w:t>。合理有序的资金安排保证</w:t>
      </w:r>
      <w:r>
        <w:rPr>
          <w:rFonts w:eastAsia="仿宋_GB2312" w:hint="eastAsia"/>
          <w:sz w:val="32"/>
          <w:szCs w:val="32"/>
          <w:lang w:val="zh-CN"/>
        </w:rPr>
        <w:t>我镇</w:t>
      </w:r>
      <w:r>
        <w:rPr>
          <w:rFonts w:eastAsia="仿宋_GB2312"/>
          <w:sz w:val="32"/>
          <w:szCs w:val="32"/>
          <w:lang w:val="zh-CN"/>
        </w:rPr>
        <w:t>顺利完成全年目标和任务，使</w:t>
      </w:r>
      <w:r>
        <w:rPr>
          <w:rFonts w:eastAsia="仿宋_GB2312" w:hint="eastAsia"/>
          <w:sz w:val="32"/>
          <w:szCs w:val="32"/>
          <w:lang w:val="zh-CN"/>
        </w:rPr>
        <w:t>我镇</w:t>
      </w:r>
      <w:r>
        <w:rPr>
          <w:rFonts w:eastAsia="仿宋_GB2312"/>
          <w:sz w:val="32"/>
          <w:szCs w:val="32"/>
          <w:lang w:val="zh-CN"/>
        </w:rPr>
        <w:t>健康有序发展。</w:t>
      </w:r>
    </w:p>
    <w:p w14:paraId="16B0E663" w14:textId="77777777" w:rsidR="00D47684" w:rsidRDefault="00C22DCF">
      <w:pPr>
        <w:adjustRightInd w:val="0"/>
        <w:snapToGrid w:val="0"/>
        <w:spacing w:line="600" w:lineRule="exact"/>
        <w:ind w:firstLine="720"/>
        <w:rPr>
          <w:rFonts w:ascii="仿宋_GB2312" w:eastAsia="仿宋_GB2312" w:hAnsi="宋体"/>
          <w:sz w:val="32"/>
          <w:szCs w:val="32"/>
          <w:lang w:val="zh-CN"/>
        </w:rPr>
      </w:pPr>
      <w:r>
        <w:rPr>
          <w:rFonts w:ascii="黑体" w:eastAsia="黑体" w:hAnsi="宋体" w:hint="eastAsia"/>
          <w:sz w:val="32"/>
          <w:szCs w:val="32"/>
        </w:rPr>
        <w:t>三、项目绩效情况</w:t>
      </w:r>
      <w:r>
        <w:rPr>
          <w:rFonts w:ascii="仿宋_GB2312" w:eastAsia="仿宋_GB2312" w:hAnsi="宋体" w:hint="eastAsia"/>
          <w:sz w:val="32"/>
          <w:szCs w:val="32"/>
          <w:lang w:val="zh-CN"/>
        </w:rPr>
        <w:tab/>
      </w:r>
    </w:p>
    <w:p w14:paraId="1B831904" w14:textId="77777777" w:rsidR="00D47684" w:rsidRDefault="00C22DCF">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lastRenderedPageBreak/>
        <w:t>（一）项目完成情况。</w:t>
      </w:r>
    </w:p>
    <w:p w14:paraId="0F637903" w14:textId="77777777" w:rsidR="00D47684" w:rsidRDefault="00C22DCF">
      <w:pPr>
        <w:spacing w:line="576" w:lineRule="exact"/>
        <w:ind w:firstLineChars="200" w:firstLine="640"/>
        <w:rPr>
          <w:rFonts w:eastAsia="楷体_GB2312"/>
          <w:sz w:val="32"/>
          <w:szCs w:val="32"/>
          <w:lang w:val="zh-CN"/>
        </w:rPr>
      </w:pPr>
      <w:r>
        <w:rPr>
          <w:rFonts w:eastAsia="楷体_GB2312"/>
          <w:sz w:val="32"/>
          <w:szCs w:val="32"/>
        </w:rPr>
        <w:t>1</w:t>
      </w:r>
      <w:r w:rsidR="00C9749B" w:rsidRPr="00C9749B">
        <w:rPr>
          <w:rFonts w:eastAsia="楷体_GB2312"/>
          <w:sz w:val="32"/>
          <w:szCs w:val="32"/>
          <w:u w:color="46CD7E"/>
        </w:rPr>
        <w:t>.</w:t>
      </w:r>
      <w:r>
        <w:rPr>
          <w:rFonts w:eastAsia="楷体_GB2312"/>
          <w:sz w:val="32"/>
          <w:szCs w:val="32"/>
          <w:lang w:val="zh-CN"/>
        </w:rPr>
        <w:t>目标任务量完成情况。</w:t>
      </w:r>
    </w:p>
    <w:p w14:paraId="7626114C" w14:textId="77777777" w:rsidR="00D47684" w:rsidRDefault="00C22DCF">
      <w:pPr>
        <w:adjustRightInd w:val="0"/>
        <w:snapToGrid w:val="0"/>
        <w:spacing w:line="576" w:lineRule="exact"/>
        <w:ind w:firstLine="720"/>
        <w:rPr>
          <w:rFonts w:eastAsia="仿宋_GB2312"/>
          <w:sz w:val="32"/>
          <w:szCs w:val="32"/>
          <w:lang w:val="zh-CN"/>
        </w:rPr>
      </w:pPr>
      <w:r>
        <w:rPr>
          <w:rFonts w:eastAsia="仿宋_GB2312"/>
          <w:sz w:val="32"/>
          <w:szCs w:val="32"/>
          <w:lang w:val="zh-CN"/>
        </w:rPr>
        <w:t>根据</w:t>
      </w:r>
      <w:r>
        <w:rPr>
          <w:rFonts w:eastAsia="仿宋_GB2312" w:hint="eastAsia"/>
          <w:sz w:val="32"/>
          <w:szCs w:val="32"/>
          <w:lang w:val="zh-CN"/>
        </w:rPr>
        <w:t>我镇</w:t>
      </w:r>
      <w:r>
        <w:rPr>
          <w:rFonts w:eastAsia="仿宋_GB2312"/>
          <w:sz w:val="32"/>
          <w:szCs w:val="32"/>
          <w:lang w:val="zh-CN"/>
        </w:rPr>
        <w:t>年度计划和安排，资金使用合法合</w:t>
      </w:r>
      <w:proofErr w:type="gramStart"/>
      <w:r>
        <w:rPr>
          <w:rFonts w:eastAsia="仿宋_GB2312"/>
          <w:sz w:val="32"/>
          <w:szCs w:val="32"/>
          <w:lang w:val="zh-CN"/>
        </w:rPr>
        <w:t>规</w:t>
      </w:r>
      <w:proofErr w:type="gramEnd"/>
      <w:r>
        <w:rPr>
          <w:rFonts w:eastAsia="仿宋_GB2312"/>
          <w:sz w:val="32"/>
          <w:szCs w:val="32"/>
          <w:lang w:val="zh-CN"/>
        </w:rPr>
        <w:t>，</w:t>
      </w:r>
      <w:r>
        <w:rPr>
          <w:rFonts w:eastAsia="仿宋_GB2312" w:hint="eastAsia"/>
          <w:sz w:val="32"/>
          <w:szCs w:val="32"/>
          <w:lang w:val="zh-CN"/>
        </w:rPr>
        <w:t>高质量完成。</w:t>
      </w:r>
    </w:p>
    <w:p w14:paraId="2D728D11" w14:textId="77777777" w:rsidR="00D47684" w:rsidRDefault="00C22DCF">
      <w:pPr>
        <w:spacing w:line="576" w:lineRule="exact"/>
        <w:ind w:firstLineChars="200" w:firstLine="640"/>
        <w:rPr>
          <w:rFonts w:eastAsia="楷体_GB2312"/>
          <w:sz w:val="32"/>
          <w:szCs w:val="32"/>
          <w:lang w:val="zh-CN"/>
        </w:rPr>
      </w:pPr>
      <w:r>
        <w:rPr>
          <w:rFonts w:eastAsia="楷体_GB2312"/>
          <w:sz w:val="32"/>
          <w:szCs w:val="32"/>
        </w:rPr>
        <w:t>2</w:t>
      </w:r>
      <w:r w:rsidR="00C9749B" w:rsidRPr="00C9749B">
        <w:rPr>
          <w:rFonts w:eastAsia="楷体_GB2312"/>
          <w:sz w:val="32"/>
          <w:szCs w:val="32"/>
          <w:u w:color="46CD7E"/>
        </w:rPr>
        <w:t>.</w:t>
      </w:r>
      <w:r>
        <w:rPr>
          <w:rFonts w:eastAsia="楷体_GB2312"/>
          <w:sz w:val="32"/>
          <w:szCs w:val="32"/>
          <w:lang w:val="zh-CN"/>
        </w:rPr>
        <w:t>目标质量完成情况。</w:t>
      </w:r>
    </w:p>
    <w:p w14:paraId="1E9A93C7" w14:textId="77777777" w:rsidR="00D47684" w:rsidRDefault="00C22DCF">
      <w:pPr>
        <w:adjustRightInd w:val="0"/>
        <w:snapToGrid w:val="0"/>
        <w:spacing w:line="576" w:lineRule="exact"/>
        <w:ind w:firstLine="720"/>
        <w:rPr>
          <w:rFonts w:eastAsia="仿宋_GB2312"/>
          <w:sz w:val="32"/>
          <w:szCs w:val="32"/>
          <w:lang w:val="zh-CN"/>
        </w:rPr>
      </w:pPr>
      <w:r>
        <w:rPr>
          <w:rFonts w:eastAsia="仿宋_GB2312"/>
          <w:sz w:val="32"/>
          <w:szCs w:val="32"/>
          <w:lang w:val="zh-CN"/>
        </w:rPr>
        <w:t>根据</w:t>
      </w:r>
      <w:r>
        <w:rPr>
          <w:rFonts w:eastAsia="仿宋_GB2312" w:hint="eastAsia"/>
          <w:sz w:val="32"/>
          <w:szCs w:val="32"/>
          <w:lang w:val="zh-CN"/>
        </w:rPr>
        <w:t>我镇</w:t>
      </w:r>
      <w:r>
        <w:rPr>
          <w:rFonts w:eastAsia="仿宋_GB2312"/>
          <w:sz w:val="32"/>
          <w:szCs w:val="32"/>
          <w:lang w:val="zh-CN"/>
        </w:rPr>
        <w:t>年度计划和安排，</w:t>
      </w:r>
      <w:r>
        <w:rPr>
          <w:rFonts w:eastAsia="仿宋_GB2312" w:hint="eastAsia"/>
          <w:sz w:val="32"/>
          <w:szCs w:val="32"/>
          <w:lang w:val="zh-CN"/>
        </w:rPr>
        <w:t>我镇</w:t>
      </w:r>
      <w:r>
        <w:rPr>
          <w:rFonts w:eastAsia="仿宋_GB2312"/>
          <w:sz w:val="32"/>
          <w:szCs w:val="32"/>
          <w:lang w:val="zh-CN"/>
        </w:rPr>
        <w:t>顺利完成全年目标和任务，得到上级领导的一致认可。</w:t>
      </w:r>
    </w:p>
    <w:p w14:paraId="2B240187" w14:textId="77777777" w:rsidR="00D47684" w:rsidRDefault="00C22DCF">
      <w:pPr>
        <w:spacing w:line="576" w:lineRule="exact"/>
        <w:ind w:left="720"/>
        <w:rPr>
          <w:rFonts w:eastAsia="楷体_GB2312"/>
          <w:sz w:val="32"/>
          <w:szCs w:val="32"/>
          <w:lang w:val="zh-CN"/>
        </w:rPr>
      </w:pPr>
      <w:r>
        <w:rPr>
          <w:rFonts w:eastAsia="楷体_GB2312"/>
          <w:sz w:val="32"/>
          <w:szCs w:val="32"/>
        </w:rPr>
        <w:t>3</w:t>
      </w:r>
      <w:r w:rsidR="00C9749B" w:rsidRPr="00C9749B">
        <w:rPr>
          <w:rFonts w:eastAsia="楷体_GB2312"/>
          <w:sz w:val="32"/>
          <w:szCs w:val="32"/>
          <w:u w:color="46CD7E"/>
        </w:rPr>
        <w:t>.</w:t>
      </w:r>
      <w:r>
        <w:rPr>
          <w:rFonts w:eastAsia="楷体_GB2312"/>
          <w:sz w:val="32"/>
          <w:szCs w:val="32"/>
          <w:lang w:val="zh-CN"/>
        </w:rPr>
        <w:t>目标进度完成情况。</w:t>
      </w:r>
    </w:p>
    <w:p w14:paraId="1F5B4F6B" w14:textId="77777777" w:rsidR="00D47684" w:rsidRDefault="00C22DCF">
      <w:pPr>
        <w:adjustRightInd w:val="0"/>
        <w:snapToGrid w:val="0"/>
        <w:spacing w:line="576" w:lineRule="exact"/>
        <w:ind w:firstLine="720"/>
        <w:rPr>
          <w:rFonts w:eastAsia="仿宋_GB2312"/>
          <w:sz w:val="32"/>
          <w:szCs w:val="32"/>
          <w:lang w:val="zh-CN"/>
        </w:rPr>
      </w:pPr>
      <w:r>
        <w:rPr>
          <w:rFonts w:eastAsia="仿宋_GB2312"/>
          <w:sz w:val="32"/>
          <w:szCs w:val="32"/>
          <w:lang w:val="zh-CN"/>
        </w:rPr>
        <w:t>支出主要用于以下方面：</w:t>
      </w:r>
      <w:r>
        <w:rPr>
          <w:rFonts w:eastAsia="仿宋_GB2312" w:hint="eastAsia"/>
          <w:sz w:val="32"/>
          <w:szCs w:val="32"/>
          <w:lang w:val="zh-CN"/>
        </w:rPr>
        <w:t>公益性岗位工资</w:t>
      </w:r>
      <w:r>
        <w:rPr>
          <w:rFonts w:eastAsia="仿宋_GB2312"/>
          <w:sz w:val="32"/>
          <w:szCs w:val="32"/>
          <w:lang w:val="zh-CN"/>
        </w:rPr>
        <w:t>。合理有序的资金安排保证</w:t>
      </w:r>
      <w:r>
        <w:rPr>
          <w:rFonts w:eastAsia="仿宋_GB2312" w:hint="eastAsia"/>
          <w:sz w:val="32"/>
          <w:szCs w:val="32"/>
          <w:lang w:val="zh-CN"/>
        </w:rPr>
        <w:t>我镇</w:t>
      </w:r>
      <w:r>
        <w:rPr>
          <w:rFonts w:eastAsia="仿宋_GB2312"/>
          <w:sz w:val="32"/>
          <w:szCs w:val="32"/>
          <w:lang w:val="zh-CN"/>
        </w:rPr>
        <w:t>顺利完成全年目标和任务，使</w:t>
      </w:r>
      <w:r>
        <w:rPr>
          <w:rFonts w:eastAsia="仿宋_GB2312" w:hint="eastAsia"/>
          <w:sz w:val="32"/>
          <w:szCs w:val="32"/>
          <w:lang w:val="zh-CN"/>
        </w:rPr>
        <w:t>我镇</w:t>
      </w:r>
      <w:r>
        <w:rPr>
          <w:rFonts w:eastAsia="仿宋_GB2312"/>
          <w:sz w:val="32"/>
          <w:szCs w:val="32"/>
          <w:lang w:val="zh-CN"/>
        </w:rPr>
        <w:t>健康有序发展。</w:t>
      </w:r>
    </w:p>
    <w:p w14:paraId="0D027844" w14:textId="77777777" w:rsidR="00D47684" w:rsidRDefault="00C22DCF">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（二）项目效益情况。</w:t>
      </w:r>
    </w:p>
    <w:p w14:paraId="32CC8B9D" w14:textId="77777777" w:rsidR="00D47684" w:rsidRDefault="00C22DCF">
      <w:pPr>
        <w:adjustRightInd w:val="0"/>
        <w:snapToGrid w:val="0"/>
        <w:spacing w:line="600" w:lineRule="exact"/>
        <w:ind w:firstLine="720"/>
        <w:rPr>
          <w:rFonts w:ascii="仿宋_GB2312" w:eastAsia="仿宋_GB2312" w:hAnsi="宋体"/>
          <w:sz w:val="32"/>
          <w:szCs w:val="32"/>
          <w:lang w:val="zh-CN"/>
        </w:rPr>
      </w:pPr>
      <w:r>
        <w:rPr>
          <w:rFonts w:eastAsia="仿宋_GB2312" w:hint="eastAsia"/>
          <w:kern w:val="0"/>
          <w:sz w:val="32"/>
          <w:szCs w:val="32"/>
        </w:rPr>
        <w:t>我镇</w:t>
      </w:r>
      <w:r>
        <w:rPr>
          <w:rFonts w:eastAsia="仿宋_GB2312"/>
          <w:color w:val="000000"/>
          <w:kern w:val="0"/>
          <w:sz w:val="32"/>
          <w:szCs w:val="32"/>
        </w:rPr>
        <w:t>按照岗位职责，严格执行机关财务管理制度，及时进行会计核算，对项目资金等进行公开公示，接受群众监督。按照年度目标任务，通过热情、周到、严谨、一丝不苟的接待，展示了我县的良好风貌，达到了预期目标，为</w:t>
      </w:r>
      <w:r>
        <w:rPr>
          <w:rFonts w:eastAsia="仿宋_GB2312" w:hint="eastAsia"/>
          <w:color w:val="000000"/>
          <w:kern w:val="0"/>
          <w:sz w:val="32"/>
          <w:szCs w:val="32"/>
        </w:rPr>
        <w:t>我镇</w:t>
      </w:r>
      <w:r>
        <w:rPr>
          <w:rFonts w:eastAsia="仿宋_GB2312"/>
          <w:color w:val="000000"/>
          <w:kern w:val="0"/>
          <w:sz w:val="32"/>
          <w:szCs w:val="32"/>
        </w:rPr>
        <w:t>经济高质量发展</w:t>
      </w:r>
      <w:proofErr w:type="gramStart"/>
      <w:r>
        <w:rPr>
          <w:rFonts w:eastAsia="仿宋_GB2312" w:hint="eastAsia"/>
          <w:color w:val="000000"/>
          <w:kern w:val="0"/>
          <w:sz w:val="32"/>
          <w:szCs w:val="32"/>
        </w:rPr>
        <w:t>作</w:t>
      </w:r>
      <w:r>
        <w:rPr>
          <w:rFonts w:eastAsia="仿宋_GB2312"/>
          <w:color w:val="000000"/>
          <w:kern w:val="0"/>
          <w:sz w:val="32"/>
          <w:szCs w:val="32"/>
        </w:rPr>
        <w:t>出</w:t>
      </w:r>
      <w:proofErr w:type="gramEnd"/>
      <w:r>
        <w:rPr>
          <w:rFonts w:eastAsia="仿宋_GB2312"/>
          <w:color w:val="000000"/>
          <w:kern w:val="0"/>
          <w:sz w:val="32"/>
          <w:szCs w:val="32"/>
        </w:rPr>
        <w:t>了应有的贡献。</w:t>
      </w:r>
    </w:p>
    <w:p w14:paraId="6C14E7BD" w14:textId="77777777" w:rsidR="00D47684" w:rsidRDefault="00C9749B">
      <w:pPr>
        <w:adjustRightInd w:val="0"/>
        <w:snapToGrid w:val="0"/>
        <w:spacing w:line="600" w:lineRule="exact"/>
        <w:ind w:firstLine="720"/>
        <w:rPr>
          <w:rFonts w:ascii="黑体" w:eastAsia="黑体" w:hAnsi="宋体"/>
          <w:sz w:val="32"/>
          <w:szCs w:val="32"/>
        </w:rPr>
      </w:pPr>
      <w:r w:rsidRPr="00C9749B">
        <w:rPr>
          <w:rFonts w:ascii="黑体" w:eastAsia="黑体" w:hAnsi="宋体" w:hint="eastAsia"/>
          <w:sz w:val="32"/>
          <w:szCs w:val="32"/>
          <w:u w:color="46CD7E"/>
        </w:rPr>
        <w:t>四、</w:t>
      </w:r>
      <w:r w:rsidR="00C22DCF">
        <w:rPr>
          <w:rFonts w:ascii="黑体" w:eastAsia="黑体" w:hAnsi="宋体" w:hint="eastAsia"/>
          <w:sz w:val="32"/>
          <w:szCs w:val="32"/>
        </w:rPr>
        <w:t>评价结论及建议</w:t>
      </w:r>
    </w:p>
    <w:p w14:paraId="790B3877" w14:textId="77777777" w:rsidR="00D47684" w:rsidRDefault="00C22DCF">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（一）评价结论。</w:t>
      </w:r>
    </w:p>
    <w:p w14:paraId="3E822258" w14:textId="77777777" w:rsidR="00D47684" w:rsidRDefault="00C22DCF">
      <w:pPr>
        <w:widowControl/>
        <w:adjustRightInd w:val="0"/>
        <w:snapToGrid w:val="0"/>
        <w:spacing w:line="576" w:lineRule="exact"/>
        <w:ind w:firstLineChars="200" w:firstLine="640"/>
        <w:contextualSpacing/>
        <w:jc w:val="left"/>
        <w:rPr>
          <w:rFonts w:ascii="仿宋_GB2312" w:eastAsia="仿宋_GB2312" w:hAnsi="宋体"/>
          <w:sz w:val="32"/>
          <w:szCs w:val="32"/>
          <w:bdr w:val="single" w:sz="4" w:space="0" w:color="auto"/>
          <w:lang w:val="zh-CN"/>
        </w:rPr>
      </w:pPr>
      <w:r>
        <w:rPr>
          <w:rFonts w:eastAsia="仿宋_GB2312" w:hint="eastAsia"/>
          <w:sz w:val="32"/>
          <w:szCs w:val="32"/>
          <w:lang w:val="zh-CN"/>
        </w:rPr>
        <w:t>我镇</w:t>
      </w:r>
      <w:r>
        <w:rPr>
          <w:rFonts w:eastAsia="仿宋_GB2312"/>
          <w:sz w:val="32"/>
          <w:szCs w:val="32"/>
          <w:lang w:val="zh-CN"/>
        </w:rPr>
        <w:t>按照</w:t>
      </w:r>
      <w:r>
        <w:rPr>
          <w:rFonts w:eastAsia="仿宋_GB2312" w:hint="eastAsia"/>
          <w:sz w:val="32"/>
          <w:szCs w:val="32"/>
        </w:rPr>
        <w:t>遵循上级相关政策要求，认真履行</w:t>
      </w:r>
      <w:r>
        <w:rPr>
          <w:rFonts w:eastAsia="仿宋_GB2312"/>
          <w:sz w:val="32"/>
          <w:szCs w:val="32"/>
          <w:lang w:val="zh-CN"/>
        </w:rPr>
        <w:t>岗位职责，对项目资金等进行公开公示，接受</w:t>
      </w:r>
      <w:r>
        <w:rPr>
          <w:rFonts w:eastAsia="仿宋_GB2312" w:hint="eastAsia"/>
          <w:sz w:val="32"/>
          <w:szCs w:val="32"/>
        </w:rPr>
        <w:t>各方</w:t>
      </w:r>
      <w:r>
        <w:rPr>
          <w:rFonts w:eastAsia="仿宋_GB2312"/>
          <w:sz w:val="32"/>
          <w:szCs w:val="32"/>
          <w:lang w:val="zh-CN"/>
        </w:rPr>
        <w:t>监督。按照</w:t>
      </w:r>
      <w:r>
        <w:rPr>
          <w:rFonts w:eastAsia="仿宋_GB2312" w:hint="eastAsia"/>
          <w:sz w:val="32"/>
          <w:szCs w:val="32"/>
        </w:rPr>
        <w:t>既定</w:t>
      </w:r>
      <w:r>
        <w:rPr>
          <w:rFonts w:eastAsia="仿宋_GB2312"/>
          <w:sz w:val="32"/>
          <w:szCs w:val="32"/>
          <w:lang w:val="zh-CN"/>
        </w:rPr>
        <w:t>目标</w:t>
      </w:r>
      <w:r>
        <w:rPr>
          <w:rFonts w:eastAsia="仿宋_GB2312" w:hint="eastAsia"/>
          <w:sz w:val="32"/>
          <w:szCs w:val="32"/>
        </w:rPr>
        <w:t>圆满完成全年</w:t>
      </w:r>
      <w:r>
        <w:rPr>
          <w:rFonts w:eastAsia="仿宋_GB2312"/>
          <w:sz w:val="32"/>
          <w:szCs w:val="32"/>
          <w:lang w:val="zh-CN"/>
        </w:rPr>
        <w:t>任务，为全县</w:t>
      </w:r>
      <w:r>
        <w:rPr>
          <w:rFonts w:eastAsia="仿宋_GB2312" w:hint="eastAsia"/>
          <w:sz w:val="32"/>
          <w:szCs w:val="32"/>
        </w:rPr>
        <w:t>乡村振兴</w:t>
      </w:r>
      <w:r>
        <w:rPr>
          <w:rFonts w:eastAsia="仿宋_GB2312"/>
          <w:sz w:val="32"/>
          <w:szCs w:val="32"/>
          <w:lang w:val="zh-CN"/>
        </w:rPr>
        <w:t>高质量发展</w:t>
      </w:r>
      <w:r>
        <w:rPr>
          <w:rFonts w:eastAsia="仿宋_GB2312" w:hint="eastAsia"/>
          <w:sz w:val="32"/>
          <w:szCs w:val="32"/>
        </w:rPr>
        <w:t>贡献微薄之力</w:t>
      </w:r>
      <w:r>
        <w:rPr>
          <w:rFonts w:eastAsia="仿宋_GB2312"/>
          <w:sz w:val="32"/>
          <w:szCs w:val="32"/>
          <w:lang w:val="zh-CN"/>
        </w:rPr>
        <w:t>。</w:t>
      </w:r>
    </w:p>
    <w:p w14:paraId="216C6037" w14:textId="77777777" w:rsidR="00D47684" w:rsidRDefault="00C22DCF">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lastRenderedPageBreak/>
        <w:t>（二）存在的问题。</w:t>
      </w:r>
    </w:p>
    <w:p w14:paraId="55B3D414" w14:textId="77777777" w:rsidR="00D47684" w:rsidRDefault="00C22DCF">
      <w:pPr>
        <w:adjustRightInd w:val="0"/>
        <w:snapToGrid w:val="0"/>
        <w:ind w:leftChars="342" w:left="1038" w:hangingChars="100" w:hanging="320"/>
        <w:rPr>
          <w:rFonts w:ascii="仿宋" w:eastAsia="仿宋" w:hAnsi="仿宋" w:cs="仿宋"/>
          <w:sz w:val="32"/>
          <w:szCs w:val="32"/>
        </w:rPr>
      </w:pPr>
      <w:r>
        <w:rPr>
          <w:rFonts w:ascii="仿宋" w:eastAsia="仿宋" w:hAnsi="仿宋" w:cs="仿宋" w:hint="eastAsia"/>
          <w:sz w:val="32"/>
          <w:szCs w:val="32"/>
        </w:rPr>
        <w:t>项目工作经费过少，不能满足工作需要，人员保障不足，</w:t>
      </w:r>
    </w:p>
    <w:p w14:paraId="6EDBE2A6" w14:textId="77777777" w:rsidR="00D47684" w:rsidRDefault="00C22DCF">
      <w:pPr>
        <w:pStyle w:val="a3"/>
        <w:spacing w:before="93"/>
      </w:pPr>
      <w:r>
        <w:rPr>
          <w:rFonts w:ascii="仿宋" w:eastAsia="仿宋" w:hAnsi="仿宋" w:cs="仿宋" w:hint="eastAsia"/>
          <w:sz w:val="32"/>
          <w:szCs w:val="32"/>
        </w:rPr>
        <w:t>业务能力有待提高。</w:t>
      </w:r>
    </w:p>
    <w:p w14:paraId="0492DCEA" w14:textId="77777777" w:rsidR="00D47684" w:rsidRDefault="00C22DCF">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（三）相关建议。</w:t>
      </w:r>
    </w:p>
    <w:p w14:paraId="1131B1FC" w14:textId="77777777" w:rsidR="00D47684" w:rsidRDefault="00C22DCF">
      <w:pPr>
        <w:adjustRightInd w:val="0"/>
        <w:snapToGrid w:val="0"/>
        <w:spacing w:line="560" w:lineRule="exact"/>
        <w:ind w:firstLine="720"/>
        <w:rPr>
          <w:rFonts w:eastAsia="仿宋_GB2312"/>
          <w:sz w:val="32"/>
          <w:szCs w:val="32"/>
          <w:lang w:val="zh-CN"/>
        </w:rPr>
      </w:pPr>
      <w:r>
        <w:rPr>
          <w:rFonts w:eastAsia="仿宋_GB2312"/>
          <w:sz w:val="32"/>
          <w:szCs w:val="32"/>
          <w:lang w:val="zh-CN"/>
        </w:rPr>
        <w:t>加大经费投入和人员保障，加强业务培训、进一步完善各项制度建设。</w:t>
      </w:r>
    </w:p>
    <w:p w14:paraId="3A85D422" w14:textId="77777777" w:rsidR="00D47684" w:rsidRDefault="00C22DCF">
      <w:pPr>
        <w:rPr>
          <w:rFonts w:eastAsia="仿宋_GB2312"/>
          <w:sz w:val="32"/>
          <w:szCs w:val="32"/>
          <w:lang w:val="zh-CN"/>
        </w:rPr>
      </w:pPr>
      <w:r>
        <w:br w:type="page"/>
      </w:r>
    </w:p>
    <w:tbl>
      <w:tblPr>
        <w:tblW w:w="9254" w:type="dxa"/>
        <w:tblCellMar>
          <w:left w:w="0" w:type="dxa"/>
          <w:right w:w="0" w:type="dxa"/>
        </w:tblCellMar>
        <w:tblLook w:val="0600" w:firstRow="0" w:lastRow="0" w:firstColumn="0" w:lastColumn="0" w:noHBand="1" w:noVBand="1"/>
      </w:tblPr>
      <w:tblGrid>
        <w:gridCol w:w="390"/>
        <w:gridCol w:w="663"/>
        <w:gridCol w:w="948"/>
        <w:gridCol w:w="1812"/>
        <w:gridCol w:w="692"/>
        <w:gridCol w:w="384"/>
        <w:gridCol w:w="1137"/>
        <w:gridCol w:w="768"/>
        <w:gridCol w:w="544"/>
        <w:gridCol w:w="740"/>
        <w:gridCol w:w="1176"/>
      </w:tblGrid>
      <w:tr w:rsidR="00D47684" w14:paraId="7047E36E" w14:textId="77777777">
        <w:trPr>
          <w:trHeight w:val="90"/>
        </w:trPr>
        <w:tc>
          <w:tcPr>
            <w:tcW w:w="344" w:type="dxa"/>
            <w:tcBorders>
              <w:top w:val="nil"/>
              <w:left w:val="nil"/>
              <w:bottom w:val="nil"/>
              <w:right w:val="nil"/>
            </w:tcBorders>
            <w:shd w:val="clear" w:color="auto" w:fill="auto"/>
            <w:noWrap/>
            <w:tcMar>
              <w:top w:w="15" w:type="dxa"/>
              <w:left w:w="15" w:type="dxa"/>
              <w:bottom w:w="0" w:type="dxa"/>
              <w:right w:w="15" w:type="dxa"/>
            </w:tcMar>
            <w:vAlign w:val="center"/>
          </w:tcPr>
          <w:p w14:paraId="3B27F00C" w14:textId="77777777" w:rsidR="00D47684" w:rsidRDefault="00C22DCF">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lastRenderedPageBreak/>
              <w:t>附：</w:t>
            </w:r>
          </w:p>
        </w:tc>
        <w:tc>
          <w:tcPr>
            <w:tcW w:w="3515" w:type="dxa"/>
            <w:gridSpan w:val="3"/>
            <w:tcBorders>
              <w:top w:val="nil"/>
              <w:left w:val="nil"/>
              <w:bottom w:val="nil"/>
              <w:right w:val="nil"/>
            </w:tcBorders>
            <w:shd w:val="clear" w:color="auto" w:fill="auto"/>
            <w:tcMar>
              <w:top w:w="15" w:type="dxa"/>
              <w:left w:w="15" w:type="dxa"/>
              <w:bottom w:w="0" w:type="dxa"/>
              <w:right w:w="15" w:type="dxa"/>
            </w:tcMar>
            <w:vAlign w:val="center"/>
          </w:tcPr>
          <w:p w14:paraId="0630D215" w14:textId="77777777" w:rsidR="00D47684" w:rsidRDefault="00D47684">
            <w:pPr>
              <w:jc w:val="center"/>
              <w:rPr>
                <w:rFonts w:ascii="宋体" w:hAnsi="宋体" w:cs="宋体"/>
                <w:color w:val="000000"/>
                <w:sz w:val="20"/>
                <w:szCs w:val="20"/>
              </w:rPr>
            </w:pPr>
          </w:p>
        </w:tc>
        <w:tc>
          <w:tcPr>
            <w:tcW w:w="713" w:type="dxa"/>
            <w:tcBorders>
              <w:top w:val="nil"/>
              <w:left w:val="nil"/>
              <w:bottom w:val="nil"/>
              <w:right w:val="nil"/>
            </w:tcBorders>
            <w:shd w:val="clear" w:color="auto" w:fill="auto"/>
            <w:tcMar>
              <w:top w:w="15" w:type="dxa"/>
              <w:left w:w="15" w:type="dxa"/>
              <w:bottom w:w="0" w:type="dxa"/>
              <w:right w:w="15" w:type="dxa"/>
            </w:tcMar>
            <w:vAlign w:val="center"/>
          </w:tcPr>
          <w:p w14:paraId="19F81B51" w14:textId="77777777" w:rsidR="00D47684" w:rsidRDefault="00D47684">
            <w:pPr>
              <w:rPr>
                <w:rFonts w:ascii="宋体" w:hAnsi="宋体" w:cs="宋体"/>
                <w:color w:val="000000"/>
                <w:sz w:val="24"/>
              </w:rPr>
            </w:pPr>
          </w:p>
        </w:tc>
        <w:tc>
          <w:tcPr>
            <w:tcW w:w="385" w:type="dxa"/>
            <w:tcBorders>
              <w:top w:val="nil"/>
              <w:left w:val="nil"/>
              <w:bottom w:val="nil"/>
              <w:right w:val="nil"/>
            </w:tcBorders>
            <w:shd w:val="clear" w:color="auto" w:fill="auto"/>
            <w:tcMar>
              <w:top w:w="15" w:type="dxa"/>
              <w:left w:w="15" w:type="dxa"/>
              <w:bottom w:w="0" w:type="dxa"/>
              <w:right w:w="15" w:type="dxa"/>
            </w:tcMar>
            <w:vAlign w:val="center"/>
          </w:tcPr>
          <w:p w14:paraId="5E3CA1EE" w14:textId="77777777" w:rsidR="00D47684" w:rsidRDefault="00D47684">
            <w:pPr>
              <w:rPr>
                <w:rFonts w:ascii="宋体" w:hAnsi="宋体" w:cs="宋体"/>
                <w:color w:val="000000"/>
                <w:sz w:val="24"/>
              </w:rPr>
            </w:pPr>
          </w:p>
        </w:tc>
        <w:tc>
          <w:tcPr>
            <w:tcW w:w="1165" w:type="dxa"/>
            <w:tcBorders>
              <w:top w:val="nil"/>
              <w:left w:val="nil"/>
              <w:bottom w:val="nil"/>
              <w:right w:val="nil"/>
            </w:tcBorders>
            <w:shd w:val="clear" w:color="auto" w:fill="auto"/>
            <w:tcMar>
              <w:top w:w="15" w:type="dxa"/>
              <w:left w:w="15" w:type="dxa"/>
              <w:bottom w:w="0" w:type="dxa"/>
              <w:right w:w="15" w:type="dxa"/>
            </w:tcMar>
            <w:vAlign w:val="center"/>
          </w:tcPr>
          <w:p w14:paraId="571D0771" w14:textId="77777777" w:rsidR="00D47684" w:rsidRDefault="00D47684">
            <w:pPr>
              <w:rPr>
                <w:rFonts w:ascii="宋体" w:hAnsi="宋体" w:cs="宋体"/>
                <w:color w:val="000000"/>
                <w:sz w:val="24"/>
              </w:rPr>
            </w:pPr>
          </w:p>
        </w:tc>
        <w:tc>
          <w:tcPr>
            <w:tcW w:w="781" w:type="dxa"/>
            <w:tcBorders>
              <w:top w:val="nil"/>
              <w:left w:val="nil"/>
              <w:bottom w:val="nil"/>
              <w:right w:val="nil"/>
            </w:tcBorders>
            <w:shd w:val="clear" w:color="auto" w:fill="auto"/>
            <w:tcMar>
              <w:top w:w="15" w:type="dxa"/>
              <w:left w:w="15" w:type="dxa"/>
              <w:bottom w:w="0" w:type="dxa"/>
              <w:right w:w="15" w:type="dxa"/>
            </w:tcMar>
            <w:vAlign w:val="center"/>
          </w:tcPr>
          <w:p w14:paraId="0FB36E0B" w14:textId="77777777" w:rsidR="00D47684" w:rsidRDefault="00D47684">
            <w:pPr>
              <w:rPr>
                <w:rFonts w:ascii="宋体" w:hAnsi="宋体" w:cs="宋体"/>
                <w:color w:val="000000"/>
                <w:sz w:val="24"/>
              </w:rPr>
            </w:pPr>
          </w:p>
        </w:tc>
        <w:tc>
          <w:tcPr>
            <w:tcW w:w="556" w:type="dxa"/>
            <w:tcBorders>
              <w:top w:val="nil"/>
              <w:left w:val="nil"/>
              <w:bottom w:val="nil"/>
              <w:right w:val="nil"/>
            </w:tcBorders>
            <w:shd w:val="clear" w:color="auto" w:fill="auto"/>
            <w:tcMar>
              <w:top w:w="15" w:type="dxa"/>
              <w:left w:w="15" w:type="dxa"/>
              <w:bottom w:w="0" w:type="dxa"/>
              <w:right w:w="15" w:type="dxa"/>
            </w:tcMar>
            <w:vAlign w:val="center"/>
          </w:tcPr>
          <w:p w14:paraId="7191565D" w14:textId="77777777" w:rsidR="00D47684" w:rsidRDefault="00D47684">
            <w:pPr>
              <w:rPr>
                <w:rFonts w:ascii="宋体" w:hAnsi="宋体" w:cs="宋体"/>
                <w:color w:val="000000"/>
                <w:sz w:val="24"/>
              </w:rPr>
            </w:pPr>
          </w:p>
        </w:tc>
        <w:tc>
          <w:tcPr>
            <w:tcW w:w="582" w:type="dxa"/>
            <w:tcBorders>
              <w:top w:val="nil"/>
              <w:left w:val="nil"/>
              <w:bottom w:val="nil"/>
              <w:right w:val="nil"/>
            </w:tcBorders>
            <w:shd w:val="clear" w:color="auto" w:fill="auto"/>
            <w:tcMar>
              <w:top w:w="15" w:type="dxa"/>
              <w:left w:w="15" w:type="dxa"/>
              <w:bottom w:w="0" w:type="dxa"/>
              <w:right w:w="15" w:type="dxa"/>
            </w:tcMar>
            <w:vAlign w:val="center"/>
          </w:tcPr>
          <w:p w14:paraId="6FAB1ABA" w14:textId="77777777" w:rsidR="00D47684" w:rsidRDefault="00D47684">
            <w:pPr>
              <w:rPr>
                <w:rFonts w:ascii="宋体" w:hAnsi="宋体" w:cs="宋体"/>
                <w:color w:val="000000"/>
                <w:sz w:val="24"/>
              </w:rPr>
            </w:pPr>
          </w:p>
        </w:tc>
        <w:tc>
          <w:tcPr>
            <w:tcW w:w="1213" w:type="dxa"/>
            <w:tcBorders>
              <w:top w:val="nil"/>
              <w:left w:val="nil"/>
              <w:bottom w:val="nil"/>
              <w:right w:val="nil"/>
            </w:tcBorders>
            <w:shd w:val="clear" w:color="auto" w:fill="auto"/>
            <w:tcMar>
              <w:top w:w="15" w:type="dxa"/>
              <w:left w:w="15" w:type="dxa"/>
              <w:bottom w:w="0" w:type="dxa"/>
              <w:right w:w="15" w:type="dxa"/>
            </w:tcMar>
            <w:vAlign w:val="center"/>
          </w:tcPr>
          <w:p w14:paraId="122D55F9" w14:textId="77777777" w:rsidR="00D47684" w:rsidRDefault="00D47684">
            <w:pPr>
              <w:rPr>
                <w:rFonts w:ascii="宋体" w:hAnsi="宋体" w:cs="宋体"/>
                <w:color w:val="000000"/>
                <w:sz w:val="24"/>
              </w:rPr>
            </w:pPr>
          </w:p>
        </w:tc>
      </w:tr>
      <w:tr w:rsidR="00D47684" w14:paraId="6E1C79DC" w14:textId="77777777">
        <w:trPr>
          <w:trHeight w:val="90"/>
        </w:trPr>
        <w:tc>
          <w:tcPr>
            <w:tcW w:w="9254" w:type="dxa"/>
            <w:gridSpan w:val="11"/>
            <w:tcBorders>
              <w:top w:val="nil"/>
              <w:left w:val="nil"/>
              <w:bottom w:val="nil"/>
              <w:right w:val="nil"/>
            </w:tcBorders>
            <w:shd w:val="clear" w:color="auto" w:fill="auto"/>
            <w:tcMar>
              <w:top w:w="15" w:type="dxa"/>
              <w:left w:w="15" w:type="dxa"/>
              <w:bottom w:w="0" w:type="dxa"/>
              <w:right w:w="15" w:type="dxa"/>
            </w:tcMar>
            <w:vAlign w:val="center"/>
          </w:tcPr>
          <w:p w14:paraId="10ECF916" w14:textId="77777777" w:rsidR="00D47684" w:rsidRDefault="00C22DCF">
            <w:pPr>
              <w:widowControl/>
              <w:jc w:val="center"/>
              <w:textAlignment w:val="center"/>
              <w:rPr>
                <w:rFonts w:ascii="宋体" w:hAnsi="宋体" w:cs="宋体"/>
                <w:b/>
                <w:color w:val="000000"/>
                <w:sz w:val="32"/>
                <w:szCs w:val="32"/>
              </w:rPr>
            </w:pPr>
            <w:r>
              <w:rPr>
                <w:rFonts w:ascii="宋体" w:hAnsi="宋体" w:cs="宋体" w:hint="eastAsia"/>
                <w:b/>
                <w:color w:val="000000"/>
                <w:kern w:val="0"/>
                <w:sz w:val="32"/>
                <w:szCs w:val="32"/>
              </w:rPr>
              <w:t>绩效目标自评表</w:t>
            </w:r>
          </w:p>
        </w:tc>
      </w:tr>
      <w:tr w:rsidR="00D47684" w14:paraId="0D7E5F60" w14:textId="77777777">
        <w:trPr>
          <w:trHeight w:val="90"/>
        </w:trPr>
        <w:tc>
          <w:tcPr>
            <w:tcW w:w="9254" w:type="dxa"/>
            <w:gridSpan w:val="11"/>
            <w:tcBorders>
              <w:top w:val="nil"/>
              <w:left w:val="nil"/>
              <w:bottom w:val="single" w:sz="4" w:space="0" w:color="000000"/>
              <w:right w:val="nil"/>
            </w:tcBorders>
            <w:shd w:val="clear" w:color="auto" w:fill="auto"/>
            <w:tcMar>
              <w:top w:w="15" w:type="dxa"/>
              <w:left w:w="15" w:type="dxa"/>
              <w:bottom w:w="0" w:type="dxa"/>
              <w:right w:w="15" w:type="dxa"/>
            </w:tcMar>
          </w:tcPr>
          <w:p w14:paraId="557BE7F4" w14:textId="77777777" w:rsidR="00D47684" w:rsidRDefault="00C22DCF">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rPr>
              <w:t>（2021年度）</w:t>
            </w:r>
          </w:p>
        </w:tc>
      </w:tr>
      <w:tr w:rsidR="00D47684" w14:paraId="4B6BEB87" w14:textId="77777777">
        <w:trPr>
          <w:trHeight w:val="90"/>
        </w:trPr>
        <w:tc>
          <w:tcPr>
            <w:tcW w:w="199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41D9049" w14:textId="77777777" w:rsidR="00D47684" w:rsidRDefault="00C22DC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项目名称</w:t>
            </w:r>
          </w:p>
        </w:tc>
        <w:tc>
          <w:tcPr>
            <w:tcW w:w="296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D351304" w14:textId="77777777" w:rsidR="00D47684" w:rsidRDefault="00C22DC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公益性岗位及就业创业项目</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82759C5" w14:textId="77777777" w:rsidR="00D47684" w:rsidRDefault="00C22DC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项目负责人及电话</w:t>
            </w:r>
          </w:p>
        </w:tc>
        <w:tc>
          <w:tcPr>
            <w:tcW w:w="3132"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8ABA1D2" w14:textId="77777777" w:rsidR="00D47684" w:rsidRDefault="00C22DC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龚雪萍</w:t>
            </w:r>
          </w:p>
        </w:tc>
      </w:tr>
      <w:tr w:rsidR="00D47684" w14:paraId="351A0019" w14:textId="77777777">
        <w:trPr>
          <w:trHeight w:val="90"/>
        </w:trPr>
        <w:tc>
          <w:tcPr>
            <w:tcW w:w="199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63765A6" w14:textId="77777777" w:rsidR="00D47684" w:rsidRDefault="00C22DC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主管部门</w:t>
            </w:r>
          </w:p>
        </w:tc>
        <w:tc>
          <w:tcPr>
            <w:tcW w:w="296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6434F59" w14:textId="77777777" w:rsidR="00D47684" w:rsidRDefault="00C22DC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县社保局</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F47CC18" w14:textId="77777777" w:rsidR="00D47684" w:rsidRDefault="00C22DC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实施单位</w:t>
            </w:r>
          </w:p>
        </w:tc>
        <w:tc>
          <w:tcPr>
            <w:tcW w:w="3132"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06D887C" w14:textId="77777777" w:rsidR="00D47684" w:rsidRDefault="00C22DC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通江县长坪镇人民政府</w:t>
            </w:r>
          </w:p>
        </w:tc>
      </w:tr>
      <w:tr w:rsidR="00D47684" w14:paraId="752AD2E9" w14:textId="77777777">
        <w:trPr>
          <w:trHeight w:val="90"/>
        </w:trPr>
        <w:tc>
          <w:tcPr>
            <w:tcW w:w="199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1828D15" w14:textId="77777777" w:rsidR="00D47684" w:rsidRDefault="00C22DC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资金情况</w:t>
            </w:r>
            <w:r>
              <w:rPr>
                <w:rFonts w:ascii="宋体" w:hAnsi="宋体" w:cs="宋体" w:hint="eastAsia"/>
                <w:color w:val="000000"/>
                <w:kern w:val="0"/>
                <w:sz w:val="20"/>
                <w:szCs w:val="20"/>
              </w:rPr>
              <w:br/>
              <w:t>（万元）</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86B3BD7" w14:textId="77777777" w:rsidR="00D47684" w:rsidRDefault="00D47684">
            <w:pPr>
              <w:rPr>
                <w:rFonts w:ascii="宋体" w:hAnsi="宋体" w:cs="宋体"/>
                <w:color w:val="000000"/>
                <w:sz w:val="20"/>
                <w:szCs w:val="20"/>
              </w:rPr>
            </w:pPr>
          </w:p>
        </w:tc>
        <w:tc>
          <w:tcPr>
            <w:tcW w:w="10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4E37F72" w14:textId="77777777" w:rsidR="00D47684" w:rsidRDefault="00C22DC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全年预算数（A）</w:t>
            </w:r>
          </w:p>
        </w:tc>
        <w:tc>
          <w:tcPr>
            <w:tcW w:w="194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69D182C" w14:textId="77777777" w:rsidR="00D47684" w:rsidRDefault="00C22DC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全年执行数（B）</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3B52F12" w14:textId="77777777" w:rsidR="00D47684" w:rsidRDefault="00C22DC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分值</w:t>
            </w:r>
          </w:p>
        </w:tc>
        <w:tc>
          <w:tcPr>
            <w:tcW w:w="5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8DB8C46" w14:textId="77777777" w:rsidR="00D47684" w:rsidRDefault="00C22DC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执行率（B/A</w:t>
            </w:r>
            <w:r>
              <w:t>）</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9A11EE4" w14:textId="77777777" w:rsidR="00D47684" w:rsidRDefault="00C22DC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得分</w:t>
            </w:r>
          </w:p>
        </w:tc>
      </w:tr>
      <w:tr w:rsidR="00D47684" w14:paraId="44E3875F" w14:textId="77777777">
        <w:trPr>
          <w:trHeight w:val="90"/>
        </w:trPr>
        <w:tc>
          <w:tcPr>
            <w:tcW w:w="199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6EA3CCB" w14:textId="77777777" w:rsidR="00D47684" w:rsidRDefault="00D47684">
            <w:pPr>
              <w:jc w:val="center"/>
              <w:rPr>
                <w:rFonts w:ascii="宋体" w:hAnsi="宋体" w:cs="宋体"/>
                <w:color w:val="000000"/>
                <w:sz w:val="20"/>
                <w:szCs w:val="20"/>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32AECDE" w14:textId="77777777" w:rsidR="00D47684" w:rsidRDefault="00C22DCF">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年度资金总额：</w:t>
            </w:r>
          </w:p>
        </w:tc>
        <w:tc>
          <w:tcPr>
            <w:tcW w:w="10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0CDF88A" w14:textId="77777777" w:rsidR="00D47684" w:rsidRDefault="00C22DC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49.65</w:t>
            </w:r>
          </w:p>
        </w:tc>
        <w:tc>
          <w:tcPr>
            <w:tcW w:w="194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8C46B38" w14:textId="77777777" w:rsidR="00D47684" w:rsidRDefault="00C22DC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49.65</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252402D" w14:textId="77777777" w:rsidR="00D47684" w:rsidRDefault="00C22DC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5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874D4E4" w14:textId="77777777" w:rsidR="00D47684" w:rsidRDefault="00C22DC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51800CD" w14:textId="77777777" w:rsidR="00D47684" w:rsidRDefault="00C22DC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r>
      <w:tr w:rsidR="00D47684" w14:paraId="70BE8A74" w14:textId="77777777">
        <w:trPr>
          <w:trHeight w:val="90"/>
        </w:trPr>
        <w:tc>
          <w:tcPr>
            <w:tcW w:w="199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7CD2B9D" w14:textId="77777777" w:rsidR="00D47684" w:rsidRDefault="00D47684">
            <w:pPr>
              <w:jc w:val="center"/>
              <w:rPr>
                <w:rFonts w:ascii="宋体" w:hAnsi="宋体" w:cs="宋体"/>
                <w:color w:val="000000"/>
                <w:sz w:val="20"/>
                <w:szCs w:val="20"/>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50F19A6" w14:textId="77777777" w:rsidR="00D47684" w:rsidRDefault="00C22DCF">
            <w:pPr>
              <w:widowControl/>
              <w:jc w:val="left"/>
              <w:textAlignment w:val="center"/>
              <w:rPr>
                <w:rFonts w:ascii="宋体" w:hAnsi="宋体" w:cs="宋体"/>
                <w:color w:val="000000"/>
                <w:sz w:val="20"/>
                <w:szCs w:val="20"/>
              </w:rPr>
            </w:pPr>
            <w:r>
              <w:rPr>
                <w:rStyle w:val="font11"/>
                <w:rFonts w:hint="default"/>
              </w:rPr>
              <w:t>其中：本年财政拨款</w:t>
            </w:r>
          </w:p>
        </w:tc>
        <w:tc>
          <w:tcPr>
            <w:tcW w:w="10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F57D98E" w14:textId="77777777" w:rsidR="00D47684" w:rsidRDefault="00C22DC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49.65</w:t>
            </w:r>
          </w:p>
        </w:tc>
        <w:tc>
          <w:tcPr>
            <w:tcW w:w="194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8421E24" w14:textId="77777777" w:rsidR="00D47684" w:rsidRDefault="00C22DC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49.65</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B8B00CD" w14:textId="77777777" w:rsidR="00D47684" w:rsidRDefault="00C22DC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5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EAA9B60" w14:textId="77777777" w:rsidR="00D47684" w:rsidRDefault="00C22DC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217A916" w14:textId="77777777" w:rsidR="00D47684" w:rsidRDefault="00C22DC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r>
      <w:tr w:rsidR="00D47684" w14:paraId="2B550F8C" w14:textId="77777777">
        <w:trPr>
          <w:trHeight w:val="90"/>
        </w:trPr>
        <w:tc>
          <w:tcPr>
            <w:tcW w:w="199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8D27FB2" w14:textId="77777777" w:rsidR="00D47684" w:rsidRDefault="00D47684">
            <w:pPr>
              <w:jc w:val="center"/>
              <w:rPr>
                <w:rFonts w:ascii="宋体" w:hAnsi="宋体" w:cs="宋体"/>
                <w:color w:val="000000"/>
                <w:sz w:val="20"/>
                <w:szCs w:val="20"/>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E79BDBC" w14:textId="77777777" w:rsidR="00D47684" w:rsidRDefault="00C22DCF">
            <w:pPr>
              <w:widowControl/>
              <w:jc w:val="left"/>
              <w:textAlignment w:val="center"/>
              <w:rPr>
                <w:rFonts w:ascii="宋体" w:hAnsi="宋体" w:cs="宋体"/>
                <w:color w:val="000000"/>
                <w:sz w:val="20"/>
                <w:szCs w:val="20"/>
              </w:rPr>
            </w:pPr>
            <w:r>
              <w:rPr>
                <w:rStyle w:val="font11"/>
                <w:rFonts w:hint="default"/>
              </w:rPr>
              <w:t>其他资金</w:t>
            </w:r>
          </w:p>
        </w:tc>
        <w:tc>
          <w:tcPr>
            <w:tcW w:w="10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F70A89E" w14:textId="77777777" w:rsidR="00D47684" w:rsidRDefault="00D47684">
            <w:pPr>
              <w:jc w:val="center"/>
              <w:rPr>
                <w:rFonts w:ascii="宋体" w:hAnsi="宋体" w:cs="宋体"/>
                <w:color w:val="000000"/>
                <w:sz w:val="20"/>
                <w:szCs w:val="20"/>
              </w:rPr>
            </w:pPr>
          </w:p>
        </w:tc>
        <w:tc>
          <w:tcPr>
            <w:tcW w:w="194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0018EA3" w14:textId="77777777" w:rsidR="00D47684" w:rsidRDefault="00D47684">
            <w:pPr>
              <w:jc w:val="center"/>
              <w:rPr>
                <w:rFonts w:ascii="宋体" w:hAnsi="宋体" w:cs="宋体"/>
                <w:color w:val="000000"/>
                <w:sz w:val="20"/>
                <w:szCs w:val="20"/>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6C9E9DE" w14:textId="77777777" w:rsidR="00D47684" w:rsidRDefault="00C22DC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5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B1DBDA4" w14:textId="77777777" w:rsidR="00D47684" w:rsidRDefault="00D47684">
            <w:pPr>
              <w:jc w:val="left"/>
              <w:rPr>
                <w:rFonts w:ascii="宋体" w:hAnsi="宋体" w:cs="宋体"/>
                <w:color w:val="000000"/>
                <w:sz w:val="20"/>
                <w:szCs w:val="20"/>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F012E2B" w14:textId="77777777" w:rsidR="00D47684" w:rsidRDefault="00C22DC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r>
      <w:tr w:rsidR="00D47684" w14:paraId="0C32035B" w14:textId="77777777">
        <w:trPr>
          <w:trHeight w:val="90"/>
        </w:trPr>
        <w:tc>
          <w:tcPr>
            <w:tcW w:w="34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9424539" w14:textId="77777777" w:rsidR="00D47684" w:rsidRDefault="00C22DC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年度总体目标</w:t>
            </w:r>
          </w:p>
        </w:tc>
        <w:tc>
          <w:tcPr>
            <w:tcW w:w="4613"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E6693F7" w14:textId="77777777" w:rsidR="00D47684" w:rsidRDefault="00C22DC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年初设定目标</w:t>
            </w:r>
          </w:p>
        </w:tc>
        <w:tc>
          <w:tcPr>
            <w:tcW w:w="4297"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047591A" w14:textId="77777777" w:rsidR="00D47684" w:rsidRDefault="00C22DC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年度总体目标完成情况综述</w:t>
            </w:r>
          </w:p>
        </w:tc>
      </w:tr>
      <w:tr w:rsidR="00D47684" w14:paraId="6704FBC5" w14:textId="77777777">
        <w:trPr>
          <w:trHeight w:val="90"/>
        </w:trPr>
        <w:tc>
          <w:tcPr>
            <w:tcW w:w="3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5B7636B" w14:textId="77777777" w:rsidR="00D47684" w:rsidRDefault="00D47684">
            <w:pPr>
              <w:jc w:val="center"/>
              <w:rPr>
                <w:rFonts w:ascii="宋体" w:hAnsi="宋体" w:cs="宋体"/>
                <w:color w:val="000000"/>
                <w:sz w:val="20"/>
                <w:szCs w:val="20"/>
              </w:rPr>
            </w:pPr>
          </w:p>
        </w:tc>
        <w:tc>
          <w:tcPr>
            <w:tcW w:w="4613"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76DE3E7" w14:textId="77777777" w:rsidR="00D47684" w:rsidRDefault="00C22DC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拓展就业渠道，缓解就业矛盾，鼓励和推动就业</w:t>
            </w:r>
            <w:r>
              <w:t>。</w:t>
            </w:r>
          </w:p>
        </w:tc>
        <w:tc>
          <w:tcPr>
            <w:tcW w:w="4297"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DCCDB46" w14:textId="77777777" w:rsidR="00D47684" w:rsidRDefault="00C22DC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拓展就业渠道，缓解就业矛盾，鼓励和推动就业</w:t>
            </w:r>
            <w:r>
              <w:t>。</w:t>
            </w:r>
          </w:p>
        </w:tc>
      </w:tr>
      <w:tr w:rsidR="00D47684" w14:paraId="0A799DDB" w14:textId="77777777">
        <w:trPr>
          <w:trHeight w:val="90"/>
        </w:trPr>
        <w:tc>
          <w:tcPr>
            <w:tcW w:w="34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extDirection w:val="tbRlV"/>
            <w:vAlign w:val="center"/>
          </w:tcPr>
          <w:p w14:paraId="453BB1C6" w14:textId="77777777" w:rsidR="00D47684" w:rsidRDefault="00C22DC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绩效指标</w:t>
            </w: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E1FC06A" w14:textId="77777777" w:rsidR="00D47684" w:rsidRDefault="00C22DC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一级</w:t>
            </w:r>
            <w:r>
              <w:rPr>
                <w:rFonts w:ascii="宋体" w:hAnsi="宋体" w:cs="宋体" w:hint="eastAsia"/>
                <w:color w:val="000000"/>
                <w:kern w:val="0"/>
                <w:sz w:val="20"/>
                <w:szCs w:val="20"/>
              </w:rPr>
              <w:br/>
              <w:t>指标</w:t>
            </w: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32560EC" w14:textId="77777777" w:rsidR="00D47684" w:rsidRDefault="00C22DC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二级指标</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C042357" w14:textId="77777777" w:rsidR="00D47684" w:rsidRDefault="00C22DC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三级指标</w:t>
            </w:r>
          </w:p>
        </w:tc>
        <w:tc>
          <w:tcPr>
            <w:tcW w:w="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5CC7FC6" w14:textId="77777777" w:rsidR="00D47684" w:rsidRDefault="00C22DC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分值</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14E8720" w14:textId="77777777" w:rsidR="00D47684" w:rsidRDefault="00C22DC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年度指标值</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CA2B94F" w14:textId="77777777" w:rsidR="00D47684" w:rsidRDefault="00C22DC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全年实际值</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9ABC7A5" w14:textId="77777777" w:rsidR="00D47684" w:rsidRDefault="00C22DC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得分</w:t>
            </w:r>
          </w:p>
        </w:tc>
        <w:tc>
          <w:tcPr>
            <w:tcW w:w="179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E16C468" w14:textId="77777777" w:rsidR="00D47684" w:rsidRDefault="00C22DC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未完成原因及拟采取的改进措施</w:t>
            </w:r>
          </w:p>
        </w:tc>
      </w:tr>
      <w:tr w:rsidR="00D47684" w14:paraId="23D34E66" w14:textId="77777777">
        <w:trPr>
          <w:trHeight w:val="90"/>
        </w:trPr>
        <w:tc>
          <w:tcPr>
            <w:tcW w:w="3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extDirection w:val="tbRlV"/>
            <w:vAlign w:val="center"/>
          </w:tcPr>
          <w:p w14:paraId="76A98663" w14:textId="77777777" w:rsidR="00D47684" w:rsidRDefault="00D47684">
            <w:pPr>
              <w:jc w:val="center"/>
              <w:rPr>
                <w:rFonts w:ascii="宋体" w:hAnsi="宋体" w:cs="宋体"/>
                <w:color w:val="000000"/>
                <w:sz w:val="20"/>
                <w:szCs w:val="20"/>
              </w:rPr>
            </w:pPr>
          </w:p>
        </w:tc>
        <w:tc>
          <w:tcPr>
            <w:tcW w:w="67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0958E22" w14:textId="77777777" w:rsidR="00D47684" w:rsidRDefault="00C22DC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产</w:t>
            </w:r>
            <w:r>
              <w:rPr>
                <w:rFonts w:ascii="宋体" w:hAnsi="宋体" w:cs="宋体" w:hint="eastAsia"/>
                <w:color w:val="000000"/>
                <w:kern w:val="0"/>
                <w:sz w:val="20"/>
                <w:szCs w:val="20"/>
              </w:rPr>
              <w:br/>
              <w:t>出</w:t>
            </w:r>
            <w:r>
              <w:rPr>
                <w:rFonts w:ascii="宋体" w:hAnsi="宋体" w:cs="宋体" w:hint="eastAsia"/>
                <w:color w:val="000000"/>
                <w:kern w:val="0"/>
                <w:sz w:val="20"/>
                <w:szCs w:val="20"/>
              </w:rPr>
              <w:br/>
              <w:t>指</w:t>
            </w:r>
            <w:r>
              <w:rPr>
                <w:rFonts w:ascii="宋体" w:hAnsi="宋体" w:cs="宋体" w:hint="eastAsia"/>
                <w:color w:val="000000"/>
                <w:kern w:val="0"/>
                <w:sz w:val="20"/>
                <w:szCs w:val="20"/>
              </w:rPr>
              <w:br/>
              <w:t>标</w:t>
            </w:r>
            <w:r>
              <w:rPr>
                <w:rFonts w:ascii="宋体" w:hAnsi="宋体" w:cs="宋体" w:hint="eastAsia"/>
                <w:color w:val="000000"/>
                <w:kern w:val="0"/>
                <w:sz w:val="20"/>
                <w:szCs w:val="20"/>
              </w:rPr>
              <w:br/>
            </w:r>
            <w:r>
              <w:t>（</w:t>
            </w:r>
            <w:r>
              <w:rPr>
                <w:rFonts w:ascii="宋体" w:hAnsi="宋体" w:cs="宋体" w:hint="eastAsia"/>
                <w:color w:val="000000"/>
                <w:kern w:val="0"/>
                <w:sz w:val="20"/>
                <w:szCs w:val="20"/>
              </w:rPr>
              <w:t>50分</w:t>
            </w:r>
            <w:r>
              <w:t>）</w:t>
            </w:r>
          </w:p>
        </w:tc>
        <w:tc>
          <w:tcPr>
            <w:tcW w:w="97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47A8617" w14:textId="77777777" w:rsidR="00D47684" w:rsidRDefault="00C22DC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数量指标</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B771518" w14:textId="77777777" w:rsidR="00D47684" w:rsidRDefault="00C22DC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享受公益性岗位补贴人数</w:t>
            </w:r>
          </w:p>
        </w:tc>
        <w:tc>
          <w:tcPr>
            <w:tcW w:w="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2711369" w14:textId="77777777" w:rsidR="00D47684" w:rsidRDefault="00C22DC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70266E1" w14:textId="77777777" w:rsidR="00D47684" w:rsidRDefault="00C22DC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≥100人</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231A75E" w14:textId="77777777" w:rsidR="00D47684" w:rsidRDefault="00C22DC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160</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5EEB4FC" w14:textId="77777777" w:rsidR="00D47684" w:rsidRDefault="00C22DC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79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1A220DB" w14:textId="77777777" w:rsidR="00D47684" w:rsidRDefault="00D47684">
            <w:pPr>
              <w:jc w:val="center"/>
              <w:rPr>
                <w:rFonts w:ascii="宋体" w:hAnsi="宋体" w:cs="宋体"/>
                <w:color w:val="000000"/>
                <w:sz w:val="20"/>
                <w:szCs w:val="20"/>
              </w:rPr>
            </w:pPr>
          </w:p>
        </w:tc>
      </w:tr>
      <w:tr w:rsidR="00D47684" w14:paraId="102632EE" w14:textId="77777777">
        <w:trPr>
          <w:trHeight w:val="90"/>
        </w:trPr>
        <w:tc>
          <w:tcPr>
            <w:tcW w:w="3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extDirection w:val="tbRlV"/>
            <w:vAlign w:val="center"/>
          </w:tcPr>
          <w:p w14:paraId="7C73548D" w14:textId="77777777" w:rsidR="00D47684" w:rsidRDefault="00D47684">
            <w:pPr>
              <w:jc w:val="center"/>
              <w:rPr>
                <w:rFonts w:ascii="宋体" w:hAnsi="宋体" w:cs="宋体"/>
                <w:color w:val="000000"/>
                <w:sz w:val="20"/>
                <w:szCs w:val="20"/>
              </w:rPr>
            </w:pPr>
          </w:p>
        </w:tc>
        <w:tc>
          <w:tcPr>
            <w:tcW w:w="67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F7F9995" w14:textId="77777777" w:rsidR="00D47684" w:rsidRDefault="00D47684">
            <w:pPr>
              <w:jc w:val="center"/>
              <w:rPr>
                <w:rFonts w:ascii="宋体" w:hAnsi="宋体" w:cs="宋体"/>
                <w:color w:val="000000"/>
                <w:sz w:val="20"/>
                <w:szCs w:val="20"/>
              </w:rPr>
            </w:pPr>
          </w:p>
        </w:tc>
        <w:tc>
          <w:tcPr>
            <w:tcW w:w="97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D33ECC8" w14:textId="77777777" w:rsidR="00D47684" w:rsidRDefault="00D47684">
            <w:pPr>
              <w:jc w:val="center"/>
              <w:rPr>
                <w:rFonts w:ascii="宋体" w:hAnsi="宋体" w:cs="宋体"/>
                <w:color w:val="000000"/>
                <w:sz w:val="20"/>
                <w:szCs w:val="20"/>
              </w:rPr>
            </w:pP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C0F6DAE" w14:textId="77777777" w:rsidR="00D47684" w:rsidRDefault="00C22DC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公益性岗位补贴人均标准</w:t>
            </w:r>
          </w:p>
        </w:tc>
        <w:tc>
          <w:tcPr>
            <w:tcW w:w="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6EF6875" w14:textId="77777777" w:rsidR="00D47684" w:rsidRDefault="00C22DC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987057A" w14:textId="77777777" w:rsidR="00D47684" w:rsidRDefault="00C22DC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≥200元/人/月</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BEA0345" w14:textId="77777777" w:rsidR="00D47684" w:rsidRDefault="00C22DC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300</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B8C41E9" w14:textId="77777777" w:rsidR="00D47684" w:rsidRDefault="00C22DC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w:t>
            </w:r>
          </w:p>
        </w:tc>
        <w:tc>
          <w:tcPr>
            <w:tcW w:w="179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EC96B4C" w14:textId="77777777" w:rsidR="00D47684" w:rsidRDefault="00D47684">
            <w:pPr>
              <w:jc w:val="center"/>
              <w:rPr>
                <w:rFonts w:ascii="宋体" w:hAnsi="宋体" w:cs="宋体"/>
                <w:color w:val="000000"/>
                <w:sz w:val="20"/>
                <w:szCs w:val="20"/>
              </w:rPr>
            </w:pPr>
          </w:p>
        </w:tc>
      </w:tr>
      <w:tr w:rsidR="00D47684" w14:paraId="5D3710B1" w14:textId="77777777">
        <w:trPr>
          <w:trHeight w:val="90"/>
        </w:trPr>
        <w:tc>
          <w:tcPr>
            <w:tcW w:w="3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extDirection w:val="tbRlV"/>
            <w:vAlign w:val="center"/>
          </w:tcPr>
          <w:p w14:paraId="247C92BA" w14:textId="77777777" w:rsidR="00D47684" w:rsidRDefault="00D47684">
            <w:pPr>
              <w:jc w:val="center"/>
              <w:rPr>
                <w:rFonts w:ascii="宋体" w:hAnsi="宋体" w:cs="宋体"/>
                <w:color w:val="000000"/>
                <w:sz w:val="20"/>
                <w:szCs w:val="20"/>
              </w:rPr>
            </w:pPr>
          </w:p>
        </w:tc>
        <w:tc>
          <w:tcPr>
            <w:tcW w:w="67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A15C13C" w14:textId="77777777" w:rsidR="00D47684" w:rsidRDefault="00D47684">
            <w:pPr>
              <w:jc w:val="center"/>
              <w:rPr>
                <w:rFonts w:ascii="宋体" w:hAnsi="宋体" w:cs="宋体"/>
                <w:color w:val="000000"/>
                <w:sz w:val="20"/>
                <w:szCs w:val="20"/>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FA30892" w14:textId="77777777" w:rsidR="00D47684" w:rsidRDefault="00C22DC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质量指标</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C8C807C" w14:textId="77777777" w:rsidR="00D47684" w:rsidRDefault="00C22DC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公益性岗位补贴发放准确率</w:t>
            </w:r>
          </w:p>
        </w:tc>
        <w:tc>
          <w:tcPr>
            <w:tcW w:w="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529FEC6" w14:textId="77777777" w:rsidR="00D47684" w:rsidRDefault="00C22DC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71FB0CC" w14:textId="77777777" w:rsidR="00D47684" w:rsidRDefault="00C22DC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≥90%</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5CE44CD" w14:textId="77777777" w:rsidR="00D47684" w:rsidRDefault="00C22DC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99%</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53212E9" w14:textId="77777777" w:rsidR="00D47684" w:rsidRDefault="00C22DC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79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D0C5573" w14:textId="77777777" w:rsidR="00D47684" w:rsidRDefault="00D47684">
            <w:pPr>
              <w:jc w:val="center"/>
              <w:rPr>
                <w:rFonts w:ascii="宋体" w:hAnsi="宋体" w:cs="宋体"/>
                <w:color w:val="000000"/>
                <w:sz w:val="20"/>
                <w:szCs w:val="20"/>
              </w:rPr>
            </w:pPr>
          </w:p>
        </w:tc>
      </w:tr>
      <w:tr w:rsidR="00D47684" w14:paraId="11BF3642" w14:textId="77777777">
        <w:trPr>
          <w:trHeight w:val="90"/>
        </w:trPr>
        <w:tc>
          <w:tcPr>
            <w:tcW w:w="3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extDirection w:val="tbRlV"/>
            <w:vAlign w:val="center"/>
          </w:tcPr>
          <w:p w14:paraId="24883024" w14:textId="77777777" w:rsidR="00D47684" w:rsidRDefault="00D47684">
            <w:pPr>
              <w:jc w:val="center"/>
              <w:rPr>
                <w:rFonts w:ascii="宋体" w:hAnsi="宋体" w:cs="宋体"/>
                <w:color w:val="000000"/>
                <w:sz w:val="20"/>
                <w:szCs w:val="20"/>
              </w:rPr>
            </w:pPr>
          </w:p>
        </w:tc>
        <w:tc>
          <w:tcPr>
            <w:tcW w:w="67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7ABA6C1" w14:textId="77777777" w:rsidR="00D47684" w:rsidRDefault="00D47684">
            <w:pPr>
              <w:jc w:val="center"/>
              <w:rPr>
                <w:rFonts w:ascii="宋体" w:hAnsi="宋体" w:cs="宋体"/>
                <w:color w:val="000000"/>
                <w:sz w:val="20"/>
                <w:szCs w:val="20"/>
              </w:rPr>
            </w:pPr>
          </w:p>
        </w:tc>
        <w:tc>
          <w:tcPr>
            <w:tcW w:w="97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F28ED24" w14:textId="77777777" w:rsidR="00D47684" w:rsidRDefault="00C22DC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时效指标</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01E4C4D" w14:textId="77777777" w:rsidR="00D47684" w:rsidRDefault="00C22DC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资金在规定时间内下达率</w:t>
            </w:r>
          </w:p>
        </w:tc>
        <w:tc>
          <w:tcPr>
            <w:tcW w:w="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5621817" w14:textId="77777777" w:rsidR="00D47684" w:rsidRDefault="00C22DC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F42F656" w14:textId="77777777" w:rsidR="00D47684" w:rsidRDefault="00C22DC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≥90%</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6F0FBC4" w14:textId="77777777" w:rsidR="00D47684" w:rsidRDefault="00C22DC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99%</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5F73C5C" w14:textId="77777777" w:rsidR="00D47684" w:rsidRDefault="00C22DC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79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8D36B10" w14:textId="77777777" w:rsidR="00D47684" w:rsidRDefault="00D47684">
            <w:pPr>
              <w:jc w:val="center"/>
              <w:rPr>
                <w:rFonts w:ascii="宋体" w:hAnsi="宋体" w:cs="宋体"/>
                <w:color w:val="000000"/>
                <w:sz w:val="20"/>
                <w:szCs w:val="20"/>
              </w:rPr>
            </w:pPr>
          </w:p>
        </w:tc>
      </w:tr>
      <w:tr w:rsidR="00D47684" w14:paraId="68630ED6" w14:textId="77777777">
        <w:trPr>
          <w:trHeight w:val="90"/>
        </w:trPr>
        <w:tc>
          <w:tcPr>
            <w:tcW w:w="3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extDirection w:val="tbRlV"/>
            <w:vAlign w:val="center"/>
          </w:tcPr>
          <w:p w14:paraId="6F913599" w14:textId="77777777" w:rsidR="00D47684" w:rsidRDefault="00D47684">
            <w:pPr>
              <w:jc w:val="center"/>
              <w:rPr>
                <w:rFonts w:ascii="宋体" w:hAnsi="宋体" w:cs="宋体"/>
                <w:color w:val="000000"/>
                <w:sz w:val="20"/>
                <w:szCs w:val="20"/>
              </w:rPr>
            </w:pPr>
          </w:p>
        </w:tc>
        <w:tc>
          <w:tcPr>
            <w:tcW w:w="67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0C2348E" w14:textId="77777777" w:rsidR="00D47684" w:rsidRDefault="00D47684">
            <w:pPr>
              <w:jc w:val="center"/>
              <w:rPr>
                <w:rFonts w:ascii="宋体" w:hAnsi="宋体" w:cs="宋体"/>
                <w:color w:val="000000"/>
                <w:sz w:val="20"/>
                <w:szCs w:val="20"/>
              </w:rPr>
            </w:pPr>
          </w:p>
        </w:tc>
        <w:tc>
          <w:tcPr>
            <w:tcW w:w="97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566FCBC" w14:textId="77777777" w:rsidR="00D47684" w:rsidRDefault="00D47684">
            <w:pPr>
              <w:jc w:val="center"/>
              <w:rPr>
                <w:rFonts w:ascii="宋体" w:hAnsi="宋体" w:cs="宋体"/>
                <w:color w:val="000000"/>
                <w:sz w:val="20"/>
                <w:szCs w:val="20"/>
              </w:rPr>
            </w:pP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AFA8745" w14:textId="77777777" w:rsidR="00D47684" w:rsidRDefault="00C22DC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补贴资金在规定时间内到位率</w:t>
            </w:r>
          </w:p>
        </w:tc>
        <w:tc>
          <w:tcPr>
            <w:tcW w:w="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8244D23" w14:textId="77777777" w:rsidR="00D47684" w:rsidRDefault="00C22DC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3B02749" w14:textId="77777777" w:rsidR="00D47684" w:rsidRDefault="00C22DC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≥95%</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7DFE0D4" w14:textId="77777777" w:rsidR="00D47684" w:rsidRDefault="00C22DC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2C0FF88" w14:textId="77777777" w:rsidR="00D47684" w:rsidRDefault="00C22DC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79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117C811" w14:textId="77777777" w:rsidR="00D47684" w:rsidRDefault="00D47684">
            <w:pPr>
              <w:jc w:val="center"/>
              <w:rPr>
                <w:rFonts w:ascii="宋体" w:hAnsi="宋体" w:cs="宋体"/>
                <w:color w:val="000000"/>
                <w:sz w:val="12"/>
                <w:szCs w:val="12"/>
              </w:rPr>
            </w:pPr>
          </w:p>
        </w:tc>
      </w:tr>
      <w:tr w:rsidR="00D47684" w14:paraId="1126A98C" w14:textId="77777777">
        <w:trPr>
          <w:trHeight w:val="90"/>
        </w:trPr>
        <w:tc>
          <w:tcPr>
            <w:tcW w:w="3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extDirection w:val="tbRlV"/>
            <w:vAlign w:val="center"/>
          </w:tcPr>
          <w:p w14:paraId="3B3D1FB4" w14:textId="77777777" w:rsidR="00D47684" w:rsidRDefault="00D47684">
            <w:pPr>
              <w:jc w:val="center"/>
              <w:rPr>
                <w:rFonts w:ascii="宋体" w:hAnsi="宋体" w:cs="宋体"/>
                <w:color w:val="000000"/>
                <w:sz w:val="20"/>
                <w:szCs w:val="20"/>
              </w:rPr>
            </w:pPr>
          </w:p>
        </w:tc>
        <w:tc>
          <w:tcPr>
            <w:tcW w:w="67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2F60ED0" w14:textId="77777777" w:rsidR="00D47684" w:rsidRDefault="00C22DC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效益指标（30分）</w:t>
            </w:r>
          </w:p>
        </w:tc>
        <w:tc>
          <w:tcPr>
            <w:tcW w:w="97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4A313E9" w14:textId="77777777" w:rsidR="00D47684" w:rsidRDefault="00C22DC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经济效益指标</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F3F9D06" w14:textId="77777777" w:rsidR="00D47684" w:rsidRDefault="00C22DC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发放公益性岗位补贴金额</w:t>
            </w:r>
          </w:p>
        </w:tc>
        <w:tc>
          <w:tcPr>
            <w:tcW w:w="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677BEAD" w14:textId="77777777" w:rsidR="00D47684" w:rsidRDefault="00C22DC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ADAE856" w14:textId="77777777" w:rsidR="00D47684" w:rsidRDefault="00C22DC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39.3</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B0FFDE3" w14:textId="77777777" w:rsidR="00D47684" w:rsidRDefault="00C22DC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39.3</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F8BD4B8" w14:textId="77777777" w:rsidR="00D47684" w:rsidRDefault="00C22DC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w:t>
            </w:r>
          </w:p>
        </w:tc>
        <w:tc>
          <w:tcPr>
            <w:tcW w:w="179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26C55DD" w14:textId="77777777" w:rsidR="00D47684" w:rsidRDefault="00D47684">
            <w:pPr>
              <w:jc w:val="center"/>
              <w:rPr>
                <w:rFonts w:ascii="宋体" w:hAnsi="宋体" w:cs="宋体"/>
                <w:color w:val="000000"/>
                <w:sz w:val="20"/>
                <w:szCs w:val="20"/>
              </w:rPr>
            </w:pPr>
          </w:p>
        </w:tc>
      </w:tr>
      <w:tr w:rsidR="00D47684" w14:paraId="0BB58600" w14:textId="77777777">
        <w:trPr>
          <w:trHeight w:val="90"/>
        </w:trPr>
        <w:tc>
          <w:tcPr>
            <w:tcW w:w="3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extDirection w:val="tbRlV"/>
            <w:vAlign w:val="center"/>
          </w:tcPr>
          <w:p w14:paraId="1343246D" w14:textId="77777777" w:rsidR="00D47684" w:rsidRDefault="00D47684">
            <w:pPr>
              <w:jc w:val="center"/>
              <w:rPr>
                <w:rFonts w:ascii="宋体" w:hAnsi="宋体" w:cs="宋体"/>
                <w:color w:val="000000"/>
                <w:sz w:val="20"/>
                <w:szCs w:val="20"/>
              </w:rPr>
            </w:pPr>
          </w:p>
        </w:tc>
        <w:tc>
          <w:tcPr>
            <w:tcW w:w="67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1D9156F" w14:textId="77777777" w:rsidR="00D47684" w:rsidRDefault="00D47684">
            <w:pPr>
              <w:jc w:val="center"/>
              <w:rPr>
                <w:rFonts w:ascii="宋体" w:hAnsi="宋体" w:cs="宋体"/>
                <w:color w:val="000000"/>
                <w:sz w:val="20"/>
                <w:szCs w:val="20"/>
              </w:rPr>
            </w:pPr>
          </w:p>
        </w:tc>
        <w:tc>
          <w:tcPr>
            <w:tcW w:w="976"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01800C4" w14:textId="77777777" w:rsidR="00D47684" w:rsidRDefault="00C22DC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社会效益</w:t>
            </w:r>
            <w:r>
              <w:rPr>
                <w:rFonts w:ascii="宋体" w:hAnsi="宋体" w:cs="宋体" w:hint="eastAsia"/>
                <w:color w:val="000000"/>
                <w:kern w:val="0"/>
                <w:sz w:val="20"/>
                <w:szCs w:val="20"/>
              </w:rPr>
              <w:br/>
              <w:t>指标</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3E236F2" w14:textId="77777777" w:rsidR="00D47684" w:rsidRDefault="00C22DC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建档立</w:t>
            </w:r>
            <w:proofErr w:type="gramStart"/>
            <w:r>
              <w:rPr>
                <w:rFonts w:ascii="宋体" w:hAnsi="宋体" w:cs="宋体" w:hint="eastAsia"/>
                <w:color w:val="000000"/>
                <w:kern w:val="0"/>
                <w:sz w:val="20"/>
                <w:szCs w:val="20"/>
              </w:rPr>
              <w:t>卡贫困</w:t>
            </w:r>
            <w:proofErr w:type="gramEnd"/>
            <w:r>
              <w:rPr>
                <w:rFonts w:ascii="宋体" w:hAnsi="宋体" w:cs="宋体" w:hint="eastAsia"/>
                <w:color w:val="000000"/>
                <w:kern w:val="0"/>
                <w:sz w:val="20"/>
                <w:szCs w:val="20"/>
              </w:rPr>
              <w:t>劳动力就业人数</w:t>
            </w:r>
          </w:p>
        </w:tc>
        <w:tc>
          <w:tcPr>
            <w:tcW w:w="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862B04A" w14:textId="77777777" w:rsidR="00D47684" w:rsidRDefault="00C22DC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D11E092" w14:textId="77777777" w:rsidR="00D47684" w:rsidRDefault="00C22DC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≥100人</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1E12B24" w14:textId="77777777" w:rsidR="00D47684" w:rsidRDefault="00C22DC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160</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640BF5A" w14:textId="77777777" w:rsidR="00D47684" w:rsidRDefault="00C22DC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79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CF986CE" w14:textId="77777777" w:rsidR="00D47684" w:rsidRDefault="00D47684">
            <w:pPr>
              <w:jc w:val="center"/>
              <w:rPr>
                <w:rFonts w:ascii="宋体" w:hAnsi="宋体" w:cs="宋体"/>
                <w:color w:val="000000"/>
                <w:sz w:val="20"/>
                <w:szCs w:val="20"/>
              </w:rPr>
            </w:pPr>
          </w:p>
        </w:tc>
      </w:tr>
      <w:tr w:rsidR="00D47684" w14:paraId="1D007FFE" w14:textId="77777777">
        <w:trPr>
          <w:trHeight w:val="90"/>
        </w:trPr>
        <w:tc>
          <w:tcPr>
            <w:tcW w:w="3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extDirection w:val="tbRlV"/>
            <w:vAlign w:val="center"/>
          </w:tcPr>
          <w:p w14:paraId="4DE25689" w14:textId="77777777" w:rsidR="00D47684" w:rsidRDefault="00D47684">
            <w:pPr>
              <w:jc w:val="center"/>
              <w:rPr>
                <w:rFonts w:ascii="宋体" w:hAnsi="宋体" w:cs="宋体"/>
                <w:color w:val="000000"/>
                <w:sz w:val="20"/>
                <w:szCs w:val="20"/>
              </w:rPr>
            </w:pPr>
          </w:p>
        </w:tc>
        <w:tc>
          <w:tcPr>
            <w:tcW w:w="67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F1EA9DF" w14:textId="77777777" w:rsidR="00D47684" w:rsidRDefault="00D47684">
            <w:pPr>
              <w:jc w:val="center"/>
              <w:rPr>
                <w:rFonts w:ascii="宋体" w:hAnsi="宋体" w:cs="宋体"/>
                <w:color w:val="000000"/>
                <w:sz w:val="20"/>
                <w:szCs w:val="20"/>
              </w:rPr>
            </w:pPr>
          </w:p>
        </w:tc>
        <w:tc>
          <w:tcPr>
            <w:tcW w:w="976" w:type="dxa"/>
            <w:vMerge/>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667C3A0" w14:textId="77777777" w:rsidR="00D47684" w:rsidRDefault="00D47684">
            <w:pPr>
              <w:jc w:val="center"/>
              <w:rPr>
                <w:rFonts w:ascii="宋体" w:hAnsi="宋体" w:cs="宋体"/>
                <w:color w:val="000000"/>
                <w:sz w:val="20"/>
                <w:szCs w:val="20"/>
              </w:rPr>
            </w:pP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5C8B574" w14:textId="77777777" w:rsidR="00D47684" w:rsidRDefault="00C22DC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帮助就业人数</w:t>
            </w:r>
          </w:p>
        </w:tc>
        <w:tc>
          <w:tcPr>
            <w:tcW w:w="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FE6054C" w14:textId="77777777" w:rsidR="00D47684" w:rsidRDefault="00C22DC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6660C81" w14:textId="77777777" w:rsidR="00D47684" w:rsidRDefault="00C22DC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≥100人</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3FA66CF" w14:textId="77777777" w:rsidR="00D47684" w:rsidRDefault="00C22DC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160</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8470B03" w14:textId="77777777" w:rsidR="00D47684" w:rsidRDefault="00C22DC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79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87E3692" w14:textId="77777777" w:rsidR="00D47684" w:rsidRDefault="00D47684">
            <w:pPr>
              <w:jc w:val="center"/>
              <w:rPr>
                <w:rFonts w:ascii="宋体" w:hAnsi="宋体" w:cs="宋体"/>
                <w:color w:val="000000"/>
                <w:sz w:val="20"/>
                <w:szCs w:val="20"/>
              </w:rPr>
            </w:pPr>
          </w:p>
        </w:tc>
      </w:tr>
      <w:tr w:rsidR="00D47684" w14:paraId="40615BF5" w14:textId="77777777">
        <w:trPr>
          <w:trHeight w:val="90"/>
        </w:trPr>
        <w:tc>
          <w:tcPr>
            <w:tcW w:w="3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extDirection w:val="tbRlV"/>
            <w:vAlign w:val="center"/>
          </w:tcPr>
          <w:p w14:paraId="373AFDFA" w14:textId="77777777" w:rsidR="00D47684" w:rsidRDefault="00D47684">
            <w:pPr>
              <w:jc w:val="center"/>
              <w:rPr>
                <w:rFonts w:ascii="宋体" w:hAnsi="宋体" w:cs="宋体"/>
                <w:color w:val="000000"/>
                <w:sz w:val="20"/>
                <w:szCs w:val="20"/>
              </w:rPr>
            </w:pP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D2E3D54" w14:textId="77777777" w:rsidR="00D47684" w:rsidRDefault="00C22DC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满意度指标</w:t>
            </w:r>
            <w:r>
              <w:rPr>
                <w:rFonts w:ascii="宋体" w:hAnsi="宋体" w:cs="宋体" w:hint="eastAsia"/>
                <w:color w:val="000000"/>
                <w:kern w:val="0"/>
                <w:sz w:val="20"/>
                <w:szCs w:val="20"/>
              </w:rPr>
              <w:br/>
            </w:r>
            <w:r>
              <w:t>（</w:t>
            </w:r>
            <w:r>
              <w:rPr>
                <w:rFonts w:ascii="宋体" w:hAnsi="宋体" w:cs="宋体" w:hint="eastAsia"/>
                <w:color w:val="000000"/>
                <w:kern w:val="0"/>
                <w:sz w:val="20"/>
                <w:szCs w:val="20"/>
              </w:rPr>
              <w:t>10分</w:t>
            </w:r>
            <w:r>
              <w:t>）</w:t>
            </w: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1F3B3BB" w14:textId="77777777" w:rsidR="00D47684" w:rsidRDefault="00C22DC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服务对象</w:t>
            </w:r>
            <w:r>
              <w:rPr>
                <w:rFonts w:ascii="宋体" w:hAnsi="宋体" w:cs="宋体" w:hint="eastAsia"/>
                <w:color w:val="000000"/>
                <w:kern w:val="0"/>
                <w:sz w:val="20"/>
                <w:szCs w:val="20"/>
              </w:rPr>
              <w:br/>
              <w:t>满意度指标</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D42DC49" w14:textId="77777777" w:rsidR="00D47684" w:rsidRDefault="00C22DC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公共就业服务满意度（≥**%）</w:t>
            </w:r>
          </w:p>
        </w:tc>
        <w:tc>
          <w:tcPr>
            <w:tcW w:w="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9099DB5" w14:textId="77777777" w:rsidR="00D47684" w:rsidRDefault="00C22DC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0F403A4" w14:textId="77777777" w:rsidR="00D47684" w:rsidRDefault="00C22DC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≥90%</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C3C9114" w14:textId="77777777" w:rsidR="00D47684" w:rsidRDefault="00C22DC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98%</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A9698B1" w14:textId="77777777" w:rsidR="00D47684" w:rsidRDefault="00C22DC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w:t>
            </w:r>
          </w:p>
        </w:tc>
        <w:tc>
          <w:tcPr>
            <w:tcW w:w="179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E6C6B69" w14:textId="77777777" w:rsidR="00D47684" w:rsidRDefault="00D47684">
            <w:pPr>
              <w:jc w:val="center"/>
              <w:rPr>
                <w:rFonts w:ascii="宋体" w:hAnsi="宋体" w:cs="宋体"/>
                <w:color w:val="000000"/>
                <w:sz w:val="20"/>
                <w:szCs w:val="20"/>
              </w:rPr>
            </w:pPr>
          </w:p>
        </w:tc>
      </w:tr>
      <w:tr w:rsidR="00D47684" w14:paraId="2989D18C" w14:textId="77777777">
        <w:trPr>
          <w:trHeight w:val="90"/>
        </w:trPr>
        <w:tc>
          <w:tcPr>
            <w:tcW w:w="4572"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211A469" w14:textId="77777777" w:rsidR="00D47684" w:rsidRDefault="00C22DCF">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总分</w:t>
            </w:r>
          </w:p>
        </w:tc>
        <w:tc>
          <w:tcPr>
            <w:tcW w:w="3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9DD4B41" w14:textId="77777777" w:rsidR="00D47684" w:rsidRDefault="00C22DCF">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100</w:t>
            </w:r>
          </w:p>
        </w:tc>
        <w:tc>
          <w:tcPr>
            <w:tcW w:w="194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99CC0E0" w14:textId="77777777" w:rsidR="00D47684" w:rsidRDefault="00D47684">
            <w:pPr>
              <w:jc w:val="center"/>
              <w:rPr>
                <w:rFonts w:ascii="宋体" w:hAnsi="宋体" w:cs="宋体"/>
                <w:b/>
                <w:color w:val="000000"/>
                <w:sz w:val="20"/>
                <w:szCs w:val="20"/>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DA0170E" w14:textId="77777777" w:rsidR="00D47684" w:rsidRDefault="00C22DCF">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97</w:t>
            </w:r>
          </w:p>
        </w:tc>
        <w:tc>
          <w:tcPr>
            <w:tcW w:w="179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1A17172" w14:textId="77777777" w:rsidR="00D47684" w:rsidRDefault="00D47684">
            <w:pPr>
              <w:jc w:val="center"/>
              <w:rPr>
                <w:rFonts w:ascii="宋体" w:hAnsi="宋体" w:cs="宋体"/>
                <w:color w:val="000000"/>
                <w:sz w:val="20"/>
                <w:szCs w:val="20"/>
              </w:rPr>
            </w:pPr>
          </w:p>
        </w:tc>
      </w:tr>
    </w:tbl>
    <w:p w14:paraId="2738A501" w14:textId="77777777" w:rsidR="00D47684" w:rsidRDefault="00D47684">
      <w:pPr>
        <w:pStyle w:val="a3"/>
        <w:spacing w:before="93"/>
        <w:rPr>
          <w:lang w:val="zh-CN"/>
        </w:rPr>
        <w:sectPr w:rsidR="00D47684">
          <w:footerReference w:type="default" r:id="rId40"/>
          <w:footerReference w:type="first" r:id="rId41"/>
          <w:pgSz w:w="11906" w:h="16838"/>
          <w:pgMar w:top="1440" w:right="1800" w:bottom="1440" w:left="1800" w:header="851" w:footer="992" w:gutter="0"/>
          <w:pgNumType w:start="1"/>
          <w:cols w:space="425"/>
          <w:docGrid w:type="lines" w:linePitch="312"/>
        </w:sectPr>
      </w:pPr>
    </w:p>
    <w:p w14:paraId="431EDEBC" w14:textId="77777777" w:rsidR="00D47684" w:rsidRDefault="00D47684">
      <w:pPr>
        <w:pStyle w:val="a3"/>
        <w:spacing w:before="93"/>
        <w:rPr>
          <w:lang w:val="zh-CN"/>
        </w:rPr>
      </w:pPr>
    </w:p>
    <w:tbl>
      <w:tblPr>
        <w:tblpPr w:leftFromText="180" w:rightFromText="180" w:vertAnchor="text" w:horzAnchor="page" w:tblpX="1281" w:tblpY="660"/>
        <w:tblOverlap w:val="never"/>
        <w:tblW w:w="9811" w:type="dxa"/>
        <w:tblLayout w:type="fixed"/>
        <w:tblLook w:val="0600" w:firstRow="0" w:lastRow="0" w:firstColumn="0" w:lastColumn="0" w:noHBand="1" w:noVBand="1"/>
      </w:tblPr>
      <w:tblGrid>
        <w:gridCol w:w="1976"/>
        <w:gridCol w:w="1142"/>
        <w:gridCol w:w="1635"/>
        <w:gridCol w:w="1189"/>
        <w:gridCol w:w="1224"/>
        <w:gridCol w:w="2409"/>
        <w:gridCol w:w="236"/>
      </w:tblGrid>
      <w:tr w:rsidR="00D47684" w14:paraId="2317E7B3" w14:textId="77777777">
        <w:trPr>
          <w:trHeight w:val="675"/>
        </w:trPr>
        <w:tc>
          <w:tcPr>
            <w:tcW w:w="9577" w:type="dxa"/>
            <w:gridSpan w:val="6"/>
            <w:tcBorders>
              <w:top w:val="nil"/>
              <w:left w:val="nil"/>
              <w:bottom w:val="nil"/>
              <w:right w:val="nil"/>
            </w:tcBorders>
            <w:shd w:val="clear" w:color="auto" w:fill="auto"/>
            <w:vAlign w:val="center"/>
          </w:tcPr>
          <w:p w14:paraId="12539972" w14:textId="77777777" w:rsidR="00D47684" w:rsidRDefault="00C22DCF">
            <w:pPr>
              <w:widowControl/>
              <w:textAlignment w:val="center"/>
              <w:rPr>
                <w:rFonts w:ascii="宋体" w:hAnsi="宋体" w:cs="宋体"/>
                <w:b/>
                <w:sz w:val="32"/>
                <w:szCs w:val="32"/>
              </w:rPr>
            </w:pPr>
            <w:r>
              <w:rPr>
                <w:rFonts w:ascii="宋体" w:hAnsi="宋体" w:cs="宋体" w:hint="eastAsia"/>
                <w:b/>
                <w:sz w:val="32"/>
                <w:szCs w:val="32"/>
              </w:rPr>
              <w:t>2021年100万元以上（含）特定目标类部门预算项目绩效目标自评</w:t>
            </w:r>
          </w:p>
        </w:tc>
        <w:tc>
          <w:tcPr>
            <w:tcW w:w="234" w:type="dxa"/>
            <w:tcBorders>
              <w:top w:val="nil"/>
              <w:left w:val="nil"/>
              <w:bottom w:val="nil"/>
              <w:right w:val="nil"/>
            </w:tcBorders>
            <w:shd w:val="clear" w:color="auto" w:fill="auto"/>
            <w:vAlign w:val="center"/>
          </w:tcPr>
          <w:p w14:paraId="2C325C9E" w14:textId="77777777" w:rsidR="00D47684" w:rsidRDefault="00D47684">
            <w:pPr>
              <w:widowControl/>
              <w:jc w:val="center"/>
              <w:textAlignment w:val="center"/>
              <w:rPr>
                <w:rFonts w:ascii="宋体" w:hAnsi="宋体" w:cs="宋体"/>
                <w:b/>
                <w:kern w:val="0"/>
                <w:sz w:val="32"/>
                <w:szCs w:val="32"/>
              </w:rPr>
            </w:pPr>
          </w:p>
        </w:tc>
      </w:tr>
      <w:tr w:rsidR="00D47684" w14:paraId="341AB0E3" w14:textId="77777777">
        <w:trPr>
          <w:gridAfter w:val="1"/>
          <w:wAfter w:w="234" w:type="dxa"/>
          <w:trHeight w:val="254"/>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2090BF" w14:textId="77777777" w:rsidR="00D47684" w:rsidRDefault="00C22DCF">
            <w:pPr>
              <w:widowControl/>
              <w:spacing w:line="320" w:lineRule="exact"/>
              <w:jc w:val="center"/>
              <w:textAlignment w:val="center"/>
              <w:rPr>
                <w:rFonts w:ascii="宋体" w:hAnsi="宋体" w:cs="宋体"/>
                <w:sz w:val="24"/>
              </w:rPr>
            </w:pPr>
            <w:r>
              <w:rPr>
                <w:rFonts w:ascii="宋体" w:hAnsi="宋体" w:cs="宋体" w:hint="eastAsia"/>
                <w:kern w:val="0"/>
                <w:sz w:val="24"/>
              </w:rPr>
              <w:t>主管部门及代码</w:t>
            </w:r>
          </w:p>
        </w:tc>
        <w:tc>
          <w:tcPr>
            <w:tcW w:w="28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5DDD9B" w14:textId="77777777" w:rsidR="00D47684" w:rsidRDefault="00D47684">
            <w:pPr>
              <w:widowControl/>
              <w:spacing w:line="320" w:lineRule="exact"/>
              <w:textAlignment w:val="center"/>
              <w:rPr>
                <w:rFonts w:ascii="宋体" w:hAnsi="宋体" w:cs="宋体"/>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B6491" w14:textId="77777777" w:rsidR="00D47684" w:rsidRDefault="00C22DCF">
            <w:pPr>
              <w:widowControl/>
              <w:spacing w:line="320" w:lineRule="exact"/>
              <w:jc w:val="center"/>
              <w:textAlignment w:val="center"/>
              <w:rPr>
                <w:rFonts w:ascii="宋体" w:hAnsi="宋体" w:cs="宋体"/>
                <w:sz w:val="24"/>
              </w:rPr>
            </w:pPr>
            <w:r>
              <w:rPr>
                <w:rFonts w:ascii="宋体" w:hAnsi="宋体" w:cs="宋体" w:hint="eastAsia"/>
                <w:kern w:val="0"/>
                <w:sz w:val="24"/>
              </w:rPr>
              <w:t>实施单位</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DDFAD" w14:textId="77777777" w:rsidR="00D47684" w:rsidRDefault="00D47684">
            <w:pPr>
              <w:widowControl/>
              <w:spacing w:line="320" w:lineRule="exact"/>
              <w:jc w:val="center"/>
              <w:textAlignment w:val="center"/>
              <w:rPr>
                <w:rFonts w:ascii="宋体" w:hAnsi="宋体" w:cs="宋体"/>
                <w:sz w:val="24"/>
              </w:rPr>
            </w:pPr>
          </w:p>
        </w:tc>
      </w:tr>
      <w:tr w:rsidR="00D47684" w14:paraId="7183F353" w14:textId="77777777">
        <w:trPr>
          <w:gridAfter w:val="1"/>
          <w:wAfter w:w="234" w:type="dxa"/>
          <w:trHeight w:val="341"/>
        </w:trPr>
        <w:tc>
          <w:tcPr>
            <w:tcW w:w="31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F00C16A" w14:textId="77777777" w:rsidR="00D47684" w:rsidRDefault="00C22DCF">
            <w:pPr>
              <w:widowControl/>
              <w:spacing w:line="320" w:lineRule="exact"/>
              <w:jc w:val="center"/>
              <w:textAlignment w:val="center"/>
              <w:rPr>
                <w:rFonts w:ascii="宋体" w:hAnsi="宋体" w:cs="宋体"/>
                <w:sz w:val="24"/>
              </w:rPr>
            </w:pPr>
            <w:r>
              <w:rPr>
                <w:rFonts w:ascii="宋体" w:hAnsi="宋体" w:cs="宋体" w:hint="eastAsia"/>
                <w:kern w:val="0"/>
                <w:sz w:val="24"/>
              </w:rPr>
              <w:t>项目预算</w:t>
            </w:r>
            <w:r>
              <w:rPr>
                <w:rFonts w:ascii="宋体" w:hAnsi="宋体" w:cs="宋体" w:hint="eastAsia"/>
                <w:kern w:val="0"/>
                <w:sz w:val="24"/>
              </w:rPr>
              <w:br/>
              <w:t>执行情况</w:t>
            </w:r>
            <w:r>
              <w:rPr>
                <w:rFonts w:ascii="宋体" w:hAnsi="宋体" w:cs="宋体" w:hint="eastAsia"/>
                <w:kern w:val="0"/>
                <w:sz w:val="24"/>
              </w:rPr>
              <w:br/>
              <w:t>（万元）</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8EE40" w14:textId="77777777" w:rsidR="00D47684" w:rsidRDefault="00C22DCF">
            <w:pPr>
              <w:widowControl/>
              <w:spacing w:line="320" w:lineRule="exact"/>
              <w:jc w:val="left"/>
              <w:textAlignment w:val="center"/>
              <w:rPr>
                <w:rFonts w:ascii="宋体" w:hAnsi="宋体" w:cs="宋体"/>
                <w:sz w:val="24"/>
              </w:rPr>
            </w:pPr>
            <w:r>
              <w:rPr>
                <w:rFonts w:ascii="宋体" w:hAnsi="宋体" w:cs="宋体" w:hint="eastAsia"/>
                <w:kern w:val="0"/>
                <w:sz w:val="24"/>
              </w:rPr>
              <w:t>预算数：</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8F913" w14:textId="77777777" w:rsidR="00D47684" w:rsidRDefault="00D47684">
            <w:pPr>
              <w:widowControl/>
              <w:spacing w:line="320" w:lineRule="exact"/>
              <w:jc w:val="left"/>
              <w:textAlignment w:val="center"/>
              <w:rPr>
                <w:rFonts w:ascii="宋体" w:hAnsi="宋体" w:cs="宋体"/>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80FFD" w14:textId="77777777" w:rsidR="00D47684" w:rsidRDefault="00C22DCF">
            <w:pPr>
              <w:widowControl/>
              <w:spacing w:line="320" w:lineRule="exact"/>
              <w:jc w:val="left"/>
              <w:textAlignment w:val="center"/>
              <w:rPr>
                <w:rFonts w:ascii="宋体" w:hAnsi="宋体" w:cs="宋体"/>
                <w:sz w:val="24"/>
              </w:rPr>
            </w:pPr>
            <w:r>
              <w:rPr>
                <w:rFonts w:ascii="宋体" w:hAnsi="宋体" w:cs="宋体" w:hint="eastAsia"/>
                <w:kern w:val="0"/>
                <w:sz w:val="24"/>
              </w:rPr>
              <w:t>执行数：</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A3EB1" w14:textId="77777777" w:rsidR="00D47684" w:rsidRDefault="00D47684">
            <w:pPr>
              <w:widowControl/>
              <w:spacing w:line="320" w:lineRule="exact"/>
              <w:jc w:val="right"/>
              <w:textAlignment w:val="center"/>
              <w:rPr>
                <w:rFonts w:ascii="宋体" w:hAnsi="宋体" w:cs="宋体"/>
                <w:sz w:val="24"/>
              </w:rPr>
            </w:pPr>
          </w:p>
        </w:tc>
      </w:tr>
      <w:tr w:rsidR="00D47684" w14:paraId="7B4687DD" w14:textId="77777777">
        <w:trPr>
          <w:gridAfter w:val="1"/>
          <w:wAfter w:w="234" w:type="dxa"/>
          <w:trHeight w:val="555"/>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6E1AADFC" w14:textId="77777777" w:rsidR="00D47684" w:rsidRDefault="00D47684">
            <w:pPr>
              <w:spacing w:line="320" w:lineRule="exact"/>
              <w:jc w:val="center"/>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1A00D" w14:textId="77777777" w:rsidR="00D47684" w:rsidRDefault="00C22DCF">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14:paraId="3DB5BDCF" w14:textId="77777777" w:rsidR="00D47684" w:rsidRDefault="00C22DCF">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F72B0" w14:textId="77777777" w:rsidR="00D47684" w:rsidRDefault="00D47684">
            <w:pPr>
              <w:widowControl/>
              <w:spacing w:line="320" w:lineRule="exact"/>
              <w:jc w:val="left"/>
              <w:textAlignment w:val="center"/>
              <w:rPr>
                <w:rFonts w:ascii="宋体" w:hAnsi="宋体" w:cs="宋体"/>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F7E2A" w14:textId="77777777" w:rsidR="00D47684" w:rsidRDefault="00C22DCF">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14:paraId="5C37DBE3" w14:textId="77777777" w:rsidR="00D47684" w:rsidRDefault="00C22DCF">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B7864" w14:textId="77777777" w:rsidR="00D47684" w:rsidRDefault="00D47684">
            <w:pPr>
              <w:widowControl/>
              <w:spacing w:line="320" w:lineRule="exact"/>
              <w:textAlignment w:val="center"/>
              <w:rPr>
                <w:rFonts w:ascii="宋体" w:hAnsi="宋体" w:cs="宋体"/>
                <w:sz w:val="24"/>
              </w:rPr>
            </w:pPr>
          </w:p>
        </w:tc>
      </w:tr>
      <w:tr w:rsidR="00D47684" w14:paraId="5EFC1241" w14:textId="77777777">
        <w:trPr>
          <w:gridAfter w:val="1"/>
          <w:wAfter w:w="234" w:type="dxa"/>
          <w:trHeight w:val="341"/>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5BD72CEF" w14:textId="77777777" w:rsidR="00D47684" w:rsidRDefault="00D47684">
            <w:pPr>
              <w:spacing w:line="320" w:lineRule="exact"/>
              <w:jc w:val="center"/>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3AC35" w14:textId="77777777" w:rsidR="00D47684" w:rsidRDefault="00C22DCF">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24FDD" w14:textId="77777777" w:rsidR="00D47684" w:rsidRDefault="00D47684">
            <w:pPr>
              <w:widowControl/>
              <w:spacing w:line="320" w:lineRule="exact"/>
              <w:jc w:val="left"/>
              <w:textAlignment w:val="center"/>
              <w:rPr>
                <w:rFonts w:ascii="宋体" w:hAnsi="宋体" w:cs="宋体"/>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E8642" w14:textId="77777777" w:rsidR="00D47684" w:rsidRDefault="00C22DCF">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17BEE" w14:textId="77777777" w:rsidR="00D47684" w:rsidRDefault="00D47684">
            <w:pPr>
              <w:widowControl/>
              <w:spacing w:line="320" w:lineRule="exact"/>
              <w:jc w:val="center"/>
              <w:textAlignment w:val="center"/>
              <w:rPr>
                <w:rFonts w:ascii="宋体" w:hAnsi="宋体" w:cs="宋体"/>
                <w:sz w:val="24"/>
              </w:rPr>
            </w:pPr>
          </w:p>
        </w:tc>
      </w:tr>
      <w:tr w:rsidR="00D47684" w14:paraId="35B39D7F" w14:textId="77777777">
        <w:trPr>
          <w:gridAfter w:val="1"/>
          <w:wAfter w:w="234" w:type="dxa"/>
          <w:trHeight w:val="217"/>
        </w:trPr>
        <w:tc>
          <w:tcPr>
            <w:tcW w:w="1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7553BAE" w14:textId="77777777" w:rsidR="00D47684" w:rsidRDefault="00C22DCF">
            <w:pPr>
              <w:widowControl/>
              <w:spacing w:line="320" w:lineRule="exact"/>
              <w:jc w:val="center"/>
              <w:textAlignment w:val="center"/>
              <w:rPr>
                <w:rFonts w:ascii="宋体" w:hAnsi="宋体" w:cs="宋体"/>
                <w:kern w:val="0"/>
                <w:sz w:val="24"/>
              </w:rPr>
            </w:pPr>
            <w:r>
              <w:rPr>
                <w:rFonts w:ascii="宋体" w:hAnsi="宋体" w:cs="宋体" w:hint="eastAsia"/>
                <w:kern w:val="0"/>
                <w:sz w:val="24"/>
              </w:rPr>
              <w:t>年度总体目标</w:t>
            </w:r>
          </w:p>
          <w:p w14:paraId="6BDF438C" w14:textId="77777777" w:rsidR="00D47684" w:rsidRDefault="00C22DCF">
            <w:pPr>
              <w:widowControl/>
              <w:spacing w:line="320" w:lineRule="exact"/>
              <w:jc w:val="center"/>
              <w:textAlignment w:val="center"/>
              <w:rPr>
                <w:rFonts w:ascii="宋体" w:hAnsi="宋体" w:cs="宋体"/>
                <w:sz w:val="24"/>
              </w:rPr>
            </w:pPr>
            <w:r>
              <w:rPr>
                <w:rFonts w:ascii="宋体" w:hAnsi="宋体" w:cs="宋体" w:hint="eastAsia"/>
                <w:kern w:val="0"/>
                <w:sz w:val="24"/>
              </w:rPr>
              <w:t>完成情况</w:t>
            </w: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F2F3AAE" w14:textId="77777777" w:rsidR="00D47684" w:rsidRDefault="00C22DCF">
            <w:pPr>
              <w:widowControl/>
              <w:spacing w:line="320" w:lineRule="exact"/>
              <w:jc w:val="center"/>
              <w:textAlignment w:val="center"/>
              <w:rPr>
                <w:rFonts w:ascii="宋体" w:hAnsi="宋体" w:cs="宋体"/>
                <w:sz w:val="24"/>
              </w:rPr>
            </w:pPr>
            <w:r>
              <w:rPr>
                <w:rFonts w:ascii="宋体" w:hAnsi="宋体" w:cs="宋体" w:hint="eastAsia"/>
                <w:kern w:val="0"/>
                <w:sz w:val="24"/>
              </w:rPr>
              <w:t>预期目标</w:t>
            </w:r>
          </w:p>
        </w:tc>
        <w:tc>
          <w:tcPr>
            <w:tcW w:w="36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EB29EA" w14:textId="77777777" w:rsidR="00D47684" w:rsidRDefault="00C22DCF">
            <w:pPr>
              <w:widowControl/>
              <w:spacing w:line="320" w:lineRule="exact"/>
              <w:jc w:val="center"/>
              <w:textAlignment w:val="center"/>
              <w:rPr>
                <w:rFonts w:ascii="宋体" w:hAnsi="宋体" w:cs="宋体"/>
                <w:sz w:val="24"/>
              </w:rPr>
            </w:pPr>
            <w:r>
              <w:rPr>
                <w:rFonts w:ascii="宋体" w:hAnsi="宋体" w:cs="宋体" w:hint="eastAsia"/>
                <w:kern w:val="0"/>
                <w:sz w:val="24"/>
              </w:rPr>
              <w:t>目标实际完成情况</w:t>
            </w:r>
          </w:p>
        </w:tc>
      </w:tr>
      <w:tr w:rsidR="00D47684" w14:paraId="689CF253" w14:textId="77777777">
        <w:trPr>
          <w:gridAfter w:val="1"/>
          <w:wAfter w:w="234" w:type="dxa"/>
          <w:trHeight w:val="797"/>
        </w:trPr>
        <w:tc>
          <w:tcPr>
            <w:tcW w:w="1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6ADE06A" w14:textId="77777777" w:rsidR="00D47684" w:rsidRDefault="00D47684">
            <w:pPr>
              <w:spacing w:line="320" w:lineRule="exact"/>
              <w:jc w:val="center"/>
              <w:rPr>
                <w:rFonts w:ascii="宋体" w:hAnsi="宋体" w:cs="宋体"/>
                <w:sz w:val="24"/>
              </w:rPr>
            </w:pP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tcPr>
          <w:p w14:paraId="178713BC" w14:textId="77777777" w:rsidR="00D47684" w:rsidRDefault="00D47684">
            <w:pPr>
              <w:widowControl/>
              <w:spacing w:line="320" w:lineRule="exact"/>
              <w:jc w:val="left"/>
              <w:textAlignment w:val="top"/>
              <w:rPr>
                <w:rFonts w:ascii="宋体" w:hAnsi="宋体" w:cs="宋体"/>
                <w:sz w:val="24"/>
              </w:rPr>
            </w:pPr>
          </w:p>
        </w:tc>
        <w:tc>
          <w:tcPr>
            <w:tcW w:w="3634" w:type="dxa"/>
            <w:gridSpan w:val="2"/>
            <w:tcBorders>
              <w:top w:val="single" w:sz="4" w:space="0" w:color="000000"/>
              <w:left w:val="single" w:sz="4" w:space="0" w:color="000000"/>
              <w:bottom w:val="single" w:sz="4" w:space="0" w:color="000000"/>
              <w:right w:val="single" w:sz="4" w:space="0" w:color="000000"/>
            </w:tcBorders>
            <w:shd w:val="clear" w:color="auto" w:fill="auto"/>
          </w:tcPr>
          <w:p w14:paraId="340CC2E1" w14:textId="77777777" w:rsidR="00D47684" w:rsidRDefault="00D47684">
            <w:pPr>
              <w:widowControl/>
              <w:spacing w:line="320" w:lineRule="exact"/>
              <w:jc w:val="left"/>
              <w:textAlignment w:val="top"/>
              <w:rPr>
                <w:rFonts w:ascii="宋体" w:hAnsi="宋体" w:cs="宋体"/>
                <w:sz w:val="24"/>
              </w:rPr>
            </w:pPr>
          </w:p>
        </w:tc>
      </w:tr>
      <w:tr w:rsidR="00D47684" w14:paraId="68525B78" w14:textId="77777777">
        <w:trPr>
          <w:gridAfter w:val="1"/>
          <w:wAfter w:w="234" w:type="dxa"/>
          <w:trHeight w:val="693"/>
        </w:trPr>
        <w:tc>
          <w:tcPr>
            <w:tcW w:w="1977" w:type="dxa"/>
            <w:vMerge w:val="restart"/>
            <w:tcBorders>
              <w:top w:val="single" w:sz="4" w:space="0" w:color="000000"/>
              <w:left w:val="single" w:sz="4" w:space="0" w:color="000000"/>
              <w:right w:val="single" w:sz="4" w:space="0" w:color="000000"/>
            </w:tcBorders>
            <w:shd w:val="clear" w:color="auto" w:fill="auto"/>
            <w:vAlign w:val="center"/>
          </w:tcPr>
          <w:p w14:paraId="68094A05" w14:textId="77777777" w:rsidR="00D47684" w:rsidRDefault="00C22DCF">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年度绩效指标完成情况</w:t>
            </w:r>
          </w:p>
        </w:tc>
        <w:tc>
          <w:tcPr>
            <w:tcW w:w="1142" w:type="dxa"/>
            <w:tcBorders>
              <w:top w:val="single" w:sz="4" w:space="0" w:color="000000"/>
              <w:left w:val="nil"/>
              <w:bottom w:val="single" w:sz="4" w:space="0" w:color="000000"/>
              <w:right w:val="single" w:sz="4" w:space="0" w:color="000000"/>
            </w:tcBorders>
            <w:shd w:val="clear" w:color="auto" w:fill="auto"/>
            <w:vAlign w:val="center"/>
          </w:tcPr>
          <w:p w14:paraId="476982EC" w14:textId="77777777" w:rsidR="00D47684" w:rsidRDefault="00C22DCF">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一级</w:t>
            </w:r>
          </w:p>
          <w:p w14:paraId="35D08129" w14:textId="77777777" w:rsidR="00D47684" w:rsidRDefault="00C22DCF">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7CB2D" w14:textId="77777777" w:rsidR="00D47684" w:rsidRDefault="00C22DCF">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二级</w:t>
            </w:r>
          </w:p>
          <w:p w14:paraId="2F3A498D" w14:textId="77777777" w:rsidR="00D47684" w:rsidRDefault="00C22DCF">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475A5" w14:textId="77777777" w:rsidR="00D47684" w:rsidRDefault="00C22DCF">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三级</w:t>
            </w:r>
          </w:p>
          <w:p w14:paraId="13C22977" w14:textId="77777777" w:rsidR="00D47684" w:rsidRDefault="00C22DCF">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D6AA3" w14:textId="77777777" w:rsidR="00D47684" w:rsidRDefault="00C22DCF">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预期指标值</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0AFBA" w14:textId="77777777" w:rsidR="00D47684" w:rsidRDefault="00C22DCF">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实际完成指标值</w:t>
            </w:r>
          </w:p>
        </w:tc>
      </w:tr>
      <w:tr w:rsidR="00D47684" w14:paraId="62B6D7D2" w14:textId="77777777">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14:paraId="3A8BEFD3" w14:textId="77777777" w:rsidR="00D47684" w:rsidRDefault="00D47684">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57C3457" w14:textId="77777777" w:rsidR="00D47684" w:rsidRDefault="00C22DCF">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完成</w:t>
            </w:r>
          </w:p>
          <w:p w14:paraId="28F0BA69" w14:textId="77777777" w:rsidR="00D47684" w:rsidRDefault="00C22DCF">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2C0897" w14:textId="77777777" w:rsidR="00D47684" w:rsidRDefault="00C22DCF">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数量指标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525668" w14:textId="77777777" w:rsidR="00D47684" w:rsidRDefault="00D47684">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C9AD8C" w14:textId="77777777" w:rsidR="00D47684" w:rsidRDefault="00D47684">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139E90" w14:textId="77777777" w:rsidR="00D47684" w:rsidRDefault="00D47684">
            <w:pPr>
              <w:widowControl/>
              <w:spacing w:line="320" w:lineRule="exact"/>
              <w:jc w:val="center"/>
              <w:textAlignment w:val="bottom"/>
              <w:rPr>
                <w:rFonts w:ascii="仿宋_GB2312" w:eastAsia="仿宋_GB2312" w:hAnsi="仿宋_GB2312" w:cs="仿宋_GB2312"/>
                <w:sz w:val="28"/>
                <w:szCs w:val="28"/>
              </w:rPr>
            </w:pPr>
          </w:p>
        </w:tc>
      </w:tr>
      <w:tr w:rsidR="00D47684" w14:paraId="007A70EF" w14:textId="77777777">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14:paraId="1B828781" w14:textId="77777777" w:rsidR="00D47684" w:rsidRDefault="00D47684">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79952F22" w14:textId="77777777" w:rsidR="00D47684" w:rsidRDefault="00D47684">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3E324C" w14:textId="77777777" w:rsidR="00D47684" w:rsidRDefault="00C22DCF">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质量指标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1C6CB1" w14:textId="77777777" w:rsidR="00D47684" w:rsidRDefault="00D47684">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82AF78" w14:textId="77777777" w:rsidR="00D47684" w:rsidRDefault="00D47684">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928163" w14:textId="77777777" w:rsidR="00D47684" w:rsidRDefault="00D47684">
            <w:pPr>
              <w:widowControl/>
              <w:spacing w:line="320" w:lineRule="exact"/>
              <w:jc w:val="center"/>
              <w:textAlignment w:val="bottom"/>
              <w:rPr>
                <w:rFonts w:ascii="仿宋_GB2312" w:eastAsia="仿宋_GB2312" w:hAnsi="仿宋_GB2312" w:cs="仿宋_GB2312"/>
                <w:sz w:val="28"/>
                <w:szCs w:val="28"/>
              </w:rPr>
            </w:pPr>
          </w:p>
        </w:tc>
      </w:tr>
      <w:tr w:rsidR="00D47684" w14:paraId="0CC5794A" w14:textId="77777777">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14:paraId="744B3C9D" w14:textId="77777777" w:rsidR="00D47684" w:rsidRDefault="00D47684">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0561514B" w14:textId="77777777" w:rsidR="00D47684" w:rsidRDefault="00D47684">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786BD0" w14:textId="77777777" w:rsidR="00D47684" w:rsidRDefault="00C22DCF">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时效指标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CCBB92" w14:textId="77777777" w:rsidR="00D47684" w:rsidRDefault="00D47684">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447B92" w14:textId="77777777" w:rsidR="00D47684" w:rsidRDefault="00D47684">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4589D5" w14:textId="77777777" w:rsidR="00D47684" w:rsidRDefault="00D47684">
            <w:pPr>
              <w:widowControl/>
              <w:spacing w:line="320" w:lineRule="exact"/>
              <w:jc w:val="center"/>
              <w:textAlignment w:val="bottom"/>
              <w:rPr>
                <w:rFonts w:ascii="仿宋_GB2312" w:eastAsia="仿宋_GB2312" w:hAnsi="仿宋_GB2312" w:cs="仿宋_GB2312"/>
                <w:sz w:val="28"/>
                <w:szCs w:val="28"/>
              </w:rPr>
            </w:pPr>
          </w:p>
        </w:tc>
      </w:tr>
      <w:tr w:rsidR="00D47684" w14:paraId="2BF52362" w14:textId="77777777">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14:paraId="0ECAB53F" w14:textId="77777777" w:rsidR="00D47684" w:rsidRDefault="00D47684">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1197EF8E" w14:textId="77777777" w:rsidR="00D47684" w:rsidRDefault="00D47684">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CDE0DF" w14:textId="77777777" w:rsidR="00D47684" w:rsidRDefault="00C22DCF">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成本指标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388D06" w14:textId="77777777" w:rsidR="00D47684" w:rsidRDefault="00D47684">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86F9FF" w14:textId="77777777" w:rsidR="00D47684" w:rsidRDefault="00D47684">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3164CF" w14:textId="77777777" w:rsidR="00D47684" w:rsidRDefault="00D47684">
            <w:pPr>
              <w:widowControl/>
              <w:spacing w:line="320" w:lineRule="exact"/>
              <w:jc w:val="center"/>
              <w:textAlignment w:val="bottom"/>
              <w:rPr>
                <w:rFonts w:ascii="仿宋_GB2312" w:eastAsia="仿宋_GB2312" w:hAnsi="仿宋_GB2312" w:cs="仿宋_GB2312"/>
                <w:sz w:val="28"/>
                <w:szCs w:val="28"/>
              </w:rPr>
            </w:pPr>
          </w:p>
        </w:tc>
      </w:tr>
      <w:tr w:rsidR="00D47684" w14:paraId="4742E9D7" w14:textId="77777777">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14:paraId="765B1ED5" w14:textId="77777777" w:rsidR="00D47684" w:rsidRDefault="00D47684">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0BACABA" w14:textId="77777777" w:rsidR="00D47684" w:rsidRDefault="00C22DCF">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效益</w:t>
            </w:r>
            <w:r>
              <w:rPr>
                <w:rFonts w:ascii="仿宋_GB2312" w:eastAsia="仿宋_GB2312" w:hAnsi="仿宋_GB2312" w:cs="仿宋_GB2312" w:hint="eastAsia"/>
                <w:kern w:val="0"/>
                <w:sz w:val="28"/>
                <w:szCs w:val="28"/>
              </w:rPr>
              <w:b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000EAC" w14:textId="77777777" w:rsidR="00D47684" w:rsidRDefault="00C22DCF">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经济效益指标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3FB2CD" w14:textId="77777777" w:rsidR="00D47684" w:rsidRDefault="00D47684">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BB45E6" w14:textId="77777777" w:rsidR="00D47684" w:rsidRDefault="00D47684">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758A2E" w14:textId="77777777" w:rsidR="00D47684" w:rsidRDefault="00D47684">
            <w:pPr>
              <w:widowControl/>
              <w:spacing w:line="320" w:lineRule="exact"/>
              <w:jc w:val="center"/>
              <w:textAlignment w:val="bottom"/>
              <w:rPr>
                <w:rFonts w:ascii="仿宋_GB2312" w:eastAsia="仿宋_GB2312" w:hAnsi="仿宋_GB2312" w:cs="仿宋_GB2312"/>
                <w:sz w:val="28"/>
                <w:szCs w:val="28"/>
              </w:rPr>
            </w:pPr>
          </w:p>
        </w:tc>
      </w:tr>
      <w:tr w:rsidR="00D47684" w14:paraId="137395AE" w14:textId="77777777">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14:paraId="6D11C2DB" w14:textId="77777777" w:rsidR="00D47684" w:rsidRDefault="00D47684">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5D6D3F06" w14:textId="77777777" w:rsidR="00D47684" w:rsidRDefault="00D47684">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179F92" w14:textId="77777777" w:rsidR="00D47684" w:rsidRDefault="00C22DCF">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社会效益指标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518E6F" w14:textId="77777777" w:rsidR="00D47684" w:rsidRDefault="00D47684">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D235D4" w14:textId="77777777" w:rsidR="00D47684" w:rsidRDefault="00D47684">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67E973" w14:textId="77777777" w:rsidR="00D47684" w:rsidRDefault="00D47684">
            <w:pPr>
              <w:widowControl/>
              <w:spacing w:line="320" w:lineRule="exact"/>
              <w:jc w:val="center"/>
              <w:textAlignment w:val="bottom"/>
              <w:rPr>
                <w:rFonts w:ascii="仿宋_GB2312" w:eastAsia="仿宋_GB2312" w:hAnsi="仿宋_GB2312" w:cs="仿宋_GB2312"/>
                <w:sz w:val="28"/>
                <w:szCs w:val="28"/>
              </w:rPr>
            </w:pPr>
          </w:p>
        </w:tc>
      </w:tr>
      <w:tr w:rsidR="00D47684" w14:paraId="0F30EE71" w14:textId="77777777">
        <w:trPr>
          <w:gridAfter w:val="1"/>
          <w:wAfter w:w="234" w:type="dxa"/>
          <w:trHeight w:val="577"/>
        </w:trPr>
        <w:tc>
          <w:tcPr>
            <w:tcW w:w="1977" w:type="dxa"/>
            <w:vMerge/>
            <w:tcBorders>
              <w:left w:val="single" w:sz="4" w:space="0" w:color="000000"/>
              <w:right w:val="single" w:sz="4" w:space="0" w:color="000000"/>
            </w:tcBorders>
            <w:shd w:val="clear" w:color="auto" w:fill="auto"/>
            <w:vAlign w:val="center"/>
          </w:tcPr>
          <w:p w14:paraId="5441F0D4" w14:textId="77777777" w:rsidR="00D47684" w:rsidRDefault="00D47684">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00C0CCD6" w14:textId="77777777" w:rsidR="00D47684" w:rsidRDefault="00D47684">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7EDCB8" w14:textId="77777777" w:rsidR="00D47684" w:rsidRDefault="00C22DCF">
            <w:pPr>
              <w:widowControl/>
              <w:spacing w:line="320" w:lineRule="exact"/>
              <w:ind w:leftChars="87" w:left="463" w:hangingChars="100" w:hanging="280"/>
              <w:jc w:val="left"/>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生态效益指标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E67AC7" w14:textId="77777777" w:rsidR="00D47684" w:rsidRDefault="00D47684">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00F3F1" w14:textId="77777777" w:rsidR="00D47684" w:rsidRDefault="00D47684">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9B419C" w14:textId="77777777" w:rsidR="00D47684" w:rsidRDefault="00D47684">
            <w:pPr>
              <w:widowControl/>
              <w:spacing w:line="320" w:lineRule="exact"/>
              <w:jc w:val="center"/>
              <w:textAlignment w:val="bottom"/>
              <w:rPr>
                <w:rFonts w:ascii="仿宋_GB2312" w:eastAsia="仿宋_GB2312" w:hAnsi="仿宋_GB2312" w:cs="仿宋_GB2312"/>
                <w:sz w:val="28"/>
                <w:szCs w:val="28"/>
              </w:rPr>
            </w:pPr>
          </w:p>
        </w:tc>
      </w:tr>
      <w:tr w:rsidR="00D47684" w14:paraId="0D5774DF" w14:textId="77777777">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14:paraId="633826C3" w14:textId="77777777" w:rsidR="00D47684" w:rsidRDefault="00D47684">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7C33EC24" w14:textId="77777777" w:rsidR="00D47684" w:rsidRDefault="00D47684">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F71118" w14:textId="77777777" w:rsidR="00D47684" w:rsidRDefault="00C22DCF">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可持续影响指标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57B4D7" w14:textId="77777777" w:rsidR="00D47684" w:rsidRDefault="00D47684">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C15DF8" w14:textId="77777777" w:rsidR="00D47684" w:rsidRDefault="00D47684">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3EBFF9" w14:textId="77777777" w:rsidR="00D47684" w:rsidRDefault="00D47684">
            <w:pPr>
              <w:widowControl/>
              <w:spacing w:line="320" w:lineRule="exact"/>
              <w:jc w:val="center"/>
              <w:textAlignment w:val="bottom"/>
              <w:rPr>
                <w:rFonts w:ascii="仿宋_GB2312" w:eastAsia="仿宋_GB2312" w:hAnsi="仿宋_GB2312" w:cs="仿宋_GB2312"/>
                <w:sz w:val="28"/>
                <w:szCs w:val="28"/>
              </w:rPr>
            </w:pPr>
          </w:p>
        </w:tc>
      </w:tr>
      <w:tr w:rsidR="00D47684" w14:paraId="4D793967" w14:textId="77777777">
        <w:trPr>
          <w:gridAfter w:val="1"/>
          <w:wAfter w:w="234" w:type="dxa"/>
          <w:trHeight w:val="530"/>
        </w:trPr>
        <w:tc>
          <w:tcPr>
            <w:tcW w:w="1977" w:type="dxa"/>
            <w:vMerge/>
            <w:tcBorders>
              <w:left w:val="single" w:sz="4" w:space="0" w:color="000000"/>
              <w:bottom w:val="single" w:sz="4" w:space="0" w:color="000000"/>
              <w:right w:val="single" w:sz="4" w:space="0" w:color="000000"/>
            </w:tcBorders>
            <w:shd w:val="clear" w:color="auto" w:fill="auto"/>
            <w:vAlign w:val="center"/>
          </w:tcPr>
          <w:p w14:paraId="6F2B5870" w14:textId="77777777" w:rsidR="00D47684" w:rsidRDefault="00D47684">
            <w:pPr>
              <w:spacing w:line="320" w:lineRule="exact"/>
              <w:jc w:val="center"/>
              <w:rPr>
                <w:rFonts w:ascii="仿宋_GB2312" w:eastAsia="仿宋_GB2312" w:hAnsi="仿宋_GB2312" w:cs="仿宋_GB2312"/>
                <w:sz w:val="28"/>
                <w:szCs w:val="2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ECC130" w14:textId="77777777" w:rsidR="00D47684" w:rsidRDefault="00C22DCF">
            <w:pPr>
              <w:widowControl/>
              <w:spacing w:line="320" w:lineRule="exact"/>
              <w:jc w:val="center"/>
              <w:textAlignment w:val="bottom"/>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rPr>
              <w:t>满意</w:t>
            </w:r>
            <w:proofErr w:type="gramEnd"/>
            <w:r>
              <w:rPr>
                <w:rFonts w:ascii="仿宋_GB2312" w:eastAsia="仿宋_GB2312" w:hAnsi="仿宋_GB2312" w:cs="仿宋_GB2312" w:hint="eastAsia"/>
                <w:kern w:val="0"/>
                <w:sz w:val="28"/>
                <w:szCs w:val="28"/>
              </w:rPr>
              <w:br/>
              <w:t>度指标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BC3C0F" w14:textId="77777777" w:rsidR="00D47684" w:rsidRDefault="00C22DCF">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满意度</w:t>
            </w:r>
          </w:p>
          <w:p w14:paraId="3D58DB66" w14:textId="77777777" w:rsidR="00D47684" w:rsidRDefault="00C22DCF">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E5AAA1" w14:textId="77777777" w:rsidR="00D47684" w:rsidRDefault="00D47684">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CF9C68" w14:textId="77777777" w:rsidR="00D47684" w:rsidRDefault="00D47684">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B02B48" w14:textId="77777777" w:rsidR="00D47684" w:rsidRDefault="00D47684">
            <w:pPr>
              <w:widowControl/>
              <w:spacing w:line="320" w:lineRule="exact"/>
              <w:jc w:val="center"/>
              <w:textAlignment w:val="bottom"/>
              <w:rPr>
                <w:rFonts w:ascii="仿宋_GB2312" w:eastAsia="仿宋_GB2312" w:hAnsi="仿宋_GB2312" w:cs="仿宋_GB2312"/>
                <w:sz w:val="28"/>
                <w:szCs w:val="28"/>
              </w:rPr>
            </w:pPr>
          </w:p>
        </w:tc>
      </w:tr>
    </w:tbl>
    <w:p w14:paraId="3E9C12DD" w14:textId="77777777" w:rsidR="00D47684" w:rsidRDefault="00C22DCF">
      <w:pPr>
        <w:widowControl/>
        <w:adjustRightInd w:val="0"/>
        <w:snapToGrid w:val="0"/>
        <w:spacing w:line="580"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附表：</w:t>
      </w:r>
    </w:p>
    <w:p w14:paraId="048C7816" w14:textId="77777777" w:rsidR="00D47684" w:rsidRDefault="00C22DCF">
      <w:pPr>
        <w:widowControl/>
        <w:adjustRightInd w:val="0"/>
        <w:snapToGrid w:val="0"/>
        <w:spacing w:line="580" w:lineRule="exact"/>
        <w:contextualSpacing/>
        <w:jc w:val="left"/>
      </w:pPr>
      <w:r>
        <w:rPr>
          <w:rFonts w:ascii="仿宋_GB2312" w:eastAsia="仿宋_GB2312" w:hAnsi="宋体" w:cs="宋体" w:hint="eastAsia"/>
          <w:kern w:val="0"/>
          <w:sz w:val="32"/>
          <w:szCs w:val="32"/>
          <w:shd w:val="clear" w:color="auto" w:fill="FFFFFF"/>
        </w:rPr>
        <w:t>（注：有两个及以上100万元以上（含）特定目标类部门预算项目的，需分别开展绩效目标自评并填写附表</w:t>
      </w:r>
      <w:r w:rsidRPr="00CC5367">
        <w:rPr>
          <w:rFonts w:ascii="仿宋_GB2312" w:eastAsia="仿宋_GB2312" w:hAnsi="宋体" w:cs="宋体" w:hint="eastAsia"/>
          <w:kern w:val="0"/>
          <w:sz w:val="32"/>
          <w:szCs w:val="32"/>
          <w:u w:val="thick" w:color="4B6EE0"/>
          <w:shd w:val="clear" w:color="auto" w:fill="6F8BE6"/>
        </w:rPr>
        <w:t>）</w:t>
      </w:r>
    </w:p>
    <w:p w14:paraId="1BE7A8A1" w14:textId="77777777" w:rsidR="00D47684" w:rsidRDefault="00D47684">
      <w:pPr>
        <w:spacing w:line="580" w:lineRule="exact"/>
        <w:rPr>
          <w:rStyle w:val="1Char"/>
          <w:rFonts w:ascii="黑体" w:eastAsia="黑体" w:hAnsi="黑体"/>
          <w:b w:val="0"/>
        </w:rPr>
      </w:pPr>
    </w:p>
    <w:p w14:paraId="213CEAA7" w14:textId="77777777" w:rsidR="00D47684" w:rsidRDefault="00C22DCF">
      <w:pPr>
        <w:widowControl/>
        <w:jc w:val="left"/>
        <w:rPr>
          <w:rStyle w:val="1Char"/>
          <w:rFonts w:ascii="黑体" w:eastAsia="黑体" w:hAnsi="黑体"/>
          <w:b w:val="0"/>
        </w:rPr>
      </w:pPr>
      <w:r>
        <w:br w:type="page"/>
      </w:r>
    </w:p>
    <w:p w14:paraId="3902CB0E" w14:textId="77777777" w:rsidR="00D47684" w:rsidRDefault="00C22DCF">
      <w:pPr>
        <w:spacing w:line="600" w:lineRule="exact"/>
        <w:jc w:val="center"/>
        <w:outlineLvl w:val="0"/>
        <w:rPr>
          <w:rFonts w:ascii="仿宋" w:eastAsia="仿宋" w:hAnsi="仿宋"/>
        </w:rPr>
      </w:pPr>
      <w:bookmarkStart w:id="80" w:name="_Toc24175"/>
      <w:bookmarkStart w:id="81" w:name="_Toc15396618"/>
      <w:r>
        <w:rPr>
          <w:rFonts w:ascii="黑体" w:eastAsia="黑体" w:hAnsi="黑体" w:hint="eastAsia"/>
          <w:sz w:val="44"/>
          <w:szCs w:val="44"/>
        </w:rPr>
        <w:lastRenderedPageBreak/>
        <w:t>第</w:t>
      </w:r>
      <w:r>
        <w:rPr>
          <w:rStyle w:val="1Char"/>
          <w:rFonts w:ascii="黑体" w:eastAsia="黑体" w:hAnsi="黑体" w:hint="eastAsia"/>
          <w:b w:val="0"/>
        </w:rPr>
        <w:t>五部分附表</w:t>
      </w:r>
      <w:bookmarkStart w:id="82" w:name="_Toc15396619"/>
      <w:bookmarkEnd w:id="76"/>
      <w:bookmarkEnd w:id="80"/>
      <w:bookmarkEnd w:id="81"/>
    </w:p>
    <w:p w14:paraId="3B34AF61" w14:textId="77777777" w:rsidR="00D47684" w:rsidRDefault="00C22DCF">
      <w:pPr>
        <w:pStyle w:val="21"/>
        <w:rPr>
          <w:rFonts w:ascii="仿宋" w:eastAsia="仿宋" w:hAnsi="仿宋"/>
        </w:rPr>
      </w:pPr>
      <w:bookmarkStart w:id="83" w:name="_Toc25885"/>
      <w:r>
        <w:rPr>
          <w:rFonts w:ascii="仿宋" w:eastAsia="仿宋" w:hAnsi="仿宋" w:hint="eastAsia"/>
          <w:b w:val="0"/>
        </w:rPr>
        <w:t>一、收</w:t>
      </w:r>
      <w:r>
        <w:rPr>
          <w:rStyle w:val="2Char"/>
          <w:rFonts w:ascii="仿宋" w:eastAsia="仿宋" w:hAnsi="仿宋" w:hint="eastAsia"/>
        </w:rPr>
        <w:t>入支出决算总表</w:t>
      </w:r>
      <w:bookmarkEnd w:id="82"/>
      <w:bookmarkEnd w:id="83"/>
    </w:p>
    <w:p w14:paraId="6F38E72A" w14:textId="77777777" w:rsidR="00D47684" w:rsidRDefault="00C22DCF">
      <w:pPr>
        <w:pStyle w:val="21"/>
        <w:rPr>
          <w:rFonts w:ascii="仿宋" w:eastAsia="仿宋" w:hAnsi="仿宋"/>
        </w:rPr>
      </w:pPr>
      <w:bookmarkStart w:id="84" w:name="_Toc18342"/>
      <w:bookmarkStart w:id="85" w:name="_Toc15396620"/>
      <w:r>
        <w:rPr>
          <w:rFonts w:ascii="仿宋" w:eastAsia="仿宋" w:hAnsi="仿宋" w:hint="eastAsia"/>
          <w:b w:val="0"/>
        </w:rPr>
        <w:t>二、收</w:t>
      </w:r>
      <w:r>
        <w:rPr>
          <w:rStyle w:val="2Char"/>
          <w:rFonts w:ascii="仿宋" w:eastAsia="仿宋" w:hAnsi="仿宋" w:hint="eastAsia"/>
        </w:rPr>
        <w:t>入决算表</w:t>
      </w:r>
      <w:bookmarkEnd w:id="84"/>
      <w:bookmarkEnd w:id="85"/>
    </w:p>
    <w:p w14:paraId="750928AC" w14:textId="77777777" w:rsidR="00D47684" w:rsidRDefault="00C22DCF">
      <w:pPr>
        <w:pStyle w:val="21"/>
        <w:rPr>
          <w:rFonts w:ascii="仿宋" w:eastAsia="仿宋" w:hAnsi="仿宋"/>
        </w:rPr>
      </w:pPr>
      <w:bookmarkStart w:id="86" w:name="_Toc451"/>
      <w:bookmarkStart w:id="87" w:name="_Toc15396621"/>
      <w:r>
        <w:rPr>
          <w:rStyle w:val="2Char"/>
          <w:rFonts w:ascii="仿宋" w:eastAsia="仿宋" w:hAnsi="仿宋" w:hint="eastAsia"/>
        </w:rPr>
        <w:t>三、</w:t>
      </w:r>
      <w:r>
        <w:rPr>
          <w:rFonts w:ascii="仿宋" w:eastAsia="仿宋" w:hAnsi="仿宋" w:hint="eastAsia"/>
          <w:b w:val="0"/>
        </w:rPr>
        <w:t>支</w:t>
      </w:r>
      <w:r>
        <w:rPr>
          <w:rStyle w:val="2Char"/>
          <w:rFonts w:ascii="仿宋" w:eastAsia="仿宋" w:hAnsi="仿宋" w:hint="eastAsia"/>
        </w:rPr>
        <w:t>出决算表</w:t>
      </w:r>
      <w:bookmarkEnd w:id="86"/>
      <w:bookmarkEnd w:id="87"/>
    </w:p>
    <w:p w14:paraId="7B6A3668" w14:textId="77777777" w:rsidR="00D47684" w:rsidRDefault="00C22DCF">
      <w:pPr>
        <w:pStyle w:val="21"/>
        <w:rPr>
          <w:rFonts w:ascii="仿宋" w:eastAsia="仿宋" w:hAnsi="仿宋"/>
          <w:b w:val="0"/>
        </w:rPr>
      </w:pPr>
      <w:bookmarkStart w:id="88" w:name="_Toc15396622"/>
      <w:bookmarkStart w:id="89" w:name="_Toc7666"/>
      <w:r>
        <w:rPr>
          <w:rStyle w:val="2Char"/>
          <w:rFonts w:ascii="仿宋" w:eastAsia="仿宋" w:hAnsi="仿宋" w:hint="eastAsia"/>
        </w:rPr>
        <w:t>四、</w:t>
      </w:r>
      <w:r>
        <w:rPr>
          <w:rFonts w:ascii="仿宋" w:eastAsia="仿宋" w:hAnsi="仿宋" w:hint="eastAsia"/>
          <w:b w:val="0"/>
        </w:rPr>
        <w:t>财</w:t>
      </w:r>
      <w:r>
        <w:rPr>
          <w:rStyle w:val="2Char"/>
          <w:rFonts w:ascii="仿宋" w:eastAsia="仿宋" w:hAnsi="仿宋" w:hint="eastAsia"/>
        </w:rPr>
        <w:t>政拨款收入支出决算总表</w:t>
      </w:r>
      <w:bookmarkEnd w:id="88"/>
      <w:bookmarkEnd w:id="89"/>
    </w:p>
    <w:p w14:paraId="34B63196" w14:textId="77777777" w:rsidR="00D47684" w:rsidRDefault="00C22DCF">
      <w:pPr>
        <w:pStyle w:val="21"/>
        <w:rPr>
          <w:rStyle w:val="2Char"/>
          <w:rFonts w:ascii="仿宋" w:eastAsia="仿宋" w:hAnsi="仿宋"/>
        </w:rPr>
      </w:pPr>
      <w:bookmarkStart w:id="90" w:name="_Toc23232"/>
      <w:bookmarkStart w:id="91" w:name="_Toc15396623"/>
      <w:r>
        <w:rPr>
          <w:rStyle w:val="2Char"/>
          <w:rFonts w:ascii="仿宋" w:eastAsia="仿宋" w:hAnsi="仿宋" w:hint="eastAsia"/>
        </w:rPr>
        <w:t>五、</w:t>
      </w:r>
      <w:r>
        <w:rPr>
          <w:rFonts w:ascii="仿宋" w:eastAsia="仿宋" w:hAnsi="仿宋" w:hint="eastAsia"/>
          <w:b w:val="0"/>
        </w:rPr>
        <w:t>财</w:t>
      </w:r>
      <w:r>
        <w:rPr>
          <w:rStyle w:val="2Char"/>
          <w:rFonts w:ascii="仿宋" w:eastAsia="仿宋" w:hAnsi="仿宋" w:hint="eastAsia"/>
        </w:rPr>
        <w:t>政拨款支出决算明细表</w:t>
      </w:r>
      <w:bookmarkStart w:id="92" w:name="_Toc15396624"/>
      <w:bookmarkEnd w:id="90"/>
      <w:bookmarkEnd w:id="91"/>
    </w:p>
    <w:p w14:paraId="4C99206E" w14:textId="77777777" w:rsidR="00D47684" w:rsidRDefault="00C22DCF">
      <w:pPr>
        <w:pStyle w:val="21"/>
        <w:rPr>
          <w:rFonts w:ascii="仿宋" w:eastAsia="仿宋" w:hAnsi="仿宋"/>
        </w:rPr>
      </w:pPr>
      <w:bookmarkStart w:id="93" w:name="_Toc23929"/>
      <w:r>
        <w:rPr>
          <w:rStyle w:val="2Char"/>
          <w:rFonts w:ascii="仿宋" w:eastAsia="仿宋" w:hAnsi="仿宋" w:hint="eastAsia"/>
        </w:rPr>
        <w:t>六、</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财政拨款支出决算表</w:t>
      </w:r>
      <w:bookmarkEnd w:id="92"/>
      <w:bookmarkEnd w:id="93"/>
    </w:p>
    <w:p w14:paraId="297E0D1B" w14:textId="77777777" w:rsidR="00D47684" w:rsidRDefault="00C22DCF">
      <w:pPr>
        <w:pStyle w:val="21"/>
        <w:rPr>
          <w:rFonts w:ascii="仿宋" w:eastAsia="仿宋" w:hAnsi="仿宋"/>
        </w:rPr>
      </w:pPr>
      <w:bookmarkStart w:id="94" w:name="_Toc8786"/>
      <w:bookmarkStart w:id="95" w:name="_Toc15396625"/>
      <w:r>
        <w:rPr>
          <w:rStyle w:val="2Char"/>
          <w:rFonts w:ascii="仿宋" w:eastAsia="仿宋" w:hAnsi="仿宋" w:hint="eastAsia"/>
        </w:rPr>
        <w:t>七、</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财政拨款支出决算明细表</w:t>
      </w:r>
      <w:bookmarkEnd w:id="94"/>
      <w:bookmarkEnd w:id="95"/>
    </w:p>
    <w:p w14:paraId="63C982EC" w14:textId="77777777" w:rsidR="00D47684" w:rsidRDefault="00C22DCF">
      <w:pPr>
        <w:pStyle w:val="21"/>
        <w:rPr>
          <w:rFonts w:ascii="仿宋" w:eastAsia="仿宋" w:hAnsi="仿宋"/>
        </w:rPr>
      </w:pPr>
      <w:bookmarkStart w:id="96" w:name="_Toc17255"/>
      <w:bookmarkStart w:id="97" w:name="_Toc15396626"/>
      <w:r>
        <w:rPr>
          <w:rStyle w:val="2Char"/>
          <w:rFonts w:ascii="仿宋" w:eastAsia="仿宋" w:hAnsi="仿宋" w:hint="eastAsia"/>
        </w:rPr>
        <w:t>八、</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财政拨款基本支出决算表</w:t>
      </w:r>
      <w:bookmarkEnd w:id="96"/>
      <w:bookmarkEnd w:id="97"/>
    </w:p>
    <w:p w14:paraId="44B087D4" w14:textId="77777777" w:rsidR="00D47684" w:rsidRDefault="00C22DCF">
      <w:pPr>
        <w:pStyle w:val="21"/>
        <w:rPr>
          <w:rFonts w:ascii="仿宋" w:eastAsia="仿宋" w:hAnsi="仿宋"/>
        </w:rPr>
      </w:pPr>
      <w:bookmarkStart w:id="98" w:name="_Toc19774"/>
      <w:bookmarkStart w:id="99" w:name="_Toc15396627"/>
      <w:r>
        <w:rPr>
          <w:rStyle w:val="2Char"/>
          <w:rFonts w:ascii="仿宋" w:eastAsia="仿宋" w:hAnsi="仿宋" w:hint="eastAsia"/>
        </w:rPr>
        <w:t>九、</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财政拨款项目支出决算表</w:t>
      </w:r>
      <w:bookmarkEnd w:id="98"/>
      <w:bookmarkEnd w:id="99"/>
    </w:p>
    <w:p w14:paraId="43579FAA" w14:textId="77777777" w:rsidR="00D47684" w:rsidRDefault="00C22DCF">
      <w:pPr>
        <w:pStyle w:val="21"/>
        <w:rPr>
          <w:rFonts w:ascii="仿宋" w:eastAsia="仿宋" w:hAnsi="仿宋"/>
        </w:rPr>
      </w:pPr>
      <w:bookmarkStart w:id="100" w:name="_Toc15396628"/>
      <w:bookmarkStart w:id="101" w:name="_Toc29865"/>
      <w:r>
        <w:rPr>
          <w:rStyle w:val="2Char"/>
          <w:rFonts w:ascii="仿宋" w:eastAsia="仿宋" w:hAnsi="仿宋" w:hint="eastAsia"/>
        </w:rPr>
        <w:t>十、</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财政拨款“三公”经费支出决算表</w:t>
      </w:r>
      <w:bookmarkEnd w:id="100"/>
      <w:bookmarkEnd w:id="101"/>
    </w:p>
    <w:p w14:paraId="139519D2" w14:textId="77777777" w:rsidR="00D47684" w:rsidRDefault="00C22DCF">
      <w:pPr>
        <w:pStyle w:val="21"/>
        <w:rPr>
          <w:rFonts w:ascii="仿宋" w:eastAsia="仿宋" w:hAnsi="仿宋"/>
        </w:rPr>
      </w:pPr>
      <w:bookmarkStart w:id="102" w:name="_Toc15396629"/>
      <w:bookmarkStart w:id="103" w:name="_Toc19206"/>
      <w:r>
        <w:rPr>
          <w:rStyle w:val="2Char"/>
          <w:rFonts w:ascii="仿宋" w:eastAsia="仿宋" w:hAnsi="仿宋" w:hint="eastAsia"/>
        </w:rPr>
        <w:t>十一、</w:t>
      </w:r>
      <w:r>
        <w:rPr>
          <w:rFonts w:ascii="仿宋" w:eastAsia="仿宋" w:hAnsi="仿宋" w:hint="eastAsia"/>
          <w:b w:val="0"/>
        </w:rPr>
        <w:t>政</w:t>
      </w:r>
      <w:r>
        <w:rPr>
          <w:rStyle w:val="2Char"/>
          <w:rFonts w:ascii="仿宋" w:eastAsia="仿宋" w:hAnsi="仿宋" w:hint="eastAsia"/>
        </w:rPr>
        <w:t>府性基金预算</w:t>
      </w:r>
      <w:r>
        <w:rPr>
          <w:rFonts w:ascii="仿宋" w:eastAsia="仿宋" w:hAnsi="仿宋" w:hint="eastAsia"/>
          <w:b w:val="0"/>
          <w:bCs w:val="0"/>
        </w:rPr>
        <w:t>财政拨款收入支出决算表</w:t>
      </w:r>
      <w:bookmarkEnd w:id="102"/>
      <w:bookmarkEnd w:id="103"/>
    </w:p>
    <w:p w14:paraId="5A0C57B1" w14:textId="77777777" w:rsidR="00D47684" w:rsidRDefault="00C22DCF">
      <w:pPr>
        <w:pStyle w:val="21"/>
        <w:rPr>
          <w:rFonts w:ascii="仿宋" w:eastAsia="仿宋" w:hAnsi="仿宋"/>
        </w:rPr>
      </w:pPr>
      <w:bookmarkStart w:id="104" w:name="_Toc15396630"/>
      <w:bookmarkStart w:id="105" w:name="_Toc20415"/>
      <w:r>
        <w:rPr>
          <w:rStyle w:val="2Char"/>
          <w:rFonts w:ascii="仿宋" w:eastAsia="仿宋" w:hAnsi="仿宋" w:hint="eastAsia"/>
        </w:rPr>
        <w:t>十二、</w:t>
      </w:r>
      <w:r>
        <w:rPr>
          <w:rFonts w:ascii="仿宋" w:eastAsia="仿宋" w:hAnsi="仿宋" w:hint="eastAsia"/>
          <w:b w:val="0"/>
        </w:rPr>
        <w:t>政</w:t>
      </w:r>
      <w:r>
        <w:rPr>
          <w:rStyle w:val="2Char"/>
          <w:rFonts w:ascii="仿宋" w:eastAsia="仿宋" w:hAnsi="仿宋" w:hint="eastAsia"/>
        </w:rPr>
        <w:t>府性基金预算</w:t>
      </w:r>
      <w:r>
        <w:rPr>
          <w:rFonts w:ascii="仿宋" w:eastAsia="仿宋" w:hAnsi="仿宋" w:hint="eastAsia"/>
          <w:b w:val="0"/>
          <w:bCs w:val="0"/>
        </w:rPr>
        <w:t>财政拨款“三公”经费支出决算表</w:t>
      </w:r>
      <w:bookmarkEnd w:id="104"/>
      <w:bookmarkEnd w:id="105"/>
    </w:p>
    <w:p w14:paraId="268D094E" w14:textId="77777777" w:rsidR="00D47684" w:rsidRDefault="00C22DCF">
      <w:pPr>
        <w:pStyle w:val="21"/>
        <w:rPr>
          <w:rStyle w:val="2Char"/>
          <w:rFonts w:ascii="仿宋" w:eastAsia="仿宋" w:hAnsi="仿宋"/>
        </w:rPr>
      </w:pPr>
      <w:bookmarkStart w:id="106" w:name="_Toc15396631"/>
      <w:bookmarkStart w:id="107" w:name="_Toc8466"/>
      <w:r>
        <w:rPr>
          <w:rStyle w:val="2Char"/>
          <w:rFonts w:ascii="仿宋" w:eastAsia="仿宋" w:hAnsi="仿宋" w:hint="eastAsia"/>
        </w:rPr>
        <w:t>十三、</w:t>
      </w:r>
      <w:r>
        <w:rPr>
          <w:rFonts w:ascii="仿宋" w:eastAsia="仿宋" w:hAnsi="仿宋" w:hint="eastAsia"/>
          <w:b w:val="0"/>
        </w:rPr>
        <w:t>国</w:t>
      </w:r>
      <w:r>
        <w:rPr>
          <w:rStyle w:val="2Char"/>
          <w:rFonts w:ascii="仿宋" w:eastAsia="仿宋" w:hAnsi="仿宋" w:hint="eastAsia"/>
        </w:rPr>
        <w:t>有资本经营预算财政拨款收入支出决算表</w:t>
      </w:r>
      <w:bookmarkEnd w:id="106"/>
      <w:bookmarkEnd w:id="107"/>
    </w:p>
    <w:p w14:paraId="0BAAAD50" w14:textId="77777777" w:rsidR="00D47684" w:rsidRDefault="00C22DCF">
      <w:pPr>
        <w:rPr>
          <w:rFonts w:eastAsia="仿宋"/>
          <w:sz w:val="32"/>
          <w:szCs w:val="32"/>
        </w:rPr>
      </w:pPr>
      <w:bookmarkStart w:id="108" w:name="_Toc27091"/>
      <w:r>
        <w:rPr>
          <w:rStyle w:val="2Char"/>
          <w:rFonts w:ascii="仿宋" w:eastAsia="仿宋" w:hAnsi="仿宋" w:hint="eastAsia"/>
          <w:b w:val="0"/>
          <w:bCs w:val="0"/>
        </w:rPr>
        <w:t>十四、国有资本经营预</w:t>
      </w:r>
      <w:r w:rsidRPr="00660EF0">
        <w:rPr>
          <w:rStyle w:val="2Char"/>
          <w:rFonts w:ascii="仿宋" w:eastAsia="仿宋" w:hAnsi="仿宋" w:hint="eastAsia"/>
          <w:b w:val="0"/>
          <w:bCs w:val="0"/>
        </w:rPr>
        <w:t>算</w:t>
      </w:r>
      <w:r w:rsidRPr="00660EF0">
        <w:rPr>
          <w:rFonts w:ascii="仿宋" w:eastAsia="仿宋" w:hAnsi="仿宋" w:hint="eastAsia"/>
          <w:sz w:val="32"/>
          <w:szCs w:val="32"/>
        </w:rPr>
        <w:t>财政拨款支出决算表</w:t>
      </w:r>
      <w:bookmarkEnd w:id="108"/>
    </w:p>
    <w:sectPr w:rsidR="00D47684" w:rsidSect="006403CA">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0E5A2" w14:textId="77777777" w:rsidR="00F50948" w:rsidRDefault="00F50948" w:rsidP="00D47684">
      <w:r>
        <w:separator/>
      </w:r>
    </w:p>
  </w:endnote>
  <w:endnote w:type="continuationSeparator" w:id="0">
    <w:p w14:paraId="242D6073" w14:textId="77777777" w:rsidR="00F50948" w:rsidRDefault="00F50948" w:rsidP="00D47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微软雅黑"/>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64F59" w14:textId="77777777" w:rsidR="00D47684" w:rsidRDefault="00D47684">
    <w:pPr>
      <w:pStyle w:val="Foo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83179" w14:textId="77777777" w:rsidR="00D47684" w:rsidRDefault="00D47684">
    <w:pPr>
      <w:pStyle w:val="1"/>
      <w:jc w:val="center"/>
    </w:pPr>
  </w:p>
  <w:p w14:paraId="65FEA0A2" w14:textId="77777777" w:rsidR="00D47684" w:rsidRDefault="00D47684">
    <w:pPr>
      <w:pStyle w:val="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04369" w14:textId="77777777" w:rsidR="00D47684" w:rsidRDefault="00D47684">
    <w:pPr>
      <w:pStyle w:val="Footer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6CB79" w14:textId="77777777" w:rsidR="00D47684" w:rsidRDefault="00000000">
    <w:pPr>
      <w:pStyle w:val="1"/>
      <w:jc w:val="center"/>
    </w:pPr>
    <w:r>
      <w:pict w14:anchorId="30B542B0">
        <v:shapetype id="_x0000_t202" coordsize="21600,21600" o:spt="202" path="m,l,21600r21600,l21600,xe">
          <v:stroke joinstyle="miter"/>
          <v:path gradientshapeok="t" o:connecttype="rect"/>
        </v:shapetype>
        <v:shape id="_x0000_s3660" type="#_x0000_t202" style="position:absolute;left:0;text-align:left;margin-left:0;margin-top:0;width:2in;height:2in;z-index:251659264;mso-wrap-style:none;mso-position-horizontal:center;mso-position-horizontal-relative:margin" filled="f" stroked="f" strokeweight=".5pt">
          <v:textbox style="mso-fit-shape-to-text:t" inset="0,0,0,0">
            <w:txbxContent>
              <w:sdt>
                <w:sdtPr>
                  <w:id w:val="-1994781956"/>
                </w:sdtPr>
                <w:sdtContent>
                  <w:p w14:paraId="193E8738" w14:textId="77777777" w:rsidR="00D47684" w:rsidRDefault="00D47684">
                    <w:pPr>
                      <w:pStyle w:val="1"/>
                      <w:jc w:val="center"/>
                    </w:pPr>
                    <w:r>
                      <w:fldChar w:fldCharType="begin"/>
                    </w:r>
                    <w:r w:rsidR="00C22DCF">
                      <w:instrText>PAGE   \* MERGEFORMAT</w:instrText>
                    </w:r>
                    <w:r>
                      <w:fldChar w:fldCharType="separate"/>
                    </w:r>
                    <w:r w:rsidR="00B31F92" w:rsidRPr="00B31F92">
                      <w:rPr>
                        <w:noProof/>
                        <w:lang w:val="zh-CN"/>
                      </w:rPr>
                      <w:t>5</w:t>
                    </w:r>
                    <w:r>
                      <w:fldChar w:fldCharType="end"/>
                    </w:r>
                  </w:p>
                </w:sdtContent>
              </w:sdt>
              <w:p w14:paraId="0ED61DF4" w14:textId="77777777" w:rsidR="00D47684" w:rsidRDefault="00D47684">
                <w:pPr>
                  <w:pStyle w:val="a3"/>
                  <w:spacing w:before="72"/>
                </w:pPr>
              </w:p>
            </w:txbxContent>
          </v:textbox>
          <w10:wrap anchorx="margin"/>
        </v:shape>
      </w:pict>
    </w:r>
  </w:p>
  <w:p w14:paraId="4AE8B2EE" w14:textId="77777777" w:rsidR="00D47684" w:rsidRDefault="00D47684">
    <w:pPr>
      <w:pStyle w:val="1"/>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A6487" w14:textId="77777777" w:rsidR="00D47684" w:rsidRDefault="00000000">
    <w:pPr>
      <w:pStyle w:val="1"/>
    </w:pPr>
    <w:r>
      <w:pict w14:anchorId="34CC35F3">
        <v:shapetype id="_x0000_t202" coordsize="21600,21600" o:spt="202" path="m,l,21600r21600,l21600,xe">
          <v:stroke joinstyle="miter"/>
          <v:path gradientshapeok="t" o:connecttype="rect"/>
        </v:shapetype>
        <v:shape id="_x0000_s3661" type="#_x0000_t202" style="position:absolute;margin-left:0;margin-top:0;width:2in;height:2in;z-index:251660288;mso-wrap-style:none;mso-position-horizontal:center;mso-position-horizontal-relative:margin" filled="f" stroked="f" strokeweight=".5pt">
          <v:textbox style="mso-fit-shape-to-text:t" inset="0,0,0,0">
            <w:txbxContent>
              <w:p w14:paraId="28780ADE" w14:textId="77777777" w:rsidR="00D47684" w:rsidRDefault="00D47684">
                <w:pPr>
                  <w:pStyle w:val="1"/>
                </w:pPr>
                <w:r>
                  <w:rPr>
                    <w:rFonts w:hint="eastAsia"/>
                  </w:rPr>
                  <w:fldChar w:fldCharType="begin"/>
                </w:r>
                <w:r w:rsidR="00C22DCF">
                  <w:rPr>
                    <w:rFonts w:hint="eastAsia"/>
                  </w:rPr>
                  <w:instrText xml:space="preserve"> PAGE  \* MERGEFORMAT </w:instrText>
                </w:r>
                <w:r>
                  <w:rPr>
                    <w:rFonts w:hint="eastAsia"/>
                  </w:rPr>
                  <w:fldChar w:fldCharType="separate"/>
                </w:r>
                <w:r w:rsidR="00B31F92">
                  <w:rPr>
                    <w:noProof/>
                  </w:rPr>
                  <w:t>30</w:t>
                </w:r>
                <w:r>
                  <w:rPr>
                    <w:rFonts w:hint="eastAsia"/>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6EFA2" w14:textId="77777777" w:rsidR="00F50948" w:rsidRDefault="00F50948" w:rsidP="00D47684">
      <w:r>
        <w:separator/>
      </w:r>
    </w:p>
  </w:footnote>
  <w:footnote w:type="continuationSeparator" w:id="0">
    <w:p w14:paraId="5EFFC972" w14:textId="77777777" w:rsidR="00F50948" w:rsidRDefault="00F50948" w:rsidP="00D47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C673E" w14:textId="77777777" w:rsidR="00D47684" w:rsidRDefault="00D47684">
    <w:pPr>
      <w:pStyle w:val="Head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F47BD" w14:textId="77777777" w:rsidR="00D47684" w:rsidRDefault="00D47684">
    <w:pPr>
      <w:pStyle w:val="10"/>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51BA6" w14:textId="77777777" w:rsidR="00D47684" w:rsidRDefault="00D47684">
    <w:pPr>
      <w:pStyle w:val="10"/>
      <w:pBdr>
        <w:bottom w:val="none" w:sz="0"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4529"/>
    <w:multiLevelType w:val="multilevel"/>
    <w:tmpl w:val="E83612B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 w15:restartNumberingAfterBreak="0">
    <w:nsid w:val="0F850824"/>
    <w:multiLevelType w:val="multilevel"/>
    <w:tmpl w:val="E77E848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 w15:restartNumberingAfterBreak="0">
    <w:nsid w:val="10F9661C"/>
    <w:multiLevelType w:val="multilevel"/>
    <w:tmpl w:val="FDCE91D0"/>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15:restartNumberingAfterBreak="0">
    <w:nsid w:val="153F3F8B"/>
    <w:multiLevelType w:val="multilevel"/>
    <w:tmpl w:val="07DCE71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4" w15:restartNumberingAfterBreak="0">
    <w:nsid w:val="165E4A0D"/>
    <w:multiLevelType w:val="singleLevel"/>
    <w:tmpl w:val="52563308"/>
    <w:lvl w:ilvl="0">
      <w:start w:val="2"/>
      <w:numFmt w:val="chineseCounting"/>
      <w:suff w:val="nothing"/>
      <w:lvlText w:val="（%1）"/>
      <w:lvlJc w:val="left"/>
      <w:rPr>
        <w:rFonts w:hint="eastAsia"/>
      </w:rPr>
    </w:lvl>
  </w:abstractNum>
  <w:abstractNum w:abstractNumId="5" w15:restartNumberingAfterBreak="0">
    <w:nsid w:val="1A5F7639"/>
    <w:multiLevelType w:val="multilevel"/>
    <w:tmpl w:val="61661ED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6" w15:restartNumberingAfterBreak="0">
    <w:nsid w:val="1ABB2D1E"/>
    <w:multiLevelType w:val="singleLevel"/>
    <w:tmpl w:val="1D26811C"/>
    <w:lvl w:ilvl="0">
      <w:start w:val="2"/>
      <w:numFmt w:val="chineseCounting"/>
      <w:suff w:val="nothing"/>
      <w:lvlText w:val="（%1）"/>
      <w:lvlJc w:val="left"/>
      <w:rPr>
        <w:rFonts w:hint="eastAsia"/>
      </w:rPr>
    </w:lvl>
  </w:abstractNum>
  <w:abstractNum w:abstractNumId="7" w15:restartNumberingAfterBreak="0">
    <w:nsid w:val="1D90572E"/>
    <w:multiLevelType w:val="singleLevel"/>
    <w:tmpl w:val="7AFCAF3C"/>
    <w:lvl w:ilvl="0">
      <w:start w:val="2"/>
      <w:numFmt w:val="decimal"/>
      <w:suff w:val="nothing"/>
      <w:lvlText w:val="%1．"/>
      <w:lvlJc w:val="left"/>
    </w:lvl>
  </w:abstractNum>
  <w:abstractNum w:abstractNumId="8" w15:restartNumberingAfterBreak="0">
    <w:nsid w:val="2A6B15FD"/>
    <w:multiLevelType w:val="multilevel"/>
    <w:tmpl w:val="64AC8E9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9" w15:restartNumberingAfterBreak="0">
    <w:nsid w:val="2EA47304"/>
    <w:multiLevelType w:val="singleLevel"/>
    <w:tmpl w:val="60E6D1EE"/>
    <w:lvl w:ilvl="0">
      <w:start w:val="9"/>
      <w:numFmt w:val="chineseCounting"/>
      <w:suff w:val="nothing"/>
      <w:lvlText w:val="%1、"/>
      <w:lvlJc w:val="left"/>
      <w:rPr>
        <w:rFonts w:hint="eastAsia"/>
      </w:rPr>
    </w:lvl>
  </w:abstractNum>
  <w:abstractNum w:abstractNumId="10" w15:restartNumberingAfterBreak="0">
    <w:nsid w:val="3F2818B0"/>
    <w:multiLevelType w:val="multilevel"/>
    <w:tmpl w:val="7504B92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1" w15:restartNumberingAfterBreak="0">
    <w:nsid w:val="4B1B09E0"/>
    <w:multiLevelType w:val="multilevel"/>
    <w:tmpl w:val="1118476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2" w15:restartNumberingAfterBreak="0">
    <w:nsid w:val="4E3F1E6C"/>
    <w:multiLevelType w:val="singleLevel"/>
    <w:tmpl w:val="99B67254"/>
    <w:lvl w:ilvl="0">
      <w:start w:val="3"/>
      <w:numFmt w:val="chineseCounting"/>
      <w:suff w:val="space"/>
      <w:lvlText w:val="第%1部分"/>
      <w:lvlJc w:val="left"/>
      <w:rPr>
        <w:rFonts w:hint="eastAsia"/>
      </w:rPr>
    </w:lvl>
  </w:abstractNum>
  <w:abstractNum w:abstractNumId="13" w15:restartNumberingAfterBreak="0">
    <w:nsid w:val="4FFE0950"/>
    <w:multiLevelType w:val="singleLevel"/>
    <w:tmpl w:val="F7F8863E"/>
    <w:lvl w:ilvl="0">
      <w:start w:val="3"/>
      <w:numFmt w:val="chineseCounting"/>
      <w:suff w:val="nothing"/>
      <w:lvlText w:val="（%1）"/>
      <w:lvlJc w:val="left"/>
      <w:rPr>
        <w:rFonts w:hint="eastAsia"/>
      </w:rPr>
    </w:lvl>
  </w:abstractNum>
  <w:abstractNum w:abstractNumId="14" w15:restartNumberingAfterBreak="0">
    <w:nsid w:val="53BA4828"/>
    <w:multiLevelType w:val="singleLevel"/>
    <w:tmpl w:val="CF50B916"/>
    <w:lvl w:ilvl="0">
      <w:start w:val="1"/>
      <w:numFmt w:val="decimal"/>
      <w:suff w:val="nothing"/>
      <w:lvlText w:val="%1、"/>
      <w:lvlJc w:val="left"/>
    </w:lvl>
  </w:abstractNum>
  <w:abstractNum w:abstractNumId="15" w15:restartNumberingAfterBreak="0">
    <w:nsid w:val="57BD2F6E"/>
    <w:multiLevelType w:val="multilevel"/>
    <w:tmpl w:val="9294D88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6" w15:restartNumberingAfterBreak="0">
    <w:nsid w:val="64B83EC5"/>
    <w:multiLevelType w:val="multilevel"/>
    <w:tmpl w:val="76F2C28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7" w15:restartNumberingAfterBreak="0">
    <w:nsid w:val="76D47687"/>
    <w:multiLevelType w:val="multilevel"/>
    <w:tmpl w:val="B2EC8C26"/>
    <w:lvl w:ilvl="0">
      <w:start w:val="1"/>
      <w:numFmt w:val="decimal"/>
      <w:lvlText w:val="%1."/>
      <w:lvlJc w:val="left"/>
      <w:pPr>
        <w:ind w:left="1152" w:hanging="480"/>
      </w:pPr>
      <w:rPr>
        <w:rFonts w:hint="default"/>
      </w:rPr>
    </w:lvl>
    <w:lvl w:ilvl="1">
      <w:start w:val="1"/>
      <w:numFmt w:val="lowerLetter"/>
      <w:lvlText w:val="%2)"/>
      <w:lvlJc w:val="left"/>
      <w:pPr>
        <w:ind w:left="1512" w:hanging="420"/>
      </w:pPr>
    </w:lvl>
    <w:lvl w:ilvl="2">
      <w:start w:val="1"/>
      <w:numFmt w:val="lowerRoman"/>
      <w:lvlText w:val="%3."/>
      <w:lvlJc w:val="right"/>
      <w:pPr>
        <w:ind w:left="1932" w:hanging="420"/>
      </w:pPr>
    </w:lvl>
    <w:lvl w:ilvl="3">
      <w:start w:val="1"/>
      <w:numFmt w:val="decimal"/>
      <w:lvlText w:val="%4."/>
      <w:lvlJc w:val="left"/>
      <w:pPr>
        <w:ind w:left="2352" w:hanging="420"/>
      </w:pPr>
    </w:lvl>
    <w:lvl w:ilvl="4">
      <w:start w:val="1"/>
      <w:numFmt w:val="lowerLetter"/>
      <w:lvlText w:val="%5)"/>
      <w:lvlJc w:val="left"/>
      <w:pPr>
        <w:ind w:left="2772" w:hanging="420"/>
      </w:pPr>
    </w:lvl>
    <w:lvl w:ilvl="5">
      <w:start w:val="1"/>
      <w:numFmt w:val="lowerRoman"/>
      <w:lvlText w:val="%6."/>
      <w:lvlJc w:val="right"/>
      <w:pPr>
        <w:ind w:left="3192" w:hanging="420"/>
      </w:pPr>
    </w:lvl>
    <w:lvl w:ilvl="6">
      <w:start w:val="1"/>
      <w:numFmt w:val="decimal"/>
      <w:lvlText w:val="%7."/>
      <w:lvlJc w:val="left"/>
      <w:pPr>
        <w:ind w:left="3612" w:hanging="420"/>
      </w:pPr>
    </w:lvl>
    <w:lvl w:ilvl="7">
      <w:start w:val="1"/>
      <w:numFmt w:val="lowerLetter"/>
      <w:lvlText w:val="%8)"/>
      <w:lvlJc w:val="left"/>
      <w:pPr>
        <w:ind w:left="4032" w:hanging="420"/>
      </w:pPr>
    </w:lvl>
    <w:lvl w:ilvl="8">
      <w:start w:val="1"/>
      <w:numFmt w:val="lowerRoman"/>
      <w:lvlText w:val="%9."/>
      <w:lvlJc w:val="right"/>
      <w:pPr>
        <w:ind w:left="4452" w:hanging="420"/>
      </w:pPr>
    </w:lvl>
  </w:abstractNum>
  <w:abstractNum w:abstractNumId="18" w15:restartNumberingAfterBreak="0">
    <w:nsid w:val="775010FD"/>
    <w:multiLevelType w:val="multilevel"/>
    <w:tmpl w:val="BBE2552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9" w15:restartNumberingAfterBreak="0">
    <w:nsid w:val="78257F90"/>
    <w:multiLevelType w:val="multilevel"/>
    <w:tmpl w:val="338C063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0" w15:restartNumberingAfterBreak="0">
    <w:nsid w:val="7AAC7336"/>
    <w:multiLevelType w:val="multilevel"/>
    <w:tmpl w:val="3EC6956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num w:numId="1" w16cid:durableId="569383305">
    <w:abstractNumId w:val="18"/>
  </w:num>
  <w:num w:numId="2" w16cid:durableId="1252590191">
    <w:abstractNumId w:val="0"/>
  </w:num>
  <w:num w:numId="3" w16cid:durableId="1443954707">
    <w:abstractNumId w:val="20"/>
  </w:num>
  <w:num w:numId="4" w16cid:durableId="1997562710">
    <w:abstractNumId w:val="19"/>
  </w:num>
  <w:num w:numId="5" w16cid:durableId="1242524611">
    <w:abstractNumId w:val="11"/>
  </w:num>
  <w:num w:numId="6" w16cid:durableId="759066278">
    <w:abstractNumId w:val="16"/>
  </w:num>
  <w:num w:numId="7" w16cid:durableId="1508055306">
    <w:abstractNumId w:val="8"/>
  </w:num>
  <w:num w:numId="8" w16cid:durableId="1157376254">
    <w:abstractNumId w:val="17"/>
  </w:num>
  <w:num w:numId="9" w16cid:durableId="1685396338">
    <w:abstractNumId w:val="6"/>
  </w:num>
  <w:num w:numId="10" w16cid:durableId="1693677811">
    <w:abstractNumId w:val="15"/>
  </w:num>
  <w:num w:numId="11" w16cid:durableId="110635484">
    <w:abstractNumId w:val="4"/>
  </w:num>
  <w:num w:numId="12" w16cid:durableId="1739597387">
    <w:abstractNumId w:val="5"/>
  </w:num>
  <w:num w:numId="13" w16cid:durableId="57215048">
    <w:abstractNumId w:val="12"/>
  </w:num>
  <w:num w:numId="14" w16cid:durableId="1413703049">
    <w:abstractNumId w:val="13"/>
  </w:num>
  <w:num w:numId="15" w16cid:durableId="1818568653">
    <w:abstractNumId w:val="10"/>
  </w:num>
  <w:num w:numId="16" w16cid:durableId="1476528609">
    <w:abstractNumId w:val="14"/>
  </w:num>
  <w:num w:numId="17" w16cid:durableId="1224675514">
    <w:abstractNumId w:val="7"/>
  </w:num>
  <w:num w:numId="18" w16cid:durableId="1405444738">
    <w:abstractNumId w:val="3"/>
  </w:num>
  <w:num w:numId="19" w16cid:durableId="2047829288">
    <w:abstractNumId w:val="9"/>
  </w:num>
  <w:num w:numId="20" w16cid:durableId="1321539259">
    <w:abstractNumId w:val="1"/>
  </w:num>
  <w:num w:numId="21" w16cid:durableId="602954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oNotTrackMoves/>
  <w:documentProtection w:edit="trackedChanges" w:enforcement="0"/>
  <w:defaultTabStop w:val="420"/>
  <w:drawingGridHorizontalSpacing w:val="105"/>
  <w:drawingGridVerticalSpacing w:val="156"/>
  <w:noPunctuationKerning/>
  <w:characterSpacingControl w:val="compressPunctuation"/>
  <w:hdrShapeDefaults>
    <o:shapedefaults v:ext="edit" spidmax="3662"/>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D47684"/>
    <w:rsid w:val="0008085F"/>
    <w:rsid w:val="00B31F92"/>
    <w:rsid w:val="00C22DCF"/>
    <w:rsid w:val="00C9749B"/>
    <w:rsid w:val="00CC5367"/>
    <w:rsid w:val="00D47684"/>
    <w:rsid w:val="00E3704D"/>
    <w:rsid w:val="00F509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62"/>
    <o:shapelayout v:ext="edit">
      <o:idmap v:ext="edit" data="2"/>
    </o:shapelayout>
  </w:shapeDefaults>
  <w:decimalSymbol w:val="."/>
  <w:listSeparator w:val=","/>
  <w14:docId w14:val="49DC44B7"/>
  <w15:docId w15:val="{90EBF081-9D46-4CF2-82AB-985519038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03C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标题 11"/>
    <w:basedOn w:val="a"/>
    <w:next w:val="a"/>
    <w:link w:val="1Char"/>
    <w:uiPriority w:val="9"/>
    <w:qFormat/>
    <w:rsid w:val="006403CA"/>
    <w:pPr>
      <w:keepNext/>
      <w:keepLines/>
      <w:spacing w:before="340" w:after="330" w:line="578" w:lineRule="auto"/>
      <w:outlineLvl w:val="0"/>
    </w:pPr>
    <w:rPr>
      <w:b/>
      <w:bCs/>
      <w:kern w:val="44"/>
      <w:sz w:val="44"/>
      <w:szCs w:val="44"/>
    </w:rPr>
  </w:style>
  <w:style w:type="paragraph" w:customStyle="1" w:styleId="21">
    <w:name w:val="标题 21"/>
    <w:basedOn w:val="a"/>
    <w:next w:val="a"/>
    <w:link w:val="2Char"/>
    <w:uiPriority w:val="9"/>
    <w:unhideWhenUsed/>
    <w:qFormat/>
    <w:rsid w:val="006403CA"/>
    <w:pPr>
      <w:keepNext/>
      <w:keepLines/>
      <w:spacing w:before="260" w:after="260" w:line="416" w:lineRule="auto"/>
      <w:outlineLvl w:val="1"/>
    </w:pPr>
    <w:rPr>
      <w:rFonts w:asciiTheme="majorHAnsi" w:eastAsiaTheme="majorEastAsia" w:hAnsiTheme="majorHAnsi" w:cstheme="majorBidi"/>
      <w:b/>
      <w:bCs/>
      <w:sz w:val="32"/>
      <w:szCs w:val="32"/>
    </w:rPr>
  </w:style>
  <w:style w:type="paragraph" w:customStyle="1" w:styleId="31">
    <w:name w:val="标题 31"/>
    <w:basedOn w:val="a"/>
    <w:next w:val="a"/>
    <w:link w:val="3Char"/>
    <w:uiPriority w:val="9"/>
    <w:unhideWhenUsed/>
    <w:qFormat/>
    <w:rsid w:val="006403CA"/>
    <w:pPr>
      <w:keepNext/>
      <w:keepLines/>
      <w:spacing w:before="260" w:after="260" w:line="416" w:lineRule="auto"/>
      <w:outlineLvl w:val="2"/>
    </w:pPr>
    <w:rPr>
      <w:b/>
      <w:bCs/>
      <w:sz w:val="32"/>
      <w:szCs w:val="32"/>
    </w:rPr>
  </w:style>
  <w:style w:type="paragraph" w:styleId="a3">
    <w:name w:val="Body Text"/>
    <w:basedOn w:val="a"/>
    <w:uiPriority w:val="99"/>
    <w:qFormat/>
    <w:rsid w:val="006403CA"/>
    <w:pPr>
      <w:spacing w:beforeLines="30"/>
    </w:pPr>
    <w:rPr>
      <w:rFonts w:ascii="仿宋_GB2312" w:eastAsia="仿宋_GB2312"/>
      <w:kern w:val="0"/>
      <w:sz w:val="30"/>
    </w:rPr>
  </w:style>
  <w:style w:type="paragraph" w:customStyle="1" w:styleId="TOC31">
    <w:name w:val="TOC 31"/>
    <w:basedOn w:val="a"/>
    <w:next w:val="a"/>
    <w:uiPriority w:val="39"/>
    <w:unhideWhenUsed/>
    <w:qFormat/>
    <w:rsid w:val="006403CA"/>
    <w:pPr>
      <w:tabs>
        <w:tab w:val="right" w:leader="dot" w:pos="8296"/>
      </w:tabs>
      <w:ind w:leftChars="400" w:left="840"/>
    </w:pPr>
  </w:style>
  <w:style w:type="paragraph" w:styleId="a4">
    <w:name w:val="Balloon Text"/>
    <w:basedOn w:val="a"/>
    <w:uiPriority w:val="99"/>
    <w:semiHidden/>
    <w:unhideWhenUsed/>
    <w:qFormat/>
    <w:rsid w:val="006403CA"/>
    <w:rPr>
      <w:sz w:val="18"/>
      <w:szCs w:val="18"/>
    </w:rPr>
  </w:style>
  <w:style w:type="paragraph" w:customStyle="1" w:styleId="1">
    <w:name w:val="页脚1"/>
    <w:basedOn w:val="a"/>
    <w:uiPriority w:val="99"/>
    <w:qFormat/>
    <w:rsid w:val="006403CA"/>
    <w:pPr>
      <w:tabs>
        <w:tab w:val="center" w:pos="4153"/>
        <w:tab w:val="right" w:pos="8306"/>
      </w:tabs>
      <w:snapToGrid w:val="0"/>
      <w:jc w:val="left"/>
    </w:pPr>
    <w:rPr>
      <w:rFonts w:ascii="Calibri" w:hAnsi="Calibri"/>
      <w:kern w:val="0"/>
      <w:sz w:val="18"/>
      <w:szCs w:val="18"/>
    </w:rPr>
  </w:style>
  <w:style w:type="paragraph" w:customStyle="1" w:styleId="10">
    <w:name w:val="页眉1"/>
    <w:basedOn w:val="a"/>
    <w:uiPriority w:val="99"/>
    <w:semiHidden/>
    <w:qFormat/>
    <w:rsid w:val="006403CA"/>
    <w:pPr>
      <w:pBdr>
        <w:bottom w:val="single" w:sz="6" w:space="1" w:color="auto"/>
      </w:pBdr>
      <w:tabs>
        <w:tab w:val="center" w:pos="4153"/>
        <w:tab w:val="right" w:pos="8306"/>
      </w:tabs>
      <w:snapToGrid w:val="0"/>
      <w:jc w:val="center"/>
    </w:pPr>
    <w:rPr>
      <w:rFonts w:ascii="Calibri" w:hAnsi="Calibri"/>
      <w:kern w:val="0"/>
      <w:sz w:val="18"/>
      <w:szCs w:val="18"/>
    </w:rPr>
  </w:style>
  <w:style w:type="paragraph" w:customStyle="1" w:styleId="TOC11">
    <w:name w:val="TOC 11"/>
    <w:basedOn w:val="a"/>
    <w:next w:val="a"/>
    <w:uiPriority w:val="39"/>
    <w:unhideWhenUsed/>
    <w:qFormat/>
    <w:rsid w:val="006403CA"/>
    <w:pPr>
      <w:tabs>
        <w:tab w:val="right" w:leader="dot" w:pos="8296"/>
      </w:tabs>
      <w:spacing w:before="93"/>
      <w:jc w:val="center"/>
    </w:pPr>
    <w:rPr>
      <w:rFonts w:ascii="仿宋" w:eastAsia="仿宋" w:hAnsi="仿宋"/>
      <w:sz w:val="28"/>
      <w:szCs w:val="28"/>
    </w:rPr>
  </w:style>
  <w:style w:type="paragraph" w:customStyle="1" w:styleId="TOC21">
    <w:name w:val="TOC 21"/>
    <w:basedOn w:val="a"/>
    <w:next w:val="a"/>
    <w:uiPriority w:val="39"/>
    <w:unhideWhenUsed/>
    <w:qFormat/>
    <w:rsid w:val="006403CA"/>
    <w:pPr>
      <w:tabs>
        <w:tab w:val="right" w:leader="dot" w:pos="8296"/>
      </w:tabs>
      <w:ind w:leftChars="200" w:left="420"/>
    </w:pPr>
  </w:style>
  <w:style w:type="character" w:styleId="a5">
    <w:name w:val="Strong"/>
    <w:basedOn w:val="a0"/>
    <w:uiPriority w:val="99"/>
    <w:qFormat/>
    <w:rsid w:val="006403CA"/>
    <w:rPr>
      <w:b/>
    </w:rPr>
  </w:style>
  <w:style w:type="character" w:styleId="a6">
    <w:name w:val="Hyperlink"/>
    <w:basedOn w:val="a0"/>
    <w:uiPriority w:val="99"/>
    <w:unhideWhenUsed/>
    <w:qFormat/>
    <w:rsid w:val="006403CA"/>
    <w:rPr>
      <w:color w:val="0000FF" w:themeColor="hyperlink"/>
      <w:u w:val="single"/>
    </w:rPr>
  </w:style>
  <w:style w:type="character" w:customStyle="1" w:styleId="HeaderChar">
    <w:name w:val="Header Char"/>
    <w:basedOn w:val="a0"/>
    <w:uiPriority w:val="99"/>
    <w:semiHidden/>
    <w:qFormat/>
    <w:rsid w:val="006403CA"/>
    <w:rPr>
      <w:rFonts w:ascii="Times New Roman" w:hAnsi="Times New Roman"/>
      <w:sz w:val="18"/>
      <w:szCs w:val="18"/>
    </w:rPr>
  </w:style>
  <w:style w:type="character" w:customStyle="1" w:styleId="Char">
    <w:name w:val="页眉 Char"/>
    <w:uiPriority w:val="99"/>
    <w:semiHidden/>
    <w:qFormat/>
    <w:locked/>
    <w:rsid w:val="006403CA"/>
    <w:rPr>
      <w:sz w:val="18"/>
    </w:rPr>
  </w:style>
  <w:style w:type="character" w:customStyle="1" w:styleId="FooterChar">
    <w:name w:val="Footer Char"/>
    <w:basedOn w:val="a0"/>
    <w:uiPriority w:val="99"/>
    <w:semiHidden/>
    <w:qFormat/>
    <w:rsid w:val="006403CA"/>
    <w:rPr>
      <w:rFonts w:ascii="Times New Roman" w:hAnsi="Times New Roman"/>
      <w:sz w:val="18"/>
      <w:szCs w:val="18"/>
    </w:rPr>
  </w:style>
  <w:style w:type="character" w:customStyle="1" w:styleId="Char0">
    <w:name w:val="页脚 Char"/>
    <w:uiPriority w:val="99"/>
    <w:qFormat/>
    <w:locked/>
    <w:rsid w:val="006403CA"/>
    <w:rPr>
      <w:sz w:val="18"/>
    </w:rPr>
  </w:style>
  <w:style w:type="character" w:customStyle="1" w:styleId="BodyTextChar">
    <w:name w:val="Body Text Char"/>
    <w:basedOn w:val="a0"/>
    <w:uiPriority w:val="99"/>
    <w:semiHidden/>
    <w:qFormat/>
    <w:rsid w:val="006403CA"/>
    <w:rPr>
      <w:rFonts w:ascii="Times New Roman" w:hAnsi="Times New Roman"/>
      <w:szCs w:val="24"/>
    </w:rPr>
  </w:style>
  <w:style w:type="character" w:customStyle="1" w:styleId="Char1">
    <w:name w:val="正文文本 Char"/>
    <w:uiPriority w:val="99"/>
    <w:qFormat/>
    <w:locked/>
    <w:rsid w:val="006403CA"/>
    <w:rPr>
      <w:rFonts w:ascii="仿宋_GB2312" w:eastAsia="仿宋_GB2312" w:hAnsi="Times New Roman"/>
      <w:sz w:val="24"/>
    </w:rPr>
  </w:style>
  <w:style w:type="paragraph" w:customStyle="1" w:styleId="Default">
    <w:name w:val="Default"/>
    <w:uiPriority w:val="99"/>
    <w:qFormat/>
    <w:rsid w:val="006403CA"/>
    <w:pPr>
      <w:widowControl w:val="0"/>
      <w:autoSpaceDE w:val="0"/>
      <w:autoSpaceDN w:val="0"/>
      <w:adjustRightInd w:val="0"/>
    </w:pPr>
    <w:rPr>
      <w:rFonts w:ascii="仿宋" w:eastAsia="仿宋" w:hAnsi="Calibri" w:cs="仿宋"/>
      <w:color w:val="000000"/>
      <w:sz w:val="24"/>
      <w:szCs w:val="24"/>
    </w:rPr>
  </w:style>
  <w:style w:type="paragraph" w:styleId="a7">
    <w:name w:val="List Paragraph"/>
    <w:basedOn w:val="a"/>
    <w:uiPriority w:val="34"/>
    <w:qFormat/>
    <w:rsid w:val="006403CA"/>
    <w:pPr>
      <w:ind w:firstLineChars="200" w:firstLine="420"/>
    </w:pPr>
  </w:style>
  <w:style w:type="character" w:customStyle="1" w:styleId="1Char">
    <w:name w:val="标题 1 Char"/>
    <w:basedOn w:val="a0"/>
    <w:link w:val="11"/>
    <w:uiPriority w:val="9"/>
    <w:qFormat/>
    <w:rsid w:val="006403CA"/>
    <w:rPr>
      <w:rFonts w:ascii="Times New Roman" w:hAnsi="Times New Roman"/>
      <w:b/>
      <w:bCs/>
      <w:kern w:val="44"/>
      <w:sz w:val="44"/>
      <w:szCs w:val="44"/>
    </w:rPr>
  </w:style>
  <w:style w:type="character" w:customStyle="1" w:styleId="2Char">
    <w:name w:val="标题 2 Char"/>
    <w:basedOn w:val="a0"/>
    <w:link w:val="21"/>
    <w:uiPriority w:val="9"/>
    <w:qFormat/>
    <w:rsid w:val="006403CA"/>
    <w:rPr>
      <w:rFonts w:asciiTheme="majorHAnsi" w:eastAsiaTheme="majorEastAsia" w:hAnsiTheme="majorHAnsi" w:cstheme="majorBidi"/>
      <w:b/>
      <w:bCs/>
      <w:kern w:val="2"/>
      <w:sz w:val="32"/>
      <w:szCs w:val="32"/>
    </w:rPr>
  </w:style>
  <w:style w:type="paragraph" w:customStyle="1" w:styleId="TOC1">
    <w:name w:val="TOC 标题1"/>
    <w:basedOn w:val="11"/>
    <w:next w:val="a"/>
    <w:uiPriority w:val="39"/>
    <w:unhideWhenUsed/>
    <w:qFormat/>
    <w:rsid w:val="006403CA"/>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2">
    <w:name w:val="批注框文本 Char"/>
    <w:basedOn w:val="a0"/>
    <w:uiPriority w:val="99"/>
    <w:semiHidden/>
    <w:qFormat/>
    <w:rsid w:val="006403CA"/>
    <w:rPr>
      <w:rFonts w:ascii="Times New Roman" w:hAnsi="Times New Roman"/>
      <w:kern w:val="2"/>
      <w:sz w:val="18"/>
      <w:szCs w:val="18"/>
    </w:rPr>
  </w:style>
  <w:style w:type="character" w:customStyle="1" w:styleId="3Char">
    <w:name w:val="标题 3 Char"/>
    <w:basedOn w:val="a0"/>
    <w:link w:val="31"/>
    <w:uiPriority w:val="9"/>
    <w:qFormat/>
    <w:rsid w:val="006403CA"/>
    <w:rPr>
      <w:rFonts w:ascii="Times New Roman" w:hAnsi="Times New Roman"/>
      <w:b/>
      <w:bCs/>
      <w:kern w:val="2"/>
      <w:sz w:val="32"/>
      <w:szCs w:val="32"/>
    </w:rPr>
  </w:style>
  <w:style w:type="paragraph" w:customStyle="1" w:styleId="TOC2">
    <w:name w:val="TOC 标题2"/>
    <w:basedOn w:val="11"/>
    <w:next w:val="a"/>
    <w:uiPriority w:val="39"/>
    <w:unhideWhenUsed/>
    <w:qFormat/>
    <w:rsid w:val="006403CA"/>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font11">
    <w:name w:val="font11"/>
    <w:basedOn w:val="a0"/>
    <w:qFormat/>
    <w:rsid w:val="006403CA"/>
    <w:rPr>
      <w:rFonts w:ascii="宋体" w:eastAsia="宋体" w:hAnsi="宋体" w:cs="宋体" w:hint="eastAsia"/>
      <w:color w:val="000000"/>
      <w:sz w:val="20"/>
      <w:szCs w:val="20"/>
      <w:u w:val="none"/>
    </w:rPr>
  </w:style>
  <w:style w:type="character" w:customStyle="1" w:styleId="font61">
    <w:name w:val="font61"/>
    <w:basedOn w:val="a0"/>
    <w:qFormat/>
    <w:rsid w:val="006403CA"/>
    <w:rPr>
      <w:rFonts w:ascii="宋体" w:eastAsia="宋体" w:hAnsi="宋体" w:cs="宋体" w:hint="eastAsia"/>
      <w:color w:val="000000"/>
      <w:sz w:val="18"/>
      <w:szCs w:val="18"/>
      <w:u w:val="none"/>
    </w:rPr>
  </w:style>
  <w:style w:type="character" w:customStyle="1" w:styleId="font51">
    <w:name w:val="font51"/>
    <w:basedOn w:val="a0"/>
    <w:rsid w:val="006403CA"/>
    <w:rPr>
      <w:rFonts w:ascii="宋体" w:eastAsia="宋体" w:hAnsi="宋体" w:cs="宋体" w:hint="eastAsia"/>
      <w:color w:val="000000"/>
      <w:sz w:val="12"/>
      <w:szCs w:val="12"/>
      <w:u w:val="none"/>
    </w:rPr>
  </w:style>
  <w:style w:type="table" w:styleId="a8">
    <w:name w:val="Table Grid"/>
    <w:basedOn w:val="a1"/>
    <w:rsid w:val="006403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annotation text"/>
    <w:basedOn w:val="a"/>
    <w:uiPriority w:val="99"/>
    <w:semiHidden/>
    <w:unhideWhenUsed/>
    <w:rsid w:val="006403CA"/>
    <w:pPr>
      <w:jc w:val="left"/>
    </w:pPr>
  </w:style>
  <w:style w:type="character" w:customStyle="1" w:styleId="Char3">
    <w:name w:val="批注文字 Char"/>
    <w:basedOn w:val="a0"/>
    <w:uiPriority w:val="99"/>
    <w:semiHidden/>
    <w:rsid w:val="006403CA"/>
    <w:rPr>
      <w:kern w:val="2"/>
      <w:sz w:val="21"/>
      <w:szCs w:val="24"/>
    </w:rPr>
  </w:style>
  <w:style w:type="character" w:styleId="aa">
    <w:name w:val="annotation reference"/>
    <w:basedOn w:val="a0"/>
    <w:uiPriority w:val="99"/>
    <w:semiHidden/>
    <w:unhideWhenUsed/>
    <w:rsid w:val="006403CA"/>
    <w:rPr>
      <w:sz w:val="21"/>
      <w:szCs w:val="21"/>
    </w:rPr>
  </w:style>
  <w:style w:type="paragraph" w:customStyle="1" w:styleId="Header0">
    <w:name w:val="Header0"/>
    <w:basedOn w:val="a"/>
    <w:uiPriority w:val="99"/>
    <w:semiHidden/>
    <w:qFormat/>
    <w:rsid w:val="000651D7"/>
    <w:pPr>
      <w:pBdr>
        <w:bottom w:val="single" w:sz="6" w:space="1" w:color="auto"/>
      </w:pBdr>
      <w:tabs>
        <w:tab w:val="center" w:pos="4153"/>
        <w:tab w:val="right" w:pos="8306"/>
      </w:tabs>
      <w:snapToGrid w:val="0"/>
      <w:jc w:val="center"/>
    </w:pPr>
    <w:rPr>
      <w:sz w:val="18"/>
      <w:szCs w:val="18"/>
    </w:rPr>
  </w:style>
  <w:style w:type="character" w:customStyle="1" w:styleId="Char10">
    <w:name w:val="页眉 Char1"/>
    <w:basedOn w:val="a0"/>
    <w:uiPriority w:val="99"/>
    <w:semiHidden/>
    <w:rsid w:val="000651D7"/>
    <w:rPr>
      <w:kern w:val="2"/>
      <w:sz w:val="18"/>
      <w:szCs w:val="18"/>
    </w:rPr>
  </w:style>
  <w:style w:type="paragraph" w:customStyle="1" w:styleId="Footer0">
    <w:name w:val="Footer0"/>
    <w:basedOn w:val="a"/>
    <w:uiPriority w:val="99"/>
    <w:qFormat/>
    <w:rsid w:val="000651D7"/>
    <w:pPr>
      <w:tabs>
        <w:tab w:val="center" w:pos="4153"/>
        <w:tab w:val="right" w:pos="8306"/>
      </w:tabs>
      <w:snapToGrid w:val="0"/>
      <w:jc w:val="left"/>
    </w:pPr>
    <w:rPr>
      <w:sz w:val="18"/>
      <w:szCs w:val="18"/>
    </w:rPr>
  </w:style>
  <w:style w:type="character" w:customStyle="1" w:styleId="Char11">
    <w:name w:val="页脚 Char1"/>
    <w:basedOn w:val="a0"/>
    <w:uiPriority w:val="99"/>
    <w:rsid w:val="000651D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endnotes" Target="endnotes.xml"/><Relationship Id="rId39" Type="http://schemas.openxmlformats.org/officeDocument/2006/relationships/chart" Target="charts/chart7.xml"/><Relationship Id="rId21" Type="http://schemas.openxmlformats.org/officeDocument/2006/relationships/numbering" Target="numbering.xml"/><Relationship Id="rId34" Type="http://schemas.openxmlformats.org/officeDocument/2006/relationships/chart" Target="charts/chart2.xml"/><Relationship Id="rId42"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footer" Target="footer1.xm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webSettings" Target="webSettings.xml"/><Relationship Id="rId32" Type="http://schemas.openxmlformats.org/officeDocument/2006/relationships/footer" Target="footer3.xml"/><Relationship Id="rId37" Type="http://schemas.openxmlformats.org/officeDocument/2006/relationships/chart" Target="charts/chart5.xml"/><Relationship Id="rId40"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settings" Target="settings.xml"/><Relationship Id="rId28" Type="http://schemas.openxmlformats.org/officeDocument/2006/relationships/header" Target="header2.xml"/><Relationship Id="rId36" Type="http://schemas.openxmlformats.org/officeDocument/2006/relationships/chart" Target="charts/chart4.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styles" Target="styles.xm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chart" Target="charts/chart3.xml"/><Relationship Id="rId43" Type="http://schemas.openxmlformats.org/officeDocument/2006/relationships/theme" Target="theme/theme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footnotes" Target="footnotes.xml"/><Relationship Id="rId33" Type="http://schemas.openxmlformats.org/officeDocument/2006/relationships/chart" Target="charts/chart1.xml"/><Relationship Id="rId38"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收、支决算总计变动情况图</a:t>
            </a:r>
          </a:p>
        </c:rich>
      </c:tx>
      <c:layout>
        <c:manualLayout>
          <c:xMode val="edge"/>
          <c:yMode val="edge"/>
          <c:x val="0.31675000000000031"/>
          <c:y val="2.0000000000000011E-2"/>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收入</c:v>
                </c:pt>
                <c:pt idx="1">
                  <c:v>支出</c:v>
                </c:pt>
              </c:strCache>
            </c:strRef>
          </c:cat>
          <c:val>
            <c:numRef>
              <c:f>Sheet1!$B$2:$B$3</c:f>
              <c:numCache>
                <c:formatCode>General</c:formatCode>
                <c:ptCount val="2"/>
                <c:pt idx="0">
                  <c:v>2690.48</c:v>
                </c:pt>
                <c:pt idx="1">
                  <c:v>2690.48</c:v>
                </c:pt>
              </c:numCache>
            </c:numRef>
          </c:val>
          <c:extLst>
            <c:ext xmlns:c16="http://schemas.microsoft.com/office/drawing/2014/chart" uri="{C3380CC4-5D6E-409C-BE32-E72D297353CC}">
              <c16:uniqueId val="{00000000-E36E-4E58-97D3-1E3DBB1CD3AF}"/>
            </c:ext>
          </c:extLst>
        </c:ser>
        <c:ser>
          <c:idx val="1"/>
          <c:order val="1"/>
          <c:tx>
            <c:strRef>
              <c:f>Sheet1!$C$1</c:f>
              <c:strCache>
                <c:ptCount val="1"/>
                <c:pt idx="0">
                  <c:v>2020年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收入</c:v>
                </c:pt>
                <c:pt idx="1">
                  <c:v>支出</c:v>
                </c:pt>
              </c:strCache>
            </c:strRef>
          </c:cat>
          <c:val>
            <c:numRef>
              <c:f>Sheet1!$C$2:$C$3</c:f>
              <c:numCache>
                <c:formatCode>General</c:formatCode>
                <c:ptCount val="2"/>
                <c:pt idx="0">
                  <c:v>2557.4700000000012</c:v>
                </c:pt>
                <c:pt idx="1">
                  <c:v>2557.4700000000012</c:v>
                </c:pt>
              </c:numCache>
            </c:numRef>
          </c:val>
          <c:extLst>
            <c:ext xmlns:c16="http://schemas.microsoft.com/office/drawing/2014/chart" uri="{C3380CC4-5D6E-409C-BE32-E72D297353CC}">
              <c16:uniqueId val="{00000001-E36E-4E58-97D3-1E3DBB1CD3AF}"/>
            </c:ext>
          </c:extLst>
        </c:ser>
        <c:dLbls>
          <c:showLegendKey val="0"/>
          <c:showVal val="1"/>
          <c:showCatName val="0"/>
          <c:showSerName val="0"/>
          <c:showPercent val="0"/>
          <c:showBubbleSize val="0"/>
        </c:dLbls>
        <c:gapWidth val="219"/>
        <c:overlap val="-27"/>
        <c:axId val="217936640"/>
        <c:axId val="217938176"/>
      </c:barChart>
      <c:catAx>
        <c:axId val="21793664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17938176"/>
        <c:crosses val="autoZero"/>
        <c:auto val="1"/>
        <c:lblAlgn val="ctr"/>
        <c:lblOffset val="100"/>
        <c:noMultiLvlLbl val="0"/>
      </c:catAx>
      <c:valAx>
        <c:axId val="2179381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17936640"/>
        <c:crosses val="autoZero"/>
        <c:crossBetween val="between"/>
      </c:valAx>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收入决算结构图</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0-AB00-4C1D-8C94-0392101EF92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1-AB00-4C1D-8C94-0392101EF92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2-AB00-4C1D-8C94-0392101EF928}"/>
              </c:ext>
            </c:extLst>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一般公共预算财政拨款收入</c:v>
                </c:pt>
                <c:pt idx="1">
                  <c:v>事业收入</c:v>
                </c:pt>
                <c:pt idx="2">
                  <c:v>其他收入</c:v>
                </c:pt>
              </c:strCache>
            </c:strRef>
          </c:cat>
          <c:val>
            <c:numRef>
              <c:f>Sheet1!$B$2:$B$4</c:f>
              <c:numCache>
                <c:formatCode>General</c:formatCode>
                <c:ptCount val="3"/>
                <c:pt idx="0">
                  <c:v>2450.25</c:v>
                </c:pt>
                <c:pt idx="1">
                  <c:v>186.32000000000016</c:v>
                </c:pt>
                <c:pt idx="2">
                  <c:v>53.92</c:v>
                </c:pt>
              </c:numCache>
            </c:numRef>
          </c:val>
          <c:extLst>
            <c:ext xmlns:c16="http://schemas.microsoft.com/office/drawing/2014/chart" uri="{C3380CC4-5D6E-409C-BE32-E72D297353CC}">
              <c16:uniqueId val="{00000003-AB00-4C1D-8C94-0392101EF928}"/>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支出决算结构图</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0-F5F5-4F92-8CCF-402576ABBB1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1-F5F5-4F92-8CCF-402576ABBB1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2-F5F5-4F92-8CCF-402576ABBB1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3-F5F5-4F92-8CCF-402576ABBB1F}"/>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4-F5F5-4F92-8CCF-402576ABBB1F}"/>
              </c:ext>
            </c:extLst>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基本支出</c:v>
                </c:pt>
                <c:pt idx="1">
                  <c:v>项目支出</c:v>
                </c:pt>
                <c:pt idx="2">
                  <c:v>上缴上级支出</c:v>
                </c:pt>
                <c:pt idx="3">
                  <c:v>经营支出</c:v>
                </c:pt>
                <c:pt idx="4">
                  <c:v>对附属单位补助支出</c:v>
                </c:pt>
              </c:strCache>
            </c:strRef>
          </c:cat>
          <c:val>
            <c:numRef>
              <c:f>Sheet1!$B$2:$B$6</c:f>
              <c:numCache>
                <c:formatCode>General</c:formatCode>
                <c:ptCount val="5"/>
                <c:pt idx="0">
                  <c:v>1721.06</c:v>
                </c:pt>
                <c:pt idx="1">
                  <c:v>729.19</c:v>
                </c:pt>
                <c:pt idx="2">
                  <c:v>0</c:v>
                </c:pt>
                <c:pt idx="3">
                  <c:v>0</c:v>
                </c:pt>
                <c:pt idx="4">
                  <c:v>0</c:v>
                </c:pt>
              </c:numCache>
            </c:numRef>
          </c:val>
          <c:extLst>
            <c:ext xmlns:c16="http://schemas.microsoft.com/office/drawing/2014/chart" uri="{C3380CC4-5D6E-409C-BE32-E72D297353CC}">
              <c16:uniqueId val="{00000005-F5F5-4F92-8CCF-402576ABBB1F}"/>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财政拨款收、支决算总计变动情况</a:t>
            </a:r>
          </a:p>
        </c:rich>
      </c:tx>
      <c:layout>
        <c:manualLayout>
          <c:xMode val="edge"/>
          <c:yMode val="edge"/>
          <c:x val="0.23104765886287626"/>
          <c:y val="2.0000000000000011E-2"/>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收入</c:v>
                </c:pt>
                <c:pt idx="1">
                  <c:v>支出</c:v>
                </c:pt>
              </c:strCache>
            </c:strRef>
          </c:cat>
          <c:val>
            <c:numRef>
              <c:f>Sheet1!$B$2:$B$3</c:f>
              <c:numCache>
                <c:formatCode>General</c:formatCode>
                <c:ptCount val="2"/>
                <c:pt idx="0">
                  <c:v>2690.48</c:v>
                </c:pt>
                <c:pt idx="1">
                  <c:v>2690.48</c:v>
                </c:pt>
              </c:numCache>
            </c:numRef>
          </c:val>
          <c:extLst>
            <c:ext xmlns:c16="http://schemas.microsoft.com/office/drawing/2014/chart" uri="{C3380CC4-5D6E-409C-BE32-E72D297353CC}">
              <c16:uniqueId val="{00000000-AEC7-4BF7-81F5-23778302EE46}"/>
            </c:ext>
          </c:extLst>
        </c:ser>
        <c:ser>
          <c:idx val="1"/>
          <c:order val="1"/>
          <c:tx>
            <c:strRef>
              <c:f>Sheet1!$C$1</c:f>
              <c:strCache>
                <c:ptCount val="1"/>
                <c:pt idx="0">
                  <c:v>2020年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收入</c:v>
                </c:pt>
                <c:pt idx="1">
                  <c:v>支出</c:v>
                </c:pt>
              </c:strCache>
            </c:strRef>
          </c:cat>
          <c:val>
            <c:numRef>
              <c:f>Sheet1!$C$2:$C$3</c:f>
              <c:numCache>
                <c:formatCode>General</c:formatCode>
                <c:ptCount val="2"/>
                <c:pt idx="0">
                  <c:v>2557.4700000000012</c:v>
                </c:pt>
                <c:pt idx="1">
                  <c:v>2557.4700000000012</c:v>
                </c:pt>
              </c:numCache>
            </c:numRef>
          </c:val>
          <c:extLst>
            <c:ext xmlns:c16="http://schemas.microsoft.com/office/drawing/2014/chart" uri="{C3380CC4-5D6E-409C-BE32-E72D297353CC}">
              <c16:uniqueId val="{00000001-AEC7-4BF7-81F5-23778302EE46}"/>
            </c:ext>
          </c:extLst>
        </c:ser>
        <c:dLbls>
          <c:showLegendKey val="0"/>
          <c:showVal val="1"/>
          <c:showCatName val="0"/>
          <c:showSerName val="0"/>
          <c:showPercent val="0"/>
          <c:showBubbleSize val="0"/>
        </c:dLbls>
        <c:gapWidth val="219"/>
        <c:overlap val="-27"/>
        <c:axId val="217537920"/>
        <c:axId val="267584640"/>
      </c:barChart>
      <c:catAx>
        <c:axId val="217537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67584640"/>
        <c:crosses val="autoZero"/>
        <c:auto val="1"/>
        <c:lblAlgn val="ctr"/>
        <c:lblOffset val="100"/>
        <c:noMultiLvlLbl val="0"/>
      </c:catAx>
      <c:valAx>
        <c:axId val="2675846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17537920"/>
        <c:crosses val="autoZero"/>
        <c:crossBetween val="between"/>
      </c:valAx>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一般公共预算财政拨款支出决算变动情况</a:t>
            </a:r>
          </a:p>
        </c:rich>
      </c:tx>
      <c:layout>
        <c:manualLayout>
          <c:xMode val="edge"/>
          <c:yMode val="edge"/>
          <c:x val="0.17657784011220226"/>
          <c:y val="2.8301886792452807E-2"/>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支出</c:v>
                </c:pt>
              </c:strCache>
            </c:strRef>
          </c:cat>
          <c:val>
            <c:numRef>
              <c:f>Sheet1!$B$2</c:f>
              <c:numCache>
                <c:formatCode>General</c:formatCode>
                <c:ptCount val="1"/>
                <c:pt idx="0">
                  <c:v>2450.25</c:v>
                </c:pt>
              </c:numCache>
            </c:numRef>
          </c:val>
          <c:extLst>
            <c:ext xmlns:c16="http://schemas.microsoft.com/office/drawing/2014/chart" uri="{C3380CC4-5D6E-409C-BE32-E72D297353CC}">
              <c16:uniqueId val="{00000000-B5E5-459D-A876-339459EAE80F}"/>
            </c:ext>
          </c:extLst>
        </c:ser>
        <c:ser>
          <c:idx val="1"/>
          <c:order val="1"/>
          <c:tx>
            <c:strRef>
              <c:f>Sheet1!$C$1</c:f>
              <c:strCache>
                <c:ptCount val="1"/>
                <c:pt idx="0">
                  <c:v>2020年</c:v>
                </c:pt>
              </c:strCache>
            </c:strRef>
          </c:tx>
          <c:spPr>
            <a:solidFill>
              <a:schemeClr val="accent2"/>
            </a:solidFill>
            <a:ln>
              <a:noFill/>
            </a:ln>
            <a:effectLst/>
          </c:spPr>
          <c:invertIfNegative val="0"/>
          <c:dLbls>
            <c:dLbl>
              <c:idx val="0"/>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5E5-459D-A876-339459EAE80F}"/>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支出</c:v>
                </c:pt>
              </c:strCache>
            </c:strRef>
          </c:cat>
          <c:val>
            <c:numRef>
              <c:f>Sheet1!$C$2</c:f>
              <c:numCache>
                <c:formatCode>General</c:formatCode>
                <c:ptCount val="1"/>
                <c:pt idx="0">
                  <c:v>2344.6</c:v>
                </c:pt>
              </c:numCache>
            </c:numRef>
          </c:val>
          <c:extLst>
            <c:ext xmlns:c16="http://schemas.microsoft.com/office/drawing/2014/chart" uri="{C3380CC4-5D6E-409C-BE32-E72D297353CC}">
              <c16:uniqueId val="{00000002-B5E5-459D-A876-339459EAE80F}"/>
            </c:ext>
          </c:extLst>
        </c:ser>
        <c:dLbls>
          <c:showLegendKey val="0"/>
          <c:showVal val="0"/>
          <c:showCatName val="0"/>
          <c:showSerName val="0"/>
          <c:showPercent val="0"/>
          <c:showBubbleSize val="0"/>
        </c:dLbls>
        <c:gapWidth val="219"/>
        <c:overlap val="-27"/>
        <c:axId val="281372928"/>
        <c:axId val="281382912"/>
      </c:barChart>
      <c:catAx>
        <c:axId val="28137292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81382912"/>
        <c:crosses val="autoZero"/>
        <c:auto val="1"/>
        <c:lblAlgn val="ctr"/>
        <c:lblOffset val="100"/>
        <c:noMultiLvlLbl val="0"/>
      </c:catAx>
      <c:valAx>
        <c:axId val="2813829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81372928"/>
        <c:crosses val="autoZero"/>
        <c:crossBetween val="between"/>
      </c:valAx>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一般公共预算财政拨款支出决算结构</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0-DA93-4187-B4AC-9E063E8510B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1-DA93-4187-B4AC-9E063E8510B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2-DA93-4187-B4AC-9E063E8510B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3-DA93-4187-B4AC-9E063E8510B1}"/>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4-DA93-4187-B4AC-9E063E8510B1}"/>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5-DA93-4187-B4AC-9E063E8510B1}"/>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6-DA93-4187-B4AC-9E063E8510B1}"/>
              </c:ext>
            </c:extLst>
          </c:dPt>
          <c:dLbls>
            <c:dLbl>
              <c:idx val="2"/>
              <c:layout>
                <c:manualLayout>
                  <c:x val="2.6107320167854144E-2"/>
                  <c:y val="-1.1658288631095999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A93-4187-B4AC-9E063E8510B1}"/>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Sheet1!$A$2:$A$8</c:f>
              <c:strCache>
                <c:ptCount val="7"/>
                <c:pt idx="0">
                  <c:v>一般公共服务（类）支出</c:v>
                </c:pt>
                <c:pt idx="1">
                  <c:v>教育（类）支出</c:v>
                </c:pt>
                <c:pt idx="2">
                  <c:v>文化旅游体育与传媒（类）支出</c:v>
                </c:pt>
                <c:pt idx="3">
                  <c:v>社会保障和就业（类）支出</c:v>
                </c:pt>
                <c:pt idx="4">
                  <c:v>卫生健康支出</c:v>
                </c:pt>
                <c:pt idx="5">
                  <c:v>农林水支出</c:v>
                </c:pt>
                <c:pt idx="6">
                  <c:v>住房保障支出</c:v>
                </c:pt>
              </c:strCache>
            </c:strRef>
          </c:cat>
          <c:val>
            <c:numRef>
              <c:f>Sheet1!$B$2:$B$8</c:f>
              <c:numCache>
                <c:formatCode>General</c:formatCode>
                <c:ptCount val="7"/>
                <c:pt idx="0">
                  <c:v>424.51</c:v>
                </c:pt>
                <c:pt idx="1">
                  <c:v>674.34999999999934</c:v>
                </c:pt>
                <c:pt idx="2">
                  <c:v>4</c:v>
                </c:pt>
                <c:pt idx="3">
                  <c:v>163.30000000000001</c:v>
                </c:pt>
                <c:pt idx="4">
                  <c:v>204.44</c:v>
                </c:pt>
                <c:pt idx="5">
                  <c:v>777.31</c:v>
                </c:pt>
                <c:pt idx="6">
                  <c:v>202.33</c:v>
                </c:pt>
              </c:numCache>
            </c:numRef>
          </c:val>
          <c:extLst>
            <c:ext xmlns:c16="http://schemas.microsoft.com/office/drawing/2014/chart" uri="{C3380CC4-5D6E-409C-BE32-E72D297353CC}">
              <c16:uniqueId val="{00000007-DA93-4187-B4AC-9E063E8510B1}"/>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“三公”经费财政拨款支出结构</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0-78AE-4E08-A8F3-4F8E0791207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1-78AE-4E08-A8F3-4F8E0791207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2-78AE-4E08-A8F3-4F8E07912073}"/>
              </c:ext>
            </c:extLst>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因公出国（境）费支出</c:v>
                </c:pt>
                <c:pt idx="1">
                  <c:v>公务用车购置及运行维护费支出</c:v>
                </c:pt>
                <c:pt idx="2">
                  <c:v>公务接待费支出</c:v>
                </c:pt>
              </c:strCache>
            </c:strRef>
          </c:cat>
          <c:val>
            <c:numRef>
              <c:f>Sheet1!$B$2:$B$4</c:f>
              <c:numCache>
                <c:formatCode>General</c:formatCode>
                <c:ptCount val="3"/>
                <c:pt idx="0">
                  <c:v>0</c:v>
                </c:pt>
                <c:pt idx="1">
                  <c:v>0</c:v>
                </c:pt>
                <c:pt idx="2">
                  <c:v>1.6900000000000013</c:v>
                </c:pt>
              </c:numCache>
            </c:numRef>
          </c:val>
          <c:extLst>
            <c:ext xmlns:c16="http://schemas.microsoft.com/office/drawing/2014/chart" uri="{C3380CC4-5D6E-409C-BE32-E72D297353CC}">
              <c16:uniqueId val="{00000003-78AE-4E08-A8F3-4F8E07912073}"/>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User</cp:lastModifiedBy>
  <cp:revision>35</cp:revision>
  <cp:lastPrinted>2022-08-08T09:11:00Z</cp:lastPrinted>
  <dcterms:created xsi:type="dcterms:W3CDTF">2020-08-05T01:49:00Z</dcterms:created>
  <dcterms:modified xsi:type="dcterms:W3CDTF">2023-03-03T06:35:00Z</dcterms:modified>
</cp:coreProperti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Properties xmlns:vt="http://schemas.openxmlformats.org/officeDocument/2006/docPropsVTypes" xmlns="http://schemas.openxmlformats.org/officeDocument/2006/custom-properties">
  <property fmtid="{D5CDD505-2E9C-101B-9397-08002B2CF9AE}" pid="2" name="KSOProductBuildVer">
    <vt:lpstr>2052-11.1.0.10356</vt:lpstr>
  </property>
  <property fmtid="{D5CDD505-2E9C-101B-9397-08002B2CF9AE}" pid="3" name="ICV">
    <vt:lpstr>CCEBFABCB2654BC2BA409FB88E46C1DE</vt:lpstr>
  </property>
</Properties>
</file>

<file path=customXml/item12.xml><?xml version="1.0" encoding="utf-8"?>
<Properties xmlns:vt="http://schemas.openxmlformats.org/officeDocument/2006/docPropsVTypes" xmlns="http://schemas.openxmlformats.org/officeDocument/2006/extended-properties">
  <Template>Normal</Template>
  <TotalTime>8</TotalTime>
  <Pages>32</Pages>
  <Words>1974</Words>
  <Characters>11252</Characters>
  <Application>Microsoft Office Word</Application>
  <DocSecurity>0</DocSecurity>
  <Lines>93</Lines>
  <Paragraphs>26</Paragraphs>
  <Company>四川省财政厅</Company>
  <CharactersWithSpaces>13200</CharactersWithSpaces>
  <AppVersion>12.0000</AppVersion>
</Properties>
</file>

<file path=customXml/item13.xml><?xml version="1.0" encoding="utf-8"?>
<Properties xmlns:vt="http://schemas.openxmlformats.org/officeDocument/2006/docPropsVTypes" xmlns="http://schemas.openxmlformats.org/officeDocument/2006/custom-properties">
  <property fmtid="{D5CDD505-2E9C-101B-9397-08002B2CF9AE}" pid="2" name="KSOProductBuildVer">
    <vt:lpstr>2052-11.1.0.10356</vt:lpstr>
  </property>
  <property fmtid="{D5CDD505-2E9C-101B-9397-08002B2CF9AE}" pid="3" name="ICV">
    <vt:lpstr>CCEBFABCB2654BC2BA409FB88E46C1DE</vt:lpstr>
  </property>
</Properties>
</file>

<file path=customXml/item14.xml><?xml version="1.0" encoding="utf-8"?>
<Properties xmlns="http://schemas.openxmlformats.org/officeDocument/2006/extended-properties" xmlns:vt="http://schemas.openxmlformats.org/officeDocument/2006/docPropsVTypes">
  <Template>Normal.dotm</Template>
  <Company>四川省财政厅</Company>
  <Pages>24</Pages>
  <Words>1299</Words>
  <Characters>7410</Characters>
  <Lines>61</Lines>
  <Paragraphs>17</Paragraphs>
  <TotalTime>2</TotalTime>
  <ScaleCrop>false</ScaleCrop>
  <LinksUpToDate>false</LinksUpToDate>
  <CharactersWithSpaces>8692</CharactersWithSpaces>
  <Application>WPS Office_11.1.0.10356_F1E327BC-269C-435d-A152-05C5408002CA</Application>
  <DocSecurity>0</DocSecurity>
</Properties>
</file>

<file path=customXml/item15.xml><?xml version="1.0" encoding="utf-8"?>
<Properties xmlns="http://schemas.openxmlformats.org/officeDocument/2006/extended-properties" xmlns:vt="http://schemas.openxmlformats.org/officeDocument/2006/docPropsVTypes">
  <Template>Normal</Template>
  <TotalTime>8</TotalTime>
  <Pages>32</Pages>
  <Words>1974</Words>
  <Characters>11252</Characters>
  <Application>Microsoft Office Word</Application>
  <DocSecurity>0</DocSecurity>
  <Lines>93</Lines>
  <Paragraphs>26</Paragraphs>
  <ScaleCrop>false</ScaleCrop>
  <Company>四川省财政厅</Company>
  <LinksUpToDate>false</LinksUpToDate>
  <CharactersWithSpaces>13200</CharactersWithSpaces>
  <SharedDoc>false</SharedDoc>
  <HyperlinksChanged>false</HyperlinksChanged>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User</cp:lastModifiedBy>
  <cp:revision>34</cp:revision>
  <cp:lastPrinted>2022-08-08T09:11:00Z</cp:lastPrinted>
  <dcterms:created xsi:type="dcterms:W3CDTF">2020-08-05T01:49:00Z</dcterms:created>
  <dcterms:modified xsi:type="dcterms:W3CDTF">2023-03-03T06:33:00Z</dcterms:modified>
</cp:coreProperties>
</file>

<file path=customXml/item17.xml><?xml version="1.0" encoding="utf-8"?>
<Properties xmlns:vt="http://schemas.openxmlformats.org/officeDocument/2006/docPropsVTypes" xmlns="http://schemas.openxmlformats.org/officeDocument/2006/custom-properties">
  <property fmtid="{D5CDD505-2E9C-101B-9397-08002B2CF9AE}" pid="2" name="KSOProductBuildVer">
    <vt:lpstr>2052-11.1.0.10356</vt:lpstr>
  </property>
  <property fmtid="{D5CDD505-2E9C-101B-9397-08002B2CF9AE}" pid="3" name="ICV">
    <vt:lpstr>CCEBFABCB2654BC2BA409FB88E46C1DE</vt:lpstr>
  </property>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Administrator</cp:lastModifiedBy>
  <cp:revision>32</cp:revision>
  <cp:lastPrinted>2022-08-08T09:11:00Z</cp:lastPrinted>
  <dcterms:created xsi:type="dcterms:W3CDTF">2020-08-05T01:49:00Z</dcterms:created>
  <dcterms:modified xsi:type="dcterms:W3CDTF">2022-10-12T03:11:36Z</dcterms:modified>
</cp:coreProperties>
</file>

<file path=customXml/item19.xml><?xml version="1.0" encoding="utf-8"?>
<Properties xmlns:vt="http://schemas.openxmlformats.org/officeDocument/2006/docPropsVTypes" xmlns="http://schemas.openxmlformats.org/officeDocument/2006/extended-properties">
  <Template>Normal</Template>
  <TotalTime>9</TotalTime>
  <Pages>32</Pages>
  <Words>1963</Words>
  <Characters>11190</Characters>
  <Application>Microsoft Office Word</Application>
  <DocSecurity>0</DocSecurity>
  <Lines>93</Lines>
  <Paragraphs>26</Paragraphs>
  <Company>四川省财政厅</Company>
  <CharactersWithSpaces>13127</CharactersWithSpaces>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User</cp:lastModifiedBy>
  <cp:revision>34</cp:revision>
  <cp:lastPrinted>2022-08-08T09:11:00Z</cp:lastPrinted>
  <dcterms:created xsi:type="dcterms:W3CDTF">2020-08-05T01:49:00Z</dcterms:created>
  <dcterms:modified xsi:type="dcterms:W3CDTF">2023-03-03T06:33:00Z</dcterms:modified>
</cp:coreProperties>
</file>

<file path=customXml/item20.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3.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CCEBFABCB2654BC2BA409FB88E46C1DE</vt:lpwstr>
  </property>
</Properties>
</file>

<file path=customXml/item4.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CCEBFABCB2654BC2BA409FB88E46C1DE</vt:lpwstr>
  </property>
</Properties>
</file>

<file path=customXml/item5.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CCEBFABCB2654BC2BA409FB88E46C1DE</vt:lpwstr>
  </property>
</Properties>
</file>

<file path=customXml/item6.xml><?xml version="1.0" encoding="utf-8"?>
<Properties xmlns:vt="http://schemas.openxmlformats.org/officeDocument/2006/docPropsVTypes" xmlns="http://schemas.openxmlformats.org/officeDocument/2006/extended-properties">
  <Template>Normal.dotm</Template>
  <TotalTime>2</TotalTime>
  <Pages>24</Pages>
  <Words>1299</Words>
  <Characters>7410</Characters>
  <Application>WPS Office_11.1.0.10356_F1E327BC-269C-435d-A152-05C5408002CA</Application>
  <DocSecurity>0</DocSecurity>
  <Lines>61</Lines>
  <Paragraphs>17</Paragraphs>
  <Company>四川省财政厅</Company>
  <CharactersWithSpaces>8692</CharactersWithSpaces>
  <AppVersion>14.0000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User</cp:lastModifiedBy>
  <cp:revision>35</cp:revision>
  <cp:lastPrinted>2022-08-08T09:11:00Z</cp:lastPrinted>
  <dcterms:created xsi:type="dcterms:W3CDTF">2020-08-05T01:49:00Z</dcterms:created>
  <dcterms:modified xsi:type="dcterms:W3CDTF">2023-03-03T06:35:00Z</dcterms:modified>
</cp:coreProperties>
</file>

<file path=customXml/item8.xml><?xml version="1.0" encoding="utf-8"?>
<Properties xmlns="http://schemas.openxmlformats.org/officeDocument/2006/extended-properties" xmlns:vt="http://schemas.openxmlformats.org/officeDocument/2006/docPropsVTypes">
  <Template>Normal</Template>
  <TotalTime>9</TotalTime>
  <Pages>32</Pages>
  <Words>1963</Words>
  <Characters>11190</Characters>
  <Application>Microsoft Office Word</Application>
  <DocSecurity>0</DocSecurity>
  <Lines>93</Lines>
  <Paragraphs>26</Paragraphs>
  <ScaleCrop>false</ScaleCrop>
  <Company>四川省财政厅</Company>
  <LinksUpToDate>false</LinksUpToDate>
  <CharactersWithSpaces>13127</CharactersWithSpaces>
  <SharedDoc>false</SharedDoc>
  <HyperlinksChanged>false</HyperlinksChanged>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Administrator</cp:lastModifiedBy>
  <cp:lastPrinted>2022-08-08T09:11:00Z</cp:lastPrinted>
  <dcterms:modified xsi:type="dcterms:W3CDTF">2022-10-12T03:11:36Z</dcterms:modified>
  <dc:title>四川省***</dc:title>
  <cp:revision>32</cp:revision>
</cp:coreProperties>
</file>

<file path=customXml/itemProps1.xml><?xml version="1.0" encoding="utf-8"?>
<ds:datastoreItem xmlns:ds="http://schemas.openxmlformats.org/officeDocument/2006/customXml" ds:itemID="{8573A8AF-3DF1-4CF4-8B60-D36F6A081902}">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7B6E10D4-9C1C-4CBF-8B43-AF803B8626B2}">
  <ds:schemaRefs>
    <ds:schemaRef ds:uri="http://schemas.openxmlformats.org/officeDocument/2006/bibliography"/>
  </ds:schemaRefs>
</ds:datastoreItem>
</file>

<file path=customXml/itemProps11.xml><?xml version="1.0" encoding="utf-8"?>
<ds:datastoreItem xmlns:ds="http://schemas.openxmlformats.org/officeDocument/2006/customXml" ds:itemID="{5296014B-AFDC-42B4-8F88-05B291214B2E}">
  <ds:schemaRefs>
    <ds:schemaRef ds:uri="http://schemas.openxmlformats.org/officeDocument/2006/docPropsVTypes"/>
    <ds:schemaRef ds:uri="http://schemas.openxmlformats.org/officeDocument/2006/custom-properties"/>
  </ds:schemaRefs>
</ds:datastoreItem>
</file>

<file path=customXml/itemProps12.xml><?xml version="1.0" encoding="utf-8"?>
<ds:datastoreItem xmlns:ds="http://schemas.openxmlformats.org/officeDocument/2006/customXml" ds:itemID="{FEE4437E-8474-4903-B377-C181BBA10051}">
  <ds:schemaRefs>
    <ds:schemaRef ds:uri="http://schemas.openxmlformats.org/officeDocument/2006/docPropsVTypes"/>
    <ds:schemaRef ds:uri="http://schemas.openxmlformats.org/officeDocument/2006/extended-properties"/>
  </ds:schemaRefs>
</ds:datastoreItem>
</file>

<file path=customXml/itemProps13.xml><?xml version="1.0" encoding="utf-8"?>
<ds:datastoreItem xmlns:ds="http://schemas.openxmlformats.org/officeDocument/2006/customXml" ds:itemID="{4A0C25F8-C210-4D08-A6D1-381A96AE3CB0}">
  <ds:schemaRefs>
    <ds:schemaRef ds:uri="http://schemas.openxmlformats.org/officeDocument/2006/docPropsVTypes"/>
    <ds:schemaRef ds:uri="http://schemas.openxmlformats.org/officeDocument/2006/custom-properties"/>
  </ds:schemaRefs>
</ds:datastoreItem>
</file>

<file path=customXml/itemProps14.xml><?xml version="1.0" encoding="utf-8"?>
<ds:datastoreItem xmlns:ds="http://schemas.openxmlformats.org/officeDocument/2006/customXml" ds:itemID="{1DE34F23-2ABA-4438-B045-2E4BC16BCA1D}">
  <ds:schemaRefs>
    <ds:schemaRef ds:uri="http://schemas.openxmlformats.org/officeDocument/2006/extended-properties"/>
    <ds:schemaRef ds:uri="http://schemas.openxmlformats.org/officeDocument/2006/docPropsVTypes"/>
  </ds:schemaRefs>
</ds:datastoreItem>
</file>

<file path=customXml/itemProps15.xml><?xml version="1.0" encoding="utf-8"?>
<ds:datastoreItem xmlns:ds="http://schemas.openxmlformats.org/officeDocument/2006/customXml" ds:itemID="{717754AD-33CD-4C2E-B9EB-CA5309FDDB75}">
  <ds:schemaRefs>
    <ds:schemaRef ds:uri="http://schemas.openxmlformats.org/officeDocument/2006/extended-properties"/>
    <ds:schemaRef ds:uri="http://schemas.openxmlformats.org/officeDocument/2006/docPropsVTypes"/>
  </ds:schemaRefs>
</ds:datastoreItem>
</file>

<file path=customXml/itemProps16.xml><?xml version="1.0" encoding="utf-8"?>
<ds:datastoreItem xmlns:ds="http://schemas.openxmlformats.org/officeDocument/2006/customXml" ds:itemID="{04C23DD7-2547-45AA-BDBA-2602A8D7EC4B}">
  <ds:schemaRefs>
    <ds:schemaRef ds:uri="http://schemas.openxmlformats.org/package/2006/metadata/core-properties"/>
    <ds:schemaRef ds:uri="http://purl.org/dc/elements/1.1/"/>
    <ds:schemaRef ds:uri="http://purl.org/dc/terms/"/>
    <ds:schemaRef ds:uri="http://purl.org/dc/dcmitype/"/>
  </ds:schemaRefs>
</ds:datastoreItem>
</file>

<file path=customXml/itemProps17.xml><?xml version="1.0" encoding="utf-8"?>
<ds:datastoreItem xmlns:ds="http://schemas.openxmlformats.org/officeDocument/2006/customXml" ds:itemID="{AA7E2111-C83E-43C5-A0F2-51C3A525EB73}">
  <ds:schemaRefs>
    <ds:schemaRef ds:uri="http://schemas.openxmlformats.org/officeDocument/2006/docPropsVTypes"/>
    <ds:schemaRef ds:uri="http://schemas.openxmlformats.org/officeDocument/2006/custom-properties"/>
  </ds:schemaRefs>
</ds:datastoreItem>
</file>

<file path=customXml/itemProps18.xml><?xml version="1.0" encoding="utf-8"?>
<ds:datastoreItem xmlns:ds="http://schemas.openxmlformats.org/officeDocument/2006/customXml" ds:itemID="{5E01F11C-3D1D-49C0-B865-D3617EC4E931}">
  <ds:schemaRefs>
    <ds:schemaRef ds:uri="http://schemas.openxmlformats.org/package/2006/metadata/core-properties"/>
    <ds:schemaRef ds:uri="http://purl.org/dc/elements/1.1/"/>
    <ds:schemaRef ds:uri="http://purl.org/dc/terms/"/>
    <ds:schemaRef ds:uri="http://purl.org/dc/dcmitype/"/>
  </ds:schemaRefs>
</ds:datastoreItem>
</file>

<file path=customXml/itemProps19.xml><?xml version="1.0" encoding="utf-8"?>
<ds:datastoreItem xmlns:ds="http://schemas.openxmlformats.org/officeDocument/2006/customXml" ds:itemID="{8ECA2F7C-9F91-4692-AA66-21BA6BD5D00F}">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26BCEF6E-95A2-494F-9896-A1A4CDB0C718}">
  <ds:schemaRefs>
    <ds:schemaRef ds:uri="http://schemas.openxmlformats.org/package/2006/metadata/core-properties"/>
    <ds:schemaRef ds:uri="http://purl.org/dc/elements/1.1/"/>
    <ds:schemaRef ds:uri="http://purl.org/dc/terms/"/>
    <ds:schemaRef ds:uri="http://purl.org/dc/dcmitype/"/>
  </ds:schemaRefs>
</ds:datastoreItem>
</file>

<file path=customXml/itemProps20.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3317F2B-E765-4FAB-83FD-09A6489DC290}">
  <ds:schemaRefs>
    <ds:schemaRef ds:uri="http://schemas.openxmlformats.org/officeDocument/2006/custom-properties"/>
    <ds:schemaRef ds:uri="http://schemas.openxmlformats.org/officeDocument/2006/docPropsVTypes"/>
  </ds:schemaRefs>
</ds:datastoreItem>
</file>

<file path=customXml/itemProps4.xml><?xml version="1.0" encoding="utf-8"?>
<ds:datastoreItem xmlns:ds="http://schemas.openxmlformats.org/officeDocument/2006/customXml" ds:itemID="{51917584-AA0B-4032-ADBB-29CD6FE83034}">
  <ds:schemaRefs>
    <ds:schemaRef ds:uri="http://schemas.openxmlformats.org/officeDocument/2006/custom-properties"/>
    <ds:schemaRef ds:uri="http://schemas.openxmlformats.org/officeDocument/2006/docPropsVTypes"/>
  </ds:schemaRefs>
</ds:datastoreItem>
</file>

<file path=customXml/itemProps5.xml><?xml version="1.0" encoding="utf-8"?>
<ds:datastoreItem xmlns:ds="http://schemas.openxmlformats.org/officeDocument/2006/customXml" ds:itemID="{A77E259B-AFEB-42FB-A7AA-A3F4F4A3CE9F}">
  <ds:schemaRefs>
    <ds:schemaRef ds:uri="http://schemas.openxmlformats.org/officeDocument/2006/custom-properties"/>
    <ds:schemaRef ds:uri="http://schemas.openxmlformats.org/officeDocument/2006/docPropsVTypes"/>
  </ds:schemaRefs>
</ds:datastoreItem>
</file>

<file path=customXml/itemProps6.xml><?xml version="1.0" encoding="utf-8"?>
<ds:datastoreItem xmlns:ds="http://schemas.openxmlformats.org/officeDocument/2006/customXml" ds:itemID="{040E7013-3B8B-411A-BB28-EF1EF2DD3457}">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83BE3943-6EE7-48DB-9564-B78D11E42971}">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6A99E839-A6D3-497B-B9DE-ECC5CB6C1C48}">
  <ds:schemaRefs>
    <ds:schemaRef ds:uri="http://schemas.openxmlformats.org/officeDocument/2006/extended-properties"/>
    <ds:schemaRef ds:uri="http://schemas.openxmlformats.org/officeDocument/2006/docPropsVTypes"/>
  </ds:schemaRefs>
</ds:datastoreItem>
</file>

<file path=customXml/itemProps9.xml><?xml version="1.0" encoding="utf-8"?>
<ds:datastoreItem xmlns:ds="http://schemas.openxmlformats.org/officeDocument/2006/customXml" ds:itemID="{220C3B24-85EF-439C-95FF-D3FE4B102A24}">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32</Pages>
  <Words>1966</Words>
  <Characters>11211</Characters>
  <Application>Microsoft Office Word</Application>
  <DocSecurity>0</DocSecurity>
  <Lines>93</Lines>
  <Paragraphs>26</Paragraphs>
  <ScaleCrop>false</ScaleCrop>
  <Company>四川省财政厅</Company>
  <LinksUpToDate>false</LinksUpToDate>
  <CharactersWithSpaces>13151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Windows 用户</cp:lastModifiedBy>
  <cp:revision>39</cp:revision>
  <cp:lastPrinted>2022-08-08T09:11:00Z</cp:lastPrinted>
  <dcterms:created xsi:type="dcterms:W3CDTF">2020-08-05T01:49:00Z</dcterms:created>
  <dcterms:modified xsi:type="dcterms:W3CDTF">2023-06-23T03:29:00Z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CCEBFABCB2654BC2BA409FB88E46C1DE</vt:lpwstr>
  </property>
</Properties>
</file>