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D465" w14:textId="77777777" w:rsidR="003212CB" w:rsidRDefault="003212CB">
      <w:pPr>
        <w:spacing w:line="600" w:lineRule="exact"/>
        <w:jc w:val="center"/>
        <w:outlineLvl w:val="0"/>
        <w:rPr>
          <w:rFonts w:ascii="方正小标宋简体" w:eastAsia="方正小标宋简体" w:hAnsi="宋体"/>
          <w:sz w:val="72"/>
          <w:szCs w:val="72"/>
        </w:rPr>
      </w:pPr>
      <w:bookmarkStart w:id="0" w:name="_Toc15306267"/>
    </w:p>
    <w:p w14:paraId="6537E93A" w14:textId="77777777" w:rsidR="003212CB" w:rsidRDefault="003212CB">
      <w:pPr>
        <w:spacing w:line="600" w:lineRule="exact"/>
        <w:jc w:val="center"/>
        <w:outlineLvl w:val="0"/>
        <w:rPr>
          <w:rFonts w:ascii="方正小标宋简体" w:eastAsia="方正小标宋简体" w:hAnsi="宋体"/>
          <w:sz w:val="72"/>
          <w:szCs w:val="72"/>
        </w:rPr>
      </w:pPr>
    </w:p>
    <w:p w14:paraId="2CFB3B4D" w14:textId="77777777" w:rsidR="003212CB" w:rsidRDefault="003212CB">
      <w:pPr>
        <w:spacing w:line="600" w:lineRule="exact"/>
        <w:jc w:val="center"/>
        <w:outlineLvl w:val="0"/>
        <w:rPr>
          <w:rFonts w:ascii="方正小标宋简体" w:eastAsia="方正小标宋简体" w:hAnsi="宋体"/>
          <w:sz w:val="72"/>
          <w:szCs w:val="72"/>
        </w:rPr>
      </w:pPr>
    </w:p>
    <w:p w14:paraId="3D1EBBA9" w14:textId="77777777" w:rsidR="003212CB" w:rsidRDefault="003212CB">
      <w:pPr>
        <w:spacing w:line="600" w:lineRule="exact"/>
        <w:jc w:val="center"/>
        <w:outlineLvl w:val="0"/>
        <w:rPr>
          <w:rFonts w:ascii="方正小标宋简体" w:eastAsia="方正小标宋简体" w:hAnsi="宋体"/>
          <w:sz w:val="72"/>
          <w:szCs w:val="72"/>
        </w:rPr>
      </w:pPr>
    </w:p>
    <w:p w14:paraId="5F120F32" w14:textId="77777777" w:rsidR="003212CB" w:rsidRDefault="00007ED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96597"/>
      <w:bookmarkStart w:id="3" w:name="_Toc15377193"/>
      <w:bookmarkStart w:id="4" w:name="_Toc15378441"/>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14:paraId="52DDD1F8" w14:textId="77777777" w:rsidR="003212CB" w:rsidRDefault="00007ED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8442"/>
      <w:bookmarkStart w:id="7" w:name="_Toc15377426"/>
      <w:bookmarkStart w:id="8" w:name="_Toc15377194"/>
      <w:bookmarkStart w:id="9" w:name="_Toc15396476"/>
      <w:bookmarkStart w:id="10" w:name="_Toc15396598"/>
      <w:r>
        <w:rPr>
          <w:rFonts w:ascii="方正小标宋简体" w:eastAsia="方正小标宋简体" w:hAnsi="方正小标宋简体" w:cs="方正小标宋简体" w:hint="eastAsia"/>
          <w:sz w:val="72"/>
          <w:szCs w:val="72"/>
        </w:rPr>
        <w:t>四川省</w:t>
      </w:r>
      <w:bookmarkStart w:id="11" w:name="_Toc15306268"/>
      <w:bookmarkEnd w:id="0"/>
      <w:proofErr w:type="gramStart"/>
      <w:r>
        <w:rPr>
          <w:rFonts w:ascii="方正小标宋简体" w:eastAsia="方正小标宋简体" w:hAnsi="方正小标宋简体" w:cs="方正小标宋简体" w:hint="eastAsia"/>
          <w:sz w:val="72"/>
          <w:szCs w:val="72"/>
        </w:rPr>
        <w:t>铁溪镇单位</w:t>
      </w:r>
      <w:proofErr w:type="gramEnd"/>
      <w:r>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14:paraId="22CD0B03" w14:textId="77777777" w:rsidR="003212CB" w:rsidRDefault="00007EDD">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2F2C257E" w14:textId="77777777" w:rsidR="003212CB" w:rsidRDefault="003212CB">
      <w:pPr>
        <w:widowControl/>
        <w:jc w:val="center"/>
        <w:rPr>
          <w:rFonts w:ascii="黑体" w:eastAsia="黑体" w:hAnsi="黑体" w:cstheme="minorBidi"/>
          <w:sz w:val="28"/>
          <w:szCs w:val="28"/>
        </w:rPr>
      </w:pPr>
    </w:p>
    <w:p w14:paraId="4BA71D7A" w14:textId="77777777" w:rsidR="003212CB" w:rsidRDefault="00007EDD">
      <w:pPr>
        <w:pStyle w:val="TOC11"/>
      </w:pPr>
      <w:r>
        <w:rPr>
          <w:rFonts w:hint="eastAsia"/>
        </w:rPr>
        <w:t>公开时间：2022年8月25日</w:t>
      </w:r>
    </w:p>
    <w:sdt>
      <w:sdtPr>
        <w:rPr>
          <w:rFonts w:ascii="宋体" w:eastAsiaTheme="minorEastAsia" w:hAnsi="宋体" w:cstheme="minorBidi"/>
          <w:kern w:val="0"/>
          <w:sz w:val="20"/>
          <w:szCs w:val="20"/>
        </w:rPr>
        <w:id w:val="147451696"/>
        <w:docPartObj>
          <w:docPartGallery w:val="Table of Contents"/>
          <w:docPartUnique/>
        </w:docPartObj>
      </w:sdtPr>
      <w:sdtContent>
        <w:p w14:paraId="6522AED4" w14:textId="77777777" w:rsidR="003212CB" w:rsidRDefault="003212CB">
          <w:pPr>
            <w:jc w:val="center"/>
          </w:pPr>
        </w:p>
        <w:p w14:paraId="7E99EF3A" w14:textId="77777777" w:rsidR="003212CB" w:rsidRDefault="00000000">
          <w:pPr>
            <w:pStyle w:val="WPSOffice1"/>
            <w:tabs>
              <w:tab w:val="right" w:leader="dot" w:pos="8306"/>
            </w:tabs>
          </w:pPr>
          <w:hyperlink w:anchor="_Toc2250" w:history="1">
            <w:r w:rsidR="00007EDD">
              <w:rPr>
                <w:rFonts w:ascii="黑体" w:eastAsia="黑体" w:hAnsi="黑体" w:cs="Times New Roman" w:hint="eastAsia"/>
                <w:b/>
                <w:bCs/>
              </w:rPr>
              <w:t>第一部分单位概况</w:t>
            </w:r>
            <w:r w:rsidR="00007EDD">
              <w:rPr>
                <w:b/>
                <w:bCs/>
              </w:rPr>
              <w:tab/>
              <w:t>4</w:t>
            </w:r>
          </w:hyperlink>
        </w:p>
        <w:p w14:paraId="727B79B4" w14:textId="77777777" w:rsidR="003212CB" w:rsidRDefault="00000000">
          <w:pPr>
            <w:pStyle w:val="WPSOffice2"/>
            <w:tabs>
              <w:tab w:val="right" w:leader="dot" w:pos="8306"/>
            </w:tabs>
            <w:ind w:left="420"/>
          </w:pPr>
          <w:hyperlink w:anchor="_Toc27820" w:history="1">
            <w:r w:rsidR="00007EDD">
              <w:rPr>
                <w:rFonts w:ascii="黑体" w:eastAsia="黑体" w:hAnsi="黑体" w:cstheme="majorBidi" w:hint="eastAsia"/>
              </w:rPr>
              <w:t>一、职能简介</w:t>
            </w:r>
            <w:r w:rsidR="00007EDD">
              <w:tab/>
              <w:t>4</w:t>
            </w:r>
          </w:hyperlink>
        </w:p>
        <w:p w14:paraId="05F8F57D" w14:textId="77777777" w:rsidR="003212CB" w:rsidRDefault="00000000">
          <w:pPr>
            <w:pStyle w:val="WPSOffice2"/>
            <w:tabs>
              <w:tab w:val="right" w:leader="dot" w:pos="8306"/>
            </w:tabs>
            <w:ind w:left="420"/>
          </w:pPr>
          <w:hyperlink w:anchor="_Toc30024" w:history="1">
            <w:r w:rsidR="00007EDD">
              <w:rPr>
                <w:rFonts w:ascii="黑体" w:eastAsia="黑体" w:hAnsi="黑体" w:cstheme="majorBidi" w:hint="eastAsia"/>
              </w:rPr>
              <w:t>二、2021年重点工作完成情况</w:t>
            </w:r>
            <w:r w:rsidR="00007EDD">
              <w:tab/>
              <w:t>5</w:t>
            </w:r>
          </w:hyperlink>
        </w:p>
        <w:p w14:paraId="3AEE8311" w14:textId="77777777" w:rsidR="003212CB" w:rsidRDefault="00000000">
          <w:pPr>
            <w:pStyle w:val="WPSOffice1"/>
            <w:tabs>
              <w:tab w:val="right" w:leader="dot" w:pos="8306"/>
            </w:tabs>
          </w:pPr>
          <w:hyperlink w:anchor="_Toc26313" w:history="1">
            <w:r w:rsidR="00007EDD">
              <w:rPr>
                <w:rFonts w:ascii="黑体" w:eastAsia="黑体" w:hAnsi="黑体" w:cs="Times New Roman" w:hint="eastAsia"/>
                <w:b/>
                <w:bCs/>
              </w:rPr>
              <w:t>第二部分 2021年度单位决算情况说明</w:t>
            </w:r>
            <w:r w:rsidR="00007EDD">
              <w:rPr>
                <w:b/>
                <w:bCs/>
              </w:rPr>
              <w:tab/>
              <w:t>8</w:t>
            </w:r>
          </w:hyperlink>
        </w:p>
        <w:p w14:paraId="6B270807" w14:textId="77777777" w:rsidR="003212CB" w:rsidRDefault="00000000">
          <w:pPr>
            <w:pStyle w:val="WPSOffice2"/>
            <w:tabs>
              <w:tab w:val="right" w:leader="dot" w:pos="8306"/>
            </w:tabs>
            <w:ind w:left="420"/>
          </w:pPr>
          <w:hyperlink w:anchor="_Toc29819" w:history="1">
            <w:r w:rsidR="00007EDD">
              <w:rPr>
                <w:rFonts w:ascii="黑体" w:eastAsia="黑体" w:hAnsi="黑体" w:cstheme="majorBidi"/>
              </w:rPr>
              <w:t>一、</w:t>
            </w:r>
            <w:r w:rsidR="00007EDD">
              <w:rPr>
                <w:rFonts w:ascii="黑体" w:eastAsia="黑体" w:hAnsi="黑体" w:cs="Times New Roman" w:hint="eastAsia"/>
              </w:rPr>
              <w:t>收</w:t>
            </w:r>
            <w:r w:rsidR="00007EDD">
              <w:rPr>
                <w:rFonts w:ascii="黑体" w:eastAsia="黑体" w:hAnsi="黑体" w:cstheme="majorBidi" w:hint="eastAsia"/>
              </w:rPr>
              <w:t>入支出决算总体情况说明</w:t>
            </w:r>
            <w:r w:rsidR="00007EDD">
              <w:tab/>
              <w:t>8</w:t>
            </w:r>
          </w:hyperlink>
        </w:p>
        <w:p w14:paraId="536BE11D" w14:textId="77777777" w:rsidR="003212CB" w:rsidRDefault="00000000">
          <w:pPr>
            <w:pStyle w:val="WPSOffice2"/>
            <w:tabs>
              <w:tab w:val="right" w:leader="dot" w:pos="8306"/>
            </w:tabs>
            <w:ind w:left="420"/>
          </w:pPr>
          <w:hyperlink w:anchor="_Toc22580" w:history="1">
            <w:r w:rsidR="00007EDD">
              <w:rPr>
                <w:rFonts w:ascii="黑体" w:eastAsia="黑体" w:hAnsi="黑体" w:cstheme="majorBidi"/>
              </w:rPr>
              <w:t>二、</w:t>
            </w:r>
            <w:r w:rsidR="00007EDD">
              <w:rPr>
                <w:rFonts w:ascii="黑体" w:eastAsia="黑体" w:hAnsi="黑体" w:cs="Times New Roman" w:hint="eastAsia"/>
              </w:rPr>
              <w:t>收</w:t>
            </w:r>
            <w:r w:rsidR="00007EDD">
              <w:rPr>
                <w:rFonts w:ascii="黑体" w:eastAsia="黑体" w:hAnsi="黑体" w:cstheme="majorBidi" w:hint="eastAsia"/>
              </w:rPr>
              <w:t>入决算情况说明</w:t>
            </w:r>
            <w:r w:rsidR="00007EDD">
              <w:tab/>
              <w:t>8</w:t>
            </w:r>
          </w:hyperlink>
        </w:p>
        <w:p w14:paraId="6CA7F704" w14:textId="77777777" w:rsidR="003212CB" w:rsidRDefault="00000000">
          <w:pPr>
            <w:pStyle w:val="WPSOffice2"/>
            <w:tabs>
              <w:tab w:val="right" w:leader="dot" w:pos="8306"/>
            </w:tabs>
            <w:ind w:left="420"/>
          </w:pPr>
          <w:hyperlink w:anchor="_Toc11344" w:history="1">
            <w:r w:rsidR="00007EDD">
              <w:rPr>
                <w:rFonts w:ascii="黑体" w:eastAsia="黑体" w:hAnsi="黑体" w:cstheme="majorBidi"/>
              </w:rPr>
              <w:t>三、</w:t>
            </w:r>
            <w:r w:rsidR="00007EDD">
              <w:rPr>
                <w:rFonts w:ascii="黑体" w:eastAsia="黑体" w:hAnsi="黑体" w:cs="Times New Roman" w:hint="eastAsia"/>
              </w:rPr>
              <w:t>支</w:t>
            </w:r>
            <w:r w:rsidR="00007EDD">
              <w:rPr>
                <w:rFonts w:ascii="黑体" w:eastAsia="黑体" w:hAnsi="黑体" w:cstheme="majorBidi" w:hint="eastAsia"/>
              </w:rPr>
              <w:t>出决算情况说明</w:t>
            </w:r>
            <w:r w:rsidR="00007EDD">
              <w:tab/>
              <w:t>9</w:t>
            </w:r>
          </w:hyperlink>
        </w:p>
        <w:p w14:paraId="02BC3A5C" w14:textId="77777777" w:rsidR="003212CB" w:rsidRDefault="00000000">
          <w:pPr>
            <w:pStyle w:val="WPSOffice2"/>
            <w:tabs>
              <w:tab w:val="right" w:leader="dot" w:pos="8306"/>
            </w:tabs>
            <w:ind w:left="420"/>
          </w:pPr>
          <w:hyperlink w:anchor="_Toc278" w:history="1">
            <w:r w:rsidR="00007EDD">
              <w:rPr>
                <w:rFonts w:ascii="黑体" w:eastAsia="黑体" w:hAnsi="黑体" w:cs="Times New Roman" w:hint="eastAsia"/>
              </w:rPr>
              <w:t>四、财</w:t>
            </w:r>
            <w:r w:rsidR="00007EDD">
              <w:rPr>
                <w:rFonts w:ascii="黑体" w:eastAsia="黑体" w:hAnsi="黑体" w:cstheme="majorBidi" w:hint="eastAsia"/>
              </w:rPr>
              <w:t>政拨款收入支出决算总体情况说明</w:t>
            </w:r>
            <w:r w:rsidR="00007EDD">
              <w:tab/>
              <w:t>9</w:t>
            </w:r>
          </w:hyperlink>
        </w:p>
        <w:p w14:paraId="0A17901A" w14:textId="77777777" w:rsidR="003212CB" w:rsidRDefault="00000000">
          <w:pPr>
            <w:pStyle w:val="WPSOffice2"/>
            <w:tabs>
              <w:tab w:val="right" w:leader="dot" w:pos="8306"/>
            </w:tabs>
            <w:ind w:left="420"/>
          </w:pPr>
          <w:hyperlink w:anchor="_Toc25252" w:history="1">
            <w:r w:rsidR="00007EDD">
              <w:rPr>
                <w:rFonts w:ascii="黑体" w:eastAsia="黑体" w:hAnsi="黑体" w:cs="Times New Roman" w:hint="eastAsia"/>
              </w:rPr>
              <w:t>五、一</w:t>
            </w:r>
            <w:r w:rsidR="00007EDD">
              <w:rPr>
                <w:rFonts w:ascii="黑体" w:eastAsia="黑体" w:hAnsi="黑体" w:cstheme="majorBidi" w:hint="eastAsia"/>
              </w:rPr>
              <w:t>般公共预算财政拨款支出决算情况说明</w:t>
            </w:r>
            <w:r w:rsidR="00007EDD">
              <w:tab/>
              <w:t>10</w:t>
            </w:r>
          </w:hyperlink>
        </w:p>
        <w:p w14:paraId="44FFDD29" w14:textId="77777777" w:rsidR="003212CB" w:rsidRDefault="00000000">
          <w:pPr>
            <w:pStyle w:val="WPSOffice2"/>
            <w:tabs>
              <w:tab w:val="right" w:leader="dot" w:pos="8306"/>
            </w:tabs>
            <w:ind w:left="420"/>
          </w:pPr>
          <w:hyperlink w:anchor="_Toc25803" w:history="1">
            <w:r w:rsidR="00007EDD">
              <w:rPr>
                <w:rFonts w:ascii="黑体" w:eastAsia="黑体" w:hAnsi="Times New Roman" w:cs="Times New Roman" w:hint="eastAsia"/>
              </w:rPr>
              <w:t>六、</w:t>
            </w:r>
            <w:r w:rsidR="00007EDD">
              <w:rPr>
                <w:rFonts w:ascii="黑体" w:eastAsia="黑体" w:hAnsi="黑体" w:cs="Times New Roman" w:hint="eastAsia"/>
              </w:rPr>
              <w:t>一</w:t>
            </w:r>
            <w:r w:rsidR="00007EDD">
              <w:rPr>
                <w:rFonts w:ascii="黑体" w:eastAsia="黑体" w:hAnsi="黑体" w:cstheme="majorBidi" w:hint="eastAsia"/>
              </w:rPr>
              <w:t>般公共预算财政拨款基本支出决算情况说明</w:t>
            </w:r>
            <w:r w:rsidR="00007EDD">
              <w:tab/>
              <w:t>14</w:t>
            </w:r>
          </w:hyperlink>
        </w:p>
        <w:p w14:paraId="26D442B5" w14:textId="77777777" w:rsidR="003212CB" w:rsidRDefault="00000000">
          <w:pPr>
            <w:pStyle w:val="WPSOffice2"/>
            <w:tabs>
              <w:tab w:val="right" w:leader="dot" w:pos="8306"/>
            </w:tabs>
            <w:ind w:left="420"/>
          </w:pPr>
          <w:hyperlink w:anchor="_Toc22157" w:history="1">
            <w:r w:rsidR="00007EDD">
              <w:rPr>
                <w:rFonts w:ascii="黑体" w:eastAsia="黑体" w:hAnsi="Times New Roman" w:cs="Times New Roman" w:hint="eastAsia"/>
              </w:rPr>
              <w:t>七、</w:t>
            </w:r>
            <w:r w:rsidR="00007EDD">
              <w:rPr>
                <w:rFonts w:ascii="黑体" w:eastAsia="黑体" w:hAnsi="黑体" w:cstheme="majorBidi" w:hint="eastAsia"/>
              </w:rPr>
              <w:t>“三公”经费财政拨款支出决算情况说明</w:t>
            </w:r>
            <w:r w:rsidR="00007EDD">
              <w:tab/>
              <w:t>14</w:t>
            </w:r>
          </w:hyperlink>
        </w:p>
        <w:p w14:paraId="380FD59F" w14:textId="77777777" w:rsidR="003212CB" w:rsidRDefault="00000000">
          <w:pPr>
            <w:pStyle w:val="WPSOffice2"/>
            <w:tabs>
              <w:tab w:val="right" w:leader="dot" w:pos="8306"/>
            </w:tabs>
            <w:ind w:left="420"/>
          </w:pPr>
          <w:hyperlink w:anchor="_Toc4759" w:history="1">
            <w:r w:rsidR="00007EDD">
              <w:rPr>
                <w:rFonts w:ascii="黑体" w:eastAsia="黑体" w:hAnsi="Times New Roman" w:cs="Times New Roman" w:hint="eastAsia"/>
              </w:rPr>
              <w:t>八、</w:t>
            </w:r>
            <w:r w:rsidR="00007EDD">
              <w:rPr>
                <w:rFonts w:ascii="黑体" w:eastAsia="黑体" w:hAnsi="黑体" w:cstheme="majorBidi" w:hint="eastAsia"/>
              </w:rPr>
              <w:t>政府性基金预算支出决算情况说明</w:t>
            </w:r>
            <w:r w:rsidR="00007EDD">
              <w:tab/>
              <w:t>16</w:t>
            </w:r>
          </w:hyperlink>
        </w:p>
        <w:p w14:paraId="5283139F" w14:textId="77777777" w:rsidR="003212CB" w:rsidRDefault="00000000">
          <w:pPr>
            <w:pStyle w:val="WPSOffice2"/>
            <w:tabs>
              <w:tab w:val="right" w:leader="dot" w:pos="8306"/>
            </w:tabs>
            <w:ind w:left="420"/>
          </w:pPr>
          <w:hyperlink w:anchor="_Toc31932" w:history="1">
            <w:r w:rsidR="00007EDD">
              <w:rPr>
                <w:rFonts w:ascii="黑体" w:eastAsia="黑体" w:hAnsi="黑体" w:cstheme="majorBidi" w:hint="eastAsia"/>
              </w:rPr>
              <w:t>九、国有资本经营预算支出决算情况说明</w:t>
            </w:r>
            <w:r w:rsidR="00007EDD">
              <w:tab/>
              <w:t>16</w:t>
            </w:r>
          </w:hyperlink>
        </w:p>
        <w:p w14:paraId="099492F5" w14:textId="77777777" w:rsidR="003212CB" w:rsidRDefault="00000000">
          <w:pPr>
            <w:pStyle w:val="WPSOffice2"/>
            <w:tabs>
              <w:tab w:val="right" w:leader="dot" w:pos="8306"/>
            </w:tabs>
            <w:ind w:left="420"/>
          </w:pPr>
          <w:hyperlink w:anchor="_Toc11506" w:history="1">
            <w:r w:rsidR="00007EDD">
              <w:rPr>
                <w:rFonts w:ascii="黑体" w:eastAsia="黑体" w:hAnsi="黑体" w:cstheme="majorBidi" w:hint="eastAsia"/>
              </w:rPr>
              <w:t>十、其他重要事项的情况说明</w:t>
            </w:r>
            <w:r w:rsidR="00007EDD">
              <w:tab/>
              <w:t>16</w:t>
            </w:r>
          </w:hyperlink>
        </w:p>
        <w:p w14:paraId="23D66C77" w14:textId="77777777" w:rsidR="003212CB" w:rsidRDefault="00000000">
          <w:pPr>
            <w:pStyle w:val="WPSOffice1"/>
            <w:tabs>
              <w:tab w:val="right" w:leader="dot" w:pos="8306"/>
            </w:tabs>
          </w:pPr>
          <w:hyperlink w:anchor="_Toc13329" w:history="1">
            <w:r w:rsidR="00007EDD">
              <w:rPr>
                <w:rFonts w:ascii="黑体" w:eastAsia="黑体" w:hAnsi="黑体" w:cs="黑体" w:hint="eastAsia"/>
                <w:b/>
                <w:bCs/>
              </w:rPr>
              <w:t>第三部分</w:t>
            </w:r>
            <w:r w:rsidR="00007EDD">
              <w:rPr>
                <w:rFonts w:ascii="黑体" w:eastAsia="黑体" w:hAnsi="黑体" w:cs="Times New Roman" w:hint="eastAsia"/>
                <w:b/>
                <w:bCs/>
              </w:rPr>
              <w:t>名词解释</w:t>
            </w:r>
            <w:r w:rsidR="00007EDD">
              <w:rPr>
                <w:b/>
                <w:bCs/>
              </w:rPr>
              <w:tab/>
              <w:t>18</w:t>
            </w:r>
          </w:hyperlink>
        </w:p>
        <w:p w14:paraId="740BD231" w14:textId="77777777" w:rsidR="003212CB" w:rsidRDefault="00000000">
          <w:pPr>
            <w:pStyle w:val="WPSOffice1"/>
            <w:tabs>
              <w:tab w:val="right" w:leader="dot" w:pos="8306"/>
            </w:tabs>
          </w:pPr>
          <w:hyperlink w:anchor="_Toc27745" w:history="1">
            <w:r w:rsidR="00007EDD">
              <w:rPr>
                <w:rFonts w:ascii="黑体" w:eastAsia="黑体" w:hAnsi="黑体" w:cs="Times New Roman" w:hint="eastAsia"/>
                <w:b/>
                <w:bCs/>
              </w:rPr>
              <w:t>第四部分附件</w:t>
            </w:r>
            <w:r w:rsidR="00007EDD">
              <w:rPr>
                <w:b/>
                <w:bCs/>
              </w:rPr>
              <w:tab/>
              <w:t>24</w:t>
            </w:r>
          </w:hyperlink>
        </w:p>
        <w:p w14:paraId="048B8E27" w14:textId="77777777" w:rsidR="003212CB" w:rsidRDefault="00000000">
          <w:pPr>
            <w:pStyle w:val="WPSOffice1"/>
            <w:tabs>
              <w:tab w:val="right" w:leader="dot" w:pos="8306"/>
            </w:tabs>
          </w:pPr>
          <w:hyperlink w:anchor="_Toc23804" w:history="1">
            <w:r w:rsidR="00007EDD">
              <w:rPr>
                <w:rFonts w:ascii="黑体" w:eastAsia="黑体" w:hAnsi="黑体" w:cs="Times New Roman" w:hint="eastAsia"/>
                <w:b/>
                <w:bCs/>
              </w:rPr>
              <w:t>第五部分附表</w:t>
            </w:r>
            <w:r w:rsidR="00007EDD">
              <w:rPr>
                <w:b/>
                <w:bCs/>
              </w:rPr>
              <w:tab/>
              <w:t>32</w:t>
            </w:r>
          </w:hyperlink>
        </w:p>
        <w:p w14:paraId="78D91474" w14:textId="77777777" w:rsidR="003212CB" w:rsidRDefault="00000000">
          <w:pPr>
            <w:pStyle w:val="WPSOffice2"/>
            <w:tabs>
              <w:tab w:val="right" w:leader="dot" w:pos="8306"/>
            </w:tabs>
            <w:ind w:left="420"/>
          </w:pPr>
          <w:hyperlink w:anchor="_Toc13733" w:history="1">
            <w:r w:rsidR="00007EDD">
              <w:rPr>
                <w:rFonts w:ascii="仿宋" w:eastAsia="仿宋" w:hAnsi="仿宋" w:cstheme="majorBidi" w:hint="eastAsia"/>
              </w:rPr>
              <w:t>一、收入支出决算总表</w:t>
            </w:r>
            <w:r w:rsidR="00007EDD">
              <w:tab/>
              <w:t>32</w:t>
            </w:r>
          </w:hyperlink>
        </w:p>
        <w:p w14:paraId="3AF29F60" w14:textId="77777777" w:rsidR="003212CB" w:rsidRDefault="00000000">
          <w:pPr>
            <w:pStyle w:val="WPSOffice2"/>
            <w:tabs>
              <w:tab w:val="right" w:leader="dot" w:pos="8306"/>
            </w:tabs>
            <w:ind w:left="420"/>
          </w:pPr>
          <w:hyperlink w:anchor="_Toc19344" w:history="1">
            <w:r w:rsidR="00007EDD">
              <w:rPr>
                <w:rFonts w:ascii="仿宋" w:eastAsia="仿宋" w:hAnsi="仿宋" w:cstheme="majorBidi" w:hint="eastAsia"/>
              </w:rPr>
              <w:t>二、收入决算表</w:t>
            </w:r>
            <w:r w:rsidR="00007EDD">
              <w:tab/>
              <w:t>32</w:t>
            </w:r>
          </w:hyperlink>
        </w:p>
        <w:p w14:paraId="08D8FBD2" w14:textId="77777777" w:rsidR="003212CB" w:rsidRDefault="00000000">
          <w:pPr>
            <w:pStyle w:val="WPSOffice2"/>
            <w:tabs>
              <w:tab w:val="right" w:leader="dot" w:pos="8306"/>
            </w:tabs>
            <w:ind w:left="420"/>
          </w:pPr>
          <w:hyperlink w:anchor="_Toc18254" w:history="1">
            <w:r w:rsidR="00007EDD">
              <w:rPr>
                <w:rFonts w:ascii="仿宋" w:eastAsia="仿宋" w:hAnsi="仿宋" w:cstheme="majorBidi" w:hint="eastAsia"/>
              </w:rPr>
              <w:t>三、支出决算表</w:t>
            </w:r>
            <w:r w:rsidR="00007EDD">
              <w:tab/>
              <w:t>32</w:t>
            </w:r>
          </w:hyperlink>
        </w:p>
        <w:p w14:paraId="074167E2" w14:textId="77777777" w:rsidR="003212CB" w:rsidRDefault="00000000">
          <w:pPr>
            <w:pStyle w:val="WPSOffice2"/>
            <w:tabs>
              <w:tab w:val="right" w:leader="dot" w:pos="8306"/>
            </w:tabs>
            <w:ind w:left="420"/>
          </w:pPr>
          <w:hyperlink w:anchor="_Toc1031" w:history="1">
            <w:r w:rsidR="00007EDD">
              <w:rPr>
                <w:rFonts w:ascii="仿宋" w:eastAsia="仿宋" w:hAnsi="仿宋" w:cstheme="majorBidi" w:hint="eastAsia"/>
              </w:rPr>
              <w:t>四、财政拨款收入支出决算总表</w:t>
            </w:r>
            <w:r w:rsidR="00007EDD">
              <w:tab/>
              <w:t>32</w:t>
            </w:r>
          </w:hyperlink>
        </w:p>
        <w:p w14:paraId="733AEC3D" w14:textId="77777777" w:rsidR="003212CB" w:rsidRDefault="00000000">
          <w:pPr>
            <w:pStyle w:val="WPSOffice2"/>
            <w:tabs>
              <w:tab w:val="right" w:leader="dot" w:pos="8306"/>
            </w:tabs>
            <w:ind w:left="420"/>
          </w:pPr>
          <w:hyperlink w:anchor="_Toc17590" w:history="1">
            <w:r w:rsidR="00007EDD">
              <w:rPr>
                <w:rFonts w:ascii="仿宋" w:eastAsia="仿宋" w:hAnsi="仿宋" w:cstheme="majorBidi" w:hint="eastAsia"/>
              </w:rPr>
              <w:t>五、财政拨款支出决算明细表</w:t>
            </w:r>
            <w:r w:rsidR="00007EDD">
              <w:tab/>
              <w:t>32</w:t>
            </w:r>
          </w:hyperlink>
        </w:p>
        <w:p w14:paraId="3685E7A2" w14:textId="77777777" w:rsidR="003212CB" w:rsidRDefault="00000000">
          <w:pPr>
            <w:pStyle w:val="WPSOffice2"/>
            <w:tabs>
              <w:tab w:val="right" w:leader="dot" w:pos="8306"/>
            </w:tabs>
            <w:ind w:left="420"/>
          </w:pPr>
          <w:hyperlink w:anchor="_Toc18954" w:history="1">
            <w:r w:rsidR="00007EDD">
              <w:rPr>
                <w:rFonts w:ascii="仿宋" w:eastAsia="仿宋" w:hAnsi="仿宋" w:cstheme="majorBidi" w:hint="eastAsia"/>
              </w:rPr>
              <w:t>六、一般公共预算财政拨款支出决算表</w:t>
            </w:r>
            <w:r w:rsidR="00007EDD">
              <w:tab/>
              <w:t>32</w:t>
            </w:r>
          </w:hyperlink>
        </w:p>
        <w:p w14:paraId="4A13F4E9" w14:textId="77777777" w:rsidR="003212CB" w:rsidRDefault="00000000">
          <w:pPr>
            <w:pStyle w:val="WPSOffice2"/>
            <w:tabs>
              <w:tab w:val="right" w:leader="dot" w:pos="8306"/>
            </w:tabs>
            <w:ind w:left="420"/>
          </w:pPr>
          <w:hyperlink w:anchor="_Toc8217" w:history="1">
            <w:r w:rsidR="00007EDD">
              <w:rPr>
                <w:rFonts w:ascii="仿宋" w:eastAsia="仿宋" w:hAnsi="仿宋" w:cstheme="majorBidi" w:hint="eastAsia"/>
              </w:rPr>
              <w:t>七、一般公共预算财政拨款支出决算明细表</w:t>
            </w:r>
            <w:r w:rsidR="00007EDD">
              <w:tab/>
              <w:t>32</w:t>
            </w:r>
          </w:hyperlink>
        </w:p>
        <w:p w14:paraId="7AA77E49" w14:textId="77777777" w:rsidR="003212CB" w:rsidRDefault="00000000">
          <w:pPr>
            <w:pStyle w:val="WPSOffice2"/>
            <w:tabs>
              <w:tab w:val="right" w:leader="dot" w:pos="8306"/>
            </w:tabs>
            <w:ind w:left="420"/>
          </w:pPr>
          <w:hyperlink w:anchor="_Toc30520" w:history="1">
            <w:r w:rsidR="00007EDD">
              <w:rPr>
                <w:rFonts w:ascii="仿宋" w:eastAsia="仿宋" w:hAnsi="仿宋" w:cstheme="majorBidi" w:hint="eastAsia"/>
              </w:rPr>
              <w:t>八、一般公共预算财政拨款基本支出决算表</w:t>
            </w:r>
            <w:r w:rsidR="00007EDD">
              <w:tab/>
              <w:t>32</w:t>
            </w:r>
          </w:hyperlink>
        </w:p>
        <w:p w14:paraId="06A4A917" w14:textId="77777777" w:rsidR="003212CB" w:rsidRDefault="00000000">
          <w:pPr>
            <w:pStyle w:val="WPSOffice2"/>
            <w:tabs>
              <w:tab w:val="right" w:leader="dot" w:pos="8306"/>
            </w:tabs>
            <w:ind w:left="420"/>
          </w:pPr>
          <w:hyperlink w:anchor="_Toc934" w:history="1">
            <w:r w:rsidR="00007EDD">
              <w:rPr>
                <w:rFonts w:ascii="仿宋" w:eastAsia="仿宋" w:hAnsi="仿宋" w:cstheme="majorBidi" w:hint="eastAsia"/>
              </w:rPr>
              <w:t>九、一般公共预算财政拨款项目支出决算表</w:t>
            </w:r>
            <w:r w:rsidR="00007EDD">
              <w:tab/>
              <w:t>32</w:t>
            </w:r>
          </w:hyperlink>
        </w:p>
        <w:p w14:paraId="75F7807D" w14:textId="77777777" w:rsidR="003212CB" w:rsidRDefault="00000000">
          <w:pPr>
            <w:pStyle w:val="WPSOffice2"/>
            <w:tabs>
              <w:tab w:val="right" w:leader="dot" w:pos="8306"/>
            </w:tabs>
            <w:ind w:left="420"/>
          </w:pPr>
          <w:hyperlink w:anchor="_Toc4070" w:history="1">
            <w:r w:rsidR="00007EDD">
              <w:rPr>
                <w:rFonts w:ascii="仿宋" w:eastAsia="仿宋" w:hAnsi="仿宋" w:cstheme="majorBidi" w:hint="eastAsia"/>
              </w:rPr>
              <w:t>十、一般公共预算财政拨款“三公”经费支出决算表</w:t>
            </w:r>
            <w:r w:rsidR="00007EDD">
              <w:tab/>
              <w:t>32</w:t>
            </w:r>
          </w:hyperlink>
        </w:p>
        <w:p w14:paraId="330930E6" w14:textId="77777777" w:rsidR="003212CB" w:rsidRDefault="00000000">
          <w:pPr>
            <w:pStyle w:val="WPSOffice2"/>
            <w:tabs>
              <w:tab w:val="right" w:leader="dot" w:pos="8306"/>
            </w:tabs>
            <w:ind w:left="420"/>
          </w:pPr>
          <w:hyperlink w:anchor="_Toc25020" w:history="1">
            <w:r w:rsidR="00007EDD">
              <w:rPr>
                <w:rFonts w:ascii="仿宋" w:eastAsia="仿宋" w:hAnsi="仿宋" w:cstheme="majorBidi" w:hint="eastAsia"/>
              </w:rPr>
              <w:t>十一、政府性基金预算财政拨款收入支出决算表</w:t>
            </w:r>
            <w:r w:rsidR="00007EDD">
              <w:tab/>
              <w:t>32</w:t>
            </w:r>
          </w:hyperlink>
        </w:p>
        <w:p w14:paraId="02A5BA34" w14:textId="77777777" w:rsidR="003212CB" w:rsidRDefault="00000000">
          <w:pPr>
            <w:pStyle w:val="WPSOffice2"/>
            <w:tabs>
              <w:tab w:val="right" w:leader="dot" w:pos="8306"/>
            </w:tabs>
            <w:ind w:left="420"/>
          </w:pPr>
          <w:hyperlink w:anchor="_Toc9963" w:history="1">
            <w:r w:rsidR="00007EDD">
              <w:rPr>
                <w:rFonts w:ascii="仿宋" w:eastAsia="仿宋" w:hAnsi="仿宋" w:cstheme="majorBidi" w:hint="eastAsia"/>
              </w:rPr>
              <w:t>十二、政府性基金预算财政拨款“三公”经费支出决算表</w:t>
            </w:r>
            <w:r w:rsidR="00007EDD">
              <w:tab/>
              <w:t>32</w:t>
            </w:r>
          </w:hyperlink>
        </w:p>
        <w:p w14:paraId="2AE51DC8" w14:textId="77777777" w:rsidR="003212CB" w:rsidRDefault="00000000">
          <w:pPr>
            <w:pStyle w:val="WPSOffice2"/>
            <w:tabs>
              <w:tab w:val="right" w:leader="dot" w:pos="8306"/>
            </w:tabs>
            <w:ind w:left="420"/>
          </w:pPr>
          <w:hyperlink w:anchor="_Toc3067" w:history="1">
            <w:r w:rsidR="00007EDD">
              <w:rPr>
                <w:rFonts w:ascii="仿宋" w:eastAsia="仿宋" w:hAnsi="仿宋" w:cstheme="majorBidi" w:hint="eastAsia"/>
              </w:rPr>
              <w:t>十三、国有资本经营预算财政拨款收入支出决算表</w:t>
            </w:r>
            <w:r w:rsidR="00007EDD">
              <w:tab/>
              <w:t>32</w:t>
            </w:r>
          </w:hyperlink>
        </w:p>
        <w:p w14:paraId="32B440AD" w14:textId="77777777" w:rsidR="003212CB" w:rsidRDefault="00000000">
          <w:pPr>
            <w:pStyle w:val="WPSOffice2"/>
            <w:tabs>
              <w:tab w:val="right" w:leader="dot" w:pos="8306"/>
            </w:tabs>
            <w:ind w:left="420"/>
          </w:pPr>
          <w:hyperlink w:anchor="_Toc20712" w:history="1">
            <w:r w:rsidR="00007EDD">
              <w:rPr>
                <w:rFonts w:ascii="仿宋" w:eastAsia="仿宋" w:hAnsi="仿宋" w:cstheme="majorBidi" w:hint="eastAsia"/>
              </w:rPr>
              <w:t>十四、国有资本经营预算财政拨款支出决算表</w:t>
            </w:r>
            <w:r w:rsidR="00007EDD">
              <w:tab/>
              <w:t>32</w:t>
            </w:r>
          </w:hyperlink>
        </w:p>
      </w:sdtContent>
    </w:sdt>
    <w:p w14:paraId="4821EE1C" w14:textId="77777777" w:rsidR="003212CB" w:rsidRDefault="003212CB"/>
    <w:p w14:paraId="58B88A07" w14:textId="77777777" w:rsidR="003212CB" w:rsidRDefault="00007EDD">
      <w:pPr>
        <w:pStyle w:val="11"/>
        <w:keepNext w:val="0"/>
        <w:keepLines w:val="0"/>
        <w:pageBreakBefore/>
        <w:spacing w:line="579" w:lineRule="auto"/>
        <w:jc w:val="center"/>
        <w:rPr>
          <w:rStyle w:val="1Char"/>
          <w:rFonts w:ascii="黑体" w:eastAsia="黑体" w:hAnsi="黑体"/>
          <w:b/>
        </w:rPr>
      </w:pPr>
      <w:bookmarkStart w:id="12" w:name="_Toc15377196"/>
      <w:bookmarkStart w:id="13" w:name="_Toc15396599"/>
      <w:bookmarkStart w:id="14" w:name="_Toc2250"/>
      <w:r>
        <w:rPr>
          <w:rFonts w:ascii="黑体" w:eastAsia="黑体" w:hAnsi="黑体" w:hint="eastAsia"/>
          <w:b w:val="0"/>
        </w:rPr>
        <w:lastRenderedPageBreak/>
        <w:t>第一部分单位</w:t>
      </w:r>
      <w:r>
        <w:rPr>
          <w:rStyle w:val="1Char"/>
          <w:rFonts w:ascii="黑体" w:eastAsia="黑体" w:hAnsi="黑体" w:hint="eastAsia"/>
        </w:rPr>
        <w:t>概况</w:t>
      </w:r>
      <w:bookmarkEnd w:id="12"/>
      <w:bookmarkEnd w:id="13"/>
      <w:bookmarkEnd w:id="14"/>
    </w:p>
    <w:p w14:paraId="3A9410ED" w14:textId="77777777" w:rsidR="003212CB" w:rsidRDefault="003212CB">
      <w:pPr>
        <w:widowControl/>
        <w:jc w:val="left"/>
        <w:rPr>
          <w:rFonts w:ascii="黑体" w:eastAsia="黑体"/>
          <w:sz w:val="32"/>
          <w:szCs w:val="32"/>
        </w:rPr>
      </w:pPr>
    </w:p>
    <w:p w14:paraId="5D5A1A87" w14:textId="77777777" w:rsidR="003212CB" w:rsidRDefault="00007EDD">
      <w:pPr>
        <w:pStyle w:val="21"/>
        <w:numPr>
          <w:ilvl w:val="0"/>
          <w:numId w:val="5"/>
        </w:numPr>
        <w:rPr>
          <w:rStyle w:val="2Char"/>
          <w:rFonts w:ascii="黑体" w:eastAsia="黑体" w:hAnsi="黑体"/>
        </w:rPr>
      </w:pPr>
      <w:bookmarkStart w:id="15" w:name="_Toc27820"/>
      <w:bookmarkStart w:id="16" w:name="_Toc15396600"/>
      <w:bookmarkStart w:id="17" w:name="_Toc15377197"/>
      <w:r>
        <w:rPr>
          <w:rStyle w:val="2Char"/>
          <w:rFonts w:ascii="黑体" w:eastAsia="黑体" w:hAnsi="黑体" w:hint="eastAsia"/>
        </w:rPr>
        <w:t>职能简介</w:t>
      </w:r>
      <w:bookmarkEnd w:id="15"/>
    </w:p>
    <w:p w14:paraId="64B8A35A" w14:textId="77777777" w:rsidR="003212CB" w:rsidRDefault="00007EDD">
      <w:pPr>
        <w:widowControl/>
        <w:ind w:firstLineChars="200" w:firstLine="640"/>
        <w:jc w:val="left"/>
        <w:rPr>
          <w:rFonts w:ascii="仿宋_GB2312" w:eastAsia="仿宋_GB2312"/>
          <w:sz w:val="32"/>
          <w:szCs w:val="32"/>
        </w:rPr>
      </w:pPr>
      <w:r>
        <w:rPr>
          <w:rFonts w:ascii="仿宋_GB2312" w:eastAsia="仿宋_GB2312" w:hint="eastAsia"/>
          <w:sz w:val="32"/>
          <w:szCs w:val="32"/>
        </w:rPr>
        <w:t>通江</w:t>
      </w:r>
      <w:proofErr w:type="gramStart"/>
      <w:r>
        <w:rPr>
          <w:rFonts w:ascii="仿宋_GB2312" w:eastAsia="仿宋_GB2312" w:hint="eastAsia"/>
          <w:sz w:val="32"/>
          <w:szCs w:val="32"/>
        </w:rPr>
        <w:t>县铁溪镇</w:t>
      </w:r>
      <w:proofErr w:type="gramEnd"/>
      <w:r>
        <w:rPr>
          <w:rFonts w:ascii="仿宋_GB2312" w:eastAsia="仿宋_GB2312" w:hint="eastAsia"/>
          <w:sz w:val="32"/>
          <w:szCs w:val="32"/>
        </w:rPr>
        <w:t>人民政府主要职能是：</w:t>
      </w:r>
    </w:p>
    <w:p w14:paraId="1A5FACA2" w14:textId="128DB286" w:rsidR="003212CB" w:rsidRDefault="00007EDD">
      <w:pPr>
        <w:widowControl/>
        <w:ind w:firstLineChars="200" w:firstLine="640"/>
        <w:jc w:val="left"/>
        <w:rPr>
          <w:rFonts w:ascii="仿宋_GB2312" w:eastAsia="仿宋_GB2312"/>
          <w:sz w:val="32"/>
          <w:szCs w:val="32"/>
        </w:rPr>
      </w:pPr>
      <w:r>
        <w:rPr>
          <w:rFonts w:ascii="仿宋_GB2312" w:eastAsia="仿宋_GB2312" w:hint="eastAsia"/>
          <w:sz w:val="32"/>
          <w:szCs w:val="32"/>
        </w:rPr>
        <w:t>1.落实政策。宣传、落实好</w:t>
      </w:r>
      <w:r w:rsidR="006B4B7B" w:rsidRPr="006B4B7B">
        <w:rPr>
          <w:rFonts w:ascii="仿宋_GB2312" w:eastAsia="仿宋_GB2312" w:hint="eastAsia"/>
          <w:sz w:val="32"/>
          <w:szCs w:val="32"/>
          <w:u w:color="46CD7E"/>
        </w:rPr>
        <w:t>党的路线方针政策</w:t>
      </w:r>
      <w:r>
        <w:rPr>
          <w:rFonts w:ascii="仿宋_GB2312" w:eastAsia="仿宋_GB2312" w:hint="eastAsia"/>
          <w:sz w:val="32"/>
          <w:szCs w:val="32"/>
        </w:rPr>
        <w:t>和国家的法律、法规，稳定农村基本经济制度，坚持依法行政，推进政务公开，加强对村民委员会的指导，提高、培育村民委员会自治能力。</w:t>
      </w:r>
    </w:p>
    <w:p w14:paraId="636E7CC5" w14:textId="77777777" w:rsidR="003212CB" w:rsidRDefault="00007EDD">
      <w:pPr>
        <w:widowControl/>
        <w:ind w:firstLineChars="200" w:firstLine="640"/>
        <w:jc w:val="left"/>
        <w:rPr>
          <w:rFonts w:ascii="仿宋_GB2312" w:eastAsia="仿宋_GB2312"/>
          <w:sz w:val="32"/>
          <w:szCs w:val="32"/>
        </w:rPr>
      </w:pPr>
      <w:r>
        <w:rPr>
          <w:rFonts w:ascii="仿宋_GB2312" w:eastAsia="仿宋_GB2312" w:hint="eastAsia"/>
          <w:sz w:val="32"/>
          <w:szCs w:val="32"/>
        </w:rPr>
        <w:t>2.促发展。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14:paraId="20B57B11" w14:textId="52B77346" w:rsidR="003212CB" w:rsidRDefault="00007EDD">
      <w:pPr>
        <w:widowControl/>
        <w:ind w:firstLineChars="200" w:firstLine="640"/>
        <w:jc w:val="left"/>
        <w:rPr>
          <w:rFonts w:ascii="仿宋_GB2312" w:eastAsia="仿宋_GB2312"/>
          <w:sz w:val="32"/>
          <w:szCs w:val="32"/>
        </w:rPr>
      </w:pPr>
      <w:r>
        <w:rPr>
          <w:rFonts w:ascii="仿宋_GB2312" w:eastAsia="仿宋_GB2312" w:hint="eastAsia"/>
          <w:sz w:val="32"/>
          <w:szCs w:val="32"/>
        </w:rPr>
        <w:t>3.维护稳定。要坚持“立党为公、执政为民”，紧紧围绕实现和维护群众利益开展工作，突出解决人民群众最关心、最直接、最现实的利益问题。加强和巩固农村基层政权建设和民主</w:t>
      </w:r>
      <w:r w:rsidR="006B4B7B" w:rsidRPr="006B4B7B">
        <w:rPr>
          <w:rFonts w:ascii="仿宋_GB2312" w:eastAsia="仿宋_GB2312" w:hint="eastAsia"/>
          <w:sz w:val="32"/>
          <w:szCs w:val="32"/>
          <w:u w:color="46CD7E"/>
        </w:rPr>
        <w:t>法治建设</w:t>
      </w:r>
      <w:r>
        <w:rPr>
          <w:rFonts w:ascii="仿宋_GB2312" w:eastAsia="仿宋_GB2312" w:hint="eastAsia"/>
          <w:sz w:val="32"/>
          <w:szCs w:val="32"/>
        </w:rPr>
        <w:t>，加强社会治安综合治理，加强对突发事件的预警和管理，建立健全各种应急机制，加强民事纠纷调解，化解农村社会矛盾，开展农村扶贫和社会救助，切实保障农民合法权益，维护农村社会稳定。</w:t>
      </w:r>
    </w:p>
    <w:p w14:paraId="6D3F0B6C" w14:textId="77777777" w:rsidR="003212CB" w:rsidRDefault="00007EDD">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14:paraId="26A61CAE" w14:textId="77777777" w:rsidR="003212CB" w:rsidRDefault="00007EDD">
      <w:r>
        <w:rPr>
          <w:rFonts w:ascii="仿宋_GB2312" w:eastAsia="仿宋_GB2312" w:hint="eastAsia"/>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14:paraId="4DA70F29" w14:textId="77777777" w:rsidR="003212CB" w:rsidRDefault="00007EDD">
      <w:pPr>
        <w:pStyle w:val="21"/>
        <w:rPr>
          <w:rFonts w:ascii="黑体" w:eastAsia="黑体" w:hAnsi="黑体"/>
          <w:b w:val="0"/>
        </w:rPr>
      </w:pPr>
      <w:bookmarkStart w:id="18" w:name="_Toc30024"/>
      <w:r>
        <w:rPr>
          <w:rFonts w:ascii="黑体" w:eastAsia="黑体" w:hAnsi="黑体" w:hint="eastAsia"/>
          <w:b w:val="0"/>
        </w:rPr>
        <w:t>二、2021年重点工作</w:t>
      </w:r>
      <w:bookmarkEnd w:id="16"/>
      <w:bookmarkEnd w:id="17"/>
      <w:r>
        <w:rPr>
          <w:rFonts w:ascii="黑体" w:eastAsia="黑体" w:hAnsi="黑体" w:hint="eastAsia"/>
          <w:b w:val="0"/>
        </w:rPr>
        <w:t>完成情况</w:t>
      </w:r>
      <w:bookmarkEnd w:id="18"/>
    </w:p>
    <w:p w14:paraId="1CFD6A78" w14:textId="77777777" w:rsidR="003212CB" w:rsidRDefault="00007EDD">
      <w:pPr>
        <w:pStyle w:val="a3"/>
        <w:spacing w:before="93" w:line="570" w:lineRule="exact"/>
        <w:ind w:firstLineChars="200" w:firstLine="643"/>
        <w:rPr>
          <w:rFonts w:hAnsi="仿宋_GB2312" w:cs="仿宋_GB2312"/>
          <w:sz w:val="32"/>
          <w:szCs w:val="32"/>
        </w:rPr>
      </w:pPr>
      <w:r>
        <w:rPr>
          <w:rFonts w:ascii="楷体" w:eastAsia="楷体" w:hAnsi="楷体" w:cs="楷体" w:hint="eastAsia"/>
          <w:b/>
          <w:bCs/>
          <w:sz w:val="32"/>
          <w:szCs w:val="32"/>
        </w:rPr>
        <w:t>（一）疫情防控有序推进。</w:t>
      </w:r>
      <w:r>
        <w:rPr>
          <w:rFonts w:hAnsi="仿宋_GB2312" w:cs="仿宋_GB2312" w:hint="eastAsia"/>
          <w:sz w:val="32"/>
          <w:szCs w:val="32"/>
        </w:rPr>
        <w:t>面对全国疫情防控的反复性，我镇坚持外防输入，内防反弹的防控措施。按属地原则对重点地区和重点人群进行常态化的摸排管控；全员积极参与疫苗接种，累计接种疫苗针剂20102针。</w:t>
      </w:r>
    </w:p>
    <w:p w14:paraId="40EA3783" w14:textId="77777777" w:rsidR="003212CB" w:rsidRDefault="00007EDD">
      <w:pPr>
        <w:spacing w:line="57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（二）基础设施突飞猛进。</w:t>
      </w:r>
      <w:r>
        <w:rPr>
          <w:rFonts w:ascii="仿宋_GB2312" w:eastAsia="仿宋_GB2312" w:hAnsi="仿宋_GB2312" w:cs="仿宋_GB2312" w:hint="eastAsia"/>
          <w:sz w:val="32"/>
          <w:szCs w:val="32"/>
        </w:rPr>
        <w:t>启动实施道路硬化3.5公里，建成标准五</w:t>
      </w:r>
      <w:proofErr w:type="gramStart"/>
      <w:r>
        <w:rPr>
          <w:rFonts w:ascii="仿宋_GB2312" w:eastAsia="仿宋_GB2312" w:hAnsi="仿宋_GB2312" w:cs="仿宋_GB2312" w:hint="eastAsia"/>
          <w:sz w:val="32"/>
          <w:szCs w:val="32"/>
        </w:rPr>
        <w:t>人制</w:t>
      </w:r>
      <w:proofErr w:type="gramEnd"/>
      <w:r>
        <w:rPr>
          <w:rFonts w:ascii="仿宋_GB2312" w:eastAsia="仿宋_GB2312" w:hAnsi="仿宋_GB2312" w:cs="仿宋_GB2312" w:hint="eastAsia"/>
          <w:sz w:val="32"/>
          <w:szCs w:val="32"/>
        </w:rPr>
        <w:t>足球场1个、篮球场2个、新购乒乓球桌3张，硬化群众足球场周边场地，拆除原税务所危房并建成临时停车场，完成朱元街道的改造升级，改建新装路灯39盏，污水处理厂及支线管网全部建成，完成了场镇至滨河路的</w:t>
      </w:r>
      <w:proofErr w:type="gramStart"/>
      <w:r>
        <w:rPr>
          <w:rFonts w:ascii="仿宋_GB2312" w:eastAsia="仿宋_GB2312" w:hAnsi="仿宋_GB2312" w:cs="仿宋_GB2312" w:hint="eastAsia"/>
          <w:sz w:val="32"/>
          <w:szCs w:val="32"/>
        </w:rPr>
        <w:t>梯步建设</w:t>
      </w:r>
      <w:proofErr w:type="gramEnd"/>
      <w:r>
        <w:rPr>
          <w:rFonts w:ascii="仿宋_GB2312" w:eastAsia="仿宋_GB2312" w:hAnsi="仿宋_GB2312" w:cs="仿宋_GB2312" w:hint="eastAsia"/>
          <w:sz w:val="32"/>
          <w:szCs w:val="32"/>
        </w:rPr>
        <w:t>以及栏杆的安装，拆除了镇政府</w:t>
      </w:r>
      <w:proofErr w:type="gramStart"/>
      <w:r>
        <w:rPr>
          <w:rFonts w:ascii="仿宋_GB2312" w:eastAsia="仿宋_GB2312" w:hAnsi="仿宋_GB2312" w:cs="仿宋_GB2312" w:hint="eastAsia"/>
          <w:sz w:val="32"/>
          <w:szCs w:val="32"/>
        </w:rPr>
        <w:t>至铁溪派出所</w:t>
      </w:r>
      <w:proofErr w:type="gramEnd"/>
      <w:r>
        <w:rPr>
          <w:rFonts w:ascii="仿宋_GB2312" w:eastAsia="仿宋_GB2312" w:hAnsi="仿宋_GB2312" w:cs="仿宋_GB2312" w:hint="eastAsia"/>
          <w:sz w:val="32"/>
          <w:szCs w:val="32"/>
        </w:rPr>
        <w:t>段的危</w:t>
      </w:r>
      <w:r>
        <w:rPr>
          <w:rFonts w:ascii="仿宋_GB2312" w:eastAsia="仿宋_GB2312" w:hAnsi="仿宋_GB2312" w:cs="仿宋_GB2312" w:hint="eastAsia"/>
          <w:sz w:val="32"/>
          <w:szCs w:val="32"/>
        </w:rPr>
        <w:lastRenderedPageBreak/>
        <w:t>旧房并启动了该路段的硬化。</w:t>
      </w:r>
    </w:p>
    <w:p w14:paraId="74608616" w14:textId="77777777" w:rsidR="003212CB" w:rsidRDefault="00007EDD">
      <w:pPr>
        <w:spacing w:line="57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（三）民生事业不断提升。</w:t>
      </w:r>
      <w:r>
        <w:rPr>
          <w:rFonts w:ascii="仿宋_GB2312" w:eastAsia="仿宋_GB2312" w:hAnsi="仿宋_GB2312" w:cs="仿宋_GB2312" w:hint="eastAsia"/>
          <w:sz w:val="32"/>
          <w:szCs w:val="32"/>
        </w:rPr>
        <w:t>全年兑现新一轮退耕还林补助资金91万余元、公益林补贴193万余元、地力保护补贴362万余元、生态护林员补贴48万余元，</w:t>
      </w:r>
      <w:proofErr w:type="gramStart"/>
      <w:r>
        <w:rPr>
          <w:rFonts w:ascii="仿宋_GB2312" w:eastAsia="仿宋_GB2312" w:hAnsi="仿宋_GB2312" w:cs="仿宋_GB2312" w:hint="eastAsia"/>
          <w:sz w:val="32"/>
          <w:szCs w:val="32"/>
        </w:rPr>
        <w:t>发放低保资金</w:t>
      </w:r>
      <w:proofErr w:type="gramEnd"/>
      <w:r>
        <w:rPr>
          <w:rFonts w:ascii="仿宋_GB2312" w:eastAsia="仿宋_GB2312" w:hAnsi="仿宋_GB2312" w:cs="仿宋_GB2312" w:hint="eastAsia"/>
          <w:sz w:val="32"/>
          <w:szCs w:val="32"/>
        </w:rPr>
        <w:t>474万余元，发放临时困难救助资金33.4万余元，发放残疾人两项补贴65.2万余元，发放特困供养金56.8万余元，发放计划生育奖励扶助和特别扶助26万余元，代缴医疗保险280万余元。服务保障退役军人432名，发放优抚资金、慰问资金3.4万余元。成功举办建党百年大型文艺晚会。</w:t>
      </w:r>
    </w:p>
    <w:p w14:paraId="3604F09B" w14:textId="77777777" w:rsidR="003212CB" w:rsidRDefault="00007EDD">
      <w:pPr>
        <w:spacing w:line="57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（四）深化改革活力十足。</w:t>
      </w:r>
      <w:r>
        <w:rPr>
          <w:rFonts w:ascii="仿宋_GB2312" w:eastAsia="仿宋_GB2312" w:hAnsi="仿宋_GB2312" w:cs="仿宋_GB2312" w:hint="eastAsia"/>
          <w:sz w:val="32"/>
          <w:szCs w:val="32"/>
        </w:rPr>
        <w:t>完成原朱元乡和原铁溪镇合并；顺利完成村（社区）、村（居民）小组建制调整，由原22个村（社区）、104个村（居）民小组调整为13村（社区）、57村（居）民小组。顺利完成了村（居）“两委”换届，顺利召开镇第十六届党代会和第十七届人代会，完成镇党委、政府换届工作。</w:t>
      </w:r>
    </w:p>
    <w:p w14:paraId="768F3276" w14:textId="1C2F036B" w:rsidR="003212CB" w:rsidRDefault="00007EDD">
      <w:pPr>
        <w:pStyle w:val="a3"/>
        <w:widowControl/>
        <w:spacing w:before="93" w:line="570" w:lineRule="exact"/>
        <w:ind w:firstLineChars="200" w:firstLine="643"/>
        <w:rPr>
          <w:rFonts w:hAnsi="仿宋_GB2312" w:cs="仿宋_GB2312"/>
          <w:sz w:val="32"/>
          <w:szCs w:val="32"/>
        </w:rPr>
      </w:pPr>
      <w:r>
        <w:rPr>
          <w:rFonts w:ascii="楷体" w:eastAsia="楷体" w:hAnsi="楷体" w:cs="楷体" w:hint="eastAsia"/>
          <w:b/>
          <w:bCs/>
          <w:sz w:val="32"/>
          <w:szCs w:val="32"/>
        </w:rPr>
        <w:t>（五）安全生产工作扎实推进</w:t>
      </w:r>
      <w:r>
        <w:rPr>
          <w:rFonts w:hAnsi="仿宋_GB2312" w:cs="仿宋_GB2312" w:hint="eastAsia"/>
          <w:b/>
          <w:bCs/>
          <w:sz w:val="32"/>
          <w:szCs w:val="32"/>
        </w:rPr>
        <w:t>。</w:t>
      </w:r>
      <w:r>
        <w:rPr>
          <w:rFonts w:hAnsi="仿宋_GB2312" w:cs="仿宋_GB2312" w:hint="eastAsia"/>
          <w:sz w:val="32"/>
          <w:szCs w:val="32"/>
        </w:rPr>
        <w:t>累计设置道路交通安全警示标识</w:t>
      </w:r>
      <w:r w:rsidR="006B4B7B" w:rsidRPr="006B4B7B">
        <w:rPr>
          <w:rFonts w:hAnsi="仿宋_GB2312" w:cs="仿宋_GB2312"/>
          <w:sz w:val="32"/>
          <w:szCs w:val="32"/>
          <w:u w:color="46CD7E"/>
        </w:rPr>
        <w:t>240余幅</w:t>
      </w:r>
      <w:r>
        <w:rPr>
          <w:rFonts w:hAnsi="仿宋_GB2312" w:cs="仿宋_GB2312" w:hint="eastAsia"/>
          <w:sz w:val="32"/>
          <w:szCs w:val="32"/>
        </w:rPr>
        <w:t>，完成了11个村道路隐患排查。对辖区超市、小卖部、药店等300余</w:t>
      </w:r>
      <w:r w:rsidR="008568C5">
        <w:rPr>
          <w:rFonts w:hAnsi="仿宋_GB2312" w:cs="仿宋_GB2312" w:hint="eastAsia"/>
          <w:sz w:val="32"/>
          <w:szCs w:val="32"/>
        </w:rPr>
        <w:t>家</w:t>
      </w:r>
      <w:r>
        <w:rPr>
          <w:rFonts w:hAnsi="仿宋_GB2312" w:cs="仿宋_GB2312" w:hint="eastAsia"/>
          <w:sz w:val="32"/>
          <w:szCs w:val="32"/>
        </w:rPr>
        <w:t>商超累计抽查检查200余次。煤矿和非煤矿山累计巡查检查350余次。与各企业、</w:t>
      </w:r>
      <w:proofErr w:type="gramStart"/>
      <w:r>
        <w:rPr>
          <w:rFonts w:hAnsi="仿宋_GB2312" w:cs="仿宋_GB2312" w:hint="eastAsia"/>
          <w:sz w:val="32"/>
          <w:szCs w:val="32"/>
        </w:rPr>
        <w:t>各危化品</w:t>
      </w:r>
      <w:proofErr w:type="gramEnd"/>
      <w:r>
        <w:rPr>
          <w:rFonts w:hAnsi="仿宋_GB2312" w:cs="仿宋_GB2312" w:hint="eastAsia"/>
          <w:sz w:val="32"/>
          <w:szCs w:val="32"/>
        </w:rPr>
        <w:t>经营主体签订安全责任书。对道路交通、食品药品、危化行业（烟花爆竹、加气站、液化气配送站）、校园食堂及周边小卖部开展了专项整治。</w:t>
      </w:r>
    </w:p>
    <w:p w14:paraId="6E8FD5FF" w14:textId="19AD6EC1" w:rsidR="003212CB" w:rsidRDefault="006B4B7B" w:rsidP="006B4B7B">
      <w:pPr>
        <w:widowControl/>
        <w:ind w:firstLineChars="200" w:firstLine="643"/>
        <w:jc w:val="left"/>
        <w:rPr>
          <w:rFonts w:ascii="仿宋" w:eastAsia="仿宋" w:hAnsi="仿宋"/>
          <w:kern w:val="0"/>
          <w:sz w:val="32"/>
          <w:szCs w:val="32"/>
        </w:rPr>
      </w:pPr>
      <w:r w:rsidRPr="006B4B7B">
        <w:rPr>
          <w:rFonts w:ascii="楷体" w:eastAsia="楷体" w:hAnsi="楷体" w:cs="楷体" w:hint="eastAsia"/>
          <w:b/>
          <w:bCs/>
          <w:sz w:val="32"/>
          <w:szCs w:val="32"/>
          <w:u w:color="46CD7E"/>
        </w:rPr>
        <w:t>（六）</w:t>
      </w:r>
      <w:r w:rsidR="00007EDD">
        <w:rPr>
          <w:rFonts w:ascii="楷体" w:eastAsia="楷体" w:hAnsi="楷体" w:cs="楷体" w:hint="eastAsia"/>
          <w:b/>
          <w:bCs/>
          <w:sz w:val="32"/>
          <w:szCs w:val="32"/>
        </w:rPr>
        <w:t>应急工作准备充分。</w:t>
      </w:r>
      <w:r w:rsidR="00007EDD">
        <w:rPr>
          <w:rFonts w:ascii="仿宋_GB2312" w:eastAsia="仿宋_GB2312" w:hAnsi="仿宋_GB2312" w:cs="仿宋_GB2312" w:hint="eastAsia"/>
          <w:sz w:val="32"/>
          <w:szCs w:val="32"/>
        </w:rPr>
        <w:t>对镇应急抢险队伍成员进行了相应业务培训，成功应对了“7.10”“9.3”特大暴雨灾害。</w:t>
      </w:r>
      <w:r w:rsidR="00007EDD">
        <w:rPr>
          <w:rFonts w:ascii="仿宋_GB2312" w:eastAsia="仿宋_GB2312" w:hAnsi="仿宋_GB2312" w:cs="仿宋_GB2312" w:hint="eastAsia"/>
          <w:sz w:val="32"/>
          <w:szCs w:val="32"/>
        </w:rPr>
        <w:lastRenderedPageBreak/>
        <w:t>今年开展应急综合演练1次，森林灭火演练1次，防汛抢险演练1次。落实44</w:t>
      </w:r>
      <w:r w:rsidRPr="006B4B7B">
        <w:rPr>
          <w:rFonts w:ascii="仿宋_GB2312" w:eastAsia="仿宋_GB2312" w:hAnsi="仿宋_GB2312" w:cs="仿宋_GB2312" w:hint="eastAsia"/>
          <w:sz w:val="32"/>
          <w:szCs w:val="32"/>
          <w:u w:color="46CD7E"/>
        </w:rPr>
        <w:t>名</w:t>
      </w:r>
      <w:r w:rsidR="00007EDD">
        <w:rPr>
          <w:rFonts w:ascii="仿宋_GB2312" w:eastAsia="仿宋_GB2312" w:hAnsi="仿宋_GB2312" w:cs="仿宋_GB2312" w:hint="eastAsia"/>
          <w:sz w:val="32"/>
          <w:szCs w:val="32"/>
        </w:rPr>
        <w:t>监测人员对地质灾害点、易滑坡点进行排查监测。</w:t>
      </w:r>
      <w:r w:rsidR="00007EDD">
        <w:br w:type="page"/>
      </w:r>
    </w:p>
    <w:p w14:paraId="1F117EAA" w14:textId="77777777" w:rsidR="003212CB" w:rsidRDefault="00007EDD">
      <w:pPr>
        <w:pStyle w:val="11"/>
        <w:ind w:right="440"/>
        <w:jc w:val="center"/>
        <w:rPr>
          <w:rStyle w:val="1Char"/>
          <w:rFonts w:ascii="黑体" w:eastAsia="黑体" w:hAnsi="黑体"/>
          <w:bCs/>
        </w:rPr>
      </w:pPr>
      <w:bookmarkStart w:id="19" w:name="_Toc15377204"/>
      <w:bookmarkStart w:id="20" w:name="_Toc15396602"/>
      <w:bookmarkStart w:id="21" w:name="_Toc26313"/>
      <w:r>
        <w:rPr>
          <w:rFonts w:ascii="黑体" w:eastAsia="黑体" w:hAnsi="黑体" w:hint="eastAsia"/>
          <w:b w:val="0"/>
        </w:rPr>
        <w:lastRenderedPageBreak/>
        <w:t>第二部分2021年度</w:t>
      </w:r>
      <w:r>
        <w:rPr>
          <w:rStyle w:val="1Char"/>
          <w:rFonts w:ascii="黑体" w:eastAsia="黑体" w:hAnsi="黑体" w:hint="eastAsia"/>
          <w:bCs/>
        </w:rPr>
        <w:t>单位决算情况说明</w:t>
      </w:r>
      <w:bookmarkEnd w:id="19"/>
      <w:bookmarkEnd w:id="20"/>
      <w:bookmarkEnd w:id="21"/>
    </w:p>
    <w:p w14:paraId="7D35104D" w14:textId="77777777" w:rsidR="003212CB" w:rsidRDefault="003212CB"/>
    <w:p w14:paraId="77BF644A" w14:textId="77777777" w:rsidR="003212CB" w:rsidRDefault="00007EDD">
      <w:pPr>
        <w:pStyle w:val="a7"/>
        <w:numPr>
          <w:ilvl w:val="0"/>
          <w:numId w:val="7"/>
        </w:numPr>
        <w:spacing w:line="600" w:lineRule="exact"/>
        <w:ind w:firstLineChars="0"/>
        <w:outlineLvl w:val="1"/>
        <w:rPr>
          <w:rStyle w:val="2Char"/>
          <w:rFonts w:ascii="黑体" w:eastAsia="黑体" w:hAnsi="黑体"/>
          <w:b w:val="0"/>
        </w:rPr>
      </w:pPr>
      <w:bookmarkStart w:id="22" w:name="_Toc15377205"/>
      <w:bookmarkStart w:id="23" w:name="_Toc15396603"/>
      <w:bookmarkStart w:id="24" w:name="_Toc29819"/>
      <w:r>
        <w:rPr>
          <w:rFonts w:ascii="黑体" w:eastAsia="黑体" w:hAnsi="黑体" w:hint="eastAsia"/>
          <w:sz w:val="32"/>
          <w:szCs w:val="32"/>
        </w:rPr>
        <w:t>收</w:t>
      </w:r>
      <w:r>
        <w:rPr>
          <w:rStyle w:val="2Char"/>
          <w:rFonts w:ascii="黑体" w:eastAsia="黑体" w:hAnsi="黑体" w:hint="eastAsia"/>
          <w:b w:val="0"/>
        </w:rPr>
        <w:t>入支</w:t>
      </w:r>
      <w:r>
        <w:rPr>
          <w:rFonts w:ascii="黑体" w:eastAsia="黑体" w:hAnsi="黑体" w:hint="eastAsia"/>
        </w:rPr>
        <w:t>出决算总体情况说明</w:t>
      </w:r>
      <w:bookmarkEnd w:id="22"/>
      <w:bookmarkEnd w:id="23"/>
      <w:bookmarkEnd w:id="24"/>
    </w:p>
    <w:p w14:paraId="047750B7" w14:textId="77777777" w:rsidR="003212CB" w:rsidRDefault="00007EDD">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2021年度收、支总计2591.57万元。与2020年相比，收、支总计各增加519.7914万元，增长25</w:t>
      </w:r>
      <w:r>
        <w:rPr>
          <w:rFonts w:ascii="仿宋" w:eastAsia="仿宋" w:hAnsi="仿宋"/>
          <w:sz w:val="32"/>
          <w:szCs w:val="32"/>
        </w:rPr>
        <w:t>%</w:t>
      </w:r>
      <w:r>
        <w:rPr>
          <w:rFonts w:ascii="仿宋" w:eastAsia="仿宋" w:hAnsi="仿宋" w:hint="eastAsia"/>
          <w:sz w:val="32"/>
          <w:szCs w:val="32"/>
        </w:rPr>
        <w:t>。主要变动原因是2021年衔接项目增多。</w:t>
      </w:r>
    </w:p>
    <w:p w14:paraId="70602A42" w14:textId="77777777" w:rsidR="003212CB" w:rsidRDefault="00007EDD">
      <w:pPr>
        <w:ind w:firstLineChars="200" w:firstLine="640"/>
        <w:jc w:val="left"/>
        <w:rPr>
          <w:rFonts w:ascii="仿宋_GB2312" w:eastAsia="仿宋_GB2312"/>
          <w:sz w:val="32"/>
          <w:szCs w:val="32"/>
        </w:rPr>
      </w:pPr>
      <w:r>
        <w:rPr>
          <w:rFonts w:ascii="仿宋_GB2312" w:eastAsia="仿宋_GB2312" w:hint="eastAsia"/>
          <w:noProof/>
          <w:sz w:val="32"/>
          <w:szCs w:val="32"/>
        </w:rPr>
        <w:drawing>
          <wp:inline distT="0" distB="0" distL="114300" distR="114300" wp14:anchorId="5E63E1CB" wp14:editId="38DA2188">
            <wp:extent cx="5272405" cy="3024505"/>
            <wp:effectExtent l="0" t="0" r="635" b="8255"/>
            <wp:docPr id="707" name="_x0000_i3129" descr="收、支决算总计变动情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29" descr="收、支决算总计变动情况图"/>
                    <pic:cNvPicPr/>
                  </pic:nvPicPr>
                  <pic:blipFill>
                    <a:blip r:embed="rId20"/>
                    <a:stretch>
                      <a:fillRect/>
                    </a:stretch>
                  </pic:blipFill>
                  <pic:spPr>
                    <a:xfrm>
                      <a:off x="0" y="0"/>
                      <a:ext cx="5272405" cy="3024505"/>
                    </a:xfrm>
                    <a:prstGeom prst="rect">
                      <a:avLst/>
                    </a:prstGeom>
                  </pic:spPr>
                </pic:pic>
              </a:graphicData>
            </a:graphic>
          </wp:inline>
        </w:drawing>
      </w:r>
    </w:p>
    <w:p w14:paraId="34422581" w14:textId="77777777" w:rsidR="003212CB" w:rsidRDefault="003212CB">
      <w:pPr>
        <w:pStyle w:val="a3"/>
        <w:spacing w:before="93"/>
        <w:rPr>
          <w:sz w:val="32"/>
          <w:szCs w:val="32"/>
        </w:rPr>
      </w:pPr>
    </w:p>
    <w:p w14:paraId="68A5A5B2" w14:textId="77777777" w:rsidR="003212CB" w:rsidRDefault="003212CB">
      <w:pPr>
        <w:pStyle w:val="a3"/>
        <w:spacing w:before="93"/>
        <w:rPr>
          <w:sz w:val="32"/>
          <w:szCs w:val="32"/>
        </w:rPr>
      </w:pPr>
    </w:p>
    <w:p w14:paraId="35D283B8" w14:textId="77777777" w:rsidR="003212CB" w:rsidRDefault="00007EDD">
      <w:pPr>
        <w:pStyle w:val="a7"/>
        <w:numPr>
          <w:ilvl w:val="0"/>
          <w:numId w:val="7"/>
        </w:numPr>
        <w:spacing w:line="600" w:lineRule="exact"/>
        <w:ind w:firstLineChars="0"/>
        <w:outlineLvl w:val="1"/>
        <w:rPr>
          <w:rStyle w:val="2Char"/>
          <w:rFonts w:ascii="黑体" w:eastAsia="黑体" w:hAnsi="黑体"/>
          <w:b w:val="0"/>
        </w:rPr>
      </w:pPr>
      <w:bookmarkStart w:id="25" w:name="_Toc15396604"/>
      <w:bookmarkStart w:id="26" w:name="_Toc15377206"/>
      <w:bookmarkStart w:id="27" w:name="_Toc22580"/>
      <w:r>
        <w:rPr>
          <w:rFonts w:ascii="黑体" w:eastAsia="黑体" w:hAnsi="黑体" w:hint="eastAsia"/>
          <w:sz w:val="32"/>
          <w:szCs w:val="32"/>
        </w:rPr>
        <w:t>收</w:t>
      </w:r>
      <w:r>
        <w:rPr>
          <w:rStyle w:val="2Char"/>
          <w:rFonts w:ascii="黑体" w:eastAsia="黑体" w:hAnsi="黑体" w:hint="eastAsia"/>
          <w:b w:val="0"/>
        </w:rPr>
        <w:t>入决算情况说明</w:t>
      </w:r>
      <w:bookmarkEnd w:id="25"/>
      <w:bookmarkEnd w:id="26"/>
      <w:bookmarkEnd w:id="27"/>
    </w:p>
    <w:p w14:paraId="6813EC74" w14:textId="77777777" w:rsidR="003212CB" w:rsidRDefault="00007ED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21年本年收入合计2591.57万元，其中：一般公共预算财政拨款收入2561.57万元，占98.85</w:t>
      </w:r>
      <w:r>
        <w:rPr>
          <w:rFonts w:ascii="仿宋" w:eastAsia="仿宋" w:hAnsi="仿宋"/>
          <w:sz w:val="32"/>
          <w:szCs w:val="32"/>
        </w:rPr>
        <w:t>%</w:t>
      </w:r>
      <w:r>
        <w:rPr>
          <w:rFonts w:ascii="仿宋" w:eastAsia="仿宋" w:hAnsi="仿宋" w:hint="eastAsia"/>
          <w:sz w:val="32"/>
          <w:szCs w:val="32"/>
        </w:rPr>
        <w:t>；政府性基金预算财政拨款收入30万元，占1.15</w:t>
      </w:r>
      <w:r>
        <w:rPr>
          <w:rFonts w:ascii="仿宋" w:eastAsia="仿宋" w:hAnsi="仿宋"/>
          <w:sz w:val="32"/>
          <w:szCs w:val="32"/>
        </w:rPr>
        <w:t>%</w:t>
      </w:r>
      <w:r>
        <w:rPr>
          <w:rFonts w:ascii="仿宋" w:eastAsia="仿宋" w:hAnsi="仿宋" w:hint="eastAsia"/>
          <w:sz w:val="32"/>
          <w:szCs w:val="32"/>
        </w:rPr>
        <w:t>。</w:t>
      </w:r>
    </w:p>
    <w:p w14:paraId="5F630A56" w14:textId="77777777" w:rsidR="003212CB" w:rsidRDefault="00007EDD">
      <w:pPr>
        <w:ind w:firstLineChars="200" w:firstLine="640"/>
        <w:outlineLvl w:val="1"/>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234530C1" wp14:editId="306C277E">
            <wp:extent cx="5271770" cy="3151505"/>
            <wp:effectExtent l="0" t="0" r="1270" b="3175"/>
            <wp:docPr id="708" name="_x0000_i3130" descr="收入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30" descr="收入决算结构图"/>
                    <pic:cNvPicPr/>
                  </pic:nvPicPr>
                  <pic:blipFill>
                    <a:blip r:embed="rId21"/>
                    <a:stretch>
                      <a:fillRect/>
                    </a:stretch>
                  </pic:blipFill>
                  <pic:spPr>
                    <a:xfrm>
                      <a:off x="0" y="0"/>
                      <a:ext cx="5271770" cy="3151505"/>
                    </a:xfrm>
                    <a:prstGeom prst="rect">
                      <a:avLst/>
                    </a:prstGeom>
                  </pic:spPr>
                </pic:pic>
              </a:graphicData>
            </a:graphic>
          </wp:inline>
        </w:drawing>
      </w:r>
    </w:p>
    <w:p w14:paraId="75906A2B" w14:textId="77777777" w:rsidR="003212CB" w:rsidRDefault="003212CB">
      <w:pPr>
        <w:spacing w:line="600" w:lineRule="exact"/>
        <w:ind w:firstLineChars="200" w:firstLine="640"/>
        <w:rPr>
          <w:rFonts w:ascii="仿宋_GB2312" w:eastAsia="仿宋_GB2312"/>
          <w:sz w:val="32"/>
          <w:szCs w:val="32"/>
        </w:rPr>
      </w:pPr>
    </w:p>
    <w:p w14:paraId="4045E729" w14:textId="77777777" w:rsidR="003212CB" w:rsidRDefault="00007EDD">
      <w:pPr>
        <w:pStyle w:val="a7"/>
        <w:numPr>
          <w:ilvl w:val="0"/>
          <w:numId w:val="7"/>
        </w:numPr>
        <w:spacing w:line="600" w:lineRule="exact"/>
        <w:ind w:firstLineChars="0"/>
        <w:outlineLvl w:val="1"/>
        <w:rPr>
          <w:rStyle w:val="2Char"/>
          <w:rFonts w:ascii="黑体" w:eastAsia="黑体" w:hAnsi="黑体"/>
          <w:b w:val="0"/>
        </w:rPr>
      </w:pPr>
      <w:bookmarkStart w:id="28" w:name="_Toc15396605"/>
      <w:bookmarkStart w:id="29" w:name="_Toc15377207"/>
      <w:bookmarkStart w:id="30" w:name="_Toc11344"/>
      <w:r>
        <w:rPr>
          <w:rFonts w:ascii="黑体" w:eastAsia="黑体" w:hAnsi="黑体" w:hint="eastAsia"/>
          <w:sz w:val="32"/>
          <w:szCs w:val="32"/>
        </w:rPr>
        <w:t>支</w:t>
      </w:r>
      <w:r>
        <w:rPr>
          <w:rStyle w:val="2Char"/>
          <w:rFonts w:ascii="黑体" w:eastAsia="黑体" w:hAnsi="黑体" w:hint="eastAsia"/>
          <w:b w:val="0"/>
        </w:rPr>
        <w:t>出决算情况说明</w:t>
      </w:r>
      <w:bookmarkEnd w:id="28"/>
      <w:bookmarkEnd w:id="29"/>
      <w:bookmarkEnd w:id="30"/>
    </w:p>
    <w:p w14:paraId="54C1ED54" w14:textId="77777777" w:rsidR="003212CB" w:rsidRDefault="00007ED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21年本年支出合计2591.57万元，其中：基本支出1323.32万元，占51</w:t>
      </w:r>
      <w:r>
        <w:rPr>
          <w:rFonts w:ascii="仿宋" w:eastAsia="仿宋" w:hAnsi="仿宋"/>
          <w:sz w:val="32"/>
          <w:szCs w:val="32"/>
        </w:rPr>
        <w:t>%</w:t>
      </w:r>
      <w:r>
        <w:rPr>
          <w:rFonts w:ascii="仿宋" w:eastAsia="仿宋" w:hAnsi="仿宋" w:hint="eastAsia"/>
          <w:sz w:val="32"/>
          <w:szCs w:val="32"/>
        </w:rPr>
        <w:t>；项目支出1268.25万元，占49</w:t>
      </w:r>
      <w:r>
        <w:rPr>
          <w:rFonts w:ascii="仿宋" w:eastAsia="仿宋" w:hAnsi="仿宋"/>
          <w:sz w:val="32"/>
          <w:szCs w:val="32"/>
        </w:rPr>
        <w:t>%</w:t>
      </w:r>
      <w:r>
        <w:rPr>
          <w:rFonts w:ascii="仿宋" w:eastAsia="仿宋" w:hAnsi="仿宋" w:hint="eastAsia"/>
          <w:sz w:val="32"/>
          <w:szCs w:val="32"/>
        </w:rPr>
        <w:t>。</w:t>
      </w:r>
    </w:p>
    <w:p w14:paraId="2EBA9CC3" w14:textId="77777777" w:rsidR="003212CB" w:rsidRDefault="00007EDD">
      <w:pPr>
        <w:ind w:firstLineChars="200" w:firstLine="640"/>
        <w:rPr>
          <w:rFonts w:ascii="仿宋_GB2312" w:eastAsia="仿宋_GB2312"/>
          <w:sz w:val="32"/>
          <w:szCs w:val="32"/>
        </w:rPr>
      </w:pPr>
      <w:r>
        <w:rPr>
          <w:rFonts w:ascii="仿宋_GB2312" w:eastAsia="仿宋_GB2312" w:hint="eastAsia"/>
          <w:noProof/>
          <w:sz w:val="32"/>
          <w:szCs w:val="32"/>
        </w:rPr>
        <w:drawing>
          <wp:inline distT="0" distB="0" distL="114300" distR="114300" wp14:anchorId="4033DC46" wp14:editId="2096388E">
            <wp:extent cx="4900930" cy="3126740"/>
            <wp:effectExtent l="0" t="0" r="6350" b="12700"/>
            <wp:docPr id="709" name="_x0000_i3131" descr="支出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31" descr="支出决算结构图"/>
                    <pic:cNvPicPr/>
                  </pic:nvPicPr>
                  <pic:blipFill>
                    <a:blip r:embed="rId22"/>
                    <a:stretch>
                      <a:fillRect/>
                    </a:stretch>
                  </pic:blipFill>
                  <pic:spPr>
                    <a:xfrm>
                      <a:off x="0" y="0"/>
                      <a:ext cx="4900930" cy="3126740"/>
                    </a:xfrm>
                    <a:prstGeom prst="rect">
                      <a:avLst/>
                    </a:prstGeom>
                  </pic:spPr>
                </pic:pic>
              </a:graphicData>
            </a:graphic>
          </wp:inline>
        </w:drawing>
      </w:r>
    </w:p>
    <w:p w14:paraId="481CB83C" w14:textId="77777777" w:rsidR="003212CB" w:rsidRDefault="00007EDD">
      <w:pPr>
        <w:spacing w:line="600" w:lineRule="exact"/>
        <w:ind w:firstLineChars="200" w:firstLine="640"/>
        <w:outlineLvl w:val="1"/>
        <w:rPr>
          <w:rStyle w:val="2Char"/>
          <w:rFonts w:ascii="黑体" w:eastAsia="黑体" w:hAnsi="黑体"/>
          <w:b w:val="0"/>
        </w:rPr>
      </w:pPr>
      <w:bookmarkStart w:id="31" w:name="_Toc15377208"/>
      <w:bookmarkStart w:id="32" w:name="_Toc15396606"/>
      <w:bookmarkStart w:id="33" w:name="_Toc278"/>
      <w:r>
        <w:rPr>
          <w:rFonts w:ascii="黑体" w:eastAsia="黑体" w:hAnsi="黑体" w:hint="eastAsia"/>
          <w:sz w:val="32"/>
          <w:szCs w:val="32"/>
        </w:rPr>
        <w:t>四、财</w:t>
      </w:r>
      <w:r>
        <w:rPr>
          <w:rStyle w:val="2Char"/>
          <w:rFonts w:ascii="黑体" w:eastAsia="黑体" w:hAnsi="黑体" w:hint="eastAsia"/>
          <w:b w:val="0"/>
        </w:rPr>
        <w:t>政拨款收入支</w:t>
      </w:r>
      <w:r>
        <w:rPr>
          <w:rFonts w:ascii="黑体" w:eastAsia="黑体" w:hAnsi="黑体" w:hint="eastAsia"/>
        </w:rPr>
        <w:t>出决算总体情况说明</w:t>
      </w:r>
      <w:bookmarkEnd w:id="31"/>
      <w:bookmarkEnd w:id="32"/>
      <w:bookmarkEnd w:id="33"/>
    </w:p>
    <w:p w14:paraId="10D4B602" w14:textId="77777777" w:rsidR="003212CB" w:rsidRDefault="00007ED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21年财政拨款收、支总计2561.57万元。与</w:t>
      </w:r>
      <w:r>
        <w:rPr>
          <w:rFonts w:ascii="仿宋" w:eastAsia="仿宋" w:hAnsi="仿宋"/>
          <w:sz w:val="32"/>
          <w:szCs w:val="32"/>
        </w:rPr>
        <w:t>20</w:t>
      </w:r>
      <w:r>
        <w:rPr>
          <w:rFonts w:ascii="仿宋" w:eastAsia="仿宋" w:hAnsi="仿宋" w:hint="eastAsia"/>
          <w:sz w:val="32"/>
          <w:szCs w:val="32"/>
        </w:rPr>
        <w:t>20年</w:t>
      </w:r>
      <w:r>
        <w:rPr>
          <w:rFonts w:ascii="仿宋" w:eastAsia="仿宋" w:hAnsi="仿宋" w:hint="eastAsia"/>
          <w:sz w:val="32"/>
          <w:szCs w:val="32"/>
        </w:rPr>
        <w:lastRenderedPageBreak/>
        <w:t>相比，财政拨款收、支总计各增加489.7914万元，增长24</w:t>
      </w:r>
      <w:r>
        <w:rPr>
          <w:rFonts w:ascii="仿宋" w:eastAsia="仿宋" w:hAnsi="仿宋"/>
          <w:sz w:val="32"/>
          <w:szCs w:val="32"/>
        </w:rPr>
        <w:t>%</w:t>
      </w:r>
      <w:r>
        <w:rPr>
          <w:rFonts w:ascii="仿宋" w:eastAsia="仿宋" w:hAnsi="仿宋" w:hint="eastAsia"/>
          <w:sz w:val="32"/>
          <w:szCs w:val="32"/>
        </w:rPr>
        <w:t>。主要变动原因是2021年衔接项目增多。</w:t>
      </w:r>
    </w:p>
    <w:p w14:paraId="4B5726E5" w14:textId="77777777" w:rsidR="003212CB" w:rsidRDefault="00007EDD">
      <w:pPr>
        <w:ind w:firstLineChars="200" w:firstLine="640"/>
        <w:rPr>
          <w:rFonts w:ascii="仿宋" w:eastAsia="仿宋" w:hAnsi="仿宋"/>
          <w:b/>
          <w:sz w:val="32"/>
          <w:szCs w:val="32"/>
        </w:rPr>
      </w:pPr>
      <w:r>
        <w:rPr>
          <w:rFonts w:ascii="仿宋" w:eastAsia="仿宋" w:hAnsi="仿宋" w:hint="eastAsia"/>
          <w:noProof/>
          <w:sz w:val="32"/>
          <w:szCs w:val="32"/>
        </w:rPr>
        <w:drawing>
          <wp:inline distT="0" distB="0" distL="114300" distR="114300" wp14:anchorId="3E04723B" wp14:editId="4B9F28AF">
            <wp:extent cx="4674235" cy="2849245"/>
            <wp:effectExtent l="0" t="0" r="4445" b="635"/>
            <wp:docPr id="710" name="_x0000_i3132" descr="QQ图片2022090413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32" descr="QQ图片20220904130523"/>
                    <pic:cNvPicPr/>
                  </pic:nvPicPr>
                  <pic:blipFill>
                    <a:blip r:embed="rId23"/>
                    <a:stretch>
                      <a:fillRect/>
                    </a:stretch>
                  </pic:blipFill>
                  <pic:spPr>
                    <a:xfrm>
                      <a:off x="0" y="0"/>
                      <a:ext cx="4674235" cy="2849245"/>
                    </a:xfrm>
                    <a:prstGeom prst="rect">
                      <a:avLst/>
                    </a:prstGeom>
                  </pic:spPr>
                </pic:pic>
              </a:graphicData>
            </a:graphic>
          </wp:inline>
        </w:drawing>
      </w:r>
    </w:p>
    <w:p w14:paraId="697BF38F" w14:textId="77777777" w:rsidR="003212CB" w:rsidRDefault="00007EDD">
      <w:pPr>
        <w:spacing w:line="600" w:lineRule="exact"/>
        <w:ind w:firstLineChars="200" w:firstLine="640"/>
        <w:outlineLvl w:val="1"/>
        <w:rPr>
          <w:rStyle w:val="2Char"/>
          <w:rFonts w:ascii="黑体" w:eastAsia="黑体" w:hAnsi="黑体"/>
          <w:b w:val="0"/>
        </w:rPr>
      </w:pPr>
      <w:bookmarkStart w:id="34" w:name="_Toc15377209"/>
      <w:bookmarkStart w:id="35" w:name="_Toc15396607"/>
      <w:bookmarkStart w:id="36" w:name="_Toc25252"/>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D27CB1">
        <w:rPr>
          <w:rFonts w:ascii="黑体" w:eastAsia="黑体" w:hAnsi="黑体" w:hint="eastAsia"/>
          <w:sz w:val="32"/>
          <w:szCs w:val="32"/>
        </w:rPr>
        <w:t>财政拨款支出决算情况说明</w:t>
      </w:r>
      <w:bookmarkEnd w:id="34"/>
      <w:bookmarkEnd w:id="35"/>
      <w:bookmarkEnd w:id="36"/>
    </w:p>
    <w:p w14:paraId="533BA305" w14:textId="77777777" w:rsidR="003212CB" w:rsidRDefault="00007EDD">
      <w:pPr>
        <w:spacing w:line="600" w:lineRule="exact"/>
        <w:ind w:firstLineChars="200" w:firstLine="643"/>
        <w:outlineLvl w:val="2"/>
        <w:rPr>
          <w:rFonts w:ascii="仿宋" w:eastAsia="仿宋" w:hAnsi="仿宋"/>
          <w:b/>
          <w:sz w:val="32"/>
          <w:szCs w:val="32"/>
        </w:rPr>
      </w:pPr>
      <w:bookmarkStart w:id="37" w:name="_Toc15377210"/>
      <w:r w:rsidRPr="00D27CB1">
        <w:rPr>
          <w:rFonts w:ascii="仿宋" w:eastAsia="仿宋" w:hAnsi="仿宋" w:hint="eastAsia"/>
          <w:b/>
          <w:sz w:val="32"/>
          <w:szCs w:val="32"/>
        </w:rPr>
        <w:t>（一）一般公共预算财政拨款支出决算</w:t>
      </w:r>
      <w:r>
        <w:rPr>
          <w:rFonts w:ascii="仿宋" w:eastAsia="仿宋" w:hAnsi="仿宋" w:hint="eastAsia"/>
          <w:b/>
          <w:sz w:val="32"/>
          <w:szCs w:val="32"/>
        </w:rPr>
        <w:t>总体情况</w:t>
      </w:r>
      <w:bookmarkEnd w:id="37"/>
    </w:p>
    <w:p w14:paraId="31E9CA23" w14:textId="77777777" w:rsidR="003212CB" w:rsidRDefault="00007EDD">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21年一般公共预算财政拨款支出2561.57万元，占本年支出合计的98.8</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20年相比，一般公共预算财政拨款支出增加489.7914万元，增长24</w:t>
      </w:r>
      <w:r>
        <w:rPr>
          <w:rFonts w:ascii="仿宋" w:eastAsia="仿宋" w:hAnsi="仿宋"/>
          <w:sz w:val="32"/>
          <w:szCs w:val="32"/>
        </w:rPr>
        <w:t>%%</w:t>
      </w:r>
      <w:r>
        <w:rPr>
          <w:rFonts w:ascii="仿宋" w:eastAsia="仿宋" w:hAnsi="仿宋" w:hint="eastAsia"/>
          <w:sz w:val="32"/>
          <w:szCs w:val="32"/>
        </w:rPr>
        <w:t>。主要变动原因是2021年衔接项目增多。</w:t>
      </w:r>
    </w:p>
    <w:p w14:paraId="70FC79F4" w14:textId="77777777" w:rsidR="003212CB" w:rsidRDefault="00007EDD">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114300" distR="114300" wp14:anchorId="33E8A6F4" wp14:editId="7F59AF43">
            <wp:extent cx="4531360" cy="2741295"/>
            <wp:effectExtent l="0" t="0" r="10160" b="1905"/>
            <wp:docPr id="711" name="_x0000_i3133" descr="一般公共预算财政拨款支出决算变动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33" descr="一般公共预算财政拨款支出决算变动情况"/>
                    <pic:cNvPicPr/>
                  </pic:nvPicPr>
                  <pic:blipFill>
                    <a:blip r:embed="rId24"/>
                    <a:stretch>
                      <a:fillRect/>
                    </a:stretch>
                  </pic:blipFill>
                  <pic:spPr>
                    <a:xfrm>
                      <a:off x="0" y="0"/>
                      <a:ext cx="4531360" cy="2741295"/>
                    </a:xfrm>
                    <a:prstGeom prst="rect">
                      <a:avLst/>
                    </a:prstGeom>
                  </pic:spPr>
                </pic:pic>
              </a:graphicData>
            </a:graphic>
          </wp:inline>
        </w:drawing>
      </w:r>
    </w:p>
    <w:p w14:paraId="20DF6C4B" w14:textId="77777777" w:rsidR="003212CB" w:rsidRDefault="00007EDD">
      <w:pPr>
        <w:spacing w:line="600" w:lineRule="exact"/>
        <w:ind w:firstLineChars="200" w:firstLine="643"/>
        <w:outlineLvl w:val="2"/>
        <w:rPr>
          <w:rFonts w:ascii="仿宋" w:eastAsia="仿宋" w:hAnsi="仿宋"/>
          <w:b/>
          <w:sz w:val="32"/>
          <w:szCs w:val="32"/>
        </w:rPr>
      </w:pPr>
      <w:bookmarkStart w:id="38" w:name="_Toc15377211"/>
      <w:r>
        <w:rPr>
          <w:rFonts w:ascii="仿宋" w:eastAsia="仿宋" w:hAnsi="仿宋" w:hint="eastAsia"/>
          <w:b/>
          <w:sz w:val="32"/>
          <w:szCs w:val="32"/>
        </w:rPr>
        <w:lastRenderedPageBreak/>
        <w:t>（二）一般公共预算财政拨款支出决算结构情况</w:t>
      </w:r>
      <w:bookmarkEnd w:id="38"/>
    </w:p>
    <w:p w14:paraId="364A4D64" w14:textId="77777777" w:rsidR="003212CB" w:rsidRDefault="00007EDD">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21年一般公共预算财政拨款支出2561.57万元，主要用于以下方面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支出515.78万元，占20.13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文化旅游体育与传媒支出（类）</w:t>
      </w:r>
      <w:r>
        <w:rPr>
          <w:rFonts w:ascii="仿宋" w:eastAsia="仿宋" w:hAnsi="仿宋" w:hint="eastAsia"/>
          <w:sz w:val="32"/>
          <w:szCs w:val="32"/>
        </w:rPr>
        <w:t>6万元，占0.23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社会保障和就业支出（类）</w:t>
      </w:r>
      <w:r>
        <w:rPr>
          <w:rFonts w:ascii="仿宋" w:eastAsia="仿宋" w:hAnsi="仿宋" w:hint="eastAsia"/>
          <w:sz w:val="32"/>
          <w:szCs w:val="32"/>
        </w:rPr>
        <w:t>支出131.13万元，占5.12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卫生健康支出（类）支出</w:t>
      </w:r>
      <w:r>
        <w:rPr>
          <w:rFonts w:ascii="仿宋" w:eastAsia="仿宋" w:hAnsi="仿宋" w:hint="eastAsia"/>
          <w:sz w:val="32"/>
          <w:szCs w:val="32"/>
        </w:rPr>
        <w:t>42.76</w:t>
      </w:r>
      <w:r>
        <w:rPr>
          <w:rFonts w:ascii="仿宋" w:eastAsia="仿宋" w:hAnsi="仿宋" w:hint="eastAsia"/>
          <w:b/>
          <w:bCs/>
          <w:sz w:val="32"/>
          <w:szCs w:val="32"/>
        </w:rPr>
        <w:t>万元，占1.67</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农林水支出（类）</w:t>
      </w:r>
      <w:r>
        <w:rPr>
          <w:rFonts w:ascii="仿宋" w:eastAsia="仿宋" w:hAnsi="仿宋" w:hint="eastAsia"/>
          <w:sz w:val="32"/>
          <w:szCs w:val="32"/>
        </w:rPr>
        <w:t>支出1334.88万元，占52.11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531.01万元，占20.74</w:t>
      </w:r>
      <w:r>
        <w:rPr>
          <w:rFonts w:ascii="仿宋" w:eastAsia="仿宋" w:hAnsi="仿宋"/>
          <w:sz w:val="32"/>
          <w:szCs w:val="32"/>
        </w:rPr>
        <w:t>%</w:t>
      </w:r>
      <w:r>
        <w:rPr>
          <w:rFonts w:ascii="仿宋" w:eastAsia="仿宋" w:hAnsi="仿宋" w:hint="eastAsia"/>
          <w:sz w:val="32"/>
          <w:szCs w:val="32"/>
        </w:rPr>
        <w:t>。</w:t>
      </w:r>
    </w:p>
    <w:p w14:paraId="5B87CE7E" w14:textId="77777777" w:rsidR="003212CB" w:rsidRDefault="00007EDD">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114300" distR="114300" wp14:anchorId="2EA58844" wp14:editId="1F6953F9">
            <wp:extent cx="5273675" cy="3141345"/>
            <wp:effectExtent l="0" t="0" r="14605" b="13335"/>
            <wp:docPr id="712" name="_x0000_i3134" descr="一般公共预算财政拨款支出决算结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34" descr="一般公共预算财政拨款支出决算结构"/>
                    <pic:cNvPicPr/>
                  </pic:nvPicPr>
                  <pic:blipFill>
                    <a:blip r:embed="rId25"/>
                    <a:stretch>
                      <a:fillRect/>
                    </a:stretch>
                  </pic:blipFill>
                  <pic:spPr>
                    <a:xfrm>
                      <a:off x="0" y="0"/>
                      <a:ext cx="5273675" cy="3141345"/>
                    </a:xfrm>
                    <a:prstGeom prst="rect">
                      <a:avLst/>
                    </a:prstGeom>
                  </pic:spPr>
                </pic:pic>
              </a:graphicData>
            </a:graphic>
          </wp:inline>
        </w:drawing>
      </w:r>
    </w:p>
    <w:p w14:paraId="04099776" w14:textId="77777777" w:rsidR="003212CB" w:rsidRDefault="00007EDD">
      <w:pPr>
        <w:spacing w:line="600" w:lineRule="exact"/>
        <w:ind w:firstLineChars="200" w:firstLine="643"/>
        <w:outlineLvl w:val="2"/>
        <w:rPr>
          <w:rFonts w:ascii="仿宋" w:eastAsia="仿宋" w:hAnsi="仿宋"/>
          <w:b/>
          <w:sz w:val="32"/>
          <w:szCs w:val="32"/>
        </w:rPr>
      </w:pPr>
      <w:bookmarkStart w:id="39" w:name="_Toc15377212"/>
      <w:r>
        <w:rPr>
          <w:rFonts w:ascii="仿宋" w:eastAsia="仿宋" w:hAnsi="仿宋" w:hint="eastAsia"/>
          <w:b/>
          <w:sz w:val="32"/>
          <w:szCs w:val="32"/>
        </w:rPr>
        <w:t>（三）一般公共预算财政拨款支出决算具体情况</w:t>
      </w:r>
      <w:bookmarkEnd w:id="39"/>
    </w:p>
    <w:p w14:paraId="7F043B9E" w14:textId="108C80BB" w:rsidR="003212CB" w:rsidRDefault="00007EDD">
      <w:pPr>
        <w:spacing w:line="600" w:lineRule="exact"/>
        <w:ind w:firstLineChars="200" w:firstLine="643"/>
        <w:outlineLvl w:val="2"/>
        <w:rPr>
          <w:rFonts w:ascii="仿宋" w:eastAsia="仿宋" w:hAnsi="仿宋"/>
          <w:sz w:val="32"/>
          <w:szCs w:val="32"/>
        </w:rPr>
      </w:pPr>
      <w:bookmarkStart w:id="40" w:name="_Toc15377213"/>
      <w:bookmarkStart w:id="41" w:name="_Toc15377444"/>
      <w:bookmarkStart w:id="42" w:name="_Toc15378460"/>
      <w:r>
        <w:rPr>
          <w:rFonts w:ascii="仿宋" w:eastAsia="仿宋" w:hAnsi="仿宋" w:hint="eastAsia"/>
          <w:b/>
          <w:sz w:val="32"/>
          <w:szCs w:val="32"/>
        </w:rPr>
        <w:t>2021年一般公共预算支出决算数为2591.57</w:t>
      </w:r>
      <w:r>
        <w:rPr>
          <w:rFonts w:ascii="仿宋" w:eastAsia="仿宋" w:hAnsi="仿宋" w:hint="eastAsia"/>
          <w:sz w:val="32"/>
          <w:szCs w:val="32"/>
        </w:rPr>
        <w:t>，</w:t>
      </w:r>
      <w:r>
        <w:rPr>
          <w:rStyle w:val="a5"/>
          <w:rFonts w:ascii="仿宋" w:eastAsia="仿宋" w:hAnsi="仿宋" w:hint="eastAsia"/>
          <w:bCs/>
          <w:sz w:val="32"/>
          <w:szCs w:val="32"/>
        </w:rPr>
        <w:t>完成预算</w:t>
      </w:r>
      <w:r w:rsidR="008568C5">
        <w:rPr>
          <w:rStyle w:val="a5"/>
          <w:rFonts w:ascii="仿宋" w:eastAsia="仿宋" w:hAnsi="仿宋" w:hint="eastAsia"/>
          <w:bCs/>
          <w:sz w:val="32"/>
          <w:szCs w:val="32"/>
        </w:rPr>
        <w:t>的</w:t>
      </w:r>
      <w:r>
        <w:rPr>
          <w:rFonts w:ascii="仿宋" w:eastAsia="仿宋" w:hAnsi="仿宋" w:hint="eastAsia"/>
          <w:bCs/>
          <w:sz w:val="32"/>
          <w:szCs w:val="32"/>
        </w:rPr>
        <w:t>100%</w:t>
      </w:r>
      <w:r>
        <w:rPr>
          <w:rStyle w:val="a5"/>
          <w:rFonts w:ascii="仿宋" w:eastAsia="仿宋" w:hAnsi="仿宋" w:hint="eastAsia"/>
          <w:bCs/>
          <w:sz w:val="32"/>
          <w:szCs w:val="32"/>
        </w:rPr>
        <w:t>。</w:t>
      </w:r>
      <w:bookmarkEnd w:id="40"/>
      <w:bookmarkEnd w:id="41"/>
      <w:bookmarkEnd w:id="42"/>
    </w:p>
    <w:p w14:paraId="60700D9D" w14:textId="77777777" w:rsidR="003212CB" w:rsidRDefault="00007EDD">
      <w:pPr>
        <w:spacing w:line="600" w:lineRule="exact"/>
        <w:ind w:firstLineChars="200" w:firstLine="643"/>
        <w:rPr>
          <w:rFonts w:ascii="仿宋" w:eastAsia="仿宋" w:hAnsi="仿宋"/>
          <w:b/>
          <w:sz w:val="32"/>
          <w:szCs w:val="32"/>
        </w:rPr>
      </w:pPr>
      <w:r>
        <w:rPr>
          <w:rStyle w:val="a5"/>
          <w:rFonts w:ascii="仿宋" w:eastAsia="仿宋" w:hAnsi="仿宋"/>
          <w:bCs/>
          <w:sz w:val="32"/>
          <w:szCs w:val="32"/>
        </w:rPr>
        <w:t>1.</w:t>
      </w:r>
      <w:r>
        <w:rPr>
          <w:rStyle w:val="a5"/>
          <w:rFonts w:ascii="仿宋" w:eastAsia="仿宋" w:hAnsi="仿宋" w:hint="eastAsia"/>
          <w:bCs/>
          <w:sz w:val="32"/>
          <w:szCs w:val="32"/>
        </w:rPr>
        <w:t>一般公共服务（类）政府办公厅（室）及相关机构事务（款）行政运行（项）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510.78万元，完成预算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5C72B8F" w14:textId="77777777" w:rsidR="003212CB" w:rsidRDefault="00007EDD">
      <w:pPr>
        <w:spacing w:line="600" w:lineRule="exact"/>
        <w:ind w:firstLineChars="200" w:firstLine="643"/>
        <w:rPr>
          <w:rFonts w:ascii="仿宋" w:eastAsia="仿宋" w:hAnsi="仿宋"/>
          <w:b/>
          <w:sz w:val="32"/>
          <w:szCs w:val="32"/>
        </w:rPr>
      </w:pPr>
      <w:r>
        <w:rPr>
          <w:rStyle w:val="a5"/>
          <w:rFonts w:ascii="仿宋" w:eastAsia="仿宋" w:hAnsi="仿宋"/>
          <w:bCs/>
          <w:sz w:val="32"/>
          <w:szCs w:val="32"/>
        </w:rPr>
        <w:lastRenderedPageBreak/>
        <w:t>2.</w:t>
      </w:r>
      <w:r>
        <w:rPr>
          <w:rStyle w:val="a5"/>
          <w:rFonts w:ascii="仿宋" w:eastAsia="仿宋" w:hAnsi="仿宋" w:hint="eastAsia"/>
          <w:bCs/>
          <w:sz w:val="32"/>
          <w:szCs w:val="32"/>
        </w:rPr>
        <w:t>一般公共服务（类）政府办公厅（室）及相关机构事务（款）一般行政管理事务（项）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2万元，完成预算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4DED988" w14:textId="77777777" w:rsidR="003212CB" w:rsidRDefault="00007EDD">
      <w:pPr>
        <w:spacing w:line="600" w:lineRule="exact"/>
        <w:ind w:firstLineChars="200" w:firstLine="643"/>
        <w:rPr>
          <w:rFonts w:ascii="仿宋" w:eastAsia="仿宋" w:hAnsi="仿宋"/>
          <w:b/>
          <w:sz w:val="32"/>
          <w:szCs w:val="32"/>
        </w:rPr>
      </w:pPr>
      <w:r>
        <w:rPr>
          <w:rStyle w:val="a5"/>
          <w:rFonts w:ascii="仿宋" w:eastAsia="仿宋" w:hAnsi="仿宋"/>
          <w:bCs/>
          <w:sz w:val="32"/>
          <w:szCs w:val="32"/>
        </w:rPr>
        <w:t>3.</w:t>
      </w:r>
      <w:r>
        <w:rPr>
          <w:rStyle w:val="a5"/>
          <w:rFonts w:ascii="仿宋" w:eastAsia="仿宋" w:hAnsi="仿宋" w:hint="eastAsia"/>
          <w:bCs/>
          <w:sz w:val="32"/>
          <w:szCs w:val="32"/>
        </w:rPr>
        <w:t>一般公共服务（类）其他一般公共服务支</w:t>
      </w:r>
      <w:r>
        <w:rPr>
          <w:rFonts w:ascii="仿宋" w:eastAsia="仿宋" w:hAnsi="仿宋" w:hint="eastAsia"/>
          <w:bCs/>
          <w:sz w:val="32"/>
          <w:szCs w:val="32"/>
        </w:rPr>
        <w:t>出（款）其他一般公共服务支出（项）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3万元，完成预算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44BDBF1" w14:textId="77777777" w:rsidR="003212CB" w:rsidRDefault="00007EDD">
      <w:pPr>
        <w:spacing w:line="600" w:lineRule="exact"/>
        <w:ind w:firstLineChars="200" w:firstLine="643"/>
        <w:rPr>
          <w:rFonts w:ascii="仿宋" w:eastAsia="仿宋" w:hAnsi="仿宋"/>
          <w:b/>
          <w:sz w:val="32"/>
          <w:szCs w:val="32"/>
        </w:rPr>
      </w:pPr>
      <w:r>
        <w:rPr>
          <w:rStyle w:val="a5"/>
          <w:rFonts w:ascii="仿宋" w:eastAsia="仿宋" w:hAnsi="仿宋"/>
          <w:bCs/>
          <w:sz w:val="32"/>
          <w:szCs w:val="32"/>
        </w:rPr>
        <w:t>4.</w:t>
      </w:r>
      <w:r>
        <w:rPr>
          <w:rStyle w:val="a5"/>
          <w:rFonts w:ascii="仿宋" w:eastAsia="仿宋" w:hAnsi="仿宋" w:hint="eastAsia"/>
          <w:bCs/>
          <w:sz w:val="32"/>
          <w:szCs w:val="32"/>
        </w:rPr>
        <w:t>文化旅游体育与传媒支</w:t>
      </w:r>
      <w:r>
        <w:rPr>
          <w:rFonts w:ascii="仿宋" w:eastAsia="仿宋" w:hAnsi="仿宋" w:hint="eastAsia"/>
          <w:bCs/>
          <w:sz w:val="32"/>
          <w:szCs w:val="32"/>
        </w:rPr>
        <w:t>出（类）文化和旅游（款）其他文化和旅游支出（项）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6万元，完成预算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1D41ACD5" w14:textId="77777777" w:rsidR="003212CB" w:rsidRDefault="00007EDD">
      <w:pPr>
        <w:spacing w:line="600" w:lineRule="exact"/>
        <w:ind w:firstLineChars="200" w:firstLine="643"/>
        <w:rPr>
          <w:rFonts w:ascii="仿宋" w:eastAsia="仿宋" w:hAnsi="仿宋"/>
          <w:b/>
          <w:sz w:val="32"/>
          <w:szCs w:val="32"/>
        </w:rPr>
      </w:pPr>
      <w:r>
        <w:rPr>
          <w:rStyle w:val="a5"/>
          <w:rFonts w:ascii="仿宋" w:eastAsia="仿宋" w:hAnsi="仿宋"/>
          <w:bCs/>
          <w:sz w:val="32"/>
          <w:szCs w:val="32"/>
        </w:rPr>
        <w:t>5.</w:t>
      </w:r>
      <w:r>
        <w:rPr>
          <w:rStyle w:val="a5"/>
          <w:rFonts w:ascii="仿宋" w:eastAsia="仿宋" w:hAnsi="仿宋" w:hint="eastAsia"/>
          <w:bCs/>
          <w:sz w:val="32"/>
          <w:szCs w:val="32"/>
        </w:rPr>
        <w:t>社会保障和就业（类）行政事业单位养老支</w:t>
      </w:r>
      <w:r>
        <w:rPr>
          <w:rFonts w:ascii="仿宋" w:eastAsia="仿宋" w:hAnsi="仿宋" w:hint="eastAsia"/>
          <w:bCs/>
          <w:sz w:val="32"/>
          <w:szCs w:val="32"/>
        </w:rPr>
        <w:t>出（款）机关事业单位基本养老保险缴费支出（项）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75.04万元，完成预算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B9019A7" w14:textId="77777777" w:rsidR="003212CB" w:rsidRDefault="00007EDD">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6.</w:t>
      </w:r>
      <w:r>
        <w:rPr>
          <w:rStyle w:val="a5"/>
          <w:rFonts w:ascii="仿宋" w:eastAsia="仿宋" w:hAnsi="仿宋" w:hint="eastAsia"/>
          <w:bCs/>
          <w:sz w:val="32"/>
          <w:szCs w:val="32"/>
        </w:rPr>
        <w:t>社会保障和就业（类）行政事业单位养老支</w:t>
      </w:r>
      <w:r>
        <w:rPr>
          <w:rFonts w:ascii="仿宋" w:eastAsia="仿宋" w:hAnsi="仿宋" w:hint="eastAsia"/>
          <w:bCs/>
          <w:sz w:val="32"/>
          <w:szCs w:val="32"/>
        </w:rPr>
        <w:t>出（款）机关事业单位职业年金缴费支出（项）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6.76万元，完成预算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235174C"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7</w:t>
      </w:r>
      <w:r>
        <w:rPr>
          <w:rStyle w:val="a5"/>
          <w:rFonts w:ascii="仿宋" w:eastAsia="仿宋" w:hAnsi="仿宋"/>
          <w:bCs/>
          <w:sz w:val="32"/>
          <w:szCs w:val="32"/>
        </w:rPr>
        <w:t>.</w:t>
      </w:r>
      <w:r>
        <w:rPr>
          <w:rStyle w:val="a5"/>
          <w:rFonts w:ascii="仿宋" w:eastAsia="仿宋" w:hAnsi="仿宋" w:hint="eastAsia"/>
          <w:bCs/>
          <w:sz w:val="32"/>
          <w:szCs w:val="32"/>
        </w:rPr>
        <w:t>社会保障和就业（类）就业补助</w:t>
      </w:r>
      <w:r>
        <w:rPr>
          <w:rFonts w:ascii="仿宋" w:eastAsia="仿宋" w:hAnsi="仿宋" w:hint="eastAsia"/>
          <w:bCs/>
          <w:sz w:val="32"/>
          <w:szCs w:val="32"/>
        </w:rPr>
        <w:t>（款）公益性岗位补贴（项）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35.83万元，完成预算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29CBB3B9"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8</w:t>
      </w:r>
      <w:r>
        <w:rPr>
          <w:rStyle w:val="a5"/>
          <w:rFonts w:ascii="仿宋" w:eastAsia="仿宋" w:hAnsi="仿宋"/>
          <w:bCs/>
          <w:sz w:val="32"/>
          <w:szCs w:val="32"/>
        </w:rPr>
        <w:t>.</w:t>
      </w:r>
      <w:r>
        <w:rPr>
          <w:rStyle w:val="a5"/>
          <w:rFonts w:ascii="仿宋" w:eastAsia="仿宋" w:hAnsi="仿宋" w:hint="eastAsia"/>
          <w:bCs/>
          <w:sz w:val="32"/>
          <w:szCs w:val="32"/>
        </w:rPr>
        <w:t>社会保障和就业（类）就业补助</w:t>
      </w:r>
      <w:r>
        <w:rPr>
          <w:rFonts w:ascii="仿宋" w:eastAsia="仿宋" w:hAnsi="仿宋" w:hint="eastAsia"/>
          <w:bCs/>
          <w:sz w:val="32"/>
          <w:szCs w:val="32"/>
        </w:rPr>
        <w:t>（款）其他就业补助支出（项）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13.5万元，完成预算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6BA9661"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9</w:t>
      </w:r>
      <w:r>
        <w:rPr>
          <w:rStyle w:val="a5"/>
          <w:rFonts w:ascii="仿宋" w:eastAsia="仿宋" w:hAnsi="仿宋"/>
          <w:bCs/>
          <w:sz w:val="32"/>
          <w:szCs w:val="32"/>
        </w:rPr>
        <w:t>.</w:t>
      </w:r>
      <w:r>
        <w:rPr>
          <w:rStyle w:val="a5"/>
          <w:rFonts w:ascii="仿宋" w:eastAsia="仿宋" w:hAnsi="仿宋" w:hint="eastAsia"/>
          <w:bCs/>
          <w:sz w:val="32"/>
          <w:szCs w:val="32"/>
        </w:rPr>
        <w:t>卫生健康支</w:t>
      </w:r>
      <w:r>
        <w:rPr>
          <w:rFonts w:ascii="仿宋" w:eastAsia="仿宋" w:hAnsi="仿宋" w:hint="eastAsia"/>
          <w:bCs/>
          <w:sz w:val="32"/>
          <w:szCs w:val="32"/>
        </w:rPr>
        <w:t>出（类）行政事业单位医疗（款）行政单</w:t>
      </w:r>
      <w:r>
        <w:rPr>
          <w:rStyle w:val="a5"/>
          <w:rFonts w:ascii="仿宋" w:eastAsia="仿宋" w:hAnsi="仿宋" w:hint="eastAsia"/>
          <w:bCs/>
          <w:sz w:val="32"/>
          <w:szCs w:val="32"/>
        </w:rPr>
        <w:lastRenderedPageBreak/>
        <w:t>位医疗（项）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17.89万元，完成预算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3F27B65E"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10</w:t>
      </w:r>
      <w:r>
        <w:rPr>
          <w:rStyle w:val="a5"/>
          <w:rFonts w:ascii="仿宋" w:eastAsia="仿宋" w:hAnsi="仿宋"/>
          <w:bCs/>
          <w:sz w:val="32"/>
          <w:szCs w:val="32"/>
        </w:rPr>
        <w:t>.</w:t>
      </w:r>
      <w:r>
        <w:rPr>
          <w:rStyle w:val="a5"/>
          <w:rFonts w:ascii="仿宋" w:eastAsia="仿宋" w:hAnsi="仿宋" w:hint="eastAsia"/>
          <w:bCs/>
          <w:sz w:val="32"/>
          <w:szCs w:val="32"/>
        </w:rPr>
        <w:t>卫生健康支</w:t>
      </w:r>
      <w:r>
        <w:rPr>
          <w:rFonts w:ascii="仿宋" w:eastAsia="仿宋" w:hAnsi="仿宋" w:hint="eastAsia"/>
          <w:bCs/>
          <w:sz w:val="32"/>
          <w:szCs w:val="32"/>
        </w:rPr>
        <w:t>出（类）行政事业单位医疗（款）事业单位医疗（项）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24.87万元，完成预算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18C17A7"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11</w:t>
      </w:r>
      <w:r>
        <w:rPr>
          <w:rStyle w:val="a5"/>
          <w:rFonts w:ascii="仿宋" w:eastAsia="仿宋" w:hAnsi="仿宋"/>
          <w:bCs/>
          <w:sz w:val="32"/>
          <w:szCs w:val="32"/>
        </w:rPr>
        <w:t>.</w:t>
      </w:r>
      <w:r>
        <w:rPr>
          <w:rStyle w:val="a5"/>
          <w:rFonts w:ascii="仿宋" w:eastAsia="仿宋" w:hAnsi="仿宋" w:hint="eastAsia"/>
          <w:bCs/>
          <w:sz w:val="32"/>
          <w:szCs w:val="32"/>
        </w:rPr>
        <w:t>农林水支</w:t>
      </w:r>
      <w:r>
        <w:rPr>
          <w:rFonts w:ascii="仿宋" w:eastAsia="仿宋" w:hAnsi="仿宋" w:hint="eastAsia"/>
          <w:bCs/>
          <w:sz w:val="32"/>
          <w:szCs w:val="32"/>
        </w:rPr>
        <w:t>出（类）农业农村（款）事业运行（项）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354.86万元，完成预算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267443E7"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12</w:t>
      </w:r>
      <w:r>
        <w:rPr>
          <w:rStyle w:val="a5"/>
          <w:rFonts w:ascii="仿宋" w:eastAsia="仿宋" w:hAnsi="仿宋"/>
          <w:bCs/>
          <w:sz w:val="32"/>
          <w:szCs w:val="32"/>
        </w:rPr>
        <w:t>.</w:t>
      </w:r>
      <w:r>
        <w:rPr>
          <w:rStyle w:val="a5"/>
          <w:rFonts w:ascii="仿宋" w:eastAsia="仿宋" w:hAnsi="仿宋" w:hint="eastAsia"/>
          <w:bCs/>
          <w:sz w:val="32"/>
          <w:szCs w:val="32"/>
        </w:rPr>
        <w:t>农林水支</w:t>
      </w:r>
      <w:r>
        <w:rPr>
          <w:rFonts w:ascii="仿宋" w:eastAsia="仿宋" w:hAnsi="仿宋" w:hint="eastAsia"/>
          <w:bCs/>
          <w:sz w:val="32"/>
          <w:szCs w:val="32"/>
        </w:rPr>
        <w:t>出（类）扶贫（款）农村基础设施建设（项）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474.84万元，完成预算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555DAD7D"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13</w:t>
      </w:r>
      <w:r>
        <w:rPr>
          <w:rStyle w:val="a5"/>
          <w:rFonts w:ascii="仿宋" w:eastAsia="仿宋" w:hAnsi="仿宋"/>
          <w:bCs/>
          <w:sz w:val="32"/>
          <w:szCs w:val="32"/>
        </w:rPr>
        <w:t>.</w:t>
      </w:r>
      <w:r>
        <w:rPr>
          <w:rStyle w:val="a5"/>
          <w:rFonts w:ascii="仿宋" w:eastAsia="仿宋" w:hAnsi="仿宋" w:hint="eastAsia"/>
          <w:bCs/>
          <w:sz w:val="32"/>
          <w:szCs w:val="32"/>
        </w:rPr>
        <w:t>农林水支</w:t>
      </w:r>
      <w:r>
        <w:rPr>
          <w:rFonts w:ascii="仿宋" w:eastAsia="仿宋" w:hAnsi="仿宋" w:hint="eastAsia"/>
          <w:bCs/>
          <w:sz w:val="32"/>
          <w:szCs w:val="32"/>
        </w:rPr>
        <w:t>出（类）扶贫（款）生产发展（项）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114.11万元，完成预算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5D57393"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14</w:t>
      </w:r>
      <w:r>
        <w:rPr>
          <w:rStyle w:val="a5"/>
          <w:rFonts w:ascii="仿宋" w:eastAsia="仿宋" w:hAnsi="仿宋"/>
          <w:bCs/>
          <w:sz w:val="32"/>
          <w:szCs w:val="32"/>
        </w:rPr>
        <w:t>.</w:t>
      </w:r>
      <w:r>
        <w:rPr>
          <w:rStyle w:val="a5"/>
          <w:rFonts w:ascii="仿宋" w:eastAsia="仿宋" w:hAnsi="仿宋" w:hint="eastAsia"/>
          <w:bCs/>
          <w:sz w:val="32"/>
          <w:szCs w:val="32"/>
        </w:rPr>
        <w:t>农林水支</w:t>
      </w:r>
      <w:r>
        <w:rPr>
          <w:rFonts w:ascii="仿宋" w:eastAsia="仿宋" w:hAnsi="仿宋" w:hint="eastAsia"/>
          <w:bCs/>
          <w:sz w:val="32"/>
          <w:szCs w:val="32"/>
        </w:rPr>
        <w:t>出（类）扶贫（款）其他扶贫支出（项）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66.61万元，完成预算的</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8BF75BD" w14:textId="77777777" w:rsidR="003212CB" w:rsidRDefault="00007EDD">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15</w:t>
      </w:r>
      <w:r>
        <w:rPr>
          <w:rStyle w:val="a5"/>
          <w:rFonts w:ascii="仿宋" w:eastAsia="仿宋" w:hAnsi="仿宋"/>
          <w:bCs/>
          <w:sz w:val="32"/>
          <w:szCs w:val="32"/>
        </w:rPr>
        <w:t>.</w:t>
      </w:r>
      <w:r>
        <w:rPr>
          <w:rStyle w:val="a5"/>
          <w:rFonts w:ascii="仿宋" w:eastAsia="仿宋" w:hAnsi="仿宋" w:hint="eastAsia"/>
          <w:bCs/>
          <w:sz w:val="32"/>
          <w:szCs w:val="32"/>
        </w:rPr>
        <w:t>农林水支</w:t>
      </w:r>
      <w:r>
        <w:rPr>
          <w:rFonts w:ascii="仿宋" w:eastAsia="仿宋" w:hAnsi="仿宋" w:hint="eastAsia"/>
          <w:bCs/>
          <w:sz w:val="32"/>
          <w:szCs w:val="32"/>
        </w:rPr>
        <w:t>出（类）农村综合改革（款）对村民委员会和村党支部的补助（项）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324.46万元，完成预算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1414BB5D" w14:textId="77777777" w:rsidR="003212CB" w:rsidRDefault="00007EDD">
      <w:pPr>
        <w:pStyle w:val="a3"/>
        <w:spacing w:before="93"/>
        <w:ind w:firstLineChars="200" w:firstLine="643"/>
      </w:pPr>
      <w:r>
        <w:rPr>
          <w:rStyle w:val="a5"/>
          <w:rFonts w:ascii="仿宋" w:eastAsia="仿宋" w:hAnsi="仿宋" w:hint="eastAsia"/>
          <w:bCs/>
          <w:sz w:val="32"/>
          <w:szCs w:val="32"/>
        </w:rPr>
        <w:t>16</w:t>
      </w:r>
      <w:r>
        <w:rPr>
          <w:rStyle w:val="a5"/>
          <w:rFonts w:ascii="仿宋" w:eastAsia="仿宋" w:hAnsi="仿宋"/>
          <w:bCs/>
          <w:sz w:val="32"/>
          <w:szCs w:val="32"/>
        </w:rPr>
        <w:t>.</w:t>
      </w:r>
      <w:r>
        <w:rPr>
          <w:rStyle w:val="a5"/>
          <w:rFonts w:ascii="仿宋" w:eastAsia="仿宋" w:hAnsi="仿宋" w:hint="eastAsia"/>
          <w:bCs/>
          <w:sz w:val="32"/>
          <w:szCs w:val="32"/>
        </w:rPr>
        <w:t>住房保障支</w:t>
      </w:r>
      <w:r>
        <w:rPr>
          <w:rFonts w:ascii="仿宋" w:eastAsia="仿宋" w:hAnsi="仿宋" w:hint="eastAsia"/>
          <w:bCs/>
          <w:sz w:val="32"/>
          <w:szCs w:val="32"/>
        </w:rPr>
        <w:t>出（类）保障性安居工程支出（款）农村危房改造（项）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474.73万元，完成预算</w:t>
      </w:r>
      <w:r>
        <w:rPr>
          <w:rFonts w:ascii="仿宋" w:eastAsia="仿宋" w:hAnsi="仿宋" w:hint="eastAsia"/>
          <w:bCs/>
          <w:sz w:val="32"/>
          <w:szCs w:val="32"/>
        </w:rPr>
        <w:t>100%</w:t>
      </w:r>
      <w:r>
        <w:rPr>
          <w:rStyle w:val="a5"/>
          <w:rFonts w:ascii="仿宋" w:eastAsia="仿宋" w:hAnsi="仿宋" w:hint="eastAsia"/>
          <w:b w:val="0"/>
          <w:bCs/>
          <w:sz w:val="32"/>
          <w:szCs w:val="32"/>
        </w:rPr>
        <w:t>，</w:t>
      </w:r>
      <w:r>
        <w:rPr>
          <w:rStyle w:val="a5"/>
          <w:rFonts w:ascii="仿宋" w:eastAsia="仿宋" w:hAnsi="仿宋" w:hint="eastAsia"/>
          <w:b w:val="0"/>
          <w:bCs/>
          <w:sz w:val="32"/>
          <w:szCs w:val="32"/>
        </w:rPr>
        <w:lastRenderedPageBreak/>
        <w:t>决算数等于预算</w:t>
      </w:r>
      <w:r>
        <w:rPr>
          <w:rFonts w:ascii="仿宋" w:eastAsia="仿宋" w:hAnsi="仿宋" w:hint="eastAsia"/>
          <w:bCs/>
          <w:sz w:val="32"/>
          <w:szCs w:val="32"/>
        </w:rPr>
        <w:t>数。</w:t>
      </w:r>
    </w:p>
    <w:p w14:paraId="7A64A13E" w14:textId="77777777" w:rsidR="003212CB" w:rsidRDefault="003212CB">
      <w:pPr>
        <w:pStyle w:val="a3"/>
        <w:spacing w:before="93"/>
        <w:ind w:firstLineChars="200" w:firstLine="640"/>
        <w:rPr>
          <w:rStyle w:val="a5"/>
          <w:rFonts w:ascii="仿宋" w:eastAsia="仿宋" w:hAnsi="仿宋"/>
          <w:b w:val="0"/>
          <w:bCs/>
          <w:sz w:val="32"/>
          <w:szCs w:val="32"/>
        </w:rPr>
      </w:pPr>
    </w:p>
    <w:p w14:paraId="018ACC27" w14:textId="77777777" w:rsidR="003212CB" w:rsidRDefault="00007EDD">
      <w:pPr>
        <w:pStyle w:val="a3"/>
        <w:spacing w:before="93"/>
        <w:ind w:firstLineChars="200" w:firstLine="643"/>
      </w:pPr>
      <w:r>
        <w:rPr>
          <w:rStyle w:val="a5"/>
          <w:rFonts w:ascii="仿宋" w:eastAsia="仿宋" w:hAnsi="仿宋" w:hint="eastAsia"/>
          <w:bCs/>
          <w:sz w:val="32"/>
          <w:szCs w:val="32"/>
        </w:rPr>
        <w:t>17</w:t>
      </w:r>
      <w:r>
        <w:rPr>
          <w:rStyle w:val="a5"/>
          <w:rFonts w:ascii="仿宋" w:eastAsia="仿宋" w:hAnsi="仿宋"/>
          <w:bCs/>
          <w:sz w:val="32"/>
          <w:szCs w:val="32"/>
        </w:rPr>
        <w:t>.</w:t>
      </w:r>
      <w:r>
        <w:rPr>
          <w:rStyle w:val="a5"/>
          <w:rFonts w:ascii="仿宋" w:eastAsia="仿宋" w:hAnsi="仿宋" w:hint="eastAsia"/>
          <w:bCs/>
          <w:sz w:val="32"/>
          <w:szCs w:val="32"/>
        </w:rPr>
        <w:t>住房保障支</w:t>
      </w:r>
      <w:r>
        <w:rPr>
          <w:rFonts w:ascii="仿宋" w:eastAsia="仿宋" w:hAnsi="仿宋" w:hint="eastAsia"/>
          <w:bCs/>
          <w:sz w:val="32"/>
          <w:szCs w:val="32"/>
        </w:rPr>
        <w:t>出（类）住房改革支出（款）住房公积金（项）</w:t>
      </w:r>
      <w:r>
        <w:rPr>
          <w:rStyle w:val="a5"/>
          <w:rFonts w:ascii="仿宋" w:eastAsia="仿宋" w:hAnsi="仿宋"/>
          <w:bCs/>
          <w:sz w:val="32"/>
          <w:szCs w:val="32"/>
        </w:rPr>
        <w:t>:</w:t>
      </w:r>
      <w:r>
        <w:rPr>
          <w:rStyle w:val="a5"/>
          <w:rFonts w:ascii="仿宋" w:eastAsia="仿宋" w:hAnsi="仿宋" w:hint="eastAsia"/>
          <w:b w:val="0"/>
          <w:bCs/>
          <w:sz w:val="32"/>
          <w:szCs w:val="32"/>
        </w:rPr>
        <w:t>支</w:t>
      </w:r>
      <w:r>
        <w:rPr>
          <w:rFonts w:ascii="仿宋" w:eastAsia="仿宋" w:hAnsi="仿宋" w:hint="eastAsia"/>
          <w:bCs/>
          <w:sz w:val="32"/>
          <w:szCs w:val="32"/>
        </w:rPr>
        <w:t>出决算为</w:t>
      </w:r>
      <w:r>
        <w:rPr>
          <w:rStyle w:val="a5"/>
          <w:rFonts w:ascii="仿宋" w:eastAsia="仿宋" w:hAnsi="仿宋" w:hint="eastAsia"/>
          <w:b w:val="0"/>
          <w:bCs/>
          <w:sz w:val="32"/>
          <w:szCs w:val="32"/>
        </w:rPr>
        <w:t>56.28万元，完成预算</w:t>
      </w:r>
      <w:r>
        <w:rPr>
          <w:rFonts w:ascii="仿宋" w:eastAsia="仿宋" w:hAnsi="仿宋" w:hint="eastAsia"/>
          <w:bCs/>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4C694C3" w14:textId="77777777" w:rsidR="003212CB" w:rsidRDefault="003212CB">
      <w:pPr>
        <w:spacing w:line="600" w:lineRule="exact"/>
        <w:ind w:firstLine="640"/>
        <w:rPr>
          <w:rFonts w:ascii="仿宋" w:eastAsia="仿宋" w:hAnsi="仿宋"/>
          <w:b/>
          <w:sz w:val="32"/>
          <w:szCs w:val="32"/>
        </w:rPr>
      </w:pPr>
    </w:p>
    <w:p w14:paraId="1145D735" w14:textId="77777777" w:rsidR="003212CB" w:rsidRDefault="00007EDD">
      <w:pPr>
        <w:tabs>
          <w:tab w:val="right" w:pos="8306"/>
        </w:tabs>
        <w:spacing w:line="600" w:lineRule="exact"/>
        <w:ind w:firstLine="640"/>
        <w:outlineLvl w:val="1"/>
        <w:rPr>
          <w:rStyle w:val="2Char"/>
        </w:rPr>
      </w:pPr>
      <w:bookmarkStart w:id="43" w:name="_Toc15396608"/>
      <w:bookmarkStart w:id="44" w:name="_Toc15377214"/>
      <w:bookmarkStart w:id="45" w:name="_Toc25803"/>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D27CB1">
        <w:rPr>
          <w:rFonts w:ascii="黑体" w:eastAsia="黑体" w:hAnsi="黑体" w:hint="eastAsia"/>
          <w:sz w:val="32"/>
          <w:szCs w:val="32"/>
        </w:rPr>
        <w:t>财政拨款基本支出决算情况说明</w:t>
      </w:r>
      <w:bookmarkEnd w:id="43"/>
      <w:bookmarkEnd w:id="44"/>
      <w:bookmarkEnd w:id="45"/>
      <w:r>
        <w:rPr>
          <w:rStyle w:val="2Char"/>
          <w:rFonts w:ascii="黑体" w:eastAsia="黑体" w:hAnsi="黑体"/>
          <w:b w:val="0"/>
        </w:rPr>
        <w:tab/>
      </w:r>
    </w:p>
    <w:p w14:paraId="3F5DCD71" w14:textId="77777777" w:rsidR="003212CB" w:rsidRDefault="00007EDD">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21年一般公共预算财政拨款基本支出1323.32万元，其中：</w:t>
      </w:r>
    </w:p>
    <w:p w14:paraId="0C9F42F1" w14:textId="77777777" w:rsidR="003212CB" w:rsidRDefault="00007EDD">
      <w:pPr>
        <w:spacing w:line="600" w:lineRule="exact"/>
        <w:ind w:firstLine="645"/>
        <w:rPr>
          <w:rFonts w:ascii="仿宋" w:eastAsia="仿宋" w:hAnsi="仿宋"/>
          <w:sz w:val="32"/>
          <w:szCs w:val="32"/>
        </w:rPr>
      </w:pPr>
      <w:r>
        <w:rPr>
          <w:rFonts w:ascii="仿宋" w:eastAsia="仿宋" w:hAnsi="仿宋" w:hint="eastAsia"/>
          <w:sz w:val="32"/>
          <w:szCs w:val="32"/>
        </w:rPr>
        <w:t>人员经费1110.863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14:paraId="54D7D7B0" w14:textId="77777777" w:rsidR="003212CB" w:rsidRDefault="00007EDD">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212.457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14:paraId="777A675B" w14:textId="77777777" w:rsidR="003212CB" w:rsidRDefault="003212CB">
      <w:pPr>
        <w:spacing w:line="600" w:lineRule="exact"/>
        <w:rPr>
          <w:rFonts w:ascii="仿宋" w:eastAsia="仿宋" w:hAnsi="仿宋"/>
          <w:b/>
          <w:sz w:val="32"/>
          <w:szCs w:val="32"/>
        </w:rPr>
      </w:pPr>
    </w:p>
    <w:p w14:paraId="2DDC07E5" w14:textId="77777777" w:rsidR="003212CB" w:rsidRPr="008568C5" w:rsidRDefault="00007EDD">
      <w:pPr>
        <w:spacing w:line="600" w:lineRule="exact"/>
        <w:ind w:firstLine="640"/>
        <w:outlineLvl w:val="1"/>
        <w:rPr>
          <w:rStyle w:val="2Char"/>
          <w:rFonts w:ascii="黑体" w:eastAsia="黑体" w:hAnsi="黑体"/>
          <w:b w:val="0"/>
        </w:rPr>
      </w:pPr>
      <w:bookmarkStart w:id="46" w:name="_Toc15396609"/>
      <w:bookmarkStart w:id="47" w:name="_Toc15377215"/>
      <w:bookmarkStart w:id="48" w:name="_Toc22157"/>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w:t>
      </w:r>
      <w:r w:rsidRPr="008568C5">
        <w:rPr>
          <w:rFonts w:ascii="黑体" w:eastAsia="黑体" w:hAnsi="黑体" w:hint="eastAsia"/>
          <w:sz w:val="32"/>
          <w:szCs w:val="32"/>
        </w:rPr>
        <w:t>出决算情况说明</w:t>
      </w:r>
      <w:bookmarkEnd w:id="46"/>
      <w:bookmarkEnd w:id="47"/>
      <w:bookmarkEnd w:id="48"/>
    </w:p>
    <w:p w14:paraId="6D279D27" w14:textId="77777777" w:rsidR="003212CB" w:rsidRDefault="00007EDD">
      <w:pPr>
        <w:spacing w:line="600" w:lineRule="exact"/>
        <w:ind w:firstLine="640"/>
        <w:outlineLvl w:val="2"/>
        <w:rPr>
          <w:rFonts w:ascii="仿宋" w:eastAsia="仿宋" w:hAnsi="仿宋"/>
          <w:b/>
          <w:sz w:val="32"/>
          <w:szCs w:val="32"/>
        </w:rPr>
      </w:pPr>
      <w:bookmarkStart w:id="49" w:name="_Toc15377216"/>
      <w:r>
        <w:rPr>
          <w:rFonts w:ascii="仿宋" w:eastAsia="仿宋" w:hAnsi="仿宋" w:hint="eastAsia"/>
          <w:b/>
          <w:sz w:val="32"/>
          <w:szCs w:val="32"/>
        </w:rPr>
        <w:lastRenderedPageBreak/>
        <w:t>（一）“三公”经费财政拨款支出决算总体情况说明</w:t>
      </w:r>
      <w:bookmarkEnd w:id="49"/>
    </w:p>
    <w:p w14:paraId="23C4CD84" w14:textId="77777777" w:rsidR="003212CB" w:rsidRDefault="00007EDD">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21年“三公”经费财政拨款支出决算为1.3万元，完成预算</w:t>
      </w:r>
      <w:r w:rsidR="008568C5">
        <w:rPr>
          <w:rFonts w:ascii="仿宋" w:eastAsia="仿宋" w:hAnsi="仿宋" w:hint="eastAsia"/>
          <w:sz w:val="32"/>
          <w:szCs w:val="32"/>
        </w:rPr>
        <w:t>的</w:t>
      </w:r>
      <w:r>
        <w:rPr>
          <w:rFonts w:ascii="仿宋" w:eastAsia="仿宋" w:hAnsi="仿宋" w:hint="eastAsia"/>
          <w:sz w:val="32"/>
          <w:szCs w:val="32"/>
        </w:rPr>
        <w:t>100%</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Fonts w:ascii="仿宋" w:eastAsia="仿宋" w:hAnsi="仿宋" w:hint="eastAsia"/>
          <w:sz w:val="32"/>
          <w:szCs w:val="32"/>
        </w:rPr>
        <w:t>。</w:t>
      </w:r>
    </w:p>
    <w:p w14:paraId="500D0D9B" w14:textId="77777777" w:rsidR="003212CB" w:rsidRDefault="00007EDD">
      <w:pPr>
        <w:spacing w:line="600" w:lineRule="exact"/>
        <w:ind w:firstLine="640"/>
        <w:outlineLvl w:val="2"/>
        <w:rPr>
          <w:rFonts w:ascii="仿宋" w:eastAsia="仿宋" w:hAnsi="仿宋"/>
          <w:b/>
          <w:sz w:val="32"/>
          <w:szCs w:val="32"/>
        </w:rPr>
      </w:pPr>
      <w:bookmarkStart w:id="50" w:name="_Toc15377217"/>
      <w:r>
        <w:rPr>
          <w:rFonts w:ascii="仿宋" w:eastAsia="仿宋" w:hAnsi="仿宋" w:hint="eastAsia"/>
          <w:b/>
          <w:sz w:val="32"/>
          <w:szCs w:val="32"/>
        </w:rPr>
        <w:t>（二）“三公”经费财政拨款支出决算具体情况说明</w:t>
      </w:r>
      <w:bookmarkEnd w:id="50"/>
    </w:p>
    <w:p w14:paraId="1FCFC62E" w14:textId="77777777" w:rsidR="003212CB" w:rsidRDefault="00007EDD">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；公务接待费支出决算5.1</w:t>
      </w:r>
      <w:r>
        <w:rPr>
          <w:rFonts w:ascii="仿宋" w:eastAsia="仿宋" w:hAnsi="仿宋"/>
          <w:color w:val="000000"/>
          <w:sz w:val="32"/>
          <w:szCs w:val="32"/>
        </w:rPr>
        <w:t>3</w:t>
      </w:r>
      <w:r>
        <w:rPr>
          <w:rFonts w:ascii="仿宋" w:eastAsia="仿宋" w:hAnsi="仿宋" w:hint="eastAsia"/>
          <w:color w:val="000000"/>
          <w:sz w:val="32"/>
          <w:szCs w:val="32"/>
        </w:rPr>
        <w:t>万元，占比</w:t>
      </w:r>
      <w:r>
        <w:rPr>
          <w:rFonts w:ascii="仿宋" w:eastAsia="仿宋" w:hAnsi="仿宋"/>
          <w:color w:val="000000"/>
          <w:sz w:val="32"/>
          <w:szCs w:val="32"/>
        </w:rPr>
        <w:t>100%</w:t>
      </w:r>
      <w:r>
        <w:rPr>
          <w:rFonts w:ascii="仿宋" w:eastAsia="仿宋" w:hAnsi="仿宋" w:hint="eastAsia"/>
          <w:color w:val="000000"/>
          <w:sz w:val="32"/>
          <w:szCs w:val="32"/>
        </w:rPr>
        <w:t>。具体情况如下</w:t>
      </w:r>
      <w:r>
        <w:t>。</w:t>
      </w:r>
    </w:p>
    <w:p w14:paraId="00F2A882" w14:textId="77777777" w:rsidR="003212CB" w:rsidRDefault="00007EDD">
      <w:pPr>
        <w:pStyle w:val="a3"/>
        <w:spacing w:before="93"/>
        <w:rPr>
          <w:rFonts w:eastAsia="仿宋"/>
        </w:rPr>
      </w:pPr>
      <w:r>
        <w:rPr>
          <w:rFonts w:eastAsia="仿宋" w:hint="eastAsia"/>
          <w:noProof/>
        </w:rPr>
        <w:drawing>
          <wp:inline distT="0" distB="0" distL="114300" distR="114300" wp14:anchorId="26C744EF" wp14:editId="45AC579F">
            <wp:extent cx="4451350" cy="2620645"/>
            <wp:effectExtent l="0" t="0" r="13970" b="635"/>
            <wp:docPr id="713" name="_x0000_i3135" descr="公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135" descr="公务"/>
                    <pic:cNvPicPr/>
                  </pic:nvPicPr>
                  <pic:blipFill>
                    <a:blip r:embed="rId26"/>
                    <a:stretch>
                      <a:fillRect/>
                    </a:stretch>
                  </pic:blipFill>
                  <pic:spPr>
                    <a:xfrm>
                      <a:off x="0" y="0"/>
                      <a:ext cx="4451350" cy="2620645"/>
                    </a:xfrm>
                    <a:prstGeom prst="rect">
                      <a:avLst/>
                    </a:prstGeom>
                  </pic:spPr>
                </pic:pic>
              </a:graphicData>
            </a:graphic>
          </wp:inline>
        </w:drawing>
      </w:r>
    </w:p>
    <w:p w14:paraId="783735E0" w14:textId="77777777" w:rsidR="003212CB" w:rsidRDefault="00007EDD">
      <w:pPr>
        <w:spacing w:line="60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5"/>
          <w:rFonts w:ascii="仿宋" w:eastAsia="仿宋" w:hAnsi="仿宋" w:hint="eastAsia"/>
          <w:b w:val="0"/>
          <w:bCs/>
          <w:sz w:val="32"/>
          <w:szCs w:val="32"/>
        </w:rPr>
        <w:t>。</w:t>
      </w:r>
    </w:p>
    <w:p w14:paraId="791ACA7C" w14:textId="77777777" w:rsidR="003212CB" w:rsidRDefault="00007EDD">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13D6E306" w14:textId="77777777" w:rsidR="003212CB" w:rsidRDefault="00007EDD">
      <w:pPr>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w:t>
      </w:r>
    </w:p>
    <w:p w14:paraId="35D006EA" w14:textId="77777777" w:rsidR="003212CB" w:rsidRDefault="00007EDD">
      <w:pPr>
        <w:spacing w:line="600" w:lineRule="exact"/>
        <w:ind w:firstLine="640"/>
        <w:rPr>
          <w:rFonts w:ascii="黑体" w:eastAsia="黑体"/>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 w:eastAsia="仿宋" w:hAnsi="仿宋" w:hint="eastAsia"/>
          <w:color w:val="000000"/>
          <w:sz w:val="32"/>
          <w:szCs w:val="32"/>
        </w:rPr>
        <w:t>1.3</w:t>
      </w:r>
      <w:r>
        <w:rPr>
          <w:rFonts w:ascii="仿宋_GB2312" w:eastAsia="仿宋_GB2312" w:hint="eastAsia"/>
          <w:color w:val="000000"/>
          <w:sz w:val="32"/>
          <w:szCs w:val="32"/>
        </w:rPr>
        <w:t>万元，完成预算</w:t>
      </w:r>
      <w:r w:rsidR="008568C5">
        <w:rPr>
          <w:rFonts w:ascii="仿宋_GB2312" w:eastAsia="仿宋_GB2312" w:hint="eastAsia"/>
          <w:color w:val="000000"/>
          <w:sz w:val="32"/>
          <w:szCs w:val="32"/>
        </w:rPr>
        <w:t>的</w:t>
      </w:r>
      <w:r>
        <w:rPr>
          <w:rFonts w:ascii="仿宋_GB2312" w:eastAsia="仿宋_GB2312" w:hint="eastAsia"/>
          <w:color w:val="000000"/>
          <w:sz w:val="32"/>
          <w:szCs w:val="32"/>
        </w:rPr>
        <w:t>100%。公务接待费支出决算比</w:t>
      </w:r>
      <w:r>
        <w:rPr>
          <w:rFonts w:ascii="仿宋_GB2312" w:eastAsia="仿宋_GB2312"/>
          <w:color w:val="000000"/>
          <w:sz w:val="32"/>
          <w:szCs w:val="32"/>
        </w:rPr>
        <w:t>20</w:t>
      </w:r>
      <w:r>
        <w:rPr>
          <w:rFonts w:ascii="仿宋_GB2312" w:eastAsia="仿宋_GB2312" w:hint="eastAsia"/>
          <w:color w:val="000000"/>
          <w:sz w:val="32"/>
          <w:szCs w:val="32"/>
        </w:rPr>
        <w:t>20年减少了3.83万元，减少了75</w:t>
      </w:r>
      <w:r>
        <w:rPr>
          <w:rFonts w:ascii="仿宋_GB2312" w:eastAsia="仿宋_GB2312"/>
          <w:color w:val="000000"/>
          <w:sz w:val="32"/>
          <w:szCs w:val="32"/>
        </w:rPr>
        <w:t>%</w:t>
      </w:r>
      <w:r>
        <w:rPr>
          <w:rFonts w:ascii="仿宋_GB2312" w:eastAsia="仿宋_GB2312" w:hint="eastAsia"/>
          <w:color w:val="000000"/>
          <w:sz w:val="32"/>
          <w:szCs w:val="32"/>
        </w:rPr>
        <w:t>。主要原因是接待减少，</w:t>
      </w:r>
      <w:r>
        <w:rPr>
          <w:rFonts w:ascii="仿宋_GB2312" w:eastAsia="仿宋_GB2312" w:hint="eastAsia"/>
          <w:sz w:val="32"/>
          <w:szCs w:val="32"/>
        </w:rPr>
        <w:t>政府缩减开支</w:t>
      </w:r>
      <w:r>
        <w:rPr>
          <w:rFonts w:ascii="仿宋_GB2312" w:eastAsia="仿宋_GB2312" w:hint="eastAsia"/>
          <w:color w:val="000000"/>
          <w:sz w:val="32"/>
          <w:szCs w:val="32"/>
        </w:rPr>
        <w:t>。其中：</w:t>
      </w:r>
      <w:r>
        <w:rPr>
          <w:rFonts w:ascii="仿宋" w:eastAsia="仿宋" w:hAnsi="仿宋" w:hint="eastAsia"/>
          <w:b/>
          <w:color w:val="000000"/>
          <w:sz w:val="32"/>
          <w:szCs w:val="32"/>
        </w:rPr>
        <w:t>国内公务接待支出</w:t>
      </w:r>
      <w:r>
        <w:rPr>
          <w:rFonts w:ascii="仿宋" w:eastAsia="仿宋" w:hAnsi="仿宋" w:hint="eastAsia"/>
          <w:color w:val="000000"/>
          <w:sz w:val="32"/>
          <w:szCs w:val="32"/>
        </w:rPr>
        <w:t>1.3</w:t>
      </w:r>
      <w:r>
        <w:rPr>
          <w:rFonts w:ascii="仿宋_GB2312" w:eastAsia="仿宋_GB2312" w:hint="eastAsia"/>
          <w:color w:val="000000"/>
          <w:sz w:val="32"/>
          <w:szCs w:val="32"/>
        </w:rPr>
        <w:t>万元，主要用于国内公务接待。国内公务接待</w:t>
      </w:r>
      <w:r>
        <w:rPr>
          <w:rFonts w:ascii="仿宋_GB2312" w:eastAsia="仿宋_GB2312"/>
          <w:color w:val="000000"/>
          <w:sz w:val="32"/>
          <w:szCs w:val="32"/>
        </w:rPr>
        <w:t>75</w:t>
      </w:r>
      <w:r>
        <w:rPr>
          <w:rFonts w:ascii="仿宋_GB2312" w:eastAsia="仿宋_GB2312" w:hint="eastAsia"/>
          <w:color w:val="000000"/>
          <w:sz w:val="32"/>
          <w:szCs w:val="32"/>
        </w:rPr>
        <w:t>批</w:t>
      </w:r>
      <w:r>
        <w:rPr>
          <w:rFonts w:ascii="仿宋_GB2312" w:eastAsia="仿宋_GB2312" w:hint="eastAsia"/>
          <w:color w:val="000000"/>
          <w:sz w:val="32"/>
          <w:szCs w:val="32"/>
        </w:rPr>
        <w:lastRenderedPageBreak/>
        <w:t>次，316人次（不包括陪同人员），共计支出</w:t>
      </w:r>
      <w:r>
        <w:rPr>
          <w:rFonts w:ascii="仿宋" w:eastAsia="仿宋" w:hAnsi="仿宋" w:hint="eastAsia"/>
          <w:color w:val="000000"/>
          <w:sz w:val="32"/>
          <w:szCs w:val="32"/>
        </w:rPr>
        <w:t>1.3</w:t>
      </w:r>
      <w:r>
        <w:rPr>
          <w:rFonts w:ascii="仿宋_GB2312" w:eastAsia="仿宋_GB2312" w:hint="eastAsia"/>
          <w:color w:val="000000"/>
          <w:sz w:val="32"/>
          <w:szCs w:val="32"/>
        </w:rPr>
        <w:t>万元。</w:t>
      </w:r>
      <w:bookmarkStart w:id="51" w:name="_Toc15377218"/>
      <w:bookmarkStart w:id="52" w:name="_Toc15396610"/>
    </w:p>
    <w:p w14:paraId="08A61F85" w14:textId="77777777" w:rsidR="003212CB" w:rsidRDefault="00007EDD">
      <w:pPr>
        <w:spacing w:line="600" w:lineRule="exact"/>
        <w:ind w:firstLine="640"/>
        <w:outlineLvl w:val="1"/>
        <w:rPr>
          <w:rStyle w:val="2Char"/>
          <w:rFonts w:ascii="黑体" w:eastAsia="黑体" w:hAnsi="黑体"/>
        </w:rPr>
      </w:pPr>
      <w:bookmarkStart w:id="53" w:name="_Toc4759"/>
      <w:r>
        <w:rPr>
          <w:rFonts w:ascii="黑体" w:eastAsia="黑体" w:hint="eastAsia"/>
          <w:sz w:val="32"/>
          <w:szCs w:val="32"/>
        </w:rPr>
        <w:t>八、</w:t>
      </w:r>
      <w:r>
        <w:rPr>
          <w:rStyle w:val="2Char"/>
          <w:rFonts w:ascii="黑体" w:eastAsia="黑体" w:hAnsi="黑体" w:hint="eastAsia"/>
          <w:b w:val="0"/>
        </w:rPr>
        <w:t>政府性基金预算</w:t>
      </w:r>
      <w:r w:rsidRPr="00D27CB1">
        <w:rPr>
          <w:rFonts w:ascii="黑体" w:eastAsia="黑体" w:hAnsi="黑体" w:hint="eastAsia"/>
          <w:sz w:val="32"/>
          <w:szCs w:val="32"/>
        </w:rPr>
        <w:t>支出决算情况说明</w:t>
      </w:r>
      <w:bookmarkEnd w:id="51"/>
      <w:bookmarkEnd w:id="52"/>
      <w:bookmarkEnd w:id="53"/>
    </w:p>
    <w:p w14:paraId="5DF81485" w14:textId="3DC3BC18" w:rsidR="003212CB" w:rsidRDefault="00007EDD" w:rsidP="006B4B7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21年政府性基金预算财政拨款支出30万元。</w:t>
      </w:r>
    </w:p>
    <w:p w14:paraId="113821E3" w14:textId="77777777" w:rsidR="003212CB" w:rsidRDefault="00007EDD">
      <w:pPr>
        <w:numPr>
          <w:ilvl w:val="0"/>
          <w:numId w:val="10"/>
        </w:numPr>
        <w:spacing w:line="600" w:lineRule="exact"/>
        <w:ind w:firstLine="640"/>
        <w:outlineLvl w:val="1"/>
        <w:rPr>
          <w:rStyle w:val="2Char"/>
          <w:rFonts w:ascii="黑体" w:eastAsia="黑体" w:hAnsi="黑体"/>
          <w:b w:val="0"/>
        </w:rPr>
      </w:pPr>
      <w:bookmarkStart w:id="54" w:name="_Toc15396611"/>
      <w:bookmarkStart w:id="55" w:name="_Toc15377219"/>
      <w:bookmarkStart w:id="56" w:name="_Toc31932"/>
      <w:r>
        <w:rPr>
          <w:rStyle w:val="2Char"/>
          <w:rFonts w:ascii="黑体" w:eastAsia="黑体" w:hAnsi="黑体" w:hint="eastAsia"/>
          <w:b w:val="0"/>
        </w:rPr>
        <w:t>国有资本经营预算</w:t>
      </w:r>
      <w:r w:rsidRPr="00D27CB1">
        <w:rPr>
          <w:rFonts w:ascii="黑体" w:eastAsia="黑体" w:hAnsi="黑体" w:hint="eastAsia"/>
          <w:sz w:val="32"/>
          <w:szCs w:val="32"/>
        </w:rPr>
        <w:t>支出决算情况说明</w:t>
      </w:r>
      <w:bookmarkEnd w:id="54"/>
      <w:bookmarkEnd w:id="55"/>
      <w:bookmarkEnd w:id="56"/>
    </w:p>
    <w:p w14:paraId="016B9494" w14:textId="79333D4D" w:rsidR="003212CB" w:rsidRPr="006B4B7B" w:rsidRDefault="00007EDD" w:rsidP="006B4B7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172F9330" w14:textId="77777777" w:rsidR="003212CB" w:rsidRDefault="00007EDD">
      <w:pPr>
        <w:numPr>
          <w:ilvl w:val="0"/>
          <w:numId w:val="10"/>
        </w:numPr>
        <w:spacing w:line="600" w:lineRule="exact"/>
        <w:ind w:firstLine="640"/>
        <w:outlineLvl w:val="1"/>
        <w:rPr>
          <w:rStyle w:val="2Char"/>
          <w:rFonts w:ascii="黑体" w:eastAsia="黑体" w:hAnsi="黑体"/>
          <w:b w:val="0"/>
        </w:rPr>
      </w:pPr>
      <w:bookmarkStart w:id="57" w:name="_Toc15396612"/>
      <w:bookmarkStart w:id="58" w:name="_Toc15377221"/>
      <w:bookmarkStart w:id="59" w:name="_Toc11506"/>
      <w:r>
        <w:rPr>
          <w:rStyle w:val="2Char"/>
          <w:rFonts w:ascii="黑体" w:eastAsia="黑体" w:hAnsi="黑体" w:hint="eastAsia"/>
          <w:b w:val="0"/>
        </w:rPr>
        <w:t>其他重要事项的情况说明</w:t>
      </w:r>
      <w:bookmarkEnd w:id="57"/>
      <w:bookmarkEnd w:id="58"/>
      <w:bookmarkEnd w:id="59"/>
    </w:p>
    <w:p w14:paraId="172E4C5E" w14:textId="77777777" w:rsidR="003212CB" w:rsidRDefault="00007EDD">
      <w:pPr>
        <w:spacing w:line="600" w:lineRule="exact"/>
        <w:ind w:firstLineChars="200" w:firstLine="643"/>
        <w:outlineLvl w:val="2"/>
        <w:rPr>
          <w:rFonts w:ascii="仿宋" w:eastAsia="仿宋" w:hAnsi="仿宋"/>
          <w:sz w:val="32"/>
          <w:szCs w:val="32"/>
        </w:rPr>
      </w:pPr>
      <w:bookmarkStart w:id="60" w:name="_Toc15377222"/>
      <w:r w:rsidRPr="00F825F1">
        <w:rPr>
          <w:rFonts w:ascii="仿宋" w:eastAsia="仿宋" w:hAnsi="仿宋" w:hint="eastAsia"/>
          <w:b/>
          <w:sz w:val="32"/>
          <w:szCs w:val="32"/>
          <w:u w:val="thick" w:color="FFB03A"/>
          <w:shd w:val="clear" w:color="auto" w:fill="FFEFD8"/>
        </w:rPr>
        <w:t>（一）</w:t>
      </w:r>
      <w:r>
        <w:rPr>
          <w:rFonts w:ascii="仿宋" w:eastAsia="仿宋" w:hAnsi="仿宋" w:hint="eastAsia"/>
          <w:b/>
          <w:sz w:val="32"/>
          <w:szCs w:val="32"/>
        </w:rPr>
        <w:t>机关运行经费支出情况</w:t>
      </w:r>
      <w:bookmarkEnd w:id="60"/>
    </w:p>
    <w:p w14:paraId="66346C67" w14:textId="77777777" w:rsidR="003212CB" w:rsidRDefault="00007ED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proofErr w:type="gramStart"/>
      <w:r>
        <w:rPr>
          <w:rFonts w:ascii="仿宋_GB2312" w:eastAsia="仿宋_GB2312" w:hint="eastAsia"/>
          <w:sz w:val="32"/>
          <w:szCs w:val="32"/>
        </w:rPr>
        <w:t>铁溪镇</w:t>
      </w:r>
      <w:proofErr w:type="gramEnd"/>
      <w:r>
        <w:rPr>
          <w:rFonts w:ascii="仿宋_GB2312" w:eastAsia="仿宋_GB2312" w:hint="eastAsia"/>
          <w:sz w:val="32"/>
          <w:szCs w:val="32"/>
        </w:rPr>
        <w:t>机关运行经费支出212.45万元，比</w:t>
      </w:r>
      <w:r>
        <w:rPr>
          <w:rFonts w:ascii="仿宋_GB2312" w:eastAsia="仿宋_GB2312"/>
          <w:sz w:val="32"/>
          <w:szCs w:val="32"/>
        </w:rPr>
        <w:t>20</w:t>
      </w:r>
      <w:r>
        <w:rPr>
          <w:rFonts w:ascii="仿宋_GB2312" w:eastAsia="仿宋_GB2312" w:hint="eastAsia"/>
          <w:sz w:val="32"/>
          <w:szCs w:val="32"/>
        </w:rPr>
        <w:t>20年减少334.28万元，下降60</w:t>
      </w:r>
      <w:r>
        <w:rPr>
          <w:rFonts w:ascii="仿宋_GB2312" w:eastAsia="仿宋_GB2312"/>
          <w:sz w:val="32"/>
          <w:szCs w:val="32"/>
        </w:rPr>
        <w:t>%</w:t>
      </w:r>
      <w:r>
        <w:rPr>
          <w:rFonts w:ascii="仿宋_GB2312" w:eastAsia="仿宋_GB2312" w:hint="eastAsia"/>
          <w:sz w:val="32"/>
          <w:szCs w:val="32"/>
        </w:rPr>
        <w:t>。主要原因是政府缩减开支。</w:t>
      </w:r>
    </w:p>
    <w:p w14:paraId="042FA119" w14:textId="77777777" w:rsidR="003212CB" w:rsidRDefault="00007ED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（二）政府采购支出情况</w:t>
      </w:r>
    </w:p>
    <w:p w14:paraId="3243E6A4" w14:textId="77777777" w:rsidR="003212CB" w:rsidRDefault="00007ED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21年政府采购支出总额0万元。</w:t>
      </w:r>
    </w:p>
    <w:p w14:paraId="71F40202" w14:textId="77777777" w:rsidR="003212CB" w:rsidRDefault="00007EDD">
      <w:pPr>
        <w:autoSpaceDE w:val="0"/>
        <w:autoSpaceDN w:val="0"/>
        <w:adjustRightInd w:val="0"/>
        <w:spacing w:line="600" w:lineRule="exact"/>
        <w:ind w:firstLineChars="200" w:firstLine="643"/>
        <w:jc w:val="left"/>
        <w:outlineLvl w:val="2"/>
        <w:rPr>
          <w:rFonts w:ascii="仿宋" w:eastAsia="仿宋" w:hAnsi="仿宋"/>
          <w:b/>
          <w:sz w:val="32"/>
          <w:szCs w:val="32"/>
        </w:rPr>
      </w:pPr>
      <w:bookmarkStart w:id="61" w:name="_Toc15377224"/>
      <w:r>
        <w:rPr>
          <w:rFonts w:ascii="仿宋" w:eastAsia="仿宋" w:hAnsi="仿宋" w:hint="eastAsia"/>
          <w:b/>
          <w:sz w:val="32"/>
          <w:szCs w:val="32"/>
        </w:rPr>
        <w:t>（三）国有资产占有使用情况</w:t>
      </w:r>
      <w:bookmarkEnd w:id="61"/>
    </w:p>
    <w:p w14:paraId="38FDFE2A" w14:textId="77777777" w:rsidR="003212CB" w:rsidRDefault="00007EDD">
      <w:pPr>
        <w:autoSpaceDE w:val="0"/>
        <w:autoSpaceDN w:val="0"/>
        <w:adjustRightInd w:val="0"/>
        <w:spacing w:line="600" w:lineRule="exact"/>
        <w:ind w:firstLineChars="200" w:firstLine="640"/>
        <w:jc w:val="left"/>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proofErr w:type="gramStart"/>
      <w:r>
        <w:rPr>
          <w:rFonts w:ascii="仿宋_GB2312" w:eastAsia="仿宋_GB2312" w:hint="eastAsia"/>
          <w:sz w:val="32"/>
          <w:szCs w:val="32"/>
        </w:rPr>
        <w:t>铁溪镇</w:t>
      </w:r>
      <w:proofErr w:type="gramEnd"/>
      <w:r>
        <w:rPr>
          <w:rFonts w:ascii="仿宋_GB2312" w:eastAsia="仿宋_GB2312" w:hint="eastAsia"/>
          <w:sz w:val="32"/>
          <w:szCs w:val="32"/>
        </w:rPr>
        <w:t>共有车辆0辆。</w:t>
      </w:r>
    </w:p>
    <w:p w14:paraId="030C596B" w14:textId="77777777" w:rsidR="003212CB" w:rsidRDefault="00007EDD">
      <w:pPr>
        <w:autoSpaceDE w:val="0"/>
        <w:autoSpaceDN w:val="0"/>
        <w:adjustRightInd w:val="0"/>
        <w:spacing w:line="600" w:lineRule="exact"/>
        <w:ind w:firstLineChars="200" w:firstLine="643"/>
        <w:jc w:val="left"/>
        <w:outlineLvl w:val="2"/>
        <w:rPr>
          <w:rFonts w:ascii="仿宋" w:eastAsia="仿宋" w:hAnsi="仿宋"/>
          <w:b/>
          <w:sz w:val="32"/>
          <w:szCs w:val="32"/>
        </w:rPr>
      </w:pPr>
      <w:bookmarkStart w:id="62" w:name="_Toc15377223"/>
      <w:r>
        <w:rPr>
          <w:rFonts w:ascii="仿宋" w:eastAsia="仿宋" w:hAnsi="仿宋" w:hint="eastAsia"/>
          <w:b/>
          <w:sz w:val="32"/>
          <w:szCs w:val="32"/>
        </w:rPr>
        <w:t>（四）</w:t>
      </w:r>
      <w:bookmarkEnd w:id="62"/>
      <w:r>
        <w:rPr>
          <w:rFonts w:ascii="仿宋" w:eastAsia="仿宋" w:hAnsi="仿宋" w:hint="eastAsia"/>
          <w:b/>
          <w:sz w:val="32"/>
          <w:szCs w:val="32"/>
        </w:rPr>
        <w:t>预算绩效管理情况</w:t>
      </w:r>
    </w:p>
    <w:p w14:paraId="0BCF0E47" w14:textId="77777777" w:rsidR="003212CB" w:rsidRDefault="00007ED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根据预算绩效管理要求，本单位在2021年度预算编制阶段，组织对2021年农村安全饮水补助资金（桐梓</w:t>
      </w:r>
      <w:proofErr w:type="gramStart"/>
      <w:r>
        <w:rPr>
          <w:rFonts w:ascii="仿宋_GB2312" w:eastAsia="仿宋_GB2312" w:hAnsi="仿宋_GB2312" w:cs="仿宋_GB2312" w:hint="eastAsia"/>
          <w:sz w:val="32"/>
          <w:szCs w:val="32"/>
        </w:rPr>
        <w:t>塬</w:t>
      </w:r>
      <w:proofErr w:type="gramEnd"/>
      <w:r>
        <w:rPr>
          <w:rFonts w:ascii="仿宋_GB2312" w:eastAsia="仿宋_GB2312" w:hAnsi="仿宋_GB2312" w:cs="仿宋_GB2312" w:hint="eastAsia"/>
          <w:sz w:val="32"/>
          <w:szCs w:val="32"/>
        </w:rPr>
        <w:t>村）和2021年农村危房改造补助资金2个项目开展了预算事前绩效评估，对2个项目编制了绩效目标，预算执行过程中，选取2个项目开展绩效监控，年终执行完毕后，对2021年农村安全饮水补助资金（桐梓</w:t>
      </w:r>
      <w:proofErr w:type="gramStart"/>
      <w:r>
        <w:rPr>
          <w:rFonts w:ascii="仿宋_GB2312" w:eastAsia="仿宋_GB2312" w:hAnsi="仿宋_GB2312" w:cs="仿宋_GB2312" w:hint="eastAsia"/>
          <w:sz w:val="32"/>
          <w:szCs w:val="32"/>
        </w:rPr>
        <w:t>塬</w:t>
      </w:r>
      <w:proofErr w:type="gramEnd"/>
      <w:r>
        <w:rPr>
          <w:rFonts w:ascii="仿宋_GB2312" w:eastAsia="仿宋_GB2312" w:hAnsi="仿宋_GB2312" w:cs="仿宋_GB2312" w:hint="eastAsia"/>
          <w:sz w:val="32"/>
          <w:szCs w:val="32"/>
        </w:rPr>
        <w:t>村）和2021年农村危房改造补助资金2个项目开展了绩效自评，2021年特定目标类部门预算项目绩效目标自评表见附件。</w:t>
      </w:r>
    </w:p>
    <w:p w14:paraId="21637A50" w14:textId="77777777" w:rsidR="003212CB" w:rsidRDefault="00007EDD">
      <w:pPr>
        <w:autoSpaceDE w:val="0"/>
        <w:autoSpaceDN w:val="0"/>
        <w:adjustRightInd w:val="0"/>
        <w:spacing w:line="600" w:lineRule="exact"/>
        <w:ind w:firstLineChars="200" w:firstLine="643"/>
        <w:rPr>
          <w:rFonts w:ascii="仿宋" w:eastAsia="仿宋" w:hAnsi="仿宋"/>
          <w:b/>
          <w:sz w:val="32"/>
          <w:szCs w:val="32"/>
        </w:rPr>
      </w:pPr>
      <w:r>
        <w:rPr>
          <w:rFonts w:ascii="仿宋" w:eastAsia="仿宋" w:hAnsi="仿宋" w:hint="eastAsia"/>
          <w:b/>
          <w:sz w:val="32"/>
          <w:szCs w:val="32"/>
        </w:rPr>
        <w:t>（注：单位</w:t>
      </w:r>
      <w:r>
        <w:rPr>
          <w:rFonts w:ascii="仿宋_GB2312" w:eastAsia="仿宋_GB2312" w:hAnsi="仿宋_GB2312" w:cs="仿宋_GB2312" w:hint="eastAsia"/>
          <w:b/>
          <w:sz w:val="32"/>
          <w:szCs w:val="32"/>
        </w:rPr>
        <w:t>2021年特定目标类部门预算项目绩效目标自</w:t>
      </w:r>
      <w:r>
        <w:rPr>
          <w:rFonts w:ascii="仿宋_GB2312" w:eastAsia="仿宋_GB2312" w:hAnsi="仿宋_GB2312" w:cs="仿宋_GB2312" w:hint="eastAsia"/>
          <w:b/>
          <w:sz w:val="32"/>
          <w:szCs w:val="32"/>
        </w:rPr>
        <w:lastRenderedPageBreak/>
        <w:t>评表为本部门2021年部门整体支出绩效评价报告中涉及本单位的附表</w:t>
      </w:r>
      <w:r>
        <w:rPr>
          <w:rFonts w:ascii="仿宋" w:eastAsia="仿宋" w:hAnsi="仿宋" w:hint="eastAsia"/>
          <w:b/>
          <w:sz w:val="32"/>
          <w:szCs w:val="32"/>
        </w:rPr>
        <w:t>）</w:t>
      </w:r>
    </w:p>
    <w:p w14:paraId="0058023C" w14:textId="77777777" w:rsidR="003212CB" w:rsidRDefault="00007EDD">
      <w:pPr>
        <w:widowControl/>
        <w:jc w:val="left"/>
        <w:rPr>
          <w:rFonts w:ascii="仿宋_GB2312" w:eastAsia="仿宋_GB2312"/>
          <w:b/>
          <w:sz w:val="32"/>
          <w:szCs w:val="32"/>
        </w:rPr>
      </w:pPr>
      <w:r>
        <w:br w:type="page"/>
      </w:r>
    </w:p>
    <w:p w14:paraId="4B5A5E59" w14:textId="77777777" w:rsidR="003212CB" w:rsidRDefault="00007EDD">
      <w:pPr>
        <w:numPr>
          <w:ilvl w:val="0"/>
          <w:numId w:val="8"/>
        </w:numPr>
        <w:spacing w:line="600" w:lineRule="exact"/>
        <w:ind w:firstLineChars="150" w:firstLine="660"/>
        <w:jc w:val="center"/>
        <w:outlineLvl w:val="0"/>
        <w:rPr>
          <w:rStyle w:val="1Char"/>
          <w:rFonts w:ascii="黑体" w:eastAsia="黑体" w:hAnsi="黑体"/>
          <w:b w:val="0"/>
        </w:rPr>
      </w:pPr>
      <w:bookmarkStart w:id="63" w:name="_Toc15396613"/>
      <w:bookmarkStart w:id="64" w:name="_Toc15377225"/>
      <w:bookmarkStart w:id="65" w:name="_Toc13329"/>
      <w:r>
        <w:rPr>
          <w:rFonts w:ascii="黑体" w:eastAsia="黑体" w:hAnsi="黑体" w:hint="eastAsia"/>
          <w:sz w:val="44"/>
          <w:szCs w:val="44"/>
        </w:rPr>
        <w:lastRenderedPageBreak/>
        <w:t>名</w:t>
      </w:r>
      <w:r>
        <w:rPr>
          <w:rStyle w:val="1Char"/>
          <w:rFonts w:ascii="黑体" w:eastAsia="黑体" w:hAnsi="黑体" w:hint="eastAsia"/>
          <w:b w:val="0"/>
        </w:rPr>
        <w:t>词解释</w:t>
      </w:r>
      <w:bookmarkEnd w:id="63"/>
      <w:bookmarkEnd w:id="64"/>
      <w:bookmarkEnd w:id="65"/>
    </w:p>
    <w:p w14:paraId="64E25469" w14:textId="77777777" w:rsidR="003212CB" w:rsidRDefault="003212CB">
      <w:pPr>
        <w:spacing w:line="600" w:lineRule="exact"/>
        <w:jc w:val="left"/>
        <w:rPr>
          <w:rFonts w:ascii="宋体"/>
          <w:b/>
          <w:sz w:val="44"/>
          <w:szCs w:val="44"/>
        </w:rPr>
      </w:pPr>
    </w:p>
    <w:p w14:paraId="59CD290B" w14:textId="77777777"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2EAC703A" w14:textId="6F56EFD5"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285A23C2" w14:textId="753BA541"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251A9648" w14:textId="0C3F9797"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14:paraId="0804029B" w14:textId="77777777"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1CE49B80" w14:textId="7192C1BC"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6B4B7B" w:rsidRPr="006B4B7B">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092E30E8" w14:textId="77777777"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4C16D89F" w14:textId="16CFA238" w:rsidR="003212CB" w:rsidRDefault="00007ED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6B4B7B" w:rsidRPr="006B4B7B">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23812946" w14:textId="77777777" w:rsidR="003212CB" w:rsidRDefault="00007EDD">
      <w:pPr>
        <w:spacing w:line="600" w:lineRule="exact"/>
        <w:ind w:firstLine="640"/>
        <w:rPr>
          <w:rFonts w:ascii="仿宋_GB2312" w:eastAsia="仿宋_GB2312"/>
          <w:color w:val="000000"/>
          <w:sz w:val="32"/>
          <w:szCs w:val="32"/>
        </w:rPr>
      </w:pPr>
      <w:r w:rsidRPr="006B4B7B">
        <w:rPr>
          <w:rFonts w:ascii="仿宋_GB2312" w:eastAsia="仿宋_GB2312" w:hint="eastAsia"/>
          <w:color w:val="000000"/>
          <w:sz w:val="32"/>
          <w:szCs w:val="32"/>
          <w:u w:val="thick" w:color="FFB03A"/>
          <w:shd w:val="clear" w:color="auto" w:fill="FFEFD8"/>
        </w:rPr>
        <w:t>9．</w:t>
      </w:r>
      <w:r>
        <w:rPr>
          <w:rFonts w:ascii="仿宋_GB2312" w:eastAsia="仿宋_GB2312" w:hint="eastAsia"/>
          <w:color w:val="000000"/>
          <w:sz w:val="32"/>
          <w:szCs w:val="32"/>
        </w:rPr>
        <w:t>一般公共服务（类）人大事务（款）行政运行（项）:指用于保障乡镇人大机构正常运转，用于行政运行方面的人员经费和日常运转经费支出</w:t>
      </w:r>
      <w:r>
        <w:t>。</w:t>
      </w:r>
    </w:p>
    <w:p w14:paraId="2D193048"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10．一般公共服务（类）政府办公厅（室）及相关机构事务（款）行政运行（项）: 指用于保障乡镇政府机构正常运转，用于行政运行方面的人员经费和日常运转经费支出</w:t>
      </w:r>
      <w:r>
        <w:t>。</w:t>
      </w:r>
    </w:p>
    <w:p w14:paraId="3A5E096E"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11. 一般公共服务（类）政府办公厅（室）及相关机构</w:t>
      </w:r>
      <w:r>
        <w:rPr>
          <w:rFonts w:ascii="仿宋_GB2312" w:eastAsia="仿宋_GB2312" w:hint="eastAsia"/>
          <w:color w:val="000000"/>
          <w:sz w:val="32"/>
          <w:szCs w:val="32"/>
        </w:rPr>
        <w:lastRenderedPageBreak/>
        <w:t>事务（款）一般行政管理事务（项）指为完成上级安排的特定工作和任务发生的支出</w:t>
      </w:r>
      <w:r>
        <w:t>。</w:t>
      </w:r>
    </w:p>
    <w:p w14:paraId="449CA18B"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12. 一般公共服务（类）政府办公厅（室）及相关机构事务（款）信访事务（项）:指信访维稳、矛盾纠纷调解、网格化服务和征兵等支出</w:t>
      </w:r>
      <w:r>
        <w:t>。</w:t>
      </w:r>
    </w:p>
    <w:p w14:paraId="47EE3081"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13．一般公共服务（类）财政事务（款）行政运行（项）: 保障乡镇财政机构正常运行，用于行政运行方面的人员经费和日常运转经费支出</w:t>
      </w:r>
      <w:r>
        <w:t>。</w:t>
      </w:r>
    </w:p>
    <w:p w14:paraId="17C7AAFE"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14．一般公共服务（类）人力资源事务（款）其他人力资源事务支出（项）: 指引进人才的安家住房补贴支出</w:t>
      </w:r>
      <w:r>
        <w:t>。</w:t>
      </w:r>
    </w:p>
    <w:p w14:paraId="61F79BDA"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15．一般公共服务（类）纪检监察事务（款）行政运行（项）: 保障乡镇纪检机构正常运行，用于行政运行方面的人员经费和日常运转经费支出</w:t>
      </w:r>
      <w:r>
        <w:t>。</w:t>
      </w:r>
    </w:p>
    <w:p w14:paraId="7322E245"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16．一般公共服务（类）群众团体事务（款）行政运行（项）: 保障乡镇妇联、共青团机构正常运行，用于行政运行方面的人员经费和日常运转经费支出</w:t>
      </w:r>
      <w:r>
        <w:t>。</w:t>
      </w:r>
    </w:p>
    <w:p w14:paraId="1C4F565F"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17．一般公共服务（类）党委办公厅（室）及相关机构事务（款）行政运行（项）: 保障乡镇党委机构正常运行，用于行政运行方面的人员经费和日常运转经费支出</w:t>
      </w:r>
      <w:r>
        <w:t>。</w:t>
      </w:r>
    </w:p>
    <w:p w14:paraId="2AB1442B"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18．教育支出（类）普通教育（款）学前教育（项）:指乡镇学前教育阶段专项支出</w:t>
      </w:r>
      <w:r>
        <w:t>。</w:t>
      </w:r>
    </w:p>
    <w:p w14:paraId="6D90EE4D"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19．教育支出（类）普通教育（款）小学教育（项）:指义务教育小学阶段的人员经费和日常运转经费支出</w:t>
      </w:r>
      <w:r>
        <w:t>。</w:t>
      </w:r>
    </w:p>
    <w:p w14:paraId="6C12E127"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20．教育支出（类）普通教育（款）初中教育（项）:指义务教育初中阶段的经费支出</w:t>
      </w:r>
      <w:r>
        <w:t>。</w:t>
      </w:r>
    </w:p>
    <w:p w14:paraId="2B5485A3"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21．教育支出（类）普通教育（款）其他普通教育支出（项）:指义务教育阶段寄宿生生活补助、作业本费、学生营养餐</w:t>
      </w:r>
      <w:r>
        <w:t>。</w:t>
      </w:r>
    </w:p>
    <w:p w14:paraId="64978A6A"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22．教育支出（类）其他教育支出（款）其他教育支出（项）: </w:t>
      </w:r>
      <w:proofErr w:type="gramStart"/>
      <w:r>
        <w:rPr>
          <w:rFonts w:ascii="仿宋_GB2312" w:eastAsia="仿宋_GB2312" w:hint="eastAsia"/>
          <w:color w:val="000000"/>
          <w:sz w:val="32"/>
          <w:szCs w:val="32"/>
        </w:rPr>
        <w:t>指铁溪初级中学</w:t>
      </w:r>
      <w:proofErr w:type="gramEnd"/>
      <w:r>
        <w:rPr>
          <w:rFonts w:ascii="仿宋_GB2312" w:eastAsia="仿宋_GB2312" w:hint="eastAsia"/>
          <w:color w:val="000000"/>
          <w:sz w:val="32"/>
          <w:szCs w:val="32"/>
        </w:rPr>
        <w:t>运动场建设支出</w:t>
      </w:r>
      <w:r>
        <w:t>。</w:t>
      </w:r>
    </w:p>
    <w:p w14:paraId="24A5FA4C"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23．文化体育与传媒支出（类）文化（款）其他文化支出（项）:指乡镇文化站、农家书屋免费开放补助支出</w:t>
      </w:r>
      <w:r>
        <w:t>。</w:t>
      </w:r>
    </w:p>
    <w:p w14:paraId="69A76A4D" w14:textId="77777777" w:rsidR="00F825F1" w:rsidRDefault="00007EDD">
      <w:pPr>
        <w:spacing w:line="600" w:lineRule="exact"/>
        <w:ind w:firstLine="640"/>
      </w:pPr>
      <w:r>
        <w:rPr>
          <w:rFonts w:ascii="仿宋_GB2312" w:eastAsia="仿宋_GB2312" w:hint="eastAsia"/>
          <w:color w:val="000000"/>
          <w:sz w:val="32"/>
          <w:szCs w:val="32"/>
        </w:rPr>
        <w:t>24．文化体育与传媒支出（类）新闻出版广播影视（款）广播（项）:指乡镇广播站人员经费和日常运转经费支出</w:t>
      </w:r>
      <w:r>
        <w:t>。</w:t>
      </w:r>
    </w:p>
    <w:p w14:paraId="0E7FFDC5" w14:textId="550CDDD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25．社会保障和就业支出（类）人力资源和社会保障管理事务（款）社会保险经办机构（项）:指乡镇社会保险机构人员经费和日常运转经费支出</w:t>
      </w:r>
      <w:r>
        <w:t>。</w:t>
      </w:r>
    </w:p>
    <w:p w14:paraId="5F371EF8" w14:textId="77777777" w:rsidR="003212CB" w:rsidRDefault="00007EDD">
      <w:pPr>
        <w:spacing w:line="600" w:lineRule="exact"/>
        <w:ind w:firstLine="640"/>
        <w:rPr>
          <w:rFonts w:ascii="仿宋_GB2312" w:eastAsia="仿宋_GB2312"/>
          <w:color w:val="000000"/>
          <w:sz w:val="32"/>
          <w:szCs w:val="32"/>
        </w:rPr>
      </w:pPr>
      <w:r w:rsidRPr="00F825F1">
        <w:rPr>
          <w:rFonts w:ascii="仿宋_GB2312" w:eastAsia="仿宋_GB2312" w:hint="eastAsia"/>
          <w:color w:val="000000"/>
          <w:sz w:val="32"/>
          <w:szCs w:val="32"/>
          <w:u w:val="thick" w:color="FFB03A"/>
          <w:shd w:val="clear" w:color="auto" w:fill="FFEFD8"/>
        </w:rPr>
        <w:t>26．</w:t>
      </w:r>
      <w:r>
        <w:rPr>
          <w:rFonts w:ascii="仿宋_GB2312" w:eastAsia="仿宋_GB2312" w:hint="eastAsia"/>
          <w:color w:val="000000"/>
          <w:sz w:val="32"/>
          <w:szCs w:val="32"/>
        </w:rPr>
        <w:t>社会保障和就业支出（类）行政事业单位离退休（款）机关事业单位基本养老保险缴费支出（项）:指乡镇在职人员基本养老保险缴费支出</w:t>
      </w:r>
      <w:r>
        <w:t>。</w:t>
      </w:r>
    </w:p>
    <w:p w14:paraId="60ABF6F8"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27．医疗卫生与计划生育支出（类）基层医疗卫生机构（款）乡镇卫生院（项）:指乡镇卫生院人员及正常运行必要经费支出</w:t>
      </w:r>
      <w:r>
        <w:t>。</w:t>
      </w:r>
    </w:p>
    <w:p w14:paraId="402E70FE"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28．医疗卫生与计划生育支出（类）基层医疗卫生机构（款）其他基层医疗卫生机构支出（项）: 指乡镇卫生院人员及正常运行必要经费支出</w:t>
      </w:r>
      <w:r>
        <w:t>。</w:t>
      </w:r>
    </w:p>
    <w:p w14:paraId="50B1A580"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29．医疗卫生与计划生育支出（类）公共卫生（款）基本公共卫生服务（项）:指公共卫生人员及日常运行经费支出</w:t>
      </w:r>
      <w:r>
        <w:t>。</w:t>
      </w:r>
    </w:p>
    <w:p w14:paraId="4A27088D"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30．医疗卫生与计划生育支出（类）中医药（款）其他中医药支出（项）:</w:t>
      </w:r>
      <w:proofErr w:type="gramStart"/>
      <w:r>
        <w:rPr>
          <w:rFonts w:ascii="仿宋_GB2312" w:eastAsia="仿宋_GB2312" w:hint="eastAsia"/>
          <w:color w:val="000000"/>
          <w:sz w:val="32"/>
          <w:szCs w:val="32"/>
        </w:rPr>
        <w:t>指铁溪卫生院中医馆</w:t>
      </w:r>
      <w:proofErr w:type="gramEnd"/>
      <w:r>
        <w:rPr>
          <w:rFonts w:ascii="仿宋_GB2312" w:eastAsia="仿宋_GB2312" w:hint="eastAsia"/>
          <w:color w:val="000000"/>
          <w:sz w:val="32"/>
          <w:szCs w:val="32"/>
        </w:rPr>
        <w:t>建设支出</w:t>
      </w:r>
      <w:r>
        <w:t>。</w:t>
      </w:r>
    </w:p>
    <w:p w14:paraId="567FD606"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31．医疗卫生与计划生育支出（类）计划生育事务（款）计划生育机构（项）:指</w:t>
      </w:r>
      <w:proofErr w:type="gramStart"/>
      <w:r>
        <w:rPr>
          <w:rFonts w:ascii="仿宋_GB2312" w:eastAsia="仿宋_GB2312" w:hint="eastAsia"/>
          <w:color w:val="000000"/>
          <w:sz w:val="32"/>
          <w:szCs w:val="32"/>
        </w:rPr>
        <w:t>乡镇卫计部门</w:t>
      </w:r>
      <w:proofErr w:type="gramEnd"/>
      <w:r>
        <w:rPr>
          <w:rFonts w:ascii="仿宋_GB2312" w:eastAsia="仿宋_GB2312" w:hint="eastAsia"/>
          <w:color w:val="000000"/>
          <w:sz w:val="32"/>
          <w:szCs w:val="32"/>
        </w:rPr>
        <w:t>人员经费和日常运转经费支出</w:t>
      </w:r>
      <w:r>
        <w:t>。</w:t>
      </w:r>
    </w:p>
    <w:p w14:paraId="014284FE"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32．医疗卫生与计划生育支出（类）食品和药品监督管理事务（款）事业运行（项）:指乡镇食品和药品监督管理人员经费和日常运转经费支出</w:t>
      </w:r>
      <w:r>
        <w:t>。</w:t>
      </w:r>
    </w:p>
    <w:p w14:paraId="6FF4AB75"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33．医疗卫生与计划生育支出（类）财政对基本医疗保险基金的补助（款）财政对城乡居民基本医疗保险基金的补助（项）:指对乡镇2014年至2015年已脱贫人员的农村医疗参保补贴</w:t>
      </w:r>
      <w:r>
        <w:t>。</w:t>
      </w:r>
    </w:p>
    <w:p w14:paraId="1862A7A3"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34．节能环保支出（类）退耕还林（款）退耕还林（项）:指2017年林业生态保护完善退耕还</w:t>
      </w:r>
      <w:proofErr w:type="gramStart"/>
      <w:r>
        <w:rPr>
          <w:rFonts w:ascii="仿宋_GB2312" w:eastAsia="仿宋_GB2312" w:hint="eastAsia"/>
          <w:color w:val="000000"/>
          <w:sz w:val="32"/>
          <w:szCs w:val="32"/>
        </w:rPr>
        <w:t>林政策</w:t>
      </w:r>
      <w:proofErr w:type="gramEnd"/>
      <w:r>
        <w:rPr>
          <w:rFonts w:ascii="仿宋_GB2312" w:eastAsia="仿宋_GB2312" w:hint="eastAsia"/>
          <w:color w:val="000000"/>
          <w:sz w:val="32"/>
          <w:szCs w:val="32"/>
        </w:rPr>
        <w:t>补助和2017年林业生态保护恢复资金，兑现2015年度第三年新一轮退耕还林补助</w:t>
      </w:r>
      <w:r>
        <w:t>。</w:t>
      </w:r>
    </w:p>
    <w:p w14:paraId="1BC5C819"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35．城乡社区支出（类）城乡社区公共设施（款）其他城乡社区公共设施支出（项）:指乡村垃圾池建设</w:t>
      </w:r>
      <w:r>
        <w:t>。</w:t>
      </w:r>
    </w:p>
    <w:p w14:paraId="0D9A1D2F"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36．农林水支出（类）农业（款）事业运行（项）:指农业技术岗位人员经费和日常运转经费</w:t>
      </w:r>
      <w:r>
        <w:t>。</w:t>
      </w:r>
    </w:p>
    <w:p w14:paraId="6C5E4D18"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37．农林水支出（类）农业（款）农业生产支持补贴（项）:指201</w:t>
      </w:r>
      <w:r>
        <w:rPr>
          <w:rFonts w:ascii="仿宋_GB2312" w:eastAsia="仿宋_GB2312"/>
          <w:color w:val="000000"/>
          <w:sz w:val="32"/>
          <w:szCs w:val="32"/>
        </w:rPr>
        <w:t>9</w:t>
      </w:r>
      <w:r>
        <w:rPr>
          <w:rFonts w:ascii="仿宋_GB2312" w:eastAsia="仿宋_GB2312" w:hint="eastAsia"/>
          <w:color w:val="000000"/>
          <w:sz w:val="32"/>
          <w:szCs w:val="32"/>
        </w:rPr>
        <w:t>年农村地力保护补贴</w:t>
      </w:r>
      <w:r>
        <w:t>。</w:t>
      </w:r>
    </w:p>
    <w:p w14:paraId="78C07452"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38．农林水支出（类）农业（款）农村道路建设（项）:农村道路维修补助</w:t>
      </w:r>
      <w:r>
        <w:t>。</w:t>
      </w:r>
    </w:p>
    <w:p w14:paraId="0A3B6F7E"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39．农林水支出（类）农业（款）林业事业机构（项）:指林业岗位人员经费及日常运转支出</w:t>
      </w:r>
      <w:r>
        <w:t>。</w:t>
      </w:r>
    </w:p>
    <w:p w14:paraId="2530F870"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40．农林水支出（类）农业（款）森林生态效益补偿（项）:指集体公益补偿支出</w:t>
      </w:r>
      <w:r>
        <w:t>。</w:t>
      </w:r>
    </w:p>
    <w:p w14:paraId="62B794FC"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41．农林水支出（类）水利（款）水利技术推广（项）:指水利岗位人员经费及日常运转经费支出</w:t>
      </w:r>
      <w:r>
        <w:t>。</w:t>
      </w:r>
    </w:p>
    <w:p w14:paraId="37DB7F82"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42．农林水支出（类）水利（款）农村人畜饮水（项）:指农村安全饮水项目补助</w:t>
      </w:r>
      <w:r>
        <w:t>。</w:t>
      </w:r>
    </w:p>
    <w:p w14:paraId="7AB770A5" w14:textId="77777777" w:rsidR="003212CB" w:rsidRDefault="00007ED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43．农林水支出（类）扶贫（款）其他扶贫支出（项）:指2017年易地移民搬迁中央财政补助资金支</w:t>
      </w:r>
      <w:r w:rsidR="008568C5">
        <w:rPr>
          <w:rFonts w:ascii="仿宋_GB2312" w:eastAsia="仿宋_GB2312" w:hint="eastAsia"/>
          <w:color w:val="000000"/>
          <w:sz w:val="32"/>
          <w:szCs w:val="32"/>
        </w:rPr>
        <w:t>出</w:t>
      </w:r>
      <w:r>
        <w:t>。</w:t>
      </w:r>
    </w:p>
    <w:p w14:paraId="6A6962A6" w14:textId="77777777" w:rsidR="003212CB" w:rsidRDefault="008568C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44</w:t>
      </w:r>
      <w:r w:rsidR="00007EDD">
        <w:rPr>
          <w:rFonts w:ascii="仿宋_GB2312" w:eastAsia="仿宋_GB2312" w:hint="eastAsia"/>
          <w:color w:val="000000"/>
          <w:sz w:val="32"/>
          <w:szCs w:val="32"/>
        </w:rPr>
        <w:t>．农林水支出（类）农村综合改革（款）其他农村综合改革支出</w:t>
      </w:r>
      <w:r w:rsidR="00007EDD">
        <w:t>：</w:t>
      </w:r>
      <w:r w:rsidR="00007EDD">
        <w:rPr>
          <w:rFonts w:ascii="仿宋_GB2312" w:eastAsia="仿宋_GB2312" w:hint="eastAsia"/>
          <w:color w:val="000000"/>
          <w:sz w:val="32"/>
          <w:szCs w:val="32"/>
        </w:rPr>
        <w:t>指农村基层党组织活动和公共服务运转支出</w:t>
      </w:r>
      <w:r w:rsidR="00007EDD">
        <w:t>：</w:t>
      </w:r>
    </w:p>
    <w:p w14:paraId="67FA6C1E" w14:textId="77777777" w:rsidR="003212CB" w:rsidRDefault="008568C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45</w:t>
      </w:r>
      <w:r w:rsidR="00007EDD">
        <w:rPr>
          <w:rFonts w:ascii="仿宋_GB2312" w:eastAsia="仿宋_GB2312" w:hint="eastAsia"/>
          <w:color w:val="000000"/>
          <w:sz w:val="32"/>
          <w:szCs w:val="32"/>
        </w:rPr>
        <w:t>．交通运输支出（类）公路水路运输（款）公路运输管理（项）:指交通岗位人员经费和日常运转经费支出</w:t>
      </w:r>
      <w:r w:rsidR="00007EDD">
        <w:t>：</w:t>
      </w:r>
    </w:p>
    <w:p w14:paraId="0D12B7BB" w14:textId="77777777" w:rsidR="003212CB" w:rsidRDefault="008568C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46</w:t>
      </w:r>
      <w:r w:rsidR="00007EDD">
        <w:rPr>
          <w:rFonts w:ascii="仿宋_GB2312" w:eastAsia="仿宋_GB2312" w:hint="eastAsia"/>
          <w:color w:val="000000"/>
          <w:sz w:val="32"/>
          <w:szCs w:val="32"/>
        </w:rPr>
        <w:t>．住房保障支出（类）住房改革支出（款）住房公积金（项）:指在职职工单位负担住房公积金支出</w:t>
      </w:r>
    </w:p>
    <w:p w14:paraId="221F4BF0" w14:textId="77777777" w:rsidR="003212CB" w:rsidRDefault="008568C5">
      <w:pPr>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7</w:t>
      </w:r>
      <w:r w:rsidR="00007EDD">
        <w:rPr>
          <w:rFonts w:ascii="仿宋_GB2312" w:eastAsia="仿宋_GB2312"/>
          <w:color w:val="000000"/>
          <w:sz w:val="32"/>
          <w:szCs w:val="32"/>
        </w:rPr>
        <w:t>.</w:t>
      </w:r>
      <w:r w:rsidR="00007EDD">
        <w:rPr>
          <w:rFonts w:ascii="仿宋_GB2312" w:eastAsia="仿宋_GB2312" w:hint="eastAsia"/>
          <w:color w:val="000000"/>
          <w:sz w:val="32"/>
          <w:szCs w:val="32"/>
        </w:rPr>
        <w:t>基本支出：指为保障机构正常运转、完成日常工作任务而发生的人员支出和公用支出。</w:t>
      </w:r>
    </w:p>
    <w:p w14:paraId="25B10936" w14:textId="77777777" w:rsidR="003212CB" w:rsidRDefault="008568C5">
      <w:pPr>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8</w:t>
      </w:r>
      <w:r w:rsidR="00007EDD">
        <w:rPr>
          <w:rFonts w:ascii="仿宋_GB2312" w:eastAsia="仿宋_GB2312"/>
          <w:color w:val="000000"/>
          <w:sz w:val="32"/>
          <w:szCs w:val="32"/>
        </w:rPr>
        <w:t>.</w:t>
      </w:r>
      <w:r w:rsidR="00007EDD">
        <w:rPr>
          <w:rFonts w:ascii="仿宋_GB2312" w:eastAsia="仿宋_GB2312" w:hint="eastAsia"/>
          <w:color w:val="000000"/>
          <w:sz w:val="32"/>
          <w:szCs w:val="32"/>
        </w:rPr>
        <w:t>项目支出：指在基本支出之外为完成特定行政任务</w:t>
      </w:r>
      <w:r w:rsidR="00007EDD">
        <w:rPr>
          <w:rFonts w:ascii="仿宋_GB2312" w:eastAsia="仿宋_GB2312" w:hint="eastAsia"/>
          <w:color w:val="000000"/>
          <w:sz w:val="32"/>
          <w:szCs w:val="32"/>
        </w:rPr>
        <w:lastRenderedPageBreak/>
        <w:t>和事业发展目标所发生的支出。</w:t>
      </w:r>
    </w:p>
    <w:p w14:paraId="13BB19FD" w14:textId="77777777" w:rsidR="003212CB" w:rsidRDefault="008568C5">
      <w:pPr>
        <w:ind w:firstLineChars="200" w:firstLine="640"/>
        <w:rPr>
          <w:rFonts w:ascii="仿宋_GB2312" w:eastAsia="仿宋_GB2312"/>
          <w:color w:val="000000"/>
          <w:sz w:val="32"/>
          <w:szCs w:val="32"/>
        </w:rPr>
      </w:pPr>
      <w:r>
        <w:rPr>
          <w:rFonts w:ascii="仿宋_GB2312" w:eastAsia="仿宋_GB2312" w:hint="eastAsia"/>
          <w:color w:val="000000"/>
          <w:sz w:val="32"/>
          <w:szCs w:val="32"/>
        </w:rPr>
        <w:t>49</w:t>
      </w:r>
      <w:r w:rsidR="00007EDD">
        <w:rPr>
          <w:rFonts w:ascii="仿宋_GB2312" w:eastAsia="仿宋_GB2312"/>
          <w:color w:val="000000"/>
          <w:sz w:val="32"/>
          <w:szCs w:val="32"/>
        </w:rPr>
        <w:t>.</w:t>
      </w:r>
      <w:r w:rsidR="00007EDD">
        <w:rPr>
          <w:rFonts w:ascii="仿宋_GB2312" w:eastAsia="仿宋_GB2312" w:hint="eastAsia"/>
          <w:color w:val="000000"/>
          <w:sz w:val="32"/>
          <w:szCs w:val="32"/>
        </w:rPr>
        <w:t>经营支出：指事业单位在专业业务活动及其辅助活动之外开展非独立核算经营活动发生的支出。</w:t>
      </w:r>
    </w:p>
    <w:p w14:paraId="0BE0A953" w14:textId="77777777" w:rsidR="003212CB" w:rsidRDefault="008568C5">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0</w:t>
      </w:r>
      <w:r w:rsidR="00007EDD">
        <w:rPr>
          <w:rFonts w:ascii="仿宋_GB2312" w:eastAsia="仿宋_GB2312"/>
          <w:sz w:val="32"/>
          <w:szCs w:val="32"/>
        </w:rPr>
        <w:t>.</w:t>
      </w:r>
      <w:r w:rsidR="00007EDD">
        <w:rPr>
          <w:rFonts w:ascii="仿宋_GB2312" w:eastAsia="仿宋_GB2312" w:hint="eastAsia"/>
          <w:sz w:val="32"/>
          <w:szCs w:val="32"/>
        </w:rPr>
        <w:t>“三公”经费：指部门用财政拨款安排的因公出国（境）费、公务用车购置及运行费和公务接待费。其中，因公出国（境）</w:t>
      </w:r>
      <w:proofErr w:type="gramStart"/>
      <w:r w:rsidR="00007EDD">
        <w:rPr>
          <w:rFonts w:ascii="仿宋_GB2312" w:eastAsia="仿宋_GB2312" w:hint="eastAsia"/>
          <w:sz w:val="32"/>
          <w:szCs w:val="32"/>
        </w:rPr>
        <w:t>费反映</w:t>
      </w:r>
      <w:proofErr w:type="gramEnd"/>
      <w:r w:rsidR="00007EDD">
        <w:rPr>
          <w:rFonts w:ascii="仿宋_GB2312" w:eastAsia="仿宋_GB2312" w:hint="eastAsia"/>
          <w:sz w:val="32"/>
          <w:szCs w:val="32"/>
        </w:rPr>
        <w:t>单位公务出国（境）的国际旅费、国外城市间交通费、住宿费、伙食费、培训费、公杂费等支出；公务用车购置及运行</w:t>
      </w:r>
      <w:proofErr w:type="gramStart"/>
      <w:r w:rsidR="00007EDD">
        <w:rPr>
          <w:rFonts w:ascii="仿宋_GB2312" w:eastAsia="仿宋_GB2312" w:hint="eastAsia"/>
          <w:sz w:val="32"/>
          <w:szCs w:val="32"/>
        </w:rPr>
        <w:t>费反映</w:t>
      </w:r>
      <w:proofErr w:type="gramEnd"/>
      <w:r w:rsidR="00007EDD">
        <w:rPr>
          <w:rFonts w:ascii="仿宋_GB2312" w:eastAsia="仿宋_GB2312" w:hint="eastAsia"/>
          <w:sz w:val="32"/>
          <w:szCs w:val="32"/>
        </w:rPr>
        <w:t>单位公务用车车辆购置支出（</w:t>
      </w:r>
      <w:proofErr w:type="gramStart"/>
      <w:r w:rsidR="00007EDD">
        <w:rPr>
          <w:rFonts w:ascii="仿宋_GB2312" w:eastAsia="仿宋_GB2312" w:hint="eastAsia"/>
          <w:sz w:val="32"/>
          <w:szCs w:val="32"/>
        </w:rPr>
        <w:t>含车辆</w:t>
      </w:r>
      <w:proofErr w:type="gramEnd"/>
      <w:r w:rsidR="00007EDD">
        <w:rPr>
          <w:rFonts w:ascii="仿宋_GB2312" w:eastAsia="仿宋_GB2312" w:hint="eastAsia"/>
          <w:sz w:val="32"/>
          <w:szCs w:val="32"/>
        </w:rPr>
        <w:t>购置税）及租用费、燃料费、维修费、过路过桥费、保险费等支出；公务接待</w:t>
      </w:r>
      <w:proofErr w:type="gramStart"/>
      <w:r w:rsidR="00007EDD">
        <w:rPr>
          <w:rFonts w:ascii="仿宋_GB2312" w:eastAsia="仿宋_GB2312" w:hint="eastAsia"/>
          <w:sz w:val="32"/>
          <w:szCs w:val="32"/>
        </w:rPr>
        <w:t>费反映</w:t>
      </w:r>
      <w:proofErr w:type="gramEnd"/>
      <w:r w:rsidR="00007EDD">
        <w:rPr>
          <w:rFonts w:ascii="仿宋_GB2312" w:eastAsia="仿宋_GB2312" w:hint="eastAsia"/>
          <w:sz w:val="32"/>
          <w:szCs w:val="32"/>
        </w:rPr>
        <w:t>单位按规定开支的各类公务接待（含外宾接待）支出。</w:t>
      </w:r>
    </w:p>
    <w:p w14:paraId="44CC8149" w14:textId="77777777" w:rsidR="003212CB" w:rsidRDefault="008568C5">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1</w:t>
      </w:r>
      <w:r w:rsidR="00007EDD">
        <w:rPr>
          <w:rFonts w:ascii="仿宋_GB2312" w:eastAsia="仿宋_GB2312"/>
          <w:sz w:val="32"/>
          <w:szCs w:val="32"/>
        </w:rPr>
        <w:t>.</w:t>
      </w:r>
      <w:r w:rsidR="00007EDD">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488A6D5" w14:textId="77777777" w:rsidR="003212CB" w:rsidRDefault="003212CB">
      <w:pPr>
        <w:pStyle w:val="Default"/>
        <w:spacing w:line="560" w:lineRule="exact"/>
        <w:ind w:firstLineChars="200" w:firstLine="640"/>
        <w:rPr>
          <w:rFonts w:ascii="仿宋_GB2312" w:eastAsia="仿宋_GB2312" w:cs="黑体"/>
          <w:color w:val="auto"/>
          <w:sz w:val="32"/>
          <w:szCs w:val="32"/>
        </w:rPr>
      </w:pPr>
    </w:p>
    <w:p w14:paraId="39752700" w14:textId="77777777" w:rsidR="003212CB" w:rsidRDefault="00007EDD">
      <w:pPr>
        <w:spacing w:line="600" w:lineRule="exact"/>
        <w:jc w:val="center"/>
        <w:outlineLvl w:val="0"/>
        <w:rPr>
          <w:rStyle w:val="1Char"/>
          <w:rFonts w:ascii="黑体" w:eastAsia="黑体" w:hAnsi="黑体"/>
          <w:b w:val="0"/>
        </w:rPr>
      </w:pPr>
      <w:bookmarkStart w:id="66" w:name="_Toc15377226"/>
      <w:r>
        <w:br w:type="page"/>
      </w:r>
      <w:bookmarkStart w:id="67" w:name="_Toc15396614"/>
      <w:bookmarkStart w:id="68" w:name="_Toc27745"/>
      <w:r>
        <w:rPr>
          <w:rFonts w:ascii="黑体" w:eastAsia="黑体" w:hAnsi="黑体" w:hint="eastAsia"/>
          <w:sz w:val="44"/>
          <w:szCs w:val="44"/>
        </w:rPr>
        <w:lastRenderedPageBreak/>
        <w:t>第</w:t>
      </w:r>
      <w:r>
        <w:rPr>
          <w:rStyle w:val="1Char"/>
          <w:rFonts w:ascii="黑体" w:eastAsia="黑体" w:hAnsi="黑体" w:hint="eastAsia"/>
          <w:b w:val="0"/>
        </w:rPr>
        <w:t>四部分附件</w:t>
      </w:r>
      <w:bookmarkEnd w:id="67"/>
      <w:bookmarkEnd w:id="68"/>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407"/>
        <w:gridCol w:w="1006"/>
        <w:gridCol w:w="2409"/>
        <w:gridCol w:w="236"/>
      </w:tblGrid>
      <w:tr w:rsidR="003212CB" w14:paraId="389B7B1E" w14:textId="77777777">
        <w:trPr>
          <w:trHeight w:val="675"/>
        </w:trPr>
        <w:tc>
          <w:tcPr>
            <w:tcW w:w="9577" w:type="dxa"/>
            <w:gridSpan w:val="6"/>
            <w:tcBorders>
              <w:top w:val="nil"/>
              <w:left w:val="nil"/>
              <w:bottom w:val="nil"/>
              <w:right w:val="nil"/>
            </w:tcBorders>
            <w:shd w:val="clear" w:color="auto" w:fill="auto"/>
            <w:vAlign w:val="center"/>
          </w:tcPr>
          <w:p w14:paraId="5E65FAF2" w14:textId="77777777" w:rsidR="003212CB" w:rsidRDefault="00007EDD">
            <w:pPr>
              <w:widowControl/>
              <w:jc w:val="center"/>
              <w:textAlignment w:val="center"/>
              <w:rPr>
                <w:rFonts w:ascii="宋体" w:hAnsi="宋体" w:cs="宋体"/>
                <w:b/>
                <w:sz w:val="32"/>
                <w:szCs w:val="32"/>
              </w:rPr>
            </w:pPr>
            <w:bookmarkStart w:id="69" w:name="_Toc15396618"/>
            <w:r>
              <w:rPr>
                <w:rFonts w:ascii="宋体" w:hAnsi="宋体" w:cs="宋体" w:hint="eastAsia"/>
                <w:b/>
                <w:sz w:val="32"/>
                <w:szCs w:val="32"/>
              </w:rPr>
              <w:t>2021年农村危房改造补助资金项目绩效目标自评</w:t>
            </w:r>
          </w:p>
        </w:tc>
        <w:tc>
          <w:tcPr>
            <w:tcW w:w="234" w:type="dxa"/>
            <w:tcBorders>
              <w:top w:val="nil"/>
              <w:left w:val="nil"/>
              <w:bottom w:val="nil"/>
              <w:right w:val="nil"/>
            </w:tcBorders>
            <w:shd w:val="clear" w:color="auto" w:fill="auto"/>
            <w:vAlign w:val="center"/>
          </w:tcPr>
          <w:p w14:paraId="09590EDA" w14:textId="77777777" w:rsidR="003212CB" w:rsidRDefault="003212CB">
            <w:pPr>
              <w:widowControl/>
              <w:jc w:val="center"/>
              <w:textAlignment w:val="center"/>
              <w:rPr>
                <w:rFonts w:ascii="宋体" w:hAnsi="宋体" w:cs="宋体"/>
                <w:b/>
                <w:kern w:val="0"/>
                <w:sz w:val="32"/>
                <w:szCs w:val="32"/>
              </w:rPr>
            </w:pPr>
          </w:p>
        </w:tc>
      </w:tr>
      <w:tr w:rsidR="003212CB" w14:paraId="3A37CDA8"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EF109"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1B686" w14:textId="77777777" w:rsidR="003212CB" w:rsidRDefault="00007EDD">
            <w:pPr>
              <w:widowControl/>
              <w:spacing w:line="320" w:lineRule="exact"/>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县铁溪镇</w:t>
            </w:r>
            <w:proofErr w:type="gramEnd"/>
            <w:r>
              <w:rPr>
                <w:rFonts w:ascii="宋体" w:hAnsi="宋体" w:cs="宋体" w:hint="eastAsia"/>
                <w:sz w:val="24"/>
              </w:rPr>
              <w:t>人民政府</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3D466"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1CDB"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县铁溪镇</w:t>
            </w:r>
            <w:proofErr w:type="gramEnd"/>
            <w:r>
              <w:rPr>
                <w:rFonts w:ascii="宋体" w:hAnsi="宋体" w:cs="宋体" w:hint="eastAsia"/>
                <w:sz w:val="24"/>
              </w:rPr>
              <w:t>人民政府</w:t>
            </w:r>
          </w:p>
        </w:tc>
      </w:tr>
      <w:tr w:rsidR="003212CB" w14:paraId="6FFF1C5F"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D9868B"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790B342C"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3DDD663C"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D526"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0C56"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sz w:val="24"/>
              </w:rPr>
              <w:t>474.73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B310F"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5E2EA" w14:textId="77777777" w:rsidR="003212CB" w:rsidRDefault="00007EDD">
            <w:pPr>
              <w:widowControl/>
              <w:spacing w:line="320" w:lineRule="exact"/>
              <w:jc w:val="right"/>
              <w:textAlignment w:val="center"/>
              <w:rPr>
                <w:rFonts w:ascii="宋体" w:hAnsi="宋体" w:cs="宋体"/>
                <w:sz w:val="24"/>
              </w:rPr>
            </w:pPr>
            <w:r>
              <w:rPr>
                <w:rFonts w:ascii="宋体" w:hAnsi="宋体" w:cs="宋体" w:hint="eastAsia"/>
                <w:sz w:val="24"/>
              </w:rPr>
              <w:t>474.73</w:t>
            </w:r>
          </w:p>
        </w:tc>
      </w:tr>
      <w:tr w:rsidR="003212CB" w14:paraId="6533159E"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061E6" w14:textId="77777777" w:rsidR="003212CB" w:rsidRDefault="003212CB">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71EC" w14:textId="77777777" w:rsidR="003212CB" w:rsidRDefault="00007ED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8673B81"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BCB9"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sz w:val="24"/>
              </w:rPr>
              <w:t>474.73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EDE9A"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t>其中：</w:t>
            </w:r>
          </w:p>
          <w:p w14:paraId="37DE61CF"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0DF3" w14:textId="77777777" w:rsidR="003212CB" w:rsidRDefault="00007EDD">
            <w:pPr>
              <w:widowControl/>
              <w:spacing w:line="320" w:lineRule="exact"/>
              <w:jc w:val="right"/>
              <w:textAlignment w:val="center"/>
            </w:pPr>
            <w:r>
              <w:rPr>
                <w:rFonts w:ascii="宋体" w:hAnsi="宋体" w:cs="宋体" w:hint="eastAsia"/>
                <w:sz w:val="24"/>
              </w:rPr>
              <w:t>474.73</w:t>
            </w:r>
          </w:p>
        </w:tc>
      </w:tr>
      <w:tr w:rsidR="003212CB" w14:paraId="1B8D92AF"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12F47" w14:textId="77777777" w:rsidR="003212CB" w:rsidRDefault="003212CB">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FB1AD"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0F7D" w14:textId="77777777" w:rsidR="003212CB" w:rsidRDefault="003212CB">
            <w:pPr>
              <w:widowControl/>
              <w:spacing w:line="320" w:lineRule="exact"/>
              <w:jc w:val="left"/>
              <w:textAlignment w:val="center"/>
              <w:rPr>
                <w:rFonts w:ascii="宋体" w:hAnsi="宋体" w:cs="宋体"/>
                <w:sz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F1FDA"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C830" w14:textId="77777777" w:rsidR="003212CB" w:rsidRDefault="003212CB">
            <w:pPr>
              <w:widowControl/>
              <w:spacing w:line="320" w:lineRule="exact"/>
              <w:jc w:val="center"/>
              <w:textAlignment w:val="center"/>
              <w:rPr>
                <w:rFonts w:ascii="宋体" w:hAnsi="宋体" w:cs="宋体"/>
                <w:sz w:val="24"/>
              </w:rPr>
            </w:pPr>
          </w:p>
        </w:tc>
      </w:tr>
      <w:tr w:rsidR="003212CB" w14:paraId="4AB1616F"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114B9"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58C4CC2E"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D9EBC9"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74727"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3212CB" w14:paraId="4E91938A"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3B6FE" w14:textId="77777777" w:rsidR="003212CB" w:rsidRDefault="003212CB">
            <w:pPr>
              <w:spacing w:line="320" w:lineRule="exact"/>
              <w:jc w:val="center"/>
              <w:rPr>
                <w:rFonts w:ascii="宋体" w:hAnsi="宋体" w:cs="宋体"/>
                <w:sz w:val="24"/>
              </w:rPr>
            </w:pPr>
          </w:p>
        </w:tc>
        <w:tc>
          <w:tcPr>
            <w:tcW w:w="4184" w:type="dxa"/>
            <w:gridSpan w:val="3"/>
            <w:tcBorders>
              <w:top w:val="single" w:sz="4" w:space="0" w:color="000000"/>
              <w:left w:val="single" w:sz="4" w:space="0" w:color="000000"/>
              <w:bottom w:val="single" w:sz="4" w:space="0" w:color="000000"/>
              <w:right w:val="single" w:sz="4" w:space="0" w:color="000000"/>
            </w:tcBorders>
            <w:shd w:val="clear" w:color="auto" w:fill="auto"/>
          </w:tcPr>
          <w:p w14:paraId="4DBFF5AE" w14:textId="3B506A78" w:rsidR="003212CB" w:rsidRDefault="00007EDD">
            <w:pPr>
              <w:widowControl/>
              <w:spacing w:line="320" w:lineRule="exact"/>
              <w:jc w:val="left"/>
              <w:textAlignment w:val="top"/>
              <w:rPr>
                <w:rFonts w:ascii="宋体" w:hAnsi="宋体" w:cs="宋体"/>
                <w:sz w:val="24"/>
              </w:rPr>
            </w:pPr>
            <w:r>
              <w:rPr>
                <w:rFonts w:ascii="宋体" w:hAnsi="宋体" w:cs="宋体" w:hint="eastAsia"/>
                <w:sz w:val="24"/>
              </w:rPr>
              <w:t>实现农村住房安全，确保安全住房，提升区域经济发展，维护农村住房安全，</w:t>
            </w:r>
            <w:r w:rsidR="00F825F1" w:rsidRPr="00F825F1">
              <w:rPr>
                <w:rFonts w:ascii="宋体" w:hAnsi="宋体" w:cs="宋体" w:hint="eastAsia"/>
                <w:sz w:val="24"/>
                <w:u w:color="46CD7E"/>
              </w:rPr>
              <w:t>加强安全</w:t>
            </w:r>
            <w:r>
              <w:rPr>
                <w:rFonts w:ascii="宋体" w:hAnsi="宋体" w:cs="宋体" w:hint="eastAsia"/>
                <w:sz w:val="24"/>
              </w:rPr>
              <w:t>隐患</w:t>
            </w:r>
            <w:r w:rsidR="006B4B7B" w:rsidRPr="006B4B7B">
              <w:rPr>
                <w:rFonts w:ascii="宋体" w:hAnsi="宋体" w:cs="宋体" w:hint="eastAsia"/>
                <w:sz w:val="24"/>
                <w:u w:val="thick" w:color="FFB03A"/>
                <w:shd w:val="clear" w:color="auto" w:fill="FFEFD8"/>
              </w:rPr>
              <w:t>排查</w:t>
            </w:r>
            <w:r>
              <w:rPr>
                <w:rFonts w:ascii="宋体" w:hAnsi="宋体" w:cs="宋体" w:hint="eastAsia"/>
                <w:sz w:val="24"/>
              </w:rPr>
              <w:t>。</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Pr>
          <w:p w14:paraId="5840F205" w14:textId="77777777" w:rsidR="003212CB" w:rsidRDefault="00007EDD">
            <w:pPr>
              <w:widowControl/>
              <w:spacing w:line="320" w:lineRule="exact"/>
              <w:jc w:val="left"/>
              <w:textAlignment w:val="top"/>
              <w:rPr>
                <w:rFonts w:ascii="宋体" w:hAnsi="宋体" w:cs="宋体"/>
                <w:sz w:val="24"/>
              </w:rPr>
            </w:pPr>
            <w:r>
              <w:rPr>
                <w:rFonts w:ascii="宋体" w:hAnsi="宋体" w:cs="宋体" w:hint="eastAsia"/>
                <w:sz w:val="24"/>
              </w:rPr>
              <w:t>实现农村住房安全，确保安全住房，提升区域经济发展，维护农村住房安全。</w:t>
            </w:r>
          </w:p>
        </w:tc>
      </w:tr>
      <w:tr w:rsidR="003212CB" w14:paraId="7090780B"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41D5FA49"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48EFA49A" w14:textId="77777777" w:rsidR="003212CB" w:rsidRDefault="00007ED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2C8A78DF"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BBD14" w14:textId="77777777" w:rsidR="003212CB" w:rsidRDefault="00007ED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0FA19FB4"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88466" w14:textId="77777777" w:rsidR="003212CB" w:rsidRDefault="00007ED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187C05E3"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9E38"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B27E"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3212CB" w14:paraId="5CFBA67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15A29F7"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08DF32"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0E673B63"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DFD9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72FC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危房改造数量</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1950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≥404户（套</w:t>
            </w:r>
            <w: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FFBC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≥404户（套</w:t>
            </w:r>
            <w:r>
              <w:t>）</w:t>
            </w:r>
          </w:p>
        </w:tc>
      </w:tr>
      <w:tr w:rsidR="003212CB" w14:paraId="2B52E68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D2EDA09"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96F4FD4" w14:textId="77777777" w:rsidR="003212CB" w:rsidRDefault="003212C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565992"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722E8"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Cs w:val="21"/>
              </w:rPr>
              <w:t>改造后验收合格率</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31B90"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531C3"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3212CB" w14:paraId="5E55B0AE"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6617C1E"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4E3468C" w14:textId="77777777" w:rsidR="003212CB" w:rsidRDefault="003212C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60C74"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87C55"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是否按时完工</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69994"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E8E4B"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3212CB" w14:paraId="1998009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867F076"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808BE6" w14:textId="77777777" w:rsidR="003212CB" w:rsidRDefault="003212C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3D6C3"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2D960"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9E5F4"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7B6AF"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301A46D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75A557F"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8EEA63"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08C2BE8C"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4A786"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B8F07"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sidRPr="00F825F1">
              <w:rPr>
                <w:rFonts w:ascii="仿宋_GB2312" w:eastAsia="仿宋_GB2312" w:hAnsi="仿宋_GB2312" w:cs="仿宋_GB2312" w:hint="eastAsia"/>
                <w:sz w:val="15"/>
                <w:szCs w:val="15"/>
                <w:u w:color="46CD7E"/>
              </w:rPr>
              <w:t>改造后房屋人畜分离、卫生厕所等基本卫生条件</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AE719"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有基本保障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05E9B"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有基本保障</w:t>
            </w:r>
          </w:p>
        </w:tc>
      </w:tr>
      <w:tr w:rsidR="003212CB" w14:paraId="3C9AB2D7"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B1B76B2"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7A58266" w14:textId="77777777" w:rsidR="003212CB" w:rsidRDefault="003212C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86715"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77D47"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提升社会形象</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DCEC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38FA7"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3212CB" w14:paraId="563BE256"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15CBAC4A"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19D3F9E" w14:textId="77777777" w:rsidR="003212CB" w:rsidRDefault="003212C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E54BC" w14:textId="77777777" w:rsidR="003212CB" w:rsidRDefault="00007ED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57CF2"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74926"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E0CBF"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76E99A7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266ED1C" w14:textId="77777777" w:rsidR="003212CB" w:rsidRDefault="003212CB">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1A32C47" w14:textId="77777777" w:rsidR="003212CB" w:rsidRDefault="003212CB">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68937"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AF29F"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AB07A"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115AE"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3FF8BF0A"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7AD884EC" w14:textId="77777777" w:rsidR="003212CB" w:rsidRDefault="003212CB">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057EE"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73EA2B96"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7096F"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3251CF8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4212E"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受益群众满意</w:t>
            </w:r>
            <w:proofErr w:type="gramStart"/>
            <w:r>
              <w:rPr>
                <w:rFonts w:ascii="仿宋_GB2312" w:eastAsia="仿宋_GB2312" w:hAnsi="仿宋_GB2312" w:cs="仿宋_GB2312" w:hint="eastAsia"/>
                <w:sz w:val="28"/>
                <w:szCs w:val="28"/>
              </w:rPr>
              <w:t>度有效</w:t>
            </w:r>
            <w:proofErr w:type="gramEnd"/>
            <w:r>
              <w:rPr>
                <w:rFonts w:ascii="仿宋_GB2312" w:eastAsia="仿宋_GB2312" w:hAnsi="仿宋_GB2312" w:cs="仿宋_GB2312" w:hint="eastAsia"/>
                <w:sz w:val="28"/>
                <w:szCs w:val="28"/>
              </w:rPr>
              <w:t>提高</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983BA"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F623E"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44C5A64B" w14:textId="77777777" w:rsidR="003212CB" w:rsidRDefault="00007EDD">
      <w:pPr>
        <w:pStyle w:val="a8"/>
        <w:spacing w:line="240" w:lineRule="auto"/>
        <w:jc w:val="center"/>
        <w:rPr>
          <w:rFonts w:ascii="宋体" w:hAnsi="宋体"/>
          <w:b/>
          <w:sz w:val="44"/>
          <w:szCs w:val="44"/>
        </w:rPr>
      </w:pPr>
      <w:bookmarkStart w:id="70" w:name="_Toc23446"/>
      <w:proofErr w:type="gramStart"/>
      <w:r>
        <w:rPr>
          <w:rFonts w:ascii="宋体" w:hAnsi="宋体" w:hint="eastAsia"/>
          <w:b/>
          <w:sz w:val="44"/>
          <w:szCs w:val="44"/>
        </w:rPr>
        <w:t>铁溪镇</w:t>
      </w:r>
      <w:proofErr w:type="gramEnd"/>
      <w:r>
        <w:rPr>
          <w:rFonts w:ascii="宋体" w:hAnsi="宋体" w:hint="eastAsia"/>
          <w:b/>
          <w:sz w:val="44"/>
          <w:szCs w:val="44"/>
        </w:rPr>
        <w:t>人民政府</w:t>
      </w:r>
      <w:bookmarkEnd w:id="70"/>
    </w:p>
    <w:p w14:paraId="6D8965E8" w14:textId="77777777" w:rsidR="003212CB" w:rsidRDefault="00007EDD">
      <w:pPr>
        <w:pStyle w:val="a8"/>
        <w:spacing w:line="240" w:lineRule="auto"/>
        <w:jc w:val="center"/>
        <w:rPr>
          <w:rFonts w:ascii="宋体" w:hAnsi="宋体"/>
          <w:b/>
          <w:sz w:val="44"/>
          <w:szCs w:val="44"/>
        </w:rPr>
      </w:pPr>
      <w:bookmarkStart w:id="71" w:name="_Toc505"/>
      <w:r>
        <w:rPr>
          <w:rFonts w:ascii="宋体" w:hAnsi="宋体" w:hint="eastAsia"/>
          <w:b/>
          <w:sz w:val="44"/>
          <w:szCs w:val="44"/>
        </w:rPr>
        <w:lastRenderedPageBreak/>
        <w:t>关于2021年农村危房改造</w:t>
      </w:r>
      <w:bookmarkEnd w:id="71"/>
    </w:p>
    <w:p w14:paraId="4B176D3E" w14:textId="77777777" w:rsidR="003212CB" w:rsidRDefault="00007EDD">
      <w:pPr>
        <w:pStyle w:val="a8"/>
        <w:spacing w:line="240" w:lineRule="auto"/>
        <w:jc w:val="center"/>
        <w:rPr>
          <w:rFonts w:ascii="宋体" w:hAnsi="宋体"/>
          <w:bCs/>
          <w:sz w:val="32"/>
          <w:szCs w:val="32"/>
        </w:rPr>
      </w:pPr>
      <w:bookmarkStart w:id="72" w:name="_Toc15736"/>
      <w:r>
        <w:rPr>
          <w:rFonts w:ascii="宋体" w:hAnsi="宋体" w:hint="eastAsia"/>
          <w:b/>
          <w:sz w:val="44"/>
          <w:szCs w:val="44"/>
        </w:rPr>
        <w:t>绩效自评报告</w:t>
      </w:r>
      <w:bookmarkEnd w:id="72"/>
    </w:p>
    <w:p w14:paraId="5CC6B605" w14:textId="77777777" w:rsidR="003212CB" w:rsidRDefault="00007EDD">
      <w:pPr>
        <w:spacing w:before="226" w:line="578" w:lineRule="atLeast"/>
        <w:ind w:firstLine="602"/>
        <w:jc w:val="left"/>
        <w:rPr>
          <w:rFonts w:ascii="仿宋_GB2312" w:eastAsia="仿宋_GB2312" w:hAnsi="仿宋_GB2312"/>
          <w:sz w:val="32"/>
        </w:rPr>
      </w:pPr>
      <w:bookmarkStart w:id="73" w:name="_Toc7925"/>
      <w:r>
        <w:rPr>
          <w:rFonts w:ascii="仿宋_GB2312" w:eastAsia="仿宋_GB2312" w:hAnsi="仿宋_GB2312" w:hint="eastAsia"/>
          <w:sz w:val="32"/>
        </w:rPr>
        <w:t>一、基本情况</w:t>
      </w:r>
      <w:bookmarkEnd w:id="73"/>
    </w:p>
    <w:p w14:paraId="4E41B721" w14:textId="22186CF0"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通江</w:t>
      </w:r>
      <w:proofErr w:type="gramStart"/>
      <w:r>
        <w:rPr>
          <w:rFonts w:ascii="仿宋_GB2312" w:eastAsia="仿宋_GB2312" w:hAnsi="仿宋_GB2312" w:hint="eastAsia"/>
          <w:sz w:val="32"/>
        </w:rPr>
        <w:t>县铁溪镇</w:t>
      </w:r>
      <w:proofErr w:type="gramEnd"/>
      <w:r>
        <w:rPr>
          <w:rFonts w:ascii="仿宋_GB2312" w:eastAsia="仿宋_GB2312" w:hAnsi="仿宋_GB2312" w:hint="eastAsia"/>
          <w:sz w:val="32"/>
        </w:rPr>
        <w:t>人民政府（以下简称为“铁溪镇”），地处四川盆地东北边缘米仓山东段南麓川陕交界处，距县城85公里。幅员面积169.37平方公里。东与陕西省镇巴县三元镇接壤，西与长坪乡相邻，南与朱元乡、胜利乡毗邻，北与陕西省镇</w:t>
      </w:r>
      <w:proofErr w:type="gramStart"/>
      <w:r>
        <w:rPr>
          <w:rFonts w:ascii="仿宋_GB2312" w:eastAsia="仿宋_GB2312" w:hAnsi="仿宋_GB2312" w:hint="eastAsia"/>
          <w:sz w:val="32"/>
        </w:rPr>
        <w:t>巴县简池镇</w:t>
      </w:r>
      <w:proofErr w:type="gramEnd"/>
      <w:r>
        <w:rPr>
          <w:rFonts w:ascii="仿宋_GB2312" w:eastAsia="仿宋_GB2312" w:hAnsi="仿宋_GB2312" w:hint="eastAsia"/>
          <w:sz w:val="32"/>
        </w:rPr>
        <w:t>接壤</w:t>
      </w:r>
      <w:r>
        <w:t>，</w:t>
      </w:r>
      <w:r>
        <w:rPr>
          <w:rFonts w:ascii="仿宋_GB2312" w:eastAsia="仿宋_GB2312" w:hAnsi="仿宋_GB2312" w:hint="eastAsia"/>
          <w:sz w:val="32"/>
        </w:rPr>
        <w:t>境内山川秀美、风光旖旎。全镇共有14个村委会，2个居委会，8个居民小组、74个农业合作社、2015年末，3806户12522人（其中农业户2422户，人口9364人，农业劳动力4326人），耕地8188亩（其中田2545亩、地5643亩），人均产粮524公斤，人均纯收入7428元。五保户、孤儿户63户63人，残疾人生活保障356人（其中：</w:t>
      </w:r>
      <w:proofErr w:type="gramStart"/>
      <w:r>
        <w:rPr>
          <w:rFonts w:ascii="仿宋_GB2312" w:eastAsia="仿宋_GB2312" w:hAnsi="仿宋_GB2312" w:hint="eastAsia"/>
          <w:sz w:val="32"/>
        </w:rPr>
        <w:t>列入低保</w:t>
      </w:r>
      <w:proofErr w:type="gramEnd"/>
      <w:r>
        <w:rPr>
          <w:rFonts w:ascii="仿宋_GB2312" w:eastAsia="仿宋_GB2312" w:hAnsi="仿宋_GB2312" w:hint="eastAsia"/>
          <w:sz w:val="32"/>
        </w:rPr>
        <w:t>137人、五保30人、贫困生活补贴130人、其他保障59人），2015年</w:t>
      </w:r>
      <w:proofErr w:type="gramStart"/>
      <w:r>
        <w:rPr>
          <w:rFonts w:ascii="仿宋_GB2312" w:eastAsia="仿宋_GB2312" w:hAnsi="仿宋_GB2312" w:hint="eastAsia"/>
          <w:sz w:val="32"/>
        </w:rPr>
        <w:t>享受低保政策</w:t>
      </w:r>
      <w:proofErr w:type="gramEnd"/>
      <w:r>
        <w:rPr>
          <w:rFonts w:ascii="仿宋_GB2312" w:eastAsia="仿宋_GB2312" w:hAnsi="仿宋_GB2312" w:hint="eastAsia"/>
          <w:sz w:val="32"/>
        </w:rPr>
        <w:t>697户1368人。地下资源以煤炭、石灰石、天然苏打水和铁矿为主，年产量达9万吨以上的煤矿企业2家，15万吨的煤矿企业1家，探矿企业2家。全镇通公路13个村86公里，其中</w:t>
      </w:r>
      <w:r>
        <w:t>：</w:t>
      </w:r>
      <w:r>
        <w:rPr>
          <w:rFonts w:ascii="仿宋_GB2312" w:eastAsia="仿宋_GB2312" w:hAnsi="仿宋_GB2312" w:hint="eastAsia"/>
          <w:sz w:val="32"/>
        </w:rPr>
        <w:t>水泥公路36公里，55个</w:t>
      </w:r>
      <w:r w:rsidR="006B4B7B" w:rsidRPr="006B4B7B">
        <w:rPr>
          <w:rFonts w:ascii="仿宋_GB2312" w:eastAsia="仿宋_GB2312" w:hAnsi="仿宋_GB2312" w:hint="eastAsia"/>
          <w:sz w:val="32"/>
          <w:u w:color="46CD7E"/>
        </w:rPr>
        <w:t>村社通公路</w:t>
      </w:r>
      <w:r>
        <w:rPr>
          <w:rFonts w:ascii="仿宋_GB2312" w:eastAsia="仿宋_GB2312" w:hAnsi="仿宋_GB2312" w:hint="eastAsia"/>
          <w:sz w:val="32"/>
        </w:rPr>
        <w:t>。</w:t>
      </w:r>
    </w:p>
    <w:p w14:paraId="4A1B5A9C" w14:textId="77777777" w:rsidR="003212CB" w:rsidRDefault="00007EDD">
      <w:pPr>
        <w:spacing w:before="226" w:line="578" w:lineRule="atLeast"/>
        <w:ind w:firstLine="602"/>
        <w:jc w:val="left"/>
        <w:rPr>
          <w:rFonts w:ascii="仿宋_GB2312" w:eastAsia="仿宋_GB2312" w:hAnsi="仿宋_GB2312"/>
          <w:sz w:val="32"/>
        </w:rPr>
      </w:pPr>
      <w:bookmarkStart w:id="74" w:name="_Toc7872"/>
      <w:r>
        <w:rPr>
          <w:rFonts w:ascii="仿宋_GB2312" w:eastAsia="仿宋_GB2312" w:hAnsi="仿宋_GB2312" w:hint="eastAsia"/>
          <w:sz w:val="32"/>
        </w:rPr>
        <w:t>二、资金使用情况</w:t>
      </w:r>
      <w:bookmarkEnd w:id="74"/>
    </w:p>
    <w:p w14:paraId="166FE28C"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（一）资金使用。</w:t>
      </w:r>
    </w:p>
    <w:p w14:paraId="5D52E076"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lastRenderedPageBreak/>
        <w:t>20</w:t>
      </w:r>
      <w:r>
        <w:rPr>
          <w:rFonts w:ascii="仿宋_GB2312" w:eastAsia="仿宋_GB2312" w:hAnsi="仿宋_GB2312" w:hint="eastAsia"/>
          <w:sz w:val="32"/>
        </w:rPr>
        <w:t>21</w:t>
      </w:r>
      <w:r>
        <w:rPr>
          <w:rFonts w:ascii="仿宋_GB2312" w:eastAsia="仿宋_GB2312" w:hAnsi="仿宋_GB2312" w:hint="eastAsia"/>
          <w:sz w:val="32"/>
          <w:lang w:val="zh-CN"/>
        </w:rPr>
        <w:t>年我镇财政</w:t>
      </w:r>
      <w:r>
        <w:rPr>
          <w:rFonts w:ascii="仿宋_GB2312" w:eastAsia="仿宋_GB2312" w:hAnsi="仿宋_GB2312" w:hint="eastAsia"/>
          <w:sz w:val="32"/>
        </w:rPr>
        <w:t>危房改造支出474.73万元</w:t>
      </w:r>
      <w:r>
        <w:rPr>
          <w:rFonts w:ascii="仿宋_GB2312" w:eastAsia="仿宋_GB2312" w:hAnsi="仿宋_GB2312" w:hint="eastAsia"/>
          <w:sz w:val="32"/>
          <w:lang w:val="zh-CN"/>
        </w:rPr>
        <w:t>。</w:t>
      </w:r>
    </w:p>
    <w:p w14:paraId="4F79F345"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（二）组织实施情况。</w:t>
      </w:r>
    </w:p>
    <w:p w14:paraId="14768732"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14:paraId="222D3693" w14:textId="77777777" w:rsidR="003212CB" w:rsidRDefault="00007EDD">
      <w:pPr>
        <w:spacing w:before="226" w:line="578" w:lineRule="atLeast"/>
        <w:ind w:firstLine="602"/>
        <w:jc w:val="left"/>
        <w:rPr>
          <w:rFonts w:ascii="仿宋_GB2312" w:eastAsia="仿宋_GB2312" w:hAnsi="仿宋_GB2312"/>
          <w:sz w:val="32"/>
          <w:lang w:val="zh-CN"/>
        </w:rPr>
      </w:pPr>
      <w:bookmarkStart w:id="75" w:name="_Toc21002"/>
      <w:r>
        <w:rPr>
          <w:rFonts w:ascii="仿宋_GB2312" w:eastAsia="仿宋_GB2312" w:hAnsi="仿宋_GB2312" w:hint="eastAsia"/>
          <w:sz w:val="32"/>
        </w:rPr>
        <w:t>三、目标完成情况</w:t>
      </w:r>
      <w:bookmarkEnd w:id="75"/>
      <w:r>
        <w:rPr>
          <w:rFonts w:ascii="仿宋_GB2312" w:eastAsia="仿宋_GB2312" w:hAnsi="仿宋_GB2312" w:hint="eastAsia"/>
          <w:sz w:val="32"/>
          <w:lang w:val="zh-CN"/>
        </w:rPr>
        <w:tab/>
      </w:r>
    </w:p>
    <w:p w14:paraId="3B935BBA"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（一）目标任务量完成情况。</w:t>
      </w:r>
    </w:p>
    <w:p w14:paraId="1F32BC80"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2021年全年脱贫攻坚危房改造支出474.73万元，用于基础设施建设。</w:t>
      </w:r>
    </w:p>
    <w:p w14:paraId="78762A60"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（二）目标质量完成情况。</w:t>
      </w:r>
    </w:p>
    <w:p w14:paraId="6844A7B3"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2021年全年，圆满完成原定目标绩效任务。各项指标均达到并超过合格要求线。</w:t>
      </w:r>
    </w:p>
    <w:p w14:paraId="2CE25D90"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（三）目标进度完成情况。</w:t>
      </w:r>
    </w:p>
    <w:p w14:paraId="032C277F"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我单位严格执行相关规定，及时考核目标任务执行进度情况，促使目标进度及时完成。</w:t>
      </w:r>
    </w:p>
    <w:p w14:paraId="4FF3DFDE"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项目效益情况</w:t>
      </w:r>
    </w:p>
    <w:p w14:paraId="59E03259" w14:textId="368EFABD"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lastRenderedPageBreak/>
        <w:t>受益群众生活质量有效提高；提升社会形象，促进社会和谐发展。</w:t>
      </w:r>
    </w:p>
    <w:p w14:paraId="08F863FE" w14:textId="44734CD5" w:rsidR="003212CB" w:rsidRDefault="006B4B7B">
      <w:pPr>
        <w:spacing w:before="226" w:line="578" w:lineRule="atLeast"/>
        <w:ind w:firstLine="602"/>
        <w:jc w:val="left"/>
        <w:rPr>
          <w:rFonts w:ascii="仿宋_GB2312" w:eastAsia="仿宋_GB2312" w:hAnsi="仿宋_GB2312"/>
          <w:sz w:val="32"/>
        </w:rPr>
      </w:pPr>
      <w:bookmarkStart w:id="76" w:name="_Toc470"/>
      <w:r w:rsidRPr="006B4B7B">
        <w:rPr>
          <w:rFonts w:ascii="仿宋_GB2312" w:eastAsia="仿宋_GB2312" w:hAnsi="仿宋_GB2312" w:hint="eastAsia"/>
          <w:sz w:val="32"/>
          <w:u w:color="46CD7E"/>
        </w:rPr>
        <w:t>四、</w:t>
      </w:r>
      <w:r w:rsidR="00007EDD">
        <w:rPr>
          <w:rFonts w:ascii="仿宋_GB2312" w:eastAsia="仿宋_GB2312" w:hAnsi="仿宋_GB2312" w:hint="eastAsia"/>
          <w:sz w:val="32"/>
        </w:rPr>
        <w:t>问题及建议</w:t>
      </w:r>
      <w:bookmarkEnd w:id="76"/>
    </w:p>
    <w:p w14:paraId="3C20AAB7"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（一）存在的问题。</w:t>
      </w:r>
    </w:p>
    <w:p w14:paraId="4C420519"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项目预算的准确性还不够高，实际使用中心</w:t>
      </w:r>
      <w:proofErr w:type="gramStart"/>
      <w:r>
        <w:rPr>
          <w:rFonts w:ascii="仿宋_GB2312" w:eastAsia="仿宋_GB2312" w:hAnsi="仿宋_GB2312" w:hint="eastAsia"/>
          <w:sz w:val="32"/>
          <w:lang w:val="zh-CN"/>
        </w:rPr>
        <w:t>镇存在</w:t>
      </w:r>
      <w:proofErr w:type="gramEnd"/>
      <w:r>
        <w:rPr>
          <w:rFonts w:ascii="仿宋_GB2312" w:eastAsia="仿宋_GB2312" w:hAnsi="仿宋_GB2312" w:hint="eastAsia"/>
          <w:sz w:val="32"/>
          <w:lang w:val="zh-CN"/>
        </w:rPr>
        <w:t>较大缺口，支出责任与资金预算</w:t>
      </w:r>
      <w:proofErr w:type="gramStart"/>
      <w:r>
        <w:rPr>
          <w:rFonts w:ascii="仿宋_GB2312" w:eastAsia="仿宋_GB2312" w:hAnsi="仿宋_GB2312" w:hint="eastAsia"/>
          <w:sz w:val="32"/>
          <w:lang w:val="zh-CN"/>
        </w:rPr>
        <w:t>不</w:t>
      </w:r>
      <w:proofErr w:type="gramEnd"/>
      <w:r>
        <w:rPr>
          <w:rFonts w:ascii="仿宋_GB2312" w:eastAsia="仿宋_GB2312" w:hAnsi="仿宋_GB2312" w:hint="eastAsia"/>
          <w:sz w:val="32"/>
          <w:lang w:val="zh-CN"/>
        </w:rPr>
        <w:t>成正比。</w:t>
      </w:r>
    </w:p>
    <w:p w14:paraId="1BCA6906"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相关建议。</w:t>
      </w:r>
    </w:p>
    <w:p w14:paraId="3F2BD5F5"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1.</w:t>
      </w:r>
      <w:r>
        <w:rPr>
          <w:rFonts w:ascii="仿宋_GB2312" w:eastAsia="仿宋_GB2312" w:hAnsi="仿宋_GB2312" w:hint="eastAsia"/>
          <w:sz w:val="32"/>
          <w:lang w:val="zh-CN"/>
        </w:rPr>
        <w:t>强化绩效理念，深入推进评价工作。</w:t>
      </w:r>
    </w:p>
    <w:p w14:paraId="0FBBFC7C"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2.</w:t>
      </w:r>
      <w:r>
        <w:rPr>
          <w:rFonts w:ascii="仿宋_GB2312" w:eastAsia="仿宋_GB2312" w:hAnsi="仿宋_GB2312" w:hint="eastAsia"/>
          <w:sz w:val="32"/>
          <w:lang w:val="zh-CN"/>
        </w:rPr>
        <w:t>强化事前准备，提升评价质量。</w:t>
      </w:r>
    </w:p>
    <w:p w14:paraId="39D1EAC7"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3.</w:t>
      </w:r>
      <w:r>
        <w:rPr>
          <w:rFonts w:ascii="仿宋_GB2312" w:eastAsia="仿宋_GB2312" w:hAnsi="仿宋_GB2312" w:hint="eastAsia"/>
          <w:sz w:val="32"/>
          <w:lang w:val="zh-CN"/>
        </w:rPr>
        <w:t>强化结果应用，巩固评价成效。</w:t>
      </w:r>
    </w:p>
    <w:p w14:paraId="4528A3F1" w14:textId="77777777" w:rsidR="003212CB" w:rsidRDefault="003212CB">
      <w:pPr>
        <w:pStyle w:val="a3"/>
        <w:spacing w:before="93"/>
      </w:pPr>
    </w:p>
    <w:p w14:paraId="4326319D" w14:textId="77777777" w:rsidR="003212CB" w:rsidRDefault="003212CB">
      <w:pPr>
        <w:pStyle w:val="a3"/>
        <w:spacing w:before="93"/>
      </w:pPr>
    </w:p>
    <w:p w14:paraId="2B4A1E71" w14:textId="77777777" w:rsidR="003212CB" w:rsidRDefault="003212CB">
      <w:pPr>
        <w:pStyle w:val="a3"/>
        <w:spacing w:before="93"/>
      </w:pPr>
    </w:p>
    <w:p w14:paraId="557E96B0" w14:textId="77777777" w:rsidR="003212CB" w:rsidRDefault="003212CB">
      <w:pPr>
        <w:pStyle w:val="a3"/>
        <w:spacing w:before="93"/>
      </w:pPr>
    </w:p>
    <w:p w14:paraId="7467BC45" w14:textId="77777777" w:rsidR="003212CB" w:rsidRDefault="003212CB">
      <w:pPr>
        <w:pStyle w:val="a3"/>
        <w:spacing w:before="93"/>
      </w:pPr>
    </w:p>
    <w:tbl>
      <w:tblPr>
        <w:tblpPr w:leftFromText="180" w:rightFromText="180" w:vertAnchor="text" w:horzAnchor="page" w:tblpX="1281" w:tblpY="660"/>
        <w:tblOverlap w:val="never"/>
        <w:tblW w:w="9985" w:type="dxa"/>
        <w:tblLayout w:type="fixed"/>
        <w:tblLook w:val="0600" w:firstRow="0" w:lastRow="0" w:firstColumn="0" w:lastColumn="0" w:noHBand="1" w:noVBand="1"/>
      </w:tblPr>
      <w:tblGrid>
        <w:gridCol w:w="1481"/>
        <w:gridCol w:w="1320"/>
        <w:gridCol w:w="1776"/>
        <w:gridCol w:w="1548"/>
        <w:gridCol w:w="1392"/>
        <w:gridCol w:w="2232"/>
        <w:gridCol w:w="236"/>
      </w:tblGrid>
      <w:tr w:rsidR="003212CB" w14:paraId="36B4D665" w14:textId="77777777">
        <w:trPr>
          <w:trHeight w:val="675"/>
        </w:trPr>
        <w:tc>
          <w:tcPr>
            <w:tcW w:w="9749" w:type="dxa"/>
            <w:gridSpan w:val="6"/>
            <w:tcBorders>
              <w:top w:val="nil"/>
              <w:left w:val="nil"/>
              <w:bottom w:val="nil"/>
              <w:right w:val="nil"/>
            </w:tcBorders>
            <w:shd w:val="clear" w:color="auto" w:fill="auto"/>
            <w:vAlign w:val="center"/>
          </w:tcPr>
          <w:p w14:paraId="4AAE9734" w14:textId="77777777" w:rsidR="003212CB" w:rsidRDefault="00007EDD">
            <w:pPr>
              <w:widowControl/>
              <w:jc w:val="center"/>
              <w:textAlignment w:val="center"/>
              <w:rPr>
                <w:rFonts w:ascii="宋体" w:hAnsi="宋体" w:cs="宋体"/>
                <w:b/>
                <w:sz w:val="32"/>
                <w:szCs w:val="32"/>
              </w:rPr>
            </w:pPr>
            <w:r>
              <w:rPr>
                <w:rFonts w:ascii="宋体" w:hAnsi="宋体" w:cs="宋体" w:hint="eastAsia"/>
                <w:b/>
                <w:sz w:val="32"/>
                <w:szCs w:val="32"/>
              </w:rPr>
              <w:t>2021年农村安全饮水补助资金（桐梓</w:t>
            </w:r>
            <w:proofErr w:type="gramStart"/>
            <w:r>
              <w:rPr>
                <w:rFonts w:ascii="宋体" w:hAnsi="宋体" w:cs="宋体" w:hint="eastAsia"/>
                <w:b/>
                <w:sz w:val="32"/>
                <w:szCs w:val="32"/>
              </w:rPr>
              <w:t>塬</w:t>
            </w:r>
            <w:proofErr w:type="gramEnd"/>
            <w:r>
              <w:rPr>
                <w:rFonts w:ascii="宋体" w:hAnsi="宋体" w:cs="宋体" w:hint="eastAsia"/>
                <w:b/>
                <w:sz w:val="32"/>
                <w:szCs w:val="32"/>
              </w:rPr>
              <w:t>村）绩效目标自评</w:t>
            </w:r>
          </w:p>
        </w:tc>
        <w:tc>
          <w:tcPr>
            <w:tcW w:w="236" w:type="dxa"/>
            <w:tcBorders>
              <w:top w:val="nil"/>
              <w:left w:val="nil"/>
              <w:bottom w:val="nil"/>
              <w:right w:val="nil"/>
            </w:tcBorders>
            <w:shd w:val="clear" w:color="auto" w:fill="auto"/>
            <w:vAlign w:val="center"/>
          </w:tcPr>
          <w:p w14:paraId="26EB94B6" w14:textId="77777777" w:rsidR="003212CB" w:rsidRDefault="003212CB">
            <w:pPr>
              <w:widowControl/>
              <w:jc w:val="center"/>
              <w:textAlignment w:val="center"/>
              <w:rPr>
                <w:rFonts w:ascii="宋体" w:hAnsi="宋体" w:cs="宋体"/>
                <w:b/>
                <w:kern w:val="0"/>
                <w:sz w:val="32"/>
                <w:szCs w:val="32"/>
              </w:rPr>
            </w:pPr>
          </w:p>
        </w:tc>
      </w:tr>
      <w:tr w:rsidR="003212CB" w14:paraId="4F739CC1" w14:textId="77777777">
        <w:trPr>
          <w:gridAfter w:val="1"/>
          <w:wAfter w:w="236" w:type="dxa"/>
          <w:trHeight w:val="254"/>
        </w:trPr>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1B715"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98B07" w14:textId="77777777" w:rsidR="003212CB" w:rsidRDefault="00007EDD">
            <w:pPr>
              <w:widowControl/>
              <w:spacing w:line="320" w:lineRule="exact"/>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县铁溪镇</w:t>
            </w:r>
            <w:proofErr w:type="gramEnd"/>
            <w:r>
              <w:rPr>
                <w:rFonts w:ascii="宋体" w:hAnsi="宋体" w:cs="宋体" w:hint="eastAsia"/>
                <w:sz w:val="24"/>
              </w:rPr>
              <w:t>人民政府</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62AF"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B6EE"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县铁溪镇</w:t>
            </w:r>
            <w:proofErr w:type="gramEnd"/>
            <w:r>
              <w:rPr>
                <w:rFonts w:ascii="宋体" w:hAnsi="宋体" w:cs="宋体" w:hint="eastAsia"/>
                <w:sz w:val="24"/>
              </w:rPr>
              <w:t>人民政府</w:t>
            </w:r>
          </w:p>
        </w:tc>
      </w:tr>
      <w:tr w:rsidR="003212CB" w14:paraId="2B9F61F6" w14:textId="77777777">
        <w:trPr>
          <w:gridAfter w:val="1"/>
          <w:wAfter w:w="236" w:type="dxa"/>
          <w:trHeight w:val="341"/>
        </w:trPr>
        <w:tc>
          <w:tcPr>
            <w:tcW w:w="28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517F38"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4E8A386C"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lastRenderedPageBreak/>
              <w:t>执行情况</w:t>
            </w:r>
          </w:p>
          <w:p w14:paraId="27A3601A"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8941"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lastRenderedPageBreak/>
              <w:t>预算数：</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6B37"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sz w:val="24"/>
              </w:rPr>
              <w:t>189.6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DE655"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4469" w14:textId="77777777" w:rsidR="003212CB" w:rsidRDefault="00007EDD">
            <w:pPr>
              <w:widowControl/>
              <w:spacing w:line="320" w:lineRule="exact"/>
              <w:jc w:val="right"/>
              <w:textAlignment w:val="center"/>
              <w:rPr>
                <w:rFonts w:ascii="宋体" w:hAnsi="宋体" w:cs="宋体"/>
                <w:sz w:val="24"/>
              </w:rPr>
            </w:pPr>
            <w:r>
              <w:rPr>
                <w:rFonts w:ascii="宋体" w:hAnsi="宋体" w:cs="宋体" w:hint="eastAsia"/>
                <w:sz w:val="24"/>
              </w:rPr>
              <w:t>189.6</w:t>
            </w:r>
          </w:p>
        </w:tc>
      </w:tr>
      <w:tr w:rsidR="003212CB" w14:paraId="50EFDEF1" w14:textId="77777777">
        <w:trPr>
          <w:gridAfter w:val="1"/>
          <w:wAfter w:w="236" w:type="dxa"/>
          <w:trHeight w:val="555"/>
        </w:trPr>
        <w:tc>
          <w:tcPr>
            <w:tcW w:w="28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7DF0D6" w14:textId="77777777" w:rsidR="003212CB" w:rsidRDefault="003212CB">
            <w:pPr>
              <w:spacing w:line="320" w:lineRule="exact"/>
              <w:jc w:val="center"/>
              <w:rPr>
                <w:rFonts w:ascii="宋体" w:hAnsi="宋体" w:cs="宋体"/>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0CBF" w14:textId="77777777" w:rsidR="003212CB" w:rsidRDefault="00007ED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0C2ECE69"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4F82"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sz w:val="24"/>
              </w:rPr>
              <w:t>189.6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255C" w14:textId="77777777" w:rsidR="003212CB" w:rsidRDefault="00007ED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45A336E"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EA4A" w14:textId="77777777" w:rsidR="003212CB" w:rsidRDefault="00007EDD">
            <w:pPr>
              <w:widowControl/>
              <w:spacing w:line="320" w:lineRule="exact"/>
              <w:textAlignment w:val="center"/>
              <w:rPr>
                <w:rFonts w:ascii="宋体" w:hAnsi="宋体" w:cs="宋体"/>
                <w:sz w:val="24"/>
              </w:rPr>
            </w:pPr>
            <w:r>
              <w:rPr>
                <w:rFonts w:ascii="宋体" w:hAnsi="宋体" w:cs="宋体" w:hint="eastAsia"/>
                <w:sz w:val="24"/>
              </w:rPr>
              <w:t>189.6</w:t>
            </w:r>
          </w:p>
        </w:tc>
      </w:tr>
      <w:tr w:rsidR="003212CB" w14:paraId="212EE3B0" w14:textId="77777777">
        <w:trPr>
          <w:gridAfter w:val="1"/>
          <w:wAfter w:w="236" w:type="dxa"/>
          <w:trHeight w:val="341"/>
        </w:trPr>
        <w:tc>
          <w:tcPr>
            <w:tcW w:w="28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89706" w14:textId="77777777" w:rsidR="003212CB" w:rsidRDefault="003212CB">
            <w:pPr>
              <w:spacing w:line="320" w:lineRule="exact"/>
              <w:jc w:val="center"/>
              <w:rPr>
                <w:rFonts w:ascii="宋体" w:hAnsi="宋体" w:cs="宋体"/>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81FF"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CBAF" w14:textId="77777777" w:rsidR="003212CB" w:rsidRDefault="003212CB">
            <w:pPr>
              <w:widowControl/>
              <w:spacing w:line="320" w:lineRule="exact"/>
              <w:jc w:val="left"/>
              <w:textAlignment w:val="center"/>
              <w:rPr>
                <w:rFonts w:ascii="宋体" w:hAnsi="宋体" w:cs="宋体"/>
                <w:sz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3CD51" w14:textId="77777777" w:rsidR="003212CB" w:rsidRDefault="00007ED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886F9" w14:textId="77777777" w:rsidR="003212CB" w:rsidRDefault="003212CB">
            <w:pPr>
              <w:widowControl/>
              <w:spacing w:line="320" w:lineRule="exact"/>
              <w:jc w:val="center"/>
              <w:textAlignment w:val="center"/>
              <w:rPr>
                <w:rFonts w:ascii="宋体" w:hAnsi="宋体" w:cs="宋体"/>
                <w:sz w:val="24"/>
              </w:rPr>
            </w:pPr>
          </w:p>
        </w:tc>
      </w:tr>
      <w:tr w:rsidR="003212CB" w14:paraId="48F1BD25" w14:textId="77777777">
        <w:trPr>
          <w:gridAfter w:val="1"/>
          <w:wAfter w:w="236" w:type="dxa"/>
          <w:trHeight w:val="217"/>
        </w:trPr>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E199A0" w14:textId="77777777" w:rsidR="003212CB" w:rsidRDefault="00007EDD">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4FCF5BED"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0673E7"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958D5" w14:textId="77777777" w:rsidR="003212CB" w:rsidRDefault="00007EDD">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3212CB" w14:paraId="6D307A1F" w14:textId="77777777">
        <w:trPr>
          <w:gridAfter w:val="1"/>
          <w:wAfter w:w="236" w:type="dxa"/>
          <w:trHeight w:val="797"/>
        </w:trPr>
        <w:tc>
          <w:tcPr>
            <w:tcW w:w="1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1FF24" w14:textId="77777777" w:rsidR="003212CB" w:rsidRDefault="003212CB">
            <w:pPr>
              <w:spacing w:line="320" w:lineRule="exact"/>
              <w:jc w:val="center"/>
              <w:rPr>
                <w:rFonts w:ascii="宋体" w:hAnsi="宋体" w:cs="宋体"/>
                <w:sz w:val="24"/>
              </w:rPr>
            </w:pPr>
          </w:p>
        </w:tc>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Pr>
          <w:p w14:paraId="6AD60BF3" w14:textId="77777777" w:rsidR="003212CB" w:rsidRDefault="00007EDD">
            <w:pPr>
              <w:widowControl/>
              <w:spacing w:line="320" w:lineRule="exact"/>
              <w:jc w:val="left"/>
              <w:textAlignment w:val="top"/>
              <w:rPr>
                <w:rFonts w:ascii="宋体" w:hAnsi="宋体" w:cs="宋体"/>
                <w:sz w:val="24"/>
              </w:rPr>
            </w:pPr>
            <w:r>
              <w:rPr>
                <w:rFonts w:ascii="宋体" w:hAnsi="宋体" w:cs="宋体" w:hint="eastAsia"/>
                <w:sz w:val="24"/>
              </w:rPr>
              <w:t>实现农村饮水安全，确保人畜安全饮水，提升区域经济发展水平，维护农村饮水安全，排</w:t>
            </w:r>
            <w:r w:rsidR="008568C5">
              <w:rPr>
                <w:rFonts w:ascii="宋体" w:hAnsi="宋体" w:cs="宋体" w:hint="eastAsia"/>
                <w:sz w:val="24"/>
              </w:rPr>
              <w:t>除</w:t>
            </w:r>
            <w:r>
              <w:rPr>
                <w:rFonts w:ascii="宋体" w:hAnsi="宋体" w:cs="宋体" w:hint="eastAsia"/>
                <w:sz w:val="24"/>
              </w:rPr>
              <w:t>安全隐患。</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Pr>
          <w:p w14:paraId="30955D7E" w14:textId="77777777" w:rsidR="003212CB" w:rsidRDefault="00007EDD">
            <w:pPr>
              <w:widowControl/>
              <w:spacing w:line="320" w:lineRule="exact"/>
              <w:jc w:val="left"/>
              <w:textAlignment w:val="top"/>
              <w:rPr>
                <w:rFonts w:ascii="宋体" w:hAnsi="宋体" w:cs="宋体"/>
                <w:sz w:val="24"/>
              </w:rPr>
            </w:pPr>
            <w:r>
              <w:rPr>
                <w:rFonts w:ascii="宋体" w:hAnsi="宋体" w:cs="宋体" w:hint="eastAsia"/>
                <w:sz w:val="24"/>
              </w:rPr>
              <w:t>实现农村饮水安全，确保人畜安全饮水，提升区域经济发展水平，维护农村饮水安全，排</w:t>
            </w:r>
            <w:r w:rsidR="008568C5">
              <w:rPr>
                <w:rFonts w:ascii="宋体" w:hAnsi="宋体" w:cs="宋体" w:hint="eastAsia"/>
                <w:sz w:val="24"/>
              </w:rPr>
              <w:t>除</w:t>
            </w:r>
            <w:r>
              <w:rPr>
                <w:rFonts w:ascii="宋体" w:hAnsi="宋体" w:cs="宋体" w:hint="eastAsia"/>
                <w:sz w:val="24"/>
              </w:rPr>
              <w:t>安全隐患。</w:t>
            </w:r>
          </w:p>
        </w:tc>
      </w:tr>
      <w:tr w:rsidR="003212CB" w14:paraId="375781E4" w14:textId="77777777">
        <w:trPr>
          <w:gridAfter w:val="1"/>
          <w:wAfter w:w="236" w:type="dxa"/>
          <w:trHeight w:val="693"/>
        </w:trPr>
        <w:tc>
          <w:tcPr>
            <w:tcW w:w="1481" w:type="dxa"/>
            <w:vMerge w:val="restart"/>
            <w:tcBorders>
              <w:top w:val="single" w:sz="4" w:space="0" w:color="000000"/>
              <w:left w:val="single" w:sz="4" w:space="0" w:color="000000"/>
              <w:right w:val="single" w:sz="4" w:space="0" w:color="000000"/>
            </w:tcBorders>
            <w:shd w:val="clear" w:color="auto" w:fill="auto"/>
            <w:vAlign w:val="center"/>
          </w:tcPr>
          <w:p w14:paraId="77C9DECF"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320" w:type="dxa"/>
            <w:tcBorders>
              <w:top w:val="single" w:sz="4" w:space="0" w:color="000000"/>
              <w:left w:val="nil"/>
              <w:bottom w:val="single" w:sz="4" w:space="0" w:color="000000"/>
              <w:right w:val="single" w:sz="4" w:space="0" w:color="000000"/>
            </w:tcBorders>
            <w:shd w:val="clear" w:color="auto" w:fill="auto"/>
            <w:vAlign w:val="center"/>
          </w:tcPr>
          <w:p w14:paraId="1675AC9A" w14:textId="77777777" w:rsidR="003212CB" w:rsidRDefault="00007ED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3B6B5E19"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5A9DE" w14:textId="77777777" w:rsidR="003212CB" w:rsidRDefault="00007ED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715279BE"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74E6" w14:textId="77777777" w:rsidR="003212CB" w:rsidRDefault="00007ED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46324D3B"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9BAAF"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94C7" w14:textId="77777777" w:rsidR="003212CB" w:rsidRDefault="00007ED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3212CB" w14:paraId="2A77B7E5" w14:textId="77777777">
        <w:trPr>
          <w:gridAfter w:val="1"/>
          <w:wAfter w:w="236" w:type="dxa"/>
          <w:trHeight w:val="415"/>
        </w:trPr>
        <w:tc>
          <w:tcPr>
            <w:tcW w:w="1481" w:type="dxa"/>
            <w:vMerge/>
            <w:tcBorders>
              <w:left w:val="single" w:sz="4" w:space="0" w:color="000000"/>
              <w:right w:val="single" w:sz="4" w:space="0" w:color="000000"/>
            </w:tcBorders>
            <w:shd w:val="clear" w:color="auto" w:fill="auto"/>
            <w:vAlign w:val="center"/>
          </w:tcPr>
          <w:p w14:paraId="331EDB60"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D2B9A8"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4C293C52"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BEAE8"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FAD4F" w14:textId="77777777" w:rsidR="003212CB" w:rsidRDefault="00007EDD">
            <w:pPr>
              <w:widowControl/>
              <w:spacing w:line="320" w:lineRule="exact"/>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受益人数</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8802C"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≥650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9F4F8"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≥650</w:t>
            </w:r>
          </w:p>
        </w:tc>
      </w:tr>
      <w:tr w:rsidR="003212CB" w14:paraId="78910DED" w14:textId="77777777">
        <w:trPr>
          <w:gridAfter w:val="1"/>
          <w:wAfter w:w="236" w:type="dxa"/>
          <w:trHeight w:val="415"/>
        </w:trPr>
        <w:tc>
          <w:tcPr>
            <w:tcW w:w="1481" w:type="dxa"/>
            <w:vMerge/>
            <w:tcBorders>
              <w:left w:val="single" w:sz="4" w:space="0" w:color="000000"/>
              <w:right w:val="single" w:sz="4" w:space="0" w:color="000000"/>
            </w:tcBorders>
            <w:shd w:val="clear" w:color="auto" w:fill="auto"/>
            <w:vAlign w:val="center"/>
          </w:tcPr>
          <w:p w14:paraId="4DD691F3"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A9F53D" w14:textId="77777777" w:rsidR="003212CB" w:rsidRDefault="003212CB">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1F676"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8C36A" w14:textId="77777777" w:rsidR="003212CB" w:rsidRDefault="00007EDD">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项目（工程）验收合格率</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D9C58"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3967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3212CB" w14:paraId="3D027A2C" w14:textId="77777777">
        <w:trPr>
          <w:gridAfter w:val="1"/>
          <w:wAfter w:w="236" w:type="dxa"/>
          <w:trHeight w:val="415"/>
        </w:trPr>
        <w:tc>
          <w:tcPr>
            <w:tcW w:w="1481" w:type="dxa"/>
            <w:vMerge/>
            <w:tcBorders>
              <w:left w:val="single" w:sz="4" w:space="0" w:color="000000"/>
              <w:right w:val="single" w:sz="4" w:space="0" w:color="000000"/>
            </w:tcBorders>
            <w:shd w:val="clear" w:color="auto" w:fill="auto"/>
            <w:vAlign w:val="center"/>
          </w:tcPr>
          <w:p w14:paraId="6FD0391A"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22B8BF7" w14:textId="77777777" w:rsidR="003212CB" w:rsidRDefault="003212CB">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53D65"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15484" w14:textId="77777777" w:rsidR="003212CB" w:rsidRDefault="00007EDD">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项目（工程）完成及时率</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3F324"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385D8"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3212CB" w14:paraId="37A65F7F"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2315C77F"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59320FD" w14:textId="77777777" w:rsidR="003212CB" w:rsidRDefault="003212CB">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5592F"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B40A7" w14:textId="77777777" w:rsidR="003212CB" w:rsidRDefault="003212CB">
            <w:pPr>
              <w:widowControl/>
              <w:spacing w:line="320" w:lineRule="exact"/>
              <w:jc w:val="center"/>
              <w:textAlignment w:val="bottom"/>
              <w:rPr>
                <w:rFonts w:ascii="仿宋_GB2312" w:eastAsia="仿宋_GB2312" w:hAnsi="仿宋_GB2312" w:cs="仿宋_GB2312"/>
                <w:sz w:val="18"/>
                <w:szCs w:val="1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C4C0A"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E01C2"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330DEC86"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04AA53D2"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E5A1C"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5FB3AE33"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EC60E"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0AD4D" w14:textId="77777777" w:rsidR="003212CB" w:rsidRDefault="003212CB">
            <w:pPr>
              <w:widowControl/>
              <w:spacing w:line="320" w:lineRule="exact"/>
              <w:jc w:val="center"/>
              <w:textAlignment w:val="bottom"/>
              <w:rPr>
                <w:rFonts w:ascii="仿宋_GB2312" w:eastAsia="仿宋_GB2312" w:hAnsi="仿宋_GB2312" w:cs="仿宋_GB2312"/>
                <w:sz w:val="18"/>
                <w:szCs w:val="1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52EE0"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4214A"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22FBB58E"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3837A5F3"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9E629E0" w14:textId="77777777" w:rsidR="003212CB" w:rsidRDefault="003212CB">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164F9"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B5BD4" w14:textId="77777777" w:rsidR="003212CB" w:rsidRDefault="00007EDD">
            <w:pPr>
              <w:widowControl/>
              <w:tabs>
                <w:tab w:val="left" w:pos="423"/>
              </w:tabs>
              <w:spacing w:line="320" w:lineRule="exact"/>
              <w:jc w:val="left"/>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ab/>
              <w:t>水质合格率：改善群众饮水水质质量</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EB6C5"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68CFE"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3212CB" w14:paraId="51B218C7" w14:textId="77777777">
        <w:trPr>
          <w:gridAfter w:val="1"/>
          <w:wAfter w:w="236" w:type="dxa"/>
          <w:trHeight w:val="577"/>
        </w:trPr>
        <w:tc>
          <w:tcPr>
            <w:tcW w:w="1481" w:type="dxa"/>
            <w:vMerge/>
            <w:tcBorders>
              <w:left w:val="single" w:sz="4" w:space="0" w:color="000000"/>
              <w:right w:val="single" w:sz="4" w:space="0" w:color="000000"/>
            </w:tcBorders>
            <w:shd w:val="clear" w:color="auto" w:fill="auto"/>
            <w:vAlign w:val="center"/>
          </w:tcPr>
          <w:p w14:paraId="2D70D4CA"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CA018CE" w14:textId="77777777" w:rsidR="003212CB" w:rsidRDefault="003212CB">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4855C" w14:textId="77777777" w:rsidR="003212CB" w:rsidRDefault="00007ED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CCAD3" w14:textId="77777777" w:rsidR="003212CB" w:rsidRDefault="003212CB">
            <w:pPr>
              <w:widowControl/>
              <w:spacing w:line="320" w:lineRule="exact"/>
              <w:jc w:val="center"/>
              <w:textAlignment w:val="bottom"/>
              <w:rPr>
                <w:rFonts w:ascii="仿宋_GB2312" w:eastAsia="仿宋_GB2312" w:hAnsi="仿宋_GB2312" w:cs="仿宋_GB2312"/>
                <w:sz w:val="18"/>
                <w:szCs w:val="1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DE788"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80EF1"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42108F13"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386D736B" w14:textId="77777777" w:rsidR="003212CB" w:rsidRDefault="003212CB">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9F1A3A4" w14:textId="77777777" w:rsidR="003212CB" w:rsidRDefault="003212CB">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FA744"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0A9A1"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85BBB"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3F165" w14:textId="77777777" w:rsidR="003212CB" w:rsidRDefault="003212CB">
            <w:pPr>
              <w:widowControl/>
              <w:spacing w:line="320" w:lineRule="exact"/>
              <w:jc w:val="center"/>
              <w:textAlignment w:val="bottom"/>
              <w:rPr>
                <w:rFonts w:ascii="仿宋_GB2312" w:eastAsia="仿宋_GB2312" w:hAnsi="仿宋_GB2312" w:cs="仿宋_GB2312"/>
                <w:sz w:val="28"/>
                <w:szCs w:val="28"/>
              </w:rPr>
            </w:pPr>
          </w:p>
        </w:tc>
      </w:tr>
      <w:tr w:rsidR="003212CB" w14:paraId="76411700" w14:textId="77777777">
        <w:trPr>
          <w:gridAfter w:val="1"/>
          <w:wAfter w:w="236" w:type="dxa"/>
          <w:trHeight w:val="530"/>
        </w:trPr>
        <w:tc>
          <w:tcPr>
            <w:tcW w:w="1481" w:type="dxa"/>
            <w:vMerge/>
            <w:tcBorders>
              <w:left w:val="single" w:sz="4" w:space="0" w:color="000000"/>
              <w:bottom w:val="single" w:sz="4" w:space="0" w:color="000000"/>
              <w:right w:val="single" w:sz="4" w:space="0" w:color="000000"/>
            </w:tcBorders>
            <w:shd w:val="clear" w:color="auto" w:fill="auto"/>
            <w:vAlign w:val="center"/>
          </w:tcPr>
          <w:p w14:paraId="104DAE83" w14:textId="77777777" w:rsidR="003212CB" w:rsidRDefault="003212CB">
            <w:pPr>
              <w:spacing w:line="320" w:lineRule="exact"/>
              <w:jc w:val="center"/>
              <w:rPr>
                <w:rFonts w:ascii="仿宋_GB2312" w:eastAsia="仿宋_GB2312" w:hAnsi="仿宋_GB2312" w:cs="仿宋_GB2312"/>
                <w:sz w:val="28"/>
                <w:szCs w:val="2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C8C91"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3B195A43"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89009" w14:textId="77777777" w:rsidR="003212CB" w:rsidRDefault="00007E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1BAA7EFD"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681F4"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饮水安全提升改造的受益农户满意度</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469E0"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E7025" w14:textId="77777777" w:rsidR="003212CB" w:rsidRDefault="00007E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bl>
    <w:p w14:paraId="3A1C59DB" w14:textId="77777777" w:rsidR="003212CB" w:rsidRDefault="003212CB">
      <w:pPr>
        <w:tabs>
          <w:tab w:val="left" w:pos="781"/>
        </w:tabs>
        <w:spacing w:line="600" w:lineRule="exact"/>
        <w:jc w:val="left"/>
        <w:outlineLvl w:val="0"/>
        <w:rPr>
          <w:rFonts w:ascii="黑体" w:eastAsia="黑体" w:hAnsi="黑体"/>
          <w:sz w:val="44"/>
          <w:szCs w:val="44"/>
        </w:rPr>
      </w:pPr>
    </w:p>
    <w:p w14:paraId="6CAFEDF6" w14:textId="77777777" w:rsidR="003212CB" w:rsidRDefault="003212CB">
      <w:pPr>
        <w:pStyle w:val="a3"/>
        <w:spacing w:before="93"/>
      </w:pPr>
    </w:p>
    <w:p w14:paraId="3448FA8B" w14:textId="77777777" w:rsidR="003212CB" w:rsidRDefault="003212CB">
      <w:pPr>
        <w:spacing w:line="600" w:lineRule="exact"/>
        <w:jc w:val="center"/>
        <w:outlineLvl w:val="0"/>
        <w:rPr>
          <w:rFonts w:ascii="黑体" w:eastAsia="黑体" w:hAnsi="黑体"/>
          <w:sz w:val="44"/>
          <w:szCs w:val="44"/>
        </w:rPr>
      </w:pPr>
    </w:p>
    <w:p w14:paraId="6EC069DB" w14:textId="77777777" w:rsidR="003212CB" w:rsidRDefault="003212CB">
      <w:pPr>
        <w:spacing w:line="600" w:lineRule="exact"/>
        <w:jc w:val="center"/>
        <w:outlineLvl w:val="0"/>
        <w:rPr>
          <w:rFonts w:ascii="黑体" w:eastAsia="黑体" w:hAnsi="黑体"/>
          <w:sz w:val="44"/>
          <w:szCs w:val="44"/>
        </w:rPr>
      </w:pPr>
    </w:p>
    <w:p w14:paraId="66A9DBB6" w14:textId="77777777" w:rsidR="003212CB" w:rsidRDefault="003212CB">
      <w:pPr>
        <w:spacing w:line="600" w:lineRule="exact"/>
        <w:jc w:val="center"/>
        <w:outlineLvl w:val="0"/>
        <w:rPr>
          <w:rFonts w:ascii="黑体" w:eastAsia="黑体" w:hAnsi="黑体"/>
          <w:sz w:val="44"/>
          <w:szCs w:val="44"/>
        </w:rPr>
      </w:pPr>
    </w:p>
    <w:p w14:paraId="1D5EB75A" w14:textId="77777777" w:rsidR="003212CB" w:rsidRDefault="00007EDD">
      <w:pPr>
        <w:pStyle w:val="a8"/>
        <w:spacing w:line="240" w:lineRule="auto"/>
        <w:jc w:val="center"/>
        <w:rPr>
          <w:rFonts w:ascii="宋体" w:hAnsi="宋体"/>
          <w:b/>
          <w:sz w:val="44"/>
          <w:szCs w:val="44"/>
        </w:rPr>
      </w:pPr>
      <w:bookmarkStart w:id="77" w:name="_Toc12389"/>
      <w:proofErr w:type="gramStart"/>
      <w:r>
        <w:rPr>
          <w:rFonts w:ascii="宋体" w:hAnsi="宋体" w:hint="eastAsia"/>
          <w:b/>
          <w:sz w:val="44"/>
          <w:szCs w:val="44"/>
        </w:rPr>
        <w:t>铁溪镇</w:t>
      </w:r>
      <w:proofErr w:type="gramEnd"/>
      <w:r>
        <w:rPr>
          <w:rFonts w:ascii="宋体" w:hAnsi="宋体" w:hint="eastAsia"/>
          <w:b/>
          <w:sz w:val="44"/>
          <w:szCs w:val="44"/>
        </w:rPr>
        <w:t>人民政府</w:t>
      </w:r>
      <w:bookmarkEnd w:id="77"/>
    </w:p>
    <w:p w14:paraId="55ACB031" w14:textId="77777777" w:rsidR="003212CB" w:rsidRDefault="00007EDD">
      <w:pPr>
        <w:pStyle w:val="a8"/>
        <w:spacing w:line="240" w:lineRule="auto"/>
        <w:jc w:val="center"/>
        <w:rPr>
          <w:rFonts w:ascii="宋体" w:hAnsi="宋体"/>
          <w:bCs/>
          <w:sz w:val="32"/>
          <w:szCs w:val="32"/>
        </w:rPr>
      </w:pPr>
      <w:bookmarkStart w:id="78" w:name="_Toc23059"/>
      <w:r>
        <w:rPr>
          <w:rFonts w:ascii="宋体" w:hAnsi="宋体" w:hint="eastAsia"/>
          <w:b/>
          <w:sz w:val="44"/>
          <w:szCs w:val="44"/>
        </w:rPr>
        <w:lastRenderedPageBreak/>
        <w:t>关于2021年农村安全饮水补助资金（桐梓</w:t>
      </w:r>
      <w:proofErr w:type="gramStart"/>
      <w:r>
        <w:rPr>
          <w:rFonts w:ascii="宋体" w:hAnsi="宋体" w:hint="eastAsia"/>
          <w:b/>
          <w:sz w:val="44"/>
          <w:szCs w:val="44"/>
        </w:rPr>
        <w:t>塬</w:t>
      </w:r>
      <w:proofErr w:type="gramEnd"/>
      <w:r>
        <w:rPr>
          <w:rFonts w:ascii="宋体" w:hAnsi="宋体" w:hint="eastAsia"/>
          <w:b/>
          <w:sz w:val="44"/>
          <w:szCs w:val="44"/>
        </w:rPr>
        <w:t>村）绩效自评报告</w:t>
      </w:r>
      <w:bookmarkEnd w:id="78"/>
    </w:p>
    <w:p w14:paraId="5CF01FFD" w14:textId="77777777" w:rsidR="003212CB" w:rsidRDefault="00007EDD">
      <w:pPr>
        <w:spacing w:before="226" w:line="578" w:lineRule="atLeast"/>
        <w:ind w:firstLine="602"/>
        <w:jc w:val="left"/>
        <w:rPr>
          <w:rFonts w:ascii="仿宋_GB2312" w:eastAsia="仿宋_GB2312" w:hAnsi="仿宋_GB2312"/>
          <w:sz w:val="32"/>
        </w:rPr>
      </w:pPr>
      <w:bookmarkStart w:id="79" w:name="_Toc12138"/>
      <w:r>
        <w:rPr>
          <w:rFonts w:ascii="仿宋_GB2312" w:eastAsia="仿宋_GB2312" w:hAnsi="仿宋_GB2312" w:hint="eastAsia"/>
          <w:sz w:val="32"/>
        </w:rPr>
        <w:t>一、基本情况</w:t>
      </w:r>
      <w:bookmarkEnd w:id="79"/>
    </w:p>
    <w:p w14:paraId="03082519" w14:textId="1E67698B"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通江</w:t>
      </w:r>
      <w:proofErr w:type="gramStart"/>
      <w:r>
        <w:rPr>
          <w:rFonts w:ascii="仿宋_GB2312" w:eastAsia="仿宋_GB2312" w:hAnsi="仿宋_GB2312" w:hint="eastAsia"/>
          <w:sz w:val="32"/>
        </w:rPr>
        <w:t>县铁溪镇</w:t>
      </w:r>
      <w:proofErr w:type="gramEnd"/>
      <w:r>
        <w:rPr>
          <w:rFonts w:ascii="仿宋_GB2312" w:eastAsia="仿宋_GB2312" w:hAnsi="仿宋_GB2312" w:hint="eastAsia"/>
          <w:sz w:val="32"/>
        </w:rPr>
        <w:t>人民政府（以下简称为“铁溪镇”），地处四川盆地东北边缘米仓山东段南麓川陕交界处，距县城85公里。幅员面积169.37平方公里。东与陕西省镇巴县三元镇接壤，西与长坪乡相邻，南与朱元乡、胜利乡毗邻，北与陕西省镇</w:t>
      </w:r>
      <w:proofErr w:type="gramStart"/>
      <w:r>
        <w:rPr>
          <w:rFonts w:ascii="仿宋_GB2312" w:eastAsia="仿宋_GB2312" w:hAnsi="仿宋_GB2312" w:hint="eastAsia"/>
          <w:sz w:val="32"/>
        </w:rPr>
        <w:t>巴县简池镇</w:t>
      </w:r>
      <w:proofErr w:type="gramEnd"/>
      <w:r>
        <w:rPr>
          <w:rFonts w:ascii="仿宋_GB2312" w:eastAsia="仿宋_GB2312" w:hAnsi="仿宋_GB2312" w:hint="eastAsia"/>
          <w:sz w:val="32"/>
        </w:rPr>
        <w:t>接壤</w:t>
      </w:r>
      <w:r>
        <w:t>，</w:t>
      </w:r>
      <w:r>
        <w:rPr>
          <w:rFonts w:ascii="仿宋_GB2312" w:eastAsia="仿宋_GB2312" w:hAnsi="仿宋_GB2312" w:hint="eastAsia"/>
          <w:sz w:val="32"/>
        </w:rPr>
        <w:t>境内山川秀美、风光旖旎。全镇共有14个村委会，2个居委会，8个居民小组、74个农业合作社、2015年末，3806户12522人（其中农业户2422户，人口9364人，农业劳动力4326人），耕地8188亩（其中田2545亩、地5643亩），人均产粮524公斤，人均纯收入7428元。五保户、孤儿户63户63人，残疾人生活保障356人（其中：</w:t>
      </w:r>
      <w:proofErr w:type="gramStart"/>
      <w:r>
        <w:rPr>
          <w:rFonts w:ascii="仿宋_GB2312" w:eastAsia="仿宋_GB2312" w:hAnsi="仿宋_GB2312" w:hint="eastAsia"/>
          <w:sz w:val="32"/>
        </w:rPr>
        <w:t>列入低保</w:t>
      </w:r>
      <w:proofErr w:type="gramEnd"/>
      <w:r>
        <w:rPr>
          <w:rFonts w:ascii="仿宋_GB2312" w:eastAsia="仿宋_GB2312" w:hAnsi="仿宋_GB2312" w:hint="eastAsia"/>
          <w:sz w:val="32"/>
        </w:rPr>
        <w:t>137人、五保30人、贫困生活补贴130人、其他保障59人），2015年</w:t>
      </w:r>
      <w:proofErr w:type="gramStart"/>
      <w:r>
        <w:rPr>
          <w:rFonts w:ascii="仿宋_GB2312" w:eastAsia="仿宋_GB2312" w:hAnsi="仿宋_GB2312" w:hint="eastAsia"/>
          <w:sz w:val="32"/>
        </w:rPr>
        <w:t>享受低保政策</w:t>
      </w:r>
      <w:proofErr w:type="gramEnd"/>
      <w:r>
        <w:rPr>
          <w:rFonts w:ascii="仿宋_GB2312" w:eastAsia="仿宋_GB2312" w:hAnsi="仿宋_GB2312" w:hint="eastAsia"/>
          <w:sz w:val="32"/>
        </w:rPr>
        <w:t>697户1368人。地下资源以煤炭、石灰石、天然苏打水和铁矿为主，年产量达9万吨以上的煤矿企业2家，15万吨的煤矿企业1家，探矿企业2家。全镇通公路13个村86公里，其中</w:t>
      </w:r>
      <w:r>
        <w:t>：</w:t>
      </w:r>
      <w:r>
        <w:rPr>
          <w:rFonts w:ascii="仿宋_GB2312" w:eastAsia="仿宋_GB2312" w:hAnsi="仿宋_GB2312" w:hint="eastAsia"/>
          <w:sz w:val="32"/>
        </w:rPr>
        <w:t>水泥公路36公里，55个</w:t>
      </w:r>
      <w:r w:rsidR="00F825F1" w:rsidRPr="00F825F1">
        <w:rPr>
          <w:rFonts w:ascii="仿宋_GB2312" w:eastAsia="仿宋_GB2312" w:hAnsi="仿宋_GB2312" w:hint="eastAsia"/>
          <w:sz w:val="32"/>
          <w:u w:color="46CD7E"/>
          <w:shd w:val="clear" w:color="auto" w:fill="FFEFD8"/>
        </w:rPr>
        <w:t>村社通公路</w:t>
      </w:r>
      <w:r>
        <w:rPr>
          <w:rFonts w:ascii="仿宋_GB2312" w:eastAsia="仿宋_GB2312" w:hAnsi="仿宋_GB2312" w:hint="eastAsia"/>
          <w:sz w:val="32"/>
        </w:rPr>
        <w:t>。</w:t>
      </w:r>
    </w:p>
    <w:p w14:paraId="6A83F10B" w14:textId="77777777" w:rsidR="003212CB" w:rsidRDefault="00007EDD">
      <w:pPr>
        <w:spacing w:before="226" w:line="578" w:lineRule="atLeast"/>
        <w:ind w:firstLine="602"/>
        <w:jc w:val="left"/>
        <w:rPr>
          <w:rFonts w:ascii="仿宋_GB2312" w:eastAsia="仿宋_GB2312" w:hAnsi="仿宋_GB2312"/>
          <w:sz w:val="32"/>
        </w:rPr>
      </w:pPr>
      <w:bookmarkStart w:id="80" w:name="_Toc8430"/>
      <w:r>
        <w:rPr>
          <w:rFonts w:ascii="仿宋_GB2312" w:eastAsia="仿宋_GB2312" w:hAnsi="仿宋_GB2312" w:hint="eastAsia"/>
          <w:sz w:val="32"/>
        </w:rPr>
        <w:t>二、资金使用情况</w:t>
      </w:r>
      <w:bookmarkEnd w:id="80"/>
    </w:p>
    <w:p w14:paraId="62C31F58"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（一）资金使用。</w:t>
      </w:r>
    </w:p>
    <w:p w14:paraId="72965679"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lastRenderedPageBreak/>
        <w:t>2021年农村安全饮水补助资金（桐梓</w:t>
      </w:r>
      <w:proofErr w:type="gramStart"/>
      <w:r>
        <w:rPr>
          <w:rFonts w:ascii="仿宋_GB2312" w:eastAsia="仿宋_GB2312" w:hAnsi="仿宋_GB2312" w:hint="eastAsia"/>
          <w:sz w:val="32"/>
        </w:rPr>
        <w:t>塬</w:t>
      </w:r>
      <w:proofErr w:type="gramEnd"/>
      <w:r>
        <w:rPr>
          <w:rFonts w:ascii="仿宋_GB2312" w:eastAsia="仿宋_GB2312" w:hAnsi="仿宋_GB2312" w:hint="eastAsia"/>
          <w:sz w:val="32"/>
        </w:rPr>
        <w:t>村）支出189.6万元。</w:t>
      </w:r>
    </w:p>
    <w:p w14:paraId="0C804231"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（二）组织实施情况。</w:t>
      </w:r>
    </w:p>
    <w:p w14:paraId="2F780A5F"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14:paraId="2B32BDAC" w14:textId="77777777" w:rsidR="003212CB" w:rsidRDefault="00007EDD">
      <w:pPr>
        <w:spacing w:before="226" w:line="578" w:lineRule="atLeast"/>
        <w:ind w:firstLine="602"/>
        <w:jc w:val="left"/>
        <w:rPr>
          <w:rFonts w:ascii="仿宋_GB2312" w:eastAsia="仿宋_GB2312" w:hAnsi="仿宋_GB2312"/>
          <w:sz w:val="32"/>
          <w:lang w:val="zh-CN"/>
        </w:rPr>
      </w:pPr>
      <w:bookmarkStart w:id="81" w:name="_Toc32184"/>
      <w:r>
        <w:rPr>
          <w:rFonts w:ascii="仿宋_GB2312" w:eastAsia="仿宋_GB2312" w:hAnsi="仿宋_GB2312" w:hint="eastAsia"/>
          <w:sz w:val="32"/>
        </w:rPr>
        <w:t>三、目标完成情况</w:t>
      </w:r>
      <w:bookmarkEnd w:id="81"/>
      <w:r>
        <w:rPr>
          <w:rFonts w:ascii="仿宋_GB2312" w:eastAsia="仿宋_GB2312" w:hAnsi="仿宋_GB2312" w:hint="eastAsia"/>
          <w:sz w:val="32"/>
          <w:lang w:val="zh-CN"/>
        </w:rPr>
        <w:tab/>
      </w:r>
    </w:p>
    <w:p w14:paraId="54A33D2F"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（一）目标任务量完成情况。</w:t>
      </w:r>
    </w:p>
    <w:p w14:paraId="156F1BC7"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2021年农村安全饮水补助资金（桐梓</w:t>
      </w:r>
      <w:proofErr w:type="gramStart"/>
      <w:r>
        <w:rPr>
          <w:rFonts w:ascii="仿宋_GB2312" w:eastAsia="仿宋_GB2312" w:hAnsi="仿宋_GB2312" w:hint="eastAsia"/>
          <w:sz w:val="32"/>
        </w:rPr>
        <w:t>塬</w:t>
      </w:r>
      <w:proofErr w:type="gramEnd"/>
      <w:r>
        <w:rPr>
          <w:rFonts w:ascii="仿宋_GB2312" w:eastAsia="仿宋_GB2312" w:hAnsi="仿宋_GB2312" w:hint="eastAsia"/>
          <w:sz w:val="32"/>
        </w:rPr>
        <w:t>村）支出189.6万元用于非贫困村安全饮水建设。</w:t>
      </w:r>
    </w:p>
    <w:p w14:paraId="628963C1"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（二）目标质量完成情况。</w:t>
      </w:r>
    </w:p>
    <w:p w14:paraId="4BC4C15F"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2021年全年，圆满完成原定目标绩效任务。各项指标均达到并超过合格要求线。</w:t>
      </w:r>
    </w:p>
    <w:p w14:paraId="563B46AE"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（三）目标进度完成情况。</w:t>
      </w:r>
    </w:p>
    <w:p w14:paraId="3B137400"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我单位严格执行相关规定，及时考核目标任务执行进度情况，促使目标进度及时完成。</w:t>
      </w:r>
    </w:p>
    <w:p w14:paraId="74560853"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lastRenderedPageBreak/>
        <w:t>项目效益情况</w:t>
      </w:r>
    </w:p>
    <w:p w14:paraId="238A60AC" w14:textId="2635E793"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受益群众生活质量有效提高；提升社会形象，促进社会和谐发展。</w:t>
      </w:r>
    </w:p>
    <w:p w14:paraId="0EAB7E87" w14:textId="0D9962EA" w:rsidR="003212CB" w:rsidRDefault="00F825F1">
      <w:pPr>
        <w:spacing w:before="226" w:line="578" w:lineRule="atLeast"/>
        <w:ind w:firstLine="602"/>
        <w:jc w:val="left"/>
        <w:rPr>
          <w:rFonts w:ascii="仿宋_GB2312" w:eastAsia="仿宋_GB2312" w:hAnsi="仿宋_GB2312"/>
          <w:sz w:val="32"/>
        </w:rPr>
      </w:pPr>
      <w:bookmarkStart w:id="82" w:name="_Toc392"/>
      <w:r w:rsidRPr="00F825F1">
        <w:rPr>
          <w:rFonts w:ascii="仿宋_GB2312" w:eastAsia="仿宋_GB2312" w:hAnsi="仿宋_GB2312" w:hint="eastAsia"/>
          <w:sz w:val="32"/>
          <w:u w:color="46CD7E"/>
          <w:shd w:val="clear" w:color="auto" w:fill="FFEFD8"/>
        </w:rPr>
        <w:t>四、</w:t>
      </w:r>
      <w:r w:rsidR="00007EDD">
        <w:rPr>
          <w:rFonts w:ascii="仿宋_GB2312" w:eastAsia="仿宋_GB2312" w:hAnsi="仿宋_GB2312" w:hint="eastAsia"/>
          <w:sz w:val="32"/>
        </w:rPr>
        <w:t>问题及建议</w:t>
      </w:r>
      <w:bookmarkEnd w:id="82"/>
    </w:p>
    <w:p w14:paraId="6421C4ED"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（一）存在的问题。</w:t>
      </w:r>
    </w:p>
    <w:p w14:paraId="7E8CA7AA"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项目预算的准确性还不够高，实际使用中心</w:t>
      </w:r>
      <w:proofErr w:type="gramStart"/>
      <w:r>
        <w:rPr>
          <w:rFonts w:ascii="仿宋_GB2312" w:eastAsia="仿宋_GB2312" w:hAnsi="仿宋_GB2312" w:hint="eastAsia"/>
          <w:sz w:val="32"/>
          <w:lang w:val="zh-CN"/>
        </w:rPr>
        <w:t>镇存在</w:t>
      </w:r>
      <w:proofErr w:type="gramEnd"/>
      <w:r>
        <w:rPr>
          <w:rFonts w:ascii="仿宋_GB2312" w:eastAsia="仿宋_GB2312" w:hAnsi="仿宋_GB2312" w:hint="eastAsia"/>
          <w:sz w:val="32"/>
          <w:lang w:val="zh-CN"/>
        </w:rPr>
        <w:t>较大缺口，支出责任与资金预算</w:t>
      </w:r>
      <w:proofErr w:type="gramStart"/>
      <w:r>
        <w:rPr>
          <w:rFonts w:ascii="仿宋_GB2312" w:eastAsia="仿宋_GB2312" w:hAnsi="仿宋_GB2312" w:hint="eastAsia"/>
          <w:sz w:val="32"/>
          <w:lang w:val="zh-CN"/>
        </w:rPr>
        <w:t>不</w:t>
      </w:r>
      <w:proofErr w:type="gramEnd"/>
      <w:r>
        <w:rPr>
          <w:rFonts w:ascii="仿宋_GB2312" w:eastAsia="仿宋_GB2312" w:hAnsi="仿宋_GB2312" w:hint="eastAsia"/>
          <w:sz w:val="32"/>
          <w:lang w:val="zh-CN"/>
        </w:rPr>
        <w:t>成正比。</w:t>
      </w:r>
    </w:p>
    <w:p w14:paraId="7509105A"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相关建议。</w:t>
      </w:r>
    </w:p>
    <w:p w14:paraId="77C5469A"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1.</w:t>
      </w:r>
      <w:r>
        <w:rPr>
          <w:rFonts w:ascii="仿宋_GB2312" w:eastAsia="仿宋_GB2312" w:hAnsi="仿宋_GB2312" w:hint="eastAsia"/>
          <w:sz w:val="32"/>
          <w:lang w:val="zh-CN"/>
        </w:rPr>
        <w:t>强化绩效理念，深入推进评价工作。</w:t>
      </w:r>
    </w:p>
    <w:p w14:paraId="6632702A" w14:textId="77777777" w:rsidR="003212CB" w:rsidRDefault="00007EDD">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2.</w:t>
      </w:r>
      <w:r>
        <w:rPr>
          <w:rFonts w:ascii="仿宋_GB2312" w:eastAsia="仿宋_GB2312" w:hAnsi="仿宋_GB2312" w:hint="eastAsia"/>
          <w:sz w:val="32"/>
          <w:lang w:val="zh-CN"/>
        </w:rPr>
        <w:t>强化事前准备，提升评价质量。</w:t>
      </w:r>
    </w:p>
    <w:p w14:paraId="3805DC97" w14:textId="77777777" w:rsidR="003212CB" w:rsidRDefault="00007EDD">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hint="eastAsia"/>
          <w:sz w:val="32"/>
          <w:lang w:val="zh-CN"/>
        </w:rPr>
        <w:t>强化结果应用，巩固评价成效。</w:t>
      </w:r>
    </w:p>
    <w:p w14:paraId="53EC64D2" w14:textId="77777777" w:rsidR="003212CB" w:rsidRDefault="003212CB">
      <w:pPr>
        <w:pStyle w:val="a3"/>
        <w:spacing w:before="93"/>
        <w:rPr>
          <w:rFonts w:ascii="黑体" w:eastAsia="黑体" w:hAnsi="黑体"/>
          <w:sz w:val="44"/>
          <w:szCs w:val="44"/>
        </w:rPr>
      </w:pPr>
    </w:p>
    <w:p w14:paraId="2EE4AF92" w14:textId="77777777" w:rsidR="003212CB" w:rsidRDefault="003212CB">
      <w:pPr>
        <w:pStyle w:val="a3"/>
        <w:spacing w:before="93"/>
        <w:rPr>
          <w:rFonts w:ascii="黑体" w:eastAsia="黑体" w:hAnsi="黑体"/>
          <w:sz w:val="44"/>
          <w:szCs w:val="44"/>
        </w:rPr>
      </w:pPr>
    </w:p>
    <w:p w14:paraId="1630415E" w14:textId="77777777" w:rsidR="003212CB" w:rsidRDefault="003212CB">
      <w:pPr>
        <w:pStyle w:val="a3"/>
        <w:spacing w:before="93"/>
        <w:rPr>
          <w:rFonts w:ascii="黑体" w:eastAsia="黑体" w:hAnsi="黑体"/>
          <w:sz w:val="44"/>
          <w:szCs w:val="44"/>
        </w:rPr>
      </w:pPr>
    </w:p>
    <w:p w14:paraId="54487802" w14:textId="77777777" w:rsidR="003212CB" w:rsidRDefault="00007EDD">
      <w:pPr>
        <w:spacing w:line="600" w:lineRule="exact"/>
        <w:jc w:val="center"/>
        <w:outlineLvl w:val="0"/>
        <w:rPr>
          <w:rFonts w:ascii="仿宋" w:eastAsia="仿宋" w:hAnsi="仿宋"/>
        </w:rPr>
      </w:pPr>
      <w:bookmarkStart w:id="83" w:name="_Toc23804"/>
      <w:r>
        <w:rPr>
          <w:rFonts w:ascii="黑体" w:eastAsia="黑体" w:hAnsi="黑体" w:hint="eastAsia"/>
          <w:sz w:val="44"/>
          <w:szCs w:val="44"/>
        </w:rPr>
        <w:t>第</w:t>
      </w:r>
      <w:r>
        <w:rPr>
          <w:rStyle w:val="1Char"/>
          <w:rFonts w:ascii="黑体" w:eastAsia="黑体" w:hAnsi="黑体" w:hint="eastAsia"/>
          <w:b w:val="0"/>
        </w:rPr>
        <w:t>五部分附表</w:t>
      </w:r>
      <w:bookmarkStart w:id="84" w:name="_Toc15396619"/>
      <w:bookmarkEnd w:id="66"/>
      <w:bookmarkEnd w:id="69"/>
      <w:bookmarkEnd w:id="83"/>
    </w:p>
    <w:p w14:paraId="7B30BBCA" w14:textId="77777777" w:rsidR="003212CB" w:rsidRDefault="00007EDD">
      <w:pPr>
        <w:pStyle w:val="21"/>
        <w:rPr>
          <w:rFonts w:ascii="仿宋" w:eastAsia="仿宋" w:hAnsi="仿宋"/>
        </w:rPr>
      </w:pPr>
      <w:bookmarkStart w:id="85" w:name="_Toc13733"/>
      <w:r>
        <w:rPr>
          <w:rFonts w:ascii="仿宋" w:eastAsia="仿宋" w:hAnsi="仿宋" w:hint="eastAsia"/>
          <w:b w:val="0"/>
        </w:rPr>
        <w:lastRenderedPageBreak/>
        <w:t>一、收</w:t>
      </w:r>
      <w:r>
        <w:rPr>
          <w:rStyle w:val="2Char"/>
          <w:rFonts w:ascii="仿宋" w:eastAsia="仿宋" w:hAnsi="仿宋" w:hint="eastAsia"/>
        </w:rPr>
        <w:t>入支</w:t>
      </w:r>
      <w:r>
        <w:rPr>
          <w:rFonts w:ascii="仿宋" w:eastAsia="仿宋" w:hAnsi="仿宋" w:hint="eastAsia"/>
        </w:rPr>
        <w:t>出决算总表</w:t>
      </w:r>
      <w:bookmarkEnd w:id="84"/>
      <w:bookmarkEnd w:id="85"/>
    </w:p>
    <w:p w14:paraId="17A13723" w14:textId="77777777" w:rsidR="003212CB" w:rsidRDefault="00007EDD">
      <w:pPr>
        <w:pStyle w:val="21"/>
        <w:rPr>
          <w:rFonts w:ascii="仿宋" w:eastAsia="仿宋" w:hAnsi="仿宋"/>
        </w:rPr>
      </w:pPr>
      <w:bookmarkStart w:id="86" w:name="_Toc15396620"/>
      <w:bookmarkStart w:id="87" w:name="_Toc19344"/>
      <w:r>
        <w:rPr>
          <w:rFonts w:ascii="仿宋" w:eastAsia="仿宋" w:hAnsi="仿宋" w:hint="eastAsia"/>
          <w:b w:val="0"/>
        </w:rPr>
        <w:t>二、收</w:t>
      </w:r>
      <w:r>
        <w:rPr>
          <w:rStyle w:val="2Char"/>
          <w:rFonts w:ascii="仿宋" w:eastAsia="仿宋" w:hAnsi="仿宋" w:hint="eastAsia"/>
        </w:rPr>
        <w:t>入决算表</w:t>
      </w:r>
      <w:bookmarkEnd w:id="86"/>
      <w:bookmarkEnd w:id="87"/>
    </w:p>
    <w:p w14:paraId="1ECCEBD8" w14:textId="77777777" w:rsidR="003212CB" w:rsidRDefault="00007EDD">
      <w:pPr>
        <w:pStyle w:val="21"/>
        <w:rPr>
          <w:rFonts w:ascii="仿宋" w:eastAsia="仿宋" w:hAnsi="仿宋"/>
        </w:rPr>
      </w:pPr>
      <w:bookmarkStart w:id="88" w:name="_Toc15396621"/>
      <w:bookmarkStart w:id="89" w:name="_Toc18254"/>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8"/>
      <w:bookmarkEnd w:id="89"/>
    </w:p>
    <w:p w14:paraId="368084CD" w14:textId="77777777" w:rsidR="003212CB" w:rsidRDefault="00007EDD">
      <w:pPr>
        <w:pStyle w:val="21"/>
        <w:rPr>
          <w:rFonts w:ascii="仿宋" w:eastAsia="仿宋" w:hAnsi="仿宋"/>
          <w:b w:val="0"/>
        </w:rPr>
      </w:pPr>
      <w:bookmarkStart w:id="90" w:name="_Toc15396622"/>
      <w:bookmarkStart w:id="91" w:name="_Toc1031"/>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w:t>
      </w:r>
      <w:r>
        <w:rPr>
          <w:rFonts w:ascii="仿宋" w:eastAsia="仿宋" w:hAnsi="仿宋" w:hint="eastAsia"/>
        </w:rPr>
        <w:t>出决算总表</w:t>
      </w:r>
      <w:bookmarkEnd w:id="90"/>
      <w:bookmarkEnd w:id="91"/>
    </w:p>
    <w:p w14:paraId="7B738350" w14:textId="77777777" w:rsidR="003212CB" w:rsidRDefault="00007EDD">
      <w:pPr>
        <w:pStyle w:val="21"/>
        <w:rPr>
          <w:rStyle w:val="2Char"/>
          <w:rFonts w:ascii="仿宋" w:eastAsia="仿宋" w:hAnsi="仿宋"/>
        </w:rPr>
      </w:pPr>
      <w:bookmarkStart w:id="92" w:name="_Toc15396623"/>
      <w:bookmarkStart w:id="93" w:name="_Toc1759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w:t>
      </w:r>
      <w:r>
        <w:rPr>
          <w:rFonts w:ascii="仿宋" w:eastAsia="仿宋" w:hAnsi="仿宋" w:hint="eastAsia"/>
        </w:rPr>
        <w:t>出决算明细表</w:t>
      </w:r>
      <w:bookmarkStart w:id="94" w:name="_Toc15396624"/>
      <w:bookmarkEnd w:id="92"/>
      <w:bookmarkEnd w:id="93"/>
    </w:p>
    <w:p w14:paraId="198181E9" w14:textId="77777777" w:rsidR="003212CB" w:rsidRDefault="00007EDD">
      <w:pPr>
        <w:pStyle w:val="21"/>
        <w:rPr>
          <w:rFonts w:ascii="仿宋" w:eastAsia="仿宋" w:hAnsi="仿宋"/>
        </w:rPr>
      </w:pPr>
      <w:bookmarkStart w:id="95" w:name="_Toc18954"/>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4"/>
      <w:bookmarkEnd w:id="95"/>
    </w:p>
    <w:p w14:paraId="18618636" w14:textId="77777777" w:rsidR="003212CB" w:rsidRDefault="00007EDD">
      <w:pPr>
        <w:pStyle w:val="21"/>
        <w:rPr>
          <w:rFonts w:ascii="仿宋" w:eastAsia="仿宋" w:hAnsi="仿宋"/>
        </w:rPr>
      </w:pPr>
      <w:bookmarkStart w:id="96" w:name="_Toc15396625"/>
      <w:bookmarkStart w:id="97" w:name="_Toc8217"/>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6"/>
      <w:bookmarkEnd w:id="97"/>
    </w:p>
    <w:p w14:paraId="706692CA" w14:textId="77777777" w:rsidR="003212CB" w:rsidRDefault="00007EDD">
      <w:pPr>
        <w:pStyle w:val="21"/>
        <w:rPr>
          <w:rFonts w:ascii="仿宋" w:eastAsia="仿宋" w:hAnsi="仿宋"/>
        </w:rPr>
      </w:pPr>
      <w:bookmarkStart w:id="98" w:name="_Toc15396626"/>
      <w:bookmarkStart w:id="99" w:name="_Toc30520"/>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8"/>
      <w:bookmarkEnd w:id="99"/>
    </w:p>
    <w:p w14:paraId="2A1A5309" w14:textId="77777777" w:rsidR="003212CB" w:rsidRDefault="00007EDD">
      <w:pPr>
        <w:pStyle w:val="21"/>
        <w:rPr>
          <w:rFonts w:ascii="仿宋" w:eastAsia="仿宋" w:hAnsi="仿宋"/>
        </w:rPr>
      </w:pPr>
      <w:bookmarkStart w:id="100" w:name="_Toc15396627"/>
      <w:bookmarkStart w:id="101" w:name="_Toc934"/>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0"/>
      <w:bookmarkEnd w:id="101"/>
    </w:p>
    <w:p w14:paraId="4EF0394A" w14:textId="77777777" w:rsidR="003212CB" w:rsidRDefault="00007EDD">
      <w:pPr>
        <w:pStyle w:val="21"/>
        <w:rPr>
          <w:rFonts w:ascii="仿宋" w:eastAsia="仿宋" w:hAnsi="仿宋"/>
        </w:rPr>
      </w:pPr>
      <w:bookmarkStart w:id="102" w:name="_Toc15396628"/>
      <w:bookmarkStart w:id="103" w:name="_Toc4070"/>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2"/>
      <w:bookmarkEnd w:id="103"/>
    </w:p>
    <w:p w14:paraId="70D2AE7C" w14:textId="77777777" w:rsidR="003212CB" w:rsidRDefault="00007EDD">
      <w:pPr>
        <w:pStyle w:val="21"/>
        <w:rPr>
          <w:rFonts w:ascii="仿宋" w:eastAsia="仿宋" w:hAnsi="仿宋"/>
        </w:rPr>
      </w:pPr>
      <w:bookmarkStart w:id="104" w:name="_Toc15396629"/>
      <w:bookmarkStart w:id="105" w:name="_Toc25020"/>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4"/>
      <w:bookmarkEnd w:id="105"/>
    </w:p>
    <w:p w14:paraId="5D7CCCBF" w14:textId="77777777" w:rsidR="003212CB" w:rsidRDefault="00007EDD">
      <w:pPr>
        <w:pStyle w:val="21"/>
        <w:rPr>
          <w:rFonts w:ascii="仿宋" w:eastAsia="仿宋" w:hAnsi="仿宋"/>
        </w:rPr>
      </w:pPr>
      <w:bookmarkStart w:id="106" w:name="_Toc15396630"/>
      <w:bookmarkStart w:id="107" w:name="_Toc9963"/>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6"/>
      <w:bookmarkEnd w:id="107"/>
    </w:p>
    <w:p w14:paraId="17C7A56A" w14:textId="77777777" w:rsidR="003212CB" w:rsidRDefault="00007EDD">
      <w:pPr>
        <w:pStyle w:val="21"/>
        <w:rPr>
          <w:rStyle w:val="2Char"/>
          <w:rFonts w:ascii="仿宋" w:eastAsia="仿宋" w:hAnsi="仿宋"/>
        </w:rPr>
      </w:pPr>
      <w:bookmarkStart w:id="108" w:name="_Toc15396631"/>
      <w:bookmarkStart w:id="109" w:name="_Toc306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w:t>
      </w:r>
      <w:r>
        <w:rPr>
          <w:rFonts w:ascii="仿宋" w:eastAsia="仿宋" w:hAnsi="仿宋" w:hint="eastAsia"/>
        </w:rPr>
        <w:t>出决算表</w:t>
      </w:r>
      <w:bookmarkEnd w:id="108"/>
      <w:bookmarkEnd w:id="109"/>
    </w:p>
    <w:p w14:paraId="612187CE" w14:textId="77777777" w:rsidR="003212CB" w:rsidRDefault="00007EDD">
      <w:pPr>
        <w:rPr>
          <w:rFonts w:eastAsia="仿宋"/>
          <w:sz w:val="32"/>
          <w:szCs w:val="32"/>
        </w:rPr>
      </w:pPr>
      <w:bookmarkStart w:id="110" w:name="_Toc20712"/>
      <w:r>
        <w:rPr>
          <w:rStyle w:val="2Char"/>
          <w:rFonts w:ascii="仿宋" w:eastAsia="仿宋" w:hAnsi="仿宋" w:hint="eastAsia"/>
          <w:b w:val="0"/>
          <w:bCs w:val="0"/>
        </w:rPr>
        <w:t>十四、国有资本经营预算</w:t>
      </w:r>
      <w:r w:rsidRPr="00D27CB1">
        <w:rPr>
          <w:rFonts w:ascii="仿宋" w:eastAsia="仿宋" w:hAnsi="仿宋" w:hint="eastAsia"/>
          <w:sz w:val="32"/>
          <w:szCs w:val="32"/>
        </w:rPr>
        <w:t>财政拨款支出决算表</w:t>
      </w:r>
      <w:bookmarkEnd w:id="110"/>
    </w:p>
    <w:sectPr w:rsidR="003212CB" w:rsidSect="00C23149">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1066" w14:textId="77777777" w:rsidR="008A0F49" w:rsidRDefault="008A0F49" w:rsidP="003212CB">
      <w:r>
        <w:separator/>
      </w:r>
    </w:p>
  </w:endnote>
  <w:endnote w:type="continuationSeparator" w:id="0">
    <w:p w14:paraId="3E056E3B" w14:textId="77777777" w:rsidR="008A0F49" w:rsidRDefault="008A0F49" w:rsidP="0032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27025A1A" w14:textId="77777777" w:rsidR="003212CB" w:rsidRDefault="003212CB">
        <w:pPr>
          <w:pStyle w:val="1"/>
          <w:jc w:val="center"/>
        </w:pPr>
        <w:r>
          <w:fldChar w:fldCharType="begin"/>
        </w:r>
        <w:r w:rsidR="00007EDD">
          <w:instrText>PAGE   \* MERGEFORMAT</w:instrText>
        </w:r>
        <w:r>
          <w:fldChar w:fldCharType="separate"/>
        </w:r>
        <w:r w:rsidR="008568C5" w:rsidRPr="008568C5">
          <w:rPr>
            <w:noProof/>
            <w:lang w:val="zh-CN"/>
          </w:rPr>
          <w:t>25</w:t>
        </w:r>
        <w:r>
          <w:fldChar w:fldCharType="end"/>
        </w:r>
      </w:p>
    </w:sdtContent>
  </w:sdt>
  <w:p w14:paraId="204751D1" w14:textId="77777777" w:rsidR="003212CB" w:rsidRDefault="003212CB">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BD30" w14:textId="77777777" w:rsidR="008A0F49" w:rsidRDefault="008A0F49" w:rsidP="003212CB">
      <w:r>
        <w:separator/>
      </w:r>
    </w:p>
  </w:footnote>
  <w:footnote w:type="continuationSeparator" w:id="0">
    <w:p w14:paraId="1D09C7C4" w14:textId="77777777" w:rsidR="008A0F49" w:rsidRDefault="008A0F49" w:rsidP="0032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0905" w14:textId="77777777" w:rsidR="003212CB" w:rsidRDefault="003212CB">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996"/>
    <w:multiLevelType w:val="multilevel"/>
    <w:tmpl w:val="C29690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6E943AA"/>
    <w:multiLevelType w:val="singleLevel"/>
    <w:tmpl w:val="2F12240C"/>
    <w:lvl w:ilvl="0">
      <w:start w:val="1"/>
      <w:numFmt w:val="chineseCounting"/>
      <w:suff w:val="nothing"/>
      <w:lvlText w:val="%1、"/>
      <w:lvlJc w:val="left"/>
      <w:rPr>
        <w:rFonts w:hint="eastAsia"/>
      </w:rPr>
    </w:lvl>
  </w:abstractNum>
  <w:abstractNum w:abstractNumId="2" w15:restartNumberingAfterBreak="0">
    <w:nsid w:val="11757887"/>
    <w:multiLevelType w:val="multilevel"/>
    <w:tmpl w:val="6E74B1B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3E85717"/>
    <w:multiLevelType w:val="multilevel"/>
    <w:tmpl w:val="BFF2440A"/>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4215DD4"/>
    <w:multiLevelType w:val="multilevel"/>
    <w:tmpl w:val="B9C420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14912228"/>
    <w:multiLevelType w:val="multilevel"/>
    <w:tmpl w:val="220690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16404DCE"/>
    <w:multiLevelType w:val="multilevel"/>
    <w:tmpl w:val="4F749B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1DD5325D"/>
    <w:multiLevelType w:val="singleLevel"/>
    <w:tmpl w:val="88905FD0"/>
    <w:lvl w:ilvl="0">
      <w:start w:val="9"/>
      <w:numFmt w:val="chineseCounting"/>
      <w:suff w:val="nothing"/>
      <w:lvlText w:val="%1、"/>
      <w:lvlJc w:val="left"/>
      <w:rPr>
        <w:rFonts w:hint="eastAsia"/>
      </w:rPr>
    </w:lvl>
  </w:abstractNum>
  <w:abstractNum w:abstractNumId="8" w15:restartNumberingAfterBreak="0">
    <w:nsid w:val="2EF10B48"/>
    <w:multiLevelType w:val="multilevel"/>
    <w:tmpl w:val="F88CC7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43B52E61"/>
    <w:multiLevelType w:val="singleLevel"/>
    <w:tmpl w:val="D2F485A2"/>
    <w:lvl w:ilvl="0">
      <w:start w:val="3"/>
      <w:numFmt w:val="chineseCounting"/>
      <w:suff w:val="space"/>
      <w:lvlText w:val="第%1部分"/>
      <w:lvlJc w:val="left"/>
      <w:rPr>
        <w:rFonts w:ascii="黑体" w:eastAsia="黑体" w:hAnsi="黑体" w:cs="黑体" w:hint="eastAsia"/>
        <w:sz w:val="44"/>
        <w:szCs w:val="44"/>
      </w:rPr>
    </w:lvl>
  </w:abstractNum>
  <w:abstractNum w:abstractNumId="10" w15:restartNumberingAfterBreak="0">
    <w:nsid w:val="5C0750A1"/>
    <w:multiLevelType w:val="multilevel"/>
    <w:tmpl w:val="F1D88C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685C69DA"/>
    <w:multiLevelType w:val="multilevel"/>
    <w:tmpl w:val="1744D26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359429559">
    <w:abstractNumId w:val="10"/>
  </w:num>
  <w:num w:numId="2" w16cid:durableId="1742019721">
    <w:abstractNumId w:val="8"/>
  </w:num>
  <w:num w:numId="3" w16cid:durableId="794711693">
    <w:abstractNumId w:val="11"/>
  </w:num>
  <w:num w:numId="4" w16cid:durableId="42563675">
    <w:abstractNumId w:val="0"/>
  </w:num>
  <w:num w:numId="5" w16cid:durableId="983508272">
    <w:abstractNumId w:val="1"/>
  </w:num>
  <w:num w:numId="6" w16cid:durableId="1475833833">
    <w:abstractNumId w:val="6"/>
  </w:num>
  <w:num w:numId="7" w16cid:durableId="997196098">
    <w:abstractNumId w:val="3"/>
  </w:num>
  <w:num w:numId="8" w16cid:durableId="1595555330">
    <w:abstractNumId w:val="9"/>
  </w:num>
  <w:num w:numId="9" w16cid:durableId="554197565">
    <w:abstractNumId w:val="5"/>
  </w:num>
  <w:num w:numId="10" w16cid:durableId="1064840278">
    <w:abstractNumId w:val="7"/>
  </w:num>
  <w:num w:numId="11" w16cid:durableId="1856113529">
    <w:abstractNumId w:val="4"/>
  </w:num>
  <w:num w:numId="12" w16cid:durableId="193254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AxNDU4MWFlMWRjYzk0ZDAzOGRmNWYyMWQ4OGNiNzUifQ=="/>
  </w:docVars>
  <w:rsids>
    <w:rsidRoot w:val="003212CB"/>
    <w:rsid w:val="00007EDD"/>
    <w:rsid w:val="003212CB"/>
    <w:rsid w:val="004A371D"/>
    <w:rsid w:val="006B4B7B"/>
    <w:rsid w:val="008568C5"/>
    <w:rsid w:val="008A0F49"/>
    <w:rsid w:val="00F82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B342"/>
  <w15:docId w15:val="{3DD29F33-70ED-49E1-8B52-FD2BDB30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14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C23149"/>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C23149"/>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C23149"/>
    <w:pPr>
      <w:keepNext/>
      <w:keepLines/>
      <w:spacing w:before="260" w:after="260" w:line="416" w:lineRule="auto"/>
      <w:outlineLvl w:val="2"/>
    </w:pPr>
    <w:rPr>
      <w:b/>
      <w:bCs/>
      <w:sz w:val="32"/>
      <w:szCs w:val="32"/>
    </w:rPr>
  </w:style>
  <w:style w:type="paragraph" w:styleId="a3">
    <w:name w:val="Body Text"/>
    <w:basedOn w:val="a"/>
    <w:uiPriority w:val="99"/>
    <w:qFormat/>
    <w:rsid w:val="00C23149"/>
    <w:pPr>
      <w:spacing w:beforeLines="30"/>
    </w:pPr>
    <w:rPr>
      <w:rFonts w:ascii="仿宋_GB2312" w:eastAsia="仿宋_GB2312"/>
      <w:kern w:val="0"/>
      <w:sz w:val="30"/>
    </w:rPr>
  </w:style>
  <w:style w:type="paragraph" w:customStyle="1" w:styleId="TOC31">
    <w:name w:val="TOC 31"/>
    <w:basedOn w:val="a"/>
    <w:next w:val="a"/>
    <w:uiPriority w:val="39"/>
    <w:unhideWhenUsed/>
    <w:qFormat/>
    <w:rsid w:val="00C23149"/>
    <w:pPr>
      <w:tabs>
        <w:tab w:val="right" w:leader="dot" w:pos="8296"/>
      </w:tabs>
      <w:ind w:leftChars="400" w:left="840"/>
    </w:pPr>
  </w:style>
  <w:style w:type="paragraph" w:styleId="a4">
    <w:name w:val="Balloon Text"/>
    <w:basedOn w:val="a"/>
    <w:uiPriority w:val="99"/>
    <w:semiHidden/>
    <w:unhideWhenUsed/>
    <w:qFormat/>
    <w:rsid w:val="00C23149"/>
    <w:rPr>
      <w:sz w:val="18"/>
      <w:szCs w:val="18"/>
    </w:rPr>
  </w:style>
  <w:style w:type="paragraph" w:customStyle="1" w:styleId="1">
    <w:name w:val="页脚1"/>
    <w:basedOn w:val="a"/>
    <w:uiPriority w:val="99"/>
    <w:qFormat/>
    <w:rsid w:val="00C23149"/>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C23149"/>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C23149"/>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C23149"/>
    <w:pPr>
      <w:tabs>
        <w:tab w:val="right" w:leader="dot" w:pos="8296"/>
      </w:tabs>
      <w:ind w:leftChars="200" w:left="420"/>
    </w:pPr>
  </w:style>
  <w:style w:type="character" w:styleId="a5">
    <w:name w:val="Strong"/>
    <w:basedOn w:val="a0"/>
    <w:uiPriority w:val="99"/>
    <w:qFormat/>
    <w:rsid w:val="00C23149"/>
    <w:rPr>
      <w:b/>
    </w:rPr>
  </w:style>
  <w:style w:type="character" w:styleId="a6">
    <w:name w:val="Hyperlink"/>
    <w:basedOn w:val="a0"/>
    <w:uiPriority w:val="99"/>
    <w:unhideWhenUsed/>
    <w:qFormat/>
    <w:rsid w:val="00C23149"/>
    <w:rPr>
      <w:color w:val="0000FF" w:themeColor="hyperlink"/>
      <w:u w:val="single"/>
    </w:rPr>
  </w:style>
  <w:style w:type="character" w:customStyle="1" w:styleId="HeaderChar">
    <w:name w:val="Header Char"/>
    <w:basedOn w:val="a0"/>
    <w:uiPriority w:val="99"/>
    <w:semiHidden/>
    <w:qFormat/>
    <w:rsid w:val="00C23149"/>
    <w:rPr>
      <w:rFonts w:ascii="Times New Roman" w:hAnsi="Times New Roman"/>
      <w:sz w:val="18"/>
      <w:szCs w:val="18"/>
    </w:rPr>
  </w:style>
  <w:style w:type="character" w:customStyle="1" w:styleId="Char">
    <w:name w:val="页眉 Char"/>
    <w:uiPriority w:val="99"/>
    <w:semiHidden/>
    <w:qFormat/>
    <w:locked/>
    <w:rsid w:val="00C23149"/>
    <w:rPr>
      <w:sz w:val="18"/>
    </w:rPr>
  </w:style>
  <w:style w:type="character" w:customStyle="1" w:styleId="FooterChar">
    <w:name w:val="Footer Char"/>
    <w:basedOn w:val="a0"/>
    <w:uiPriority w:val="99"/>
    <w:semiHidden/>
    <w:qFormat/>
    <w:rsid w:val="00C23149"/>
    <w:rPr>
      <w:rFonts w:ascii="Times New Roman" w:hAnsi="Times New Roman"/>
      <w:sz w:val="18"/>
      <w:szCs w:val="18"/>
    </w:rPr>
  </w:style>
  <w:style w:type="character" w:customStyle="1" w:styleId="Char0">
    <w:name w:val="页脚 Char"/>
    <w:uiPriority w:val="99"/>
    <w:qFormat/>
    <w:locked/>
    <w:rsid w:val="00C23149"/>
    <w:rPr>
      <w:sz w:val="18"/>
    </w:rPr>
  </w:style>
  <w:style w:type="character" w:customStyle="1" w:styleId="BodyTextChar">
    <w:name w:val="Body Text Char"/>
    <w:basedOn w:val="a0"/>
    <w:uiPriority w:val="99"/>
    <w:semiHidden/>
    <w:qFormat/>
    <w:rsid w:val="00C23149"/>
    <w:rPr>
      <w:rFonts w:ascii="Times New Roman" w:hAnsi="Times New Roman"/>
      <w:szCs w:val="24"/>
    </w:rPr>
  </w:style>
  <w:style w:type="character" w:customStyle="1" w:styleId="Char1">
    <w:name w:val="正文文本 Char"/>
    <w:uiPriority w:val="99"/>
    <w:qFormat/>
    <w:locked/>
    <w:rsid w:val="00C23149"/>
    <w:rPr>
      <w:rFonts w:ascii="仿宋_GB2312" w:eastAsia="仿宋_GB2312" w:hAnsi="Times New Roman"/>
      <w:sz w:val="24"/>
    </w:rPr>
  </w:style>
  <w:style w:type="paragraph" w:customStyle="1" w:styleId="Default">
    <w:name w:val="Default"/>
    <w:uiPriority w:val="99"/>
    <w:qFormat/>
    <w:rsid w:val="00C23149"/>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C23149"/>
    <w:pPr>
      <w:ind w:firstLineChars="200" w:firstLine="420"/>
    </w:pPr>
  </w:style>
  <w:style w:type="character" w:customStyle="1" w:styleId="1Char">
    <w:name w:val="标题 1 Char"/>
    <w:basedOn w:val="a0"/>
    <w:link w:val="11"/>
    <w:uiPriority w:val="9"/>
    <w:qFormat/>
    <w:rsid w:val="00C23149"/>
    <w:rPr>
      <w:rFonts w:ascii="Times New Roman" w:hAnsi="Times New Roman"/>
      <w:b/>
      <w:bCs/>
      <w:kern w:val="44"/>
      <w:sz w:val="44"/>
      <w:szCs w:val="44"/>
    </w:rPr>
  </w:style>
  <w:style w:type="character" w:customStyle="1" w:styleId="2Char">
    <w:name w:val="标题 2 Char"/>
    <w:basedOn w:val="a0"/>
    <w:link w:val="21"/>
    <w:uiPriority w:val="9"/>
    <w:qFormat/>
    <w:rsid w:val="00C23149"/>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C2314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C23149"/>
    <w:rPr>
      <w:rFonts w:ascii="Times New Roman" w:hAnsi="Times New Roman"/>
      <w:kern w:val="2"/>
      <w:sz w:val="18"/>
      <w:szCs w:val="18"/>
    </w:rPr>
  </w:style>
  <w:style w:type="character" w:customStyle="1" w:styleId="3Char">
    <w:name w:val="标题 3 Char"/>
    <w:basedOn w:val="a0"/>
    <w:link w:val="31"/>
    <w:uiPriority w:val="9"/>
    <w:qFormat/>
    <w:rsid w:val="00C23149"/>
    <w:rPr>
      <w:rFonts w:ascii="Times New Roman" w:hAnsi="Times New Roman"/>
      <w:b/>
      <w:bCs/>
      <w:kern w:val="2"/>
      <w:sz w:val="32"/>
      <w:szCs w:val="32"/>
    </w:rPr>
  </w:style>
  <w:style w:type="paragraph" w:customStyle="1" w:styleId="TOC2">
    <w:name w:val="TOC 标题2"/>
    <w:basedOn w:val="11"/>
    <w:next w:val="a"/>
    <w:uiPriority w:val="39"/>
    <w:unhideWhenUsed/>
    <w:qFormat/>
    <w:rsid w:val="00C2314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8">
    <w:name w:val="四号正文"/>
    <w:basedOn w:val="a"/>
    <w:qFormat/>
    <w:rsid w:val="00C23149"/>
    <w:pPr>
      <w:spacing w:line="360" w:lineRule="auto"/>
    </w:pPr>
    <w:rPr>
      <w:rFonts w:ascii="??" w:hAnsi="??" w:cs="宋体"/>
      <w:color w:val="000000"/>
      <w:kern w:val="0"/>
      <w:sz w:val="28"/>
      <w:szCs w:val="21"/>
    </w:rPr>
  </w:style>
  <w:style w:type="paragraph" w:customStyle="1" w:styleId="WPSOffice1">
    <w:name w:val="WPSOffice手动目录 1"/>
    <w:qFormat/>
    <w:rsid w:val="00C23149"/>
  </w:style>
  <w:style w:type="paragraph" w:customStyle="1" w:styleId="WPSOffice2">
    <w:name w:val="WPSOffice手动目录 2"/>
    <w:qFormat/>
    <w:rsid w:val="00C23149"/>
    <w:pPr>
      <w:ind w:leftChars="200" w:left="200"/>
    </w:pPr>
  </w:style>
  <w:style w:type="table" w:styleId="a9">
    <w:name w:val="Table Grid"/>
    <w:basedOn w:val="a1"/>
    <w:rsid w:val="00C231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C23149"/>
    <w:pPr>
      <w:jc w:val="left"/>
    </w:pPr>
  </w:style>
  <w:style w:type="character" w:customStyle="1" w:styleId="Char3">
    <w:name w:val="批注文字 Char"/>
    <w:basedOn w:val="a0"/>
    <w:uiPriority w:val="99"/>
    <w:semiHidden/>
    <w:rsid w:val="00C23149"/>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C23149"/>
    <w:rPr>
      <w:sz w:val="21"/>
      <w:szCs w:val="21"/>
    </w:rPr>
  </w:style>
  <w:style w:type="paragraph" w:customStyle="1" w:styleId="Header0">
    <w:name w:val="Header0"/>
    <w:basedOn w:val="a"/>
    <w:uiPriority w:val="99"/>
    <w:semiHidden/>
    <w:qFormat/>
    <w:rsid w:val="00D27CB1"/>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D27CB1"/>
    <w:rPr>
      <w:rFonts w:ascii="Times New Roman" w:eastAsia="宋体" w:hAnsi="Times New Roman" w:cs="Times New Roman"/>
      <w:kern w:val="2"/>
      <w:sz w:val="18"/>
      <w:szCs w:val="18"/>
    </w:rPr>
  </w:style>
  <w:style w:type="paragraph" w:customStyle="1" w:styleId="Footer0">
    <w:name w:val="Footer0"/>
    <w:basedOn w:val="a"/>
    <w:uiPriority w:val="99"/>
    <w:qFormat/>
    <w:rsid w:val="00D27CB1"/>
    <w:pPr>
      <w:tabs>
        <w:tab w:val="center" w:pos="4153"/>
        <w:tab w:val="right" w:pos="8306"/>
      </w:tabs>
      <w:snapToGrid w:val="0"/>
      <w:jc w:val="left"/>
    </w:pPr>
    <w:rPr>
      <w:sz w:val="18"/>
      <w:szCs w:val="18"/>
    </w:rPr>
  </w:style>
  <w:style w:type="character" w:customStyle="1" w:styleId="Char11">
    <w:name w:val="页脚 Char1"/>
    <w:basedOn w:val="a0"/>
    <w:uiPriority w:val="99"/>
    <w:rsid w:val="00D27CB1"/>
    <w:rPr>
      <w:rFonts w:ascii="Times New Roman" w:eastAsia="宋体" w:hAnsi="Times New Roman" w:cs="Times New Roman"/>
      <w:kern w:val="2"/>
      <w:sz w:val="18"/>
      <w:szCs w:val="18"/>
    </w:rPr>
  </w:style>
  <w:style w:type="paragraph" w:styleId="ac">
    <w:name w:val="header"/>
    <w:basedOn w:val="a"/>
    <w:link w:val="ad"/>
    <w:uiPriority w:val="99"/>
    <w:semiHidden/>
    <w:qFormat/>
    <w:rsid w:val="008568C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8568C5"/>
    <w:rPr>
      <w:rFonts w:ascii="Times New Roman" w:eastAsia="宋体" w:hAnsi="Times New Roman" w:cs="Times New Roman"/>
      <w:kern w:val="2"/>
      <w:sz w:val="18"/>
      <w:szCs w:val="18"/>
    </w:rPr>
  </w:style>
  <w:style w:type="paragraph" w:styleId="ae">
    <w:name w:val="footer"/>
    <w:basedOn w:val="a"/>
    <w:link w:val="af"/>
    <w:uiPriority w:val="99"/>
    <w:qFormat/>
    <w:rsid w:val="008568C5"/>
    <w:pPr>
      <w:tabs>
        <w:tab w:val="center" w:pos="4153"/>
        <w:tab w:val="right" w:pos="8306"/>
      </w:tabs>
      <w:snapToGrid w:val="0"/>
      <w:jc w:val="left"/>
    </w:pPr>
    <w:rPr>
      <w:sz w:val="18"/>
      <w:szCs w:val="18"/>
    </w:rPr>
  </w:style>
  <w:style w:type="character" w:customStyle="1" w:styleId="af">
    <w:name w:val="页脚 字符"/>
    <w:basedOn w:val="a0"/>
    <w:link w:val="ae"/>
    <w:uiPriority w:val="99"/>
    <w:rsid w:val="008568C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AC4A893E5B534856B7AA8FD7D62C7066</vt:lpw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AC4A893E5B534856B7AA8FD7D62C7066</vt:lpw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2022-09-19T02:58:32Z</dcterms:modified>
  <dc:title>四川省***</dc:title>
  <cp:revision>32</cp:revision>
</cp:core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AC4A893E5B534856B7AA8FD7D62C7066</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AC4A893E5B534856B7AA8FD7D62C7066</vt:lpstr>
  </property>
</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34</cp:revision>
  <cp:lastPrinted>2022-08-06T02:23:00Z</cp:lastPrinted>
  <dcterms:created xsi:type="dcterms:W3CDTF">2020-08-05T01:49:00Z</dcterms:created>
  <dcterms:modified xsi:type="dcterms:W3CDTF">2023-03-02T01:45:00Z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34</cp:revision>
  <cp:lastPrinted>2022-08-06T02:23:00Z</cp:lastPrinted>
  <dcterms:created xsi:type="dcterms:W3CDTF">2020-08-05T01:49:00Z</dcterms:created>
  <dcterms:modified xsi:type="dcterms:W3CDTF">2023-03-02T01:45:00Z</dcterms:modified>
</cp:coreProperties>
</file>

<file path=customXml/item5.xml><?xml version="1.0" encoding="utf-8"?>
<Properties xmlns:vt="http://schemas.openxmlformats.org/officeDocument/2006/docPropsVTypes" xmlns="http://schemas.openxmlformats.org/officeDocument/2006/extended-properties">
  <Template>Normal.dotm</Template>
  <TotalTime>3</TotalTime>
  <Pages>31</Pages>
  <Words>10382</Words>
  <Characters>11252</Characters>
  <Application>WPS Office_10.8.2.6784_F1E327BC-269C-435d-A152-05C5408002CA</Application>
  <DocSecurity>0</DocSecurity>
  <Lines>61</Lines>
  <Paragraphs>17</Paragraphs>
  <Company>四川省财政厅</Company>
  <CharactersWithSpaces>11337</CharactersWithSpaces>
  <AppVersion>14.0000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2022-09-19T02:58:32Z</dcterms:modified>
</cp:coreProperties>
</file>

<file path=customXml/item7.xml><?xml version="1.0" encoding="utf-8"?>
<Properties xmlns:vt="http://schemas.openxmlformats.org/officeDocument/2006/docPropsVTypes" xmlns="http://schemas.openxmlformats.org/officeDocument/2006/extended-properties">
  <Template>Normal</Template>
  <TotalTime>10</TotalTime>
  <Pages>31</Pages>
  <Words>1894</Words>
  <Characters>10801</Characters>
  <Application>Microsoft Office Word</Application>
  <DocSecurity>0</DocSecurity>
  <Lines>90</Lines>
  <Paragraphs>25</Paragraphs>
  <Company>四川省财政厅</Company>
  <CharactersWithSpaces>12670</CharactersWithSpaces>
  <AppVersion>12.0000</AppVersion>
</Properties>
</file>

<file path=customXml/item8.xml><?xml version="1.0" encoding="utf-8"?>
<Properties xmlns="http://schemas.openxmlformats.org/officeDocument/2006/extended-properties" xmlns:vt="http://schemas.openxmlformats.org/officeDocument/2006/docPropsVTypes">
  <Template>Normal</Template>
  <TotalTime>10</TotalTime>
  <Pages>31</Pages>
  <Words>1894</Words>
  <Characters>10801</Characters>
  <Application>Microsoft Office Word</Application>
  <DocSecurity>0</DocSecurity>
  <Lines>90</Lines>
  <Paragraphs>25</Paragraphs>
  <ScaleCrop>false</ScaleCrop>
  <Company>四川省财政厅</Company>
  <LinksUpToDate>false</LinksUpToDate>
  <CharactersWithSpaces>12670</CharactersWithSpaces>
  <SharedDoc>false</SharedDoc>
  <HyperlinksChanged>false</HyperlinksChanged>
  <AppVersion>12.0000</AppVersion>
</Properties>
</file>

<file path=customXml/item9.xml><?xml version="1.0" encoding="utf-8"?>
<Properties xmlns="http://schemas.openxmlformats.org/officeDocument/2006/extended-properties" xmlns:vt="http://schemas.openxmlformats.org/officeDocument/2006/docPropsVTypes">
  <Template>Normal.dotm</Template>
  <Company>四川省财政厅</Company>
  <Pages>31</Pages>
  <Words>10382</Words>
  <Characters>11252</Characters>
  <Lines>61</Lines>
  <Paragraphs>17</Paragraphs>
  <TotalTime>3</TotalTime>
  <ScaleCrop>false</ScaleCrop>
  <LinksUpToDate>false</LinksUpToDate>
  <CharactersWithSpaces>11337</CharactersWithSpaces>
  <Application>WPS Office_10.8.2.6784_F1E327BC-269C-435d-A152-05C5408002CA</Application>
  <DocSecurity>0</DocSecurity>
</Properties>
</file>

<file path=customXml/itemProps1.xml><?xml version="1.0" encoding="utf-8"?>
<ds:datastoreItem xmlns:ds="http://schemas.openxmlformats.org/officeDocument/2006/customXml" ds:itemID="{2FEBA4A3-CFA0-456D-807D-0742651020C9}">
  <ds:schemaRefs>
    <ds:schemaRef ds:uri="http://schemas.openxmlformats.org/officeDocument/2006/custom-properties"/>
    <ds:schemaRef ds:uri="http://schemas.openxmlformats.org/officeDocument/2006/docPropsVTypes"/>
  </ds:schemaRefs>
</ds:datastoreItem>
</file>

<file path=customXml/itemProps10.xml><?xml version="1.0" encoding="utf-8"?>
<ds:datastoreItem xmlns:ds="http://schemas.openxmlformats.org/officeDocument/2006/customXml" ds:itemID="{1013713D-5869-49AC-92D4-4B9BF96F92A5}">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F8CE4164-54F6-4E30-AA4A-2E6A503155B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AF3658D-17C7-4D88-B04D-A34F310DAEDE}">
  <ds:schemaRefs>
    <ds:schemaRef ds:uri="http://schemas.openxmlformats.org/officeDocument/2006/docPropsVTypes"/>
    <ds:schemaRef ds:uri="http://schemas.openxmlformats.org/officeDocument/2006/custom-properties"/>
  </ds:schemaRefs>
</ds:datastoreItem>
</file>

<file path=customXml/itemProps13.xml><?xml version="1.0" encoding="utf-8"?>
<ds:datastoreItem xmlns:ds="http://schemas.openxmlformats.org/officeDocument/2006/customXml" ds:itemID="{4D007189-66F3-4F8A-A1DA-DAB2D84BFD05}">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DB7D07-833B-4FEA-8003-E0DC2E36652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CCE776F-5A91-4F24-94A8-5D5F1792487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A42F368A-4BD8-42FA-BA3A-8DC0142560D7}">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3E63F89-D401-4B1C-B4E6-DC63BEB66A2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375635D-77A4-46BC-8F5E-E960C56BDB1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12A9714-6787-4328-BE0E-1A7BF0CDB6DB}">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80BA95A7-0CA6-4D46-A8DB-51C1936991CF}">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1864</Words>
  <Characters>10629</Characters>
  <Application>Microsoft Office Word</Application>
  <DocSecurity>0</DocSecurity>
  <Lines>88</Lines>
  <Paragraphs>24</Paragraphs>
  <ScaleCrop>false</ScaleCrop>
  <Company>四川省财政厅</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37</cp:revision>
  <cp:lastPrinted>2022-08-06T02:23:00Z</cp:lastPrinted>
  <dcterms:created xsi:type="dcterms:W3CDTF">2020-08-05T01:49:00Z</dcterms:created>
  <dcterms:modified xsi:type="dcterms:W3CDTF">2023-06-23T03:37:00Z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AC4A893E5B534856B7AA8FD7D62C7066</vt:lpwstr>
  </property>
</Properties>
</file>