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3B4D" w14:textId="77777777" w:rsidR="001F0743" w:rsidRDefault="001F0743">
      <w:pPr>
        <w:spacing w:line="600" w:lineRule="exact"/>
        <w:jc w:val="center"/>
        <w:rPr>
          <w:rFonts w:ascii="方正小标宋简体" w:eastAsia="方正小标宋简体" w:hAnsi="宋体"/>
          <w:sz w:val="72"/>
          <w:szCs w:val="72"/>
        </w:rPr>
      </w:pPr>
      <w:bookmarkStart w:id="0" w:name="_Toc15306267"/>
      <w:bookmarkStart w:id="1" w:name="_Toc15377193"/>
      <w:bookmarkStart w:id="2" w:name="_Toc15378441"/>
      <w:bookmarkStart w:id="3" w:name="_Toc15377425"/>
      <w:bookmarkStart w:id="4" w:name="_Toc15396597"/>
      <w:bookmarkStart w:id="5" w:name="_Toc15396475"/>
    </w:p>
    <w:p w14:paraId="5015BCEF" w14:textId="77777777" w:rsidR="001F0743" w:rsidRDefault="001F0743">
      <w:pPr>
        <w:spacing w:line="600" w:lineRule="exact"/>
        <w:jc w:val="center"/>
        <w:rPr>
          <w:rFonts w:ascii="方正小标宋简体" w:eastAsia="方正小标宋简体" w:hAnsi="宋体"/>
          <w:sz w:val="72"/>
          <w:szCs w:val="72"/>
        </w:rPr>
      </w:pPr>
    </w:p>
    <w:p w14:paraId="6CFDECFF" w14:textId="77777777" w:rsidR="001F0743" w:rsidRDefault="001F0743">
      <w:pPr>
        <w:spacing w:line="600" w:lineRule="exact"/>
        <w:jc w:val="center"/>
        <w:rPr>
          <w:rFonts w:ascii="方正小标宋简体" w:eastAsia="方正小标宋简体" w:hAnsi="宋体"/>
          <w:sz w:val="72"/>
          <w:szCs w:val="72"/>
        </w:rPr>
      </w:pPr>
    </w:p>
    <w:p w14:paraId="6479DA1C" w14:textId="77777777" w:rsidR="001F0743" w:rsidRDefault="001F0743">
      <w:pPr>
        <w:spacing w:line="600" w:lineRule="exact"/>
        <w:jc w:val="center"/>
        <w:rPr>
          <w:rFonts w:ascii="方正小标宋简体" w:eastAsia="方正小标宋简体" w:hAnsi="宋体"/>
          <w:sz w:val="72"/>
          <w:szCs w:val="72"/>
        </w:rPr>
      </w:pPr>
    </w:p>
    <w:p w14:paraId="31B15E88" w14:textId="77777777" w:rsidR="001F0743"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23276"/>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bookmarkEnd w:id="5"/>
      <w:bookmarkEnd w:id="6"/>
    </w:p>
    <w:p w14:paraId="7C8452A2" w14:textId="77777777" w:rsidR="001F0743"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710"/>
      <w:bookmarkStart w:id="8" w:name="_Toc15396476"/>
      <w:bookmarkStart w:id="9" w:name="_Toc15378442"/>
      <w:bookmarkStart w:id="10" w:name="_Toc15306268"/>
      <w:bookmarkStart w:id="11" w:name="_Toc15377426"/>
      <w:bookmarkStart w:id="12" w:name="_Toc15396598"/>
      <w:bookmarkStart w:id="13" w:name="_Toc15377194"/>
      <w:r>
        <w:rPr>
          <w:rFonts w:ascii="方正小标宋简体" w:eastAsia="方正小标宋简体" w:hAnsi="方正小标宋简体" w:cs="方正小标宋简体" w:hint="eastAsia"/>
          <w:sz w:val="72"/>
          <w:szCs w:val="72"/>
        </w:rPr>
        <w:t>通江县兴隆镇人民政府</w:t>
      </w:r>
      <w:bookmarkEnd w:id="7"/>
    </w:p>
    <w:p w14:paraId="7B62F8C6" w14:textId="77777777" w:rsidR="001F0743"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4" w:name="_Toc31212"/>
      <w:r>
        <w:rPr>
          <w:rFonts w:ascii="方正小标宋简体" w:eastAsia="方正小标宋简体" w:hAnsi="方正小标宋简体" w:cs="方正小标宋简体" w:hint="eastAsia"/>
          <w:sz w:val="72"/>
          <w:szCs w:val="72"/>
        </w:rPr>
        <w:t>部门决算</w:t>
      </w:r>
      <w:bookmarkEnd w:id="8"/>
      <w:bookmarkEnd w:id="9"/>
      <w:bookmarkEnd w:id="10"/>
      <w:bookmarkEnd w:id="11"/>
      <w:bookmarkEnd w:id="12"/>
      <w:bookmarkEnd w:id="13"/>
      <w:bookmarkEnd w:id="14"/>
    </w:p>
    <w:p w14:paraId="1EEEC1BD" w14:textId="77777777" w:rsidR="001F0743" w:rsidRDefault="00000000">
      <w:pPr>
        <w:widowControl/>
        <w:jc w:val="center"/>
        <w:rPr>
          <w:rFonts w:ascii="黑体" w:eastAsia="黑体" w:hAnsi="黑体"/>
          <w:sz w:val="48"/>
          <w:szCs w:val="48"/>
        </w:rPr>
      </w:pPr>
      <w:r>
        <w:br w:type="page"/>
      </w:r>
      <w:r>
        <w:rPr>
          <w:rFonts w:ascii="黑体" w:eastAsia="黑体" w:hAnsi="黑体" w:hint="eastAsia"/>
          <w:sz w:val="48"/>
          <w:szCs w:val="48"/>
        </w:rPr>
        <w:lastRenderedPageBreak/>
        <w:t>目录</w:t>
      </w:r>
    </w:p>
    <w:p w14:paraId="488B223D" w14:textId="77777777" w:rsidR="001F0743" w:rsidRDefault="001F0743">
      <w:pPr>
        <w:widowControl/>
        <w:jc w:val="center"/>
        <w:rPr>
          <w:rFonts w:ascii="黑体" w:eastAsia="黑体" w:hAnsi="黑体" w:cstheme="minorBidi"/>
          <w:sz w:val="28"/>
          <w:szCs w:val="28"/>
        </w:rPr>
      </w:pPr>
    </w:p>
    <w:p w14:paraId="1CAD48F1" w14:textId="77777777" w:rsidR="001F0743" w:rsidRDefault="00000000">
      <w:pPr>
        <w:pStyle w:val="TOC11"/>
      </w:pPr>
      <w:r>
        <w:rPr>
          <w:rFonts w:hint="eastAsia"/>
        </w:rPr>
        <w:t>公开时间：2022年8月25日</w:t>
      </w:r>
    </w:p>
    <w:p w14:paraId="3ED403AB" w14:textId="77777777" w:rsidR="001F0743" w:rsidRDefault="001F0743"/>
    <w:p w14:paraId="669D80D9" w14:textId="77777777" w:rsidR="001F0743" w:rsidRDefault="00000000">
      <w:pPr>
        <w:pStyle w:val="WPSOffice1"/>
        <w:tabs>
          <w:tab w:val="right" w:leader="dot" w:pos="8306"/>
        </w:tabs>
        <w:rPr>
          <w:b/>
        </w:rPr>
      </w:pPr>
      <w:r>
        <w:rPr>
          <w:rFonts w:hint="eastAsia"/>
        </w:rPr>
        <w:fldChar w:fldCharType="begin"/>
      </w:r>
      <w:r>
        <w:instrText>TOC \o "1-2" \h \u</w:instrText>
      </w:r>
      <w:r>
        <w:rPr>
          <w:rFonts w:asciiTheme="minorEastAsia" w:eastAsiaTheme="minorEastAsia" w:hAnsiTheme="minorEastAsia" w:cstheme="minorEastAsia" w:hint="eastAsia"/>
          <w:sz w:val="24"/>
        </w:rPr>
        <w:fldChar w:fldCharType="separate"/>
      </w:r>
    </w:p>
    <w:p w14:paraId="4364FAD8" w14:textId="77777777" w:rsidR="001F0743" w:rsidRDefault="00000000">
      <w:pPr>
        <w:pStyle w:val="WPSOffice1"/>
        <w:tabs>
          <w:tab w:val="right" w:leader="dot" w:pos="8306"/>
        </w:tabs>
        <w:rPr>
          <w:b/>
          <w:sz w:val="24"/>
          <w:szCs w:val="24"/>
        </w:rPr>
      </w:pPr>
      <w:hyperlink w:anchor="_Toc20951" w:history="1">
        <w:r>
          <w:rPr>
            <w:rFonts w:ascii="黑体" w:eastAsia="黑体" w:hAnsi="黑体" w:hint="eastAsia"/>
            <w:b/>
            <w:sz w:val="24"/>
            <w:szCs w:val="24"/>
          </w:rPr>
          <w:t>第一部分部门概况</w:t>
        </w:r>
        <w:r>
          <w:rPr>
            <w:b/>
            <w:sz w:val="24"/>
            <w:szCs w:val="24"/>
          </w:rPr>
          <w:tab/>
        </w:r>
        <w:r>
          <w:rPr>
            <w:b/>
            <w:sz w:val="24"/>
            <w:szCs w:val="24"/>
          </w:rPr>
          <w:fldChar w:fldCharType="begin"/>
        </w:r>
        <w:r>
          <w:rPr>
            <w:b/>
            <w:sz w:val="24"/>
            <w:szCs w:val="24"/>
          </w:rPr>
          <w:instrText xml:space="preserve"> PAGEREF _Toc20951 \h </w:instrText>
        </w:r>
        <w:r>
          <w:rPr>
            <w:b/>
            <w:sz w:val="24"/>
            <w:szCs w:val="24"/>
          </w:rPr>
        </w:r>
        <w:r>
          <w:rPr>
            <w:b/>
            <w:sz w:val="24"/>
            <w:szCs w:val="24"/>
          </w:rPr>
          <w:fldChar w:fldCharType="separate"/>
        </w:r>
        <w:r>
          <w:rPr>
            <w:b/>
            <w:sz w:val="24"/>
            <w:szCs w:val="24"/>
          </w:rPr>
          <w:t>4</w:t>
        </w:r>
        <w:r>
          <w:rPr>
            <w:b/>
            <w:sz w:val="24"/>
            <w:szCs w:val="24"/>
          </w:rPr>
          <w:fldChar w:fldCharType="end"/>
        </w:r>
      </w:hyperlink>
    </w:p>
    <w:p w14:paraId="13F80D88" w14:textId="77777777" w:rsidR="001F0743" w:rsidRDefault="00000000">
      <w:pPr>
        <w:pStyle w:val="WPSOffice2"/>
        <w:tabs>
          <w:tab w:val="right" w:leader="dot" w:pos="8306"/>
        </w:tabs>
        <w:ind w:left="420"/>
        <w:rPr>
          <w:sz w:val="24"/>
          <w:szCs w:val="24"/>
        </w:rPr>
      </w:pPr>
      <w:hyperlink w:anchor="_Toc13717" w:history="1">
        <w:r>
          <w:rPr>
            <w:rFonts w:ascii="黑体" w:eastAsia="黑体" w:hAnsi="黑体" w:hint="eastAsia"/>
            <w:sz w:val="24"/>
            <w:szCs w:val="24"/>
          </w:rPr>
          <w:t>一、基本职能及主要工作</w:t>
        </w:r>
        <w:r>
          <w:rPr>
            <w:sz w:val="24"/>
            <w:szCs w:val="24"/>
          </w:rPr>
          <w:tab/>
        </w:r>
        <w:r>
          <w:rPr>
            <w:sz w:val="24"/>
            <w:szCs w:val="24"/>
          </w:rPr>
          <w:fldChar w:fldCharType="begin"/>
        </w:r>
        <w:r>
          <w:rPr>
            <w:sz w:val="24"/>
            <w:szCs w:val="24"/>
          </w:rPr>
          <w:instrText xml:space="preserve"> PAGEREF _Toc13717 \h </w:instrText>
        </w:r>
        <w:r>
          <w:rPr>
            <w:sz w:val="24"/>
            <w:szCs w:val="24"/>
          </w:rPr>
        </w:r>
        <w:r>
          <w:rPr>
            <w:sz w:val="24"/>
            <w:szCs w:val="24"/>
          </w:rPr>
          <w:fldChar w:fldCharType="separate"/>
        </w:r>
        <w:r>
          <w:rPr>
            <w:sz w:val="24"/>
            <w:szCs w:val="24"/>
          </w:rPr>
          <w:t>4</w:t>
        </w:r>
        <w:r>
          <w:rPr>
            <w:sz w:val="24"/>
            <w:szCs w:val="24"/>
          </w:rPr>
          <w:fldChar w:fldCharType="end"/>
        </w:r>
      </w:hyperlink>
    </w:p>
    <w:p w14:paraId="2E2BE4D0" w14:textId="77777777" w:rsidR="001F0743" w:rsidRDefault="00000000">
      <w:pPr>
        <w:pStyle w:val="WPSOffice2"/>
        <w:tabs>
          <w:tab w:val="right" w:leader="dot" w:pos="8306"/>
        </w:tabs>
        <w:ind w:left="420"/>
        <w:rPr>
          <w:sz w:val="24"/>
          <w:szCs w:val="24"/>
        </w:rPr>
      </w:pPr>
      <w:hyperlink w:anchor="_Toc1674" w:history="1">
        <w:r>
          <w:rPr>
            <w:rFonts w:ascii="黑体" w:eastAsia="黑体" w:hint="eastAsia"/>
            <w:sz w:val="24"/>
            <w:szCs w:val="24"/>
          </w:rPr>
          <w:t>二、</w:t>
        </w:r>
        <w:r>
          <w:rPr>
            <w:rFonts w:ascii="黑体" w:eastAsia="黑体" w:hAnsi="黑体" w:hint="eastAsia"/>
            <w:sz w:val="24"/>
            <w:szCs w:val="24"/>
          </w:rPr>
          <w:t>机构设置</w:t>
        </w:r>
        <w:r>
          <w:rPr>
            <w:sz w:val="24"/>
            <w:szCs w:val="24"/>
          </w:rPr>
          <w:tab/>
        </w:r>
        <w:r>
          <w:rPr>
            <w:sz w:val="24"/>
            <w:szCs w:val="24"/>
          </w:rPr>
          <w:fldChar w:fldCharType="begin"/>
        </w:r>
        <w:r>
          <w:rPr>
            <w:sz w:val="24"/>
            <w:szCs w:val="24"/>
          </w:rPr>
          <w:instrText xml:space="preserve"> PAGEREF _Toc1674 \h </w:instrText>
        </w:r>
        <w:r>
          <w:rPr>
            <w:sz w:val="24"/>
            <w:szCs w:val="24"/>
          </w:rPr>
        </w:r>
        <w:r>
          <w:rPr>
            <w:sz w:val="24"/>
            <w:szCs w:val="24"/>
          </w:rPr>
          <w:fldChar w:fldCharType="separate"/>
        </w:r>
        <w:r>
          <w:rPr>
            <w:sz w:val="24"/>
            <w:szCs w:val="24"/>
          </w:rPr>
          <w:t>7</w:t>
        </w:r>
        <w:r>
          <w:rPr>
            <w:sz w:val="24"/>
            <w:szCs w:val="24"/>
          </w:rPr>
          <w:fldChar w:fldCharType="end"/>
        </w:r>
      </w:hyperlink>
    </w:p>
    <w:p w14:paraId="64F5C133" w14:textId="77777777" w:rsidR="001F0743" w:rsidRDefault="00000000">
      <w:pPr>
        <w:pStyle w:val="WPSOffice1"/>
        <w:tabs>
          <w:tab w:val="right" w:leader="dot" w:pos="8306"/>
        </w:tabs>
        <w:rPr>
          <w:b/>
          <w:sz w:val="24"/>
          <w:szCs w:val="24"/>
        </w:rPr>
      </w:pPr>
      <w:hyperlink w:anchor="_Toc8971" w:history="1">
        <w:r>
          <w:rPr>
            <w:rFonts w:ascii="黑体" w:eastAsia="黑体" w:hAnsi="黑体" w:hint="eastAsia"/>
            <w:b/>
            <w:bCs/>
            <w:sz w:val="24"/>
            <w:szCs w:val="24"/>
          </w:rPr>
          <w:t>第二部分2021年度部门决算情况说明</w:t>
        </w:r>
        <w:r>
          <w:rPr>
            <w:b/>
            <w:sz w:val="24"/>
            <w:szCs w:val="24"/>
          </w:rPr>
          <w:tab/>
        </w:r>
        <w:r>
          <w:rPr>
            <w:b/>
            <w:sz w:val="24"/>
            <w:szCs w:val="24"/>
          </w:rPr>
          <w:fldChar w:fldCharType="begin"/>
        </w:r>
        <w:r>
          <w:rPr>
            <w:b/>
            <w:sz w:val="24"/>
            <w:szCs w:val="24"/>
          </w:rPr>
          <w:instrText xml:space="preserve"> PAGEREF _Toc8971 \h </w:instrText>
        </w:r>
        <w:r>
          <w:rPr>
            <w:b/>
            <w:sz w:val="24"/>
            <w:szCs w:val="24"/>
          </w:rPr>
        </w:r>
        <w:r>
          <w:rPr>
            <w:b/>
            <w:sz w:val="24"/>
            <w:szCs w:val="24"/>
          </w:rPr>
          <w:fldChar w:fldCharType="separate"/>
        </w:r>
        <w:r>
          <w:rPr>
            <w:b/>
            <w:sz w:val="24"/>
            <w:szCs w:val="24"/>
          </w:rPr>
          <w:t>9</w:t>
        </w:r>
        <w:r>
          <w:rPr>
            <w:b/>
            <w:sz w:val="24"/>
            <w:szCs w:val="24"/>
          </w:rPr>
          <w:fldChar w:fldCharType="end"/>
        </w:r>
      </w:hyperlink>
    </w:p>
    <w:p w14:paraId="43019FDD" w14:textId="77777777" w:rsidR="001F0743" w:rsidRDefault="00000000">
      <w:pPr>
        <w:pStyle w:val="WPSOffice2"/>
        <w:tabs>
          <w:tab w:val="right" w:leader="dot" w:pos="8306"/>
        </w:tabs>
        <w:ind w:left="420"/>
        <w:rPr>
          <w:sz w:val="24"/>
          <w:szCs w:val="24"/>
        </w:rPr>
      </w:pPr>
      <w:hyperlink w:anchor="_Toc21403" w:history="1">
        <w:r>
          <w:rPr>
            <w:rFonts w:ascii="黑体" w:eastAsia="黑体" w:hAnsi="黑体"/>
            <w:sz w:val="24"/>
            <w:szCs w:val="24"/>
          </w:rPr>
          <w:t>一、</w:t>
        </w:r>
        <w:r>
          <w:rPr>
            <w:rFonts w:ascii="黑体" w:eastAsia="黑体" w:hAnsi="黑体" w:hint="eastAsia"/>
            <w:sz w:val="24"/>
            <w:szCs w:val="24"/>
          </w:rPr>
          <w:t>收入支出决算总体情况说明</w:t>
        </w:r>
        <w:r>
          <w:rPr>
            <w:sz w:val="24"/>
            <w:szCs w:val="24"/>
          </w:rPr>
          <w:tab/>
        </w:r>
        <w:r>
          <w:rPr>
            <w:sz w:val="24"/>
            <w:szCs w:val="24"/>
          </w:rPr>
          <w:fldChar w:fldCharType="begin"/>
        </w:r>
        <w:r>
          <w:rPr>
            <w:sz w:val="24"/>
            <w:szCs w:val="24"/>
          </w:rPr>
          <w:instrText xml:space="preserve"> PAGEREF _Toc21403 \h </w:instrText>
        </w:r>
        <w:r>
          <w:rPr>
            <w:sz w:val="24"/>
            <w:szCs w:val="24"/>
          </w:rPr>
        </w:r>
        <w:r>
          <w:rPr>
            <w:sz w:val="24"/>
            <w:szCs w:val="24"/>
          </w:rPr>
          <w:fldChar w:fldCharType="separate"/>
        </w:r>
        <w:r>
          <w:rPr>
            <w:sz w:val="24"/>
            <w:szCs w:val="24"/>
          </w:rPr>
          <w:t>9</w:t>
        </w:r>
        <w:r>
          <w:rPr>
            <w:sz w:val="24"/>
            <w:szCs w:val="24"/>
          </w:rPr>
          <w:fldChar w:fldCharType="end"/>
        </w:r>
      </w:hyperlink>
    </w:p>
    <w:p w14:paraId="305EAF10" w14:textId="77777777" w:rsidR="001F0743" w:rsidRDefault="00000000">
      <w:pPr>
        <w:pStyle w:val="WPSOffice2"/>
        <w:tabs>
          <w:tab w:val="right" w:leader="dot" w:pos="8306"/>
        </w:tabs>
        <w:ind w:left="420"/>
        <w:rPr>
          <w:sz w:val="24"/>
          <w:szCs w:val="24"/>
        </w:rPr>
      </w:pPr>
      <w:hyperlink w:anchor="_Toc21285" w:history="1">
        <w:r>
          <w:rPr>
            <w:rFonts w:ascii="黑体" w:eastAsia="黑体" w:hAnsi="黑体"/>
            <w:sz w:val="24"/>
            <w:szCs w:val="24"/>
          </w:rPr>
          <w:t>二、</w:t>
        </w:r>
        <w:r>
          <w:rPr>
            <w:rFonts w:ascii="黑体" w:eastAsia="黑体" w:hAnsi="黑体" w:hint="eastAsia"/>
            <w:sz w:val="24"/>
            <w:szCs w:val="24"/>
          </w:rPr>
          <w:t>收入决算情况说明</w:t>
        </w:r>
        <w:r>
          <w:rPr>
            <w:sz w:val="24"/>
            <w:szCs w:val="24"/>
          </w:rPr>
          <w:tab/>
        </w:r>
        <w:r>
          <w:rPr>
            <w:sz w:val="24"/>
            <w:szCs w:val="24"/>
          </w:rPr>
          <w:fldChar w:fldCharType="begin"/>
        </w:r>
        <w:r>
          <w:rPr>
            <w:sz w:val="24"/>
            <w:szCs w:val="24"/>
          </w:rPr>
          <w:instrText xml:space="preserve"> PAGEREF _Toc21285 \h </w:instrText>
        </w:r>
        <w:r>
          <w:rPr>
            <w:sz w:val="24"/>
            <w:szCs w:val="24"/>
          </w:rPr>
        </w:r>
        <w:r>
          <w:rPr>
            <w:sz w:val="24"/>
            <w:szCs w:val="24"/>
          </w:rPr>
          <w:fldChar w:fldCharType="separate"/>
        </w:r>
        <w:r>
          <w:rPr>
            <w:sz w:val="24"/>
            <w:szCs w:val="24"/>
          </w:rPr>
          <w:t>9</w:t>
        </w:r>
        <w:r>
          <w:rPr>
            <w:sz w:val="24"/>
            <w:szCs w:val="24"/>
          </w:rPr>
          <w:fldChar w:fldCharType="end"/>
        </w:r>
      </w:hyperlink>
    </w:p>
    <w:p w14:paraId="3B6EC11E" w14:textId="77777777" w:rsidR="001F0743" w:rsidRDefault="00000000">
      <w:pPr>
        <w:pStyle w:val="WPSOffice2"/>
        <w:tabs>
          <w:tab w:val="right" w:leader="dot" w:pos="8306"/>
        </w:tabs>
        <w:ind w:left="420"/>
        <w:rPr>
          <w:sz w:val="24"/>
          <w:szCs w:val="24"/>
        </w:rPr>
      </w:pPr>
      <w:hyperlink w:anchor="_Toc25924" w:history="1">
        <w:r>
          <w:rPr>
            <w:rFonts w:ascii="黑体" w:eastAsia="黑体" w:hAnsi="黑体"/>
            <w:sz w:val="24"/>
            <w:szCs w:val="24"/>
          </w:rPr>
          <w:t>三、</w:t>
        </w:r>
        <w:r>
          <w:rPr>
            <w:rFonts w:ascii="黑体" w:eastAsia="黑体" w:hAnsi="黑体" w:hint="eastAsia"/>
            <w:sz w:val="24"/>
            <w:szCs w:val="24"/>
          </w:rPr>
          <w:t>支出决算情况说明</w:t>
        </w:r>
        <w:r>
          <w:rPr>
            <w:sz w:val="24"/>
            <w:szCs w:val="24"/>
          </w:rPr>
          <w:tab/>
        </w:r>
        <w:r>
          <w:rPr>
            <w:sz w:val="24"/>
            <w:szCs w:val="24"/>
          </w:rPr>
          <w:fldChar w:fldCharType="begin"/>
        </w:r>
        <w:r>
          <w:rPr>
            <w:sz w:val="24"/>
            <w:szCs w:val="24"/>
          </w:rPr>
          <w:instrText xml:space="preserve"> PAGEREF _Toc25924 \h </w:instrText>
        </w:r>
        <w:r>
          <w:rPr>
            <w:sz w:val="24"/>
            <w:szCs w:val="24"/>
          </w:rPr>
        </w:r>
        <w:r>
          <w:rPr>
            <w:sz w:val="24"/>
            <w:szCs w:val="24"/>
          </w:rPr>
          <w:fldChar w:fldCharType="separate"/>
        </w:r>
        <w:r>
          <w:rPr>
            <w:sz w:val="24"/>
            <w:szCs w:val="24"/>
          </w:rPr>
          <w:t>10</w:t>
        </w:r>
        <w:r>
          <w:rPr>
            <w:sz w:val="24"/>
            <w:szCs w:val="24"/>
          </w:rPr>
          <w:fldChar w:fldCharType="end"/>
        </w:r>
      </w:hyperlink>
    </w:p>
    <w:p w14:paraId="22F3809B" w14:textId="77777777" w:rsidR="001F0743" w:rsidRDefault="00000000">
      <w:pPr>
        <w:pStyle w:val="WPSOffice2"/>
        <w:tabs>
          <w:tab w:val="right" w:leader="dot" w:pos="8306"/>
        </w:tabs>
        <w:ind w:left="420"/>
        <w:rPr>
          <w:sz w:val="24"/>
          <w:szCs w:val="24"/>
        </w:rPr>
      </w:pPr>
      <w:hyperlink w:anchor="_Toc22958" w:history="1">
        <w:r>
          <w:rPr>
            <w:rFonts w:ascii="黑体" w:eastAsia="黑体" w:hAnsi="黑体" w:hint="eastAsia"/>
            <w:sz w:val="24"/>
            <w:szCs w:val="24"/>
          </w:rPr>
          <w:t>四、财政拨款收入支出决算总体情况说明</w:t>
        </w:r>
        <w:r>
          <w:rPr>
            <w:sz w:val="24"/>
            <w:szCs w:val="24"/>
          </w:rPr>
          <w:tab/>
        </w:r>
        <w:r>
          <w:rPr>
            <w:sz w:val="24"/>
            <w:szCs w:val="24"/>
          </w:rPr>
          <w:fldChar w:fldCharType="begin"/>
        </w:r>
        <w:r>
          <w:rPr>
            <w:sz w:val="24"/>
            <w:szCs w:val="24"/>
          </w:rPr>
          <w:instrText xml:space="preserve"> PAGEREF _Toc22958 \h </w:instrText>
        </w:r>
        <w:r>
          <w:rPr>
            <w:sz w:val="24"/>
            <w:szCs w:val="24"/>
          </w:rPr>
        </w:r>
        <w:r>
          <w:rPr>
            <w:sz w:val="24"/>
            <w:szCs w:val="24"/>
          </w:rPr>
          <w:fldChar w:fldCharType="separate"/>
        </w:r>
        <w:r>
          <w:rPr>
            <w:sz w:val="24"/>
            <w:szCs w:val="24"/>
          </w:rPr>
          <w:t>10</w:t>
        </w:r>
        <w:r>
          <w:rPr>
            <w:sz w:val="24"/>
            <w:szCs w:val="24"/>
          </w:rPr>
          <w:fldChar w:fldCharType="end"/>
        </w:r>
      </w:hyperlink>
    </w:p>
    <w:p w14:paraId="72997294" w14:textId="77777777" w:rsidR="001F0743" w:rsidRDefault="00000000">
      <w:pPr>
        <w:pStyle w:val="WPSOffice2"/>
        <w:tabs>
          <w:tab w:val="right" w:leader="dot" w:pos="8306"/>
        </w:tabs>
        <w:ind w:left="420"/>
        <w:rPr>
          <w:sz w:val="24"/>
          <w:szCs w:val="24"/>
        </w:rPr>
      </w:pPr>
      <w:hyperlink w:anchor="_Toc14080" w:history="1">
        <w:r>
          <w:rPr>
            <w:rFonts w:ascii="黑体" w:eastAsia="黑体" w:hAnsi="黑体" w:hint="eastAsia"/>
            <w:sz w:val="24"/>
            <w:szCs w:val="24"/>
          </w:rPr>
          <w:t>五、一般公共预算财政拨款支出决算情况说明</w:t>
        </w:r>
        <w:r>
          <w:rPr>
            <w:sz w:val="24"/>
            <w:szCs w:val="24"/>
          </w:rPr>
          <w:tab/>
        </w:r>
        <w:r>
          <w:rPr>
            <w:sz w:val="24"/>
            <w:szCs w:val="24"/>
          </w:rPr>
          <w:fldChar w:fldCharType="begin"/>
        </w:r>
        <w:r>
          <w:rPr>
            <w:sz w:val="24"/>
            <w:szCs w:val="24"/>
          </w:rPr>
          <w:instrText xml:space="preserve"> PAGEREF _Toc14080 \h </w:instrText>
        </w:r>
        <w:r>
          <w:rPr>
            <w:sz w:val="24"/>
            <w:szCs w:val="24"/>
          </w:rPr>
        </w:r>
        <w:r>
          <w:rPr>
            <w:sz w:val="24"/>
            <w:szCs w:val="24"/>
          </w:rPr>
          <w:fldChar w:fldCharType="separate"/>
        </w:r>
        <w:r>
          <w:rPr>
            <w:sz w:val="24"/>
            <w:szCs w:val="24"/>
          </w:rPr>
          <w:t>11</w:t>
        </w:r>
        <w:r>
          <w:rPr>
            <w:sz w:val="24"/>
            <w:szCs w:val="24"/>
          </w:rPr>
          <w:fldChar w:fldCharType="end"/>
        </w:r>
      </w:hyperlink>
    </w:p>
    <w:p w14:paraId="03CD816B" w14:textId="77777777" w:rsidR="001F0743" w:rsidRDefault="00000000">
      <w:pPr>
        <w:pStyle w:val="WPSOffice2"/>
        <w:tabs>
          <w:tab w:val="right" w:leader="dot" w:pos="8306"/>
        </w:tabs>
        <w:ind w:left="420"/>
        <w:rPr>
          <w:sz w:val="24"/>
          <w:szCs w:val="24"/>
        </w:rPr>
      </w:pPr>
      <w:hyperlink w:anchor="_Toc31958" w:history="1">
        <w:r>
          <w:rPr>
            <w:rFonts w:ascii="黑体" w:eastAsia="黑体" w:hint="eastAsia"/>
            <w:sz w:val="24"/>
            <w:szCs w:val="24"/>
          </w:rPr>
          <w:t>六、</w:t>
        </w:r>
        <w:r>
          <w:rPr>
            <w:rFonts w:ascii="黑体" w:eastAsia="黑体" w:hAnsi="黑体" w:hint="eastAsia"/>
            <w:sz w:val="24"/>
            <w:szCs w:val="24"/>
          </w:rPr>
          <w:t>一般公共预算财政拨款基本支出决算情况说明</w:t>
        </w:r>
        <w:r>
          <w:rPr>
            <w:sz w:val="24"/>
            <w:szCs w:val="24"/>
          </w:rPr>
          <w:tab/>
        </w:r>
        <w:r>
          <w:rPr>
            <w:sz w:val="24"/>
            <w:szCs w:val="24"/>
          </w:rPr>
          <w:fldChar w:fldCharType="begin"/>
        </w:r>
        <w:r>
          <w:rPr>
            <w:sz w:val="24"/>
            <w:szCs w:val="24"/>
          </w:rPr>
          <w:instrText xml:space="preserve"> PAGEREF _Toc31958 \h </w:instrText>
        </w:r>
        <w:r>
          <w:rPr>
            <w:sz w:val="24"/>
            <w:szCs w:val="24"/>
          </w:rPr>
        </w:r>
        <w:r>
          <w:rPr>
            <w:sz w:val="24"/>
            <w:szCs w:val="24"/>
          </w:rPr>
          <w:fldChar w:fldCharType="separate"/>
        </w:r>
        <w:r>
          <w:rPr>
            <w:sz w:val="24"/>
            <w:szCs w:val="24"/>
          </w:rPr>
          <w:t>16</w:t>
        </w:r>
        <w:r>
          <w:rPr>
            <w:sz w:val="24"/>
            <w:szCs w:val="24"/>
          </w:rPr>
          <w:fldChar w:fldCharType="end"/>
        </w:r>
      </w:hyperlink>
    </w:p>
    <w:p w14:paraId="7DEA9DD7" w14:textId="77777777" w:rsidR="001F0743" w:rsidRDefault="00000000">
      <w:pPr>
        <w:pStyle w:val="WPSOffice2"/>
        <w:tabs>
          <w:tab w:val="right" w:leader="dot" w:pos="8306"/>
        </w:tabs>
        <w:ind w:left="420"/>
        <w:rPr>
          <w:sz w:val="24"/>
          <w:szCs w:val="24"/>
        </w:rPr>
      </w:pPr>
      <w:hyperlink w:anchor="_Toc148" w:history="1">
        <w:r>
          <w:rPr>
            <w:rFonts w:ascii="黑体" w:eastAsia="黑体" w:hint="eastAsia"/>
            <w:sz w:val="24"/>
            <w:szCs w:val="24"/>
          </w:rPr>
          <w:t>七、</w:t>
        </w:r>
        <w:r>
          <w:rPr>
            <w:rFonts w:ascii="黑体" w:eastAsia="黑体" w:hAnsi="黑体" w:hint="eastAsia"/>
            <w:sz w:val="24"/>
            <w:szCs w:val="24"/>
          </w:rPr>
          <w:t>“三公”经费财政拨款支出决算情况说明</w:t>
        </w:r>
        <w:r>
          <w:rPr>
            <w:sz w:val="24"/>
            <w:szCs w:val="24"/>
          </w:rPr>
          <w:tab/>
        </w:r>
        <w:r>
          <w:rPr>
            <w:sz w:val="24"/>
            <w:szCs w:val="24"/>
          </w:rPr>
          <w:fldChar w:fldCharType="begin"/>
        </w:r>
        <w:r>
          <w:rPr>
            <w:sz w:val="24"/>
            <w:szCs w:val="24"/>
          </w:rPr>
          <w:instrText xml:space="preserve"> PAGEREF _Toc148 \h </w:instrText>
        </w:r>
        <w:r>
          <w:rPr>
            <w:sz w:val="24"/>
            <w:szCs w:val="24"/>
          </w:rPr>
        </w:r>
        <w:r>
          <w:rPr>
            <w:sz w:val="24"/>
            <w:szCs w:val="24"/>
          </w:rPr>
          <w:fldChar w:fldCharType="separate"/>
        </w:r>
        <w:r>
          <w:rPr>
            <w:sz w:val="24"/>
            <w:szCs w:val="24"/>
          </w:rPr>
          <w:t>16</w:t>
        </w:r>
        <w:r>
          <w:rPr>
            <w:sz w:val="24"/>
            <w:szCs w:val="24"/>
          </w:rPr>
          <w:fldChar w:fldCharType="end"/>
        </w:r>
      </w:hyperlink>
    </w:p>
    <w:p w14:paraId="2CB6353F" w14:textId="77777777" w:rsidR="001F0743" w:rsidRDefault="00000000">
      <w:pPr>
        <w:pStyle w:val="WPSOffice2"/>
        <w:tabs>
          <w:tab w:val="right" w:leader="dot" w:pos="8306"/>
        </w:tabs>
        <w:ind w:left="420"/>
        <w:rPr>
          <w:sz w:val="24"/>
          <w:szCs w:val="24"/>
        </w:rPr>
      </w:pPr>
      <w:hyperlink w:anchor="_Toc16728" w:history="1">
        <w:r>
          <w:rPr>
            <w:rFonts w:ascii="黑体" w:eastAsia="黑体" w:hint="eastAsia"/>
            <w:sz w:val="24"/>
            <w:szCs w:val="24"/>
          </w:rPr>
          <w:t>八、</w:t>
        </w:r>
        <w:r>
          <w:rPr>
            <w:rFonts w:ascii="黑体" w:eastAsia="黑体" w:hAnsi="黑体" w:hint="eastAsia"/>
            <w:sz w:val="24"/>
            <w:szCs w:val="24"/>
          </w:rPr>
          <w:t>政府性基金预算支出决算情况说明</w:t>
        </w:r>
        <w:r>
          <w:rPr>
            <w:sz w:val="24"/>
            <w:szCs w:val="24"/>
          </w:rPr>
          <w:tab/>
        </w:r>
        <w:r>
          <w:rPr>
            <w:sz w:val="24"/>
            <w:szCs w:val="24"/>
          </w:rPr>
          <w:fldChar w:fldCharType="begin"/>
        </w:r>
        <w:r>
          <w:rPr>
            <w:sz w:val="24"/>
            <w:szCs w:val="24"/>
          </w:rPr>
          <w:instrText xml:space="preserve"> PAGEREF _Toc16728 \h </w:instrText>
        </w:r>
        <w:r>
          <w:rPr>
            <w:sz w:val="24"/>
            <w:szCs w:val="24"/>
          </w:rPr>
        </w:r>
        <w:r>
          <w:rPr>
            <w:sz w:val="24"/>
            <w:szCs w:val="24"/>
          </w:rPr>
          <w:fldChar w:fldCharType="separate"/>
        </w:r>
        <w:r>
          <w:rPr>
            <w:sz w:val="24"/>
            <w:szCs w:val="24"/>
          </w:rPr>
          <w:t>18</w:t>
        </w:r>
        <w:r>
          <w:rPr>
            <w:sz w:val="24"/>
            <w:szCs w:val="24"/>
          </w:rPr>
          <w:fldChar w:fldCharType="end"/>
        </w:r>
      </w:hyperlink>
    </w:p>
    <w:p w14:paraId="65257A57" w14:textId="77777777" w:rsidR="001F0743" w:rsidRDefault="00000000">
      <w:pPr>
        <w:pStyle w:val="WPSOffice2"/>
        <w:tabs>
          <w:tab w:val="right" w:leader="dot" w:pos="8306"/>
        </w:tabs>
        <w:ind w:left="420"/>
        <w:rPr>
          <w:sz w:val="24"/>
          <w:szCs w:val="24"/>
        </w:rPr>
      </w:pPr>
      <w:hyperlink w:anchor="_Toc8198" w:history="1">
        <w:r>
          <w:rPr>
            <w:rFonts w:ascii="黑体" w:eastAsia="黑体" w:hAnsi="黑体" w:hint="eastAsia"/>
            <w:sz w:val="24"/>
            <w:szCs w:val="24"/>
          </w:rPr>
          <w:t>九、国有资本经营预算支出决算情况说明</w:t>
        </w:r>
        <w:r>
          <w:rPr>
            <w:sz w:val="24"/>
            <w:szCs w:val="24"/>
          </w:rPr>
          <w:tab/>
        </w:r>
        <w:r>
          <w:rPr>
            <w:sz w:val="24"/>
            <w:szCs w:val="24"/>
          </w:rPr>
          <w:fldChar w:fldCharType="begin"/>
        </w:r>
        <w:r>
          <w:rPr>
            <w:sz w:val="24"/>
            <w:szCs w:val="24"/>
          </w:rPr>
          <w:instrText xml:space="preserve"> PAGEREF _Toc8198 \h </w:instrText>
        </w:r>
        <w:r>
          <w:rPr>
            <w:sz w:val="24"/>
            <w:szCs w:val="24"/>
          </w:rPr>
        </w:r>
        <w:r>
          <w:rPr>
            <w:sz w:val="24"/>
            <w:szCs w:val="24"/>
          </w:rPr>
          <w:fldChar w:fldCharType="separate"/>
        </w:r>
        <w:r>
          <w:rPr>
            <w:sz w:val="24"/>
            <w:szCs w:val="24"/>
          </w:rPr>
          <w:t>18</w:t>
        </w:r>
        <w:r>
          <w:rPr>
            <w:sz w:val="24"/>
            <w:szCs w:val="24"/>
          </w:rPr>
          <w:fldChar w:fldCharType="end"/>
        </w:r>
      </w:hyperlink>
    </w:p>
    <w:p w14:paraId="69D34E3E" w14:textId="77777777" w:rsidR="001F0743" w:rsidRDefault="00000000">
      <w:pPr>
        <w:pStyle w:val="WPSOffice2"/>
        <w:tabs>
          <w:tab w:val="right" w:leader="dot" w:pos="8306"/>
        </w:tabs>
        <w:ind w:left="420"/>
        <w:rPr>
          <w:sz w:val="24"/>
          <w:szCs w:val="24"/>
        </w:rPr>
      </w:pPr>
      <w:hyperlink w:anchor="_Toc21051" w:history="1">
        <w:r>
          <w:rPr>
            <w:rFonts w:ascii="黑体" w:eastAsia="黑体" w:hAnsi="黑体" w:hint="eastAsia"/>
            <w:sz w:val="24"/>
            <w:szCs w:val="24"/>
          </w:rPr>
          <w:t>十、其他重要事项的情况说明</w:t>
        </w:r>
        <w:r>
          <w:rPr>
            <w:sz w:val="24"/>
            <w:szCs w:val="24"/>
          </w:rPr>
          <w:tab/>
        </w:r>
        <w:r>
          <w:rPr>
            <w:sz w:val="24"/>
            <w:szCs w:val="24"/>
          </w:rPr>
          <w:fldChar w:fldCharType="begin"/>
        </w:r>
        <w:r>
          <w:rPr>
            <w:sz w:val="24"/>
            <w:szCs w:val="24"/>
          </w:rPr>
          <w:instrText xml:space="preserve"> PAGEREF _Toc21051 \h </w:instrText>
        </w:r>
        <w:r>
          <w:rPr>
            <w:sz w:val="24"/>
            <w:szCs w:val="24"/>
          </w:rPr>
        </w:r>
        <w:r>
          <w:rPr>
            <w:sz w:val="24"/>
            <w:szCs w:val="24"/>
          </w:rPr>
          <w:fldChar w:fldCharType="separate"/>
        </w:r>
        <w:r>
          <w:rPr>
            <w:sz w:val="24"/>
            <w:szCs w:val="24"/>
          </w:rPr>
          <w:t>18</w:t>
        </w:r>
        <w:r>
          <w:rPr>
            <w:sz w:val="24"/>
            <w:szCs w:val="24"/>
          </w:rPr>
          <w:fldChar w:fldCharType="end"/>
        </w:r>
      </w:hyperlink>
    </w:p>
    <w:p w14:paraId="6A6D9D47" w14:textId="77777777" w:rsidR="001F0743" w:rsidRDefault="00000000">
      <w:pPr>
        <w:pStyle w:val="WPSOffice1"/>
        <w:tabs>
          <w:tab w:val="right" w:leader="dot" w:pos="8306"/>
        </w:tabs>
        <w:rPr>
          <w:b/>
          <w:sz w:val="24"/>
          <w:szCs w:val="24"/>
        </w:rPr>
      </w:pPr>
      <w:hyperlink w:anchor="_Toc32075" w:history="1">
        <w:r>
          <w:rPr>
            <w:rFonts w:ascii="黑体" w:eastAsia="黑体" w:hAnsi="黑体" w:hint="eastAsia"/>
            <w:b/>
            <w:sz w:val="24"/>
            <w:szCs w:val="24"/>
          </w:rPr>
          <w:t>第三部分名词解释</w:t>
        </w:r>
        <w:r>
          <w:rPr>
            <w:b/>
            <w:sz w:val="24"/>
            <w:szCs w:val="24"/>
          </w:rPr>
          <w:tab/>
        </w:r>
        <w:r>
          <w:rPr>
            <w:b/>
            <w:sz w:val="24"/>
            <w:szCs w:val="24"/>
          </w:rPr>
          <w:fldChar w:fldCharType="begin"/>
        </w:r>
        <w:r>
          <w:rPr>
            <w:b/>
            <w:sz w:val="24"/>
            <w:szCs w:val="24"/>
          </w:rPr>
          <w:instrText xml:space="preserve"> PAGEREF _Toc32075 \h </w:instrText>
        </w:r>
        <w:r>
          <w:rPr>
            <w:b/>
            <w:sz w:val="24"/>
            <w:szCs w:val="24"/>
          </w:rPr>
        </w:r>
        <w:r>
          <w:rPr>
            <w:b/>
            <w:sz w:val="24"/>
            <w:szCs w:val="24"/>
          </w:rPr>
          <w:fldChar w:fldCharType="separate"/>
        </w:r>
        <w:r>
          <w:rPr>
            <w:b/>
            <w:sz w:val="24"/>
            <w:szCs w:val="24"/>
          </w:rPr>
          <w:t>20</w:t>
        </w:r>
        <w:r>
          <w:rPr>
            <w:b/>
            <w:sz w:val="24"/>
            <w:szCs w:val="24"/>
          </w:rPr>
          <w:fldChar w:fldCharType="end"/>
        </w:r>
      </w:hyperlink>
    </w:p>
    <w:p w14:paraId="0A379732" w14:textId="77777777" w:rsidR="001F0743" w:rsidRDefault="00000000">
      <w:pPr>
        <w:pStyle w:val="WPSOffice1"/>
        <w:tabs>
          <w:tab w:val="right" w:leader="dot" w:pos="8306"/>
        </w:tabs>
        <w:rPr>
          <w:b/>
          <w:sz w:val="24"/>
          <w:szCs w:val="24"/>
        </w:rPr>
      </w:pPr>
      <w:hyperlink w:anchor="_Toc17261" w:history="1">
        <w:r>
          <w:rPr>
            <w:rFonts w:ascii="黑体" w:eastAsia="黑体" w:hAnsi="黑体" w:hint="eastAsia"/>
            <w:b/>
            <w:sz w:val="24"/>
            <w:szCs w:val="24"/>
          </w:rPr>
          <w:t>第四部分附件</w:t>
        </w:r>
        <w:r>
          <w:rPr>
            <w:b/>
            <w:sz w:val="24"/>
            <w:szCs w:val="24"/>
          </w:rPr>
          <w:tab/>
        </w:r>
        <w:r>
          <w:rPr>
            <w:b/>
            <w:sz w:val="24"/>
            <w:szCs w:val="24"/>
          </w:rPr>
          <w:fldChar w:fldCharType="begin"/>
        </w:r>
        <w:r>
          <w:rPr>
            <w:b/>
            <w:sz w:val="24"/>
            <w:szCs w:val="24"/>
          </w:rPr>
          <w:instrText xml:space="preserve"> PAGEREF _Toc17261 \h </w:instrText>
        </w:r>
        <w:r>
          <w:rPr>
            <w:b/>
            <w:sz w:val="24"/>
            <w:szCs w:val="24"/>
          </w:rPr>
        </w:r>
        <w:r>
          <w:rPr>
            <w:b/>
            <w:sz w:val="24"/>
            <w:szCs w:val="24"/>
          </w:rPr>
          <w:fldChar w:fldCharType="separate"/>
        </w:r>
        <w:r>
          <w:rPr>
            <w:b/>
            <w:sz w:val="24"/>
            <w:szCs w:val="24"/>
          </w:rPr>
          <w:t>26</w:t>
        </w:r>
        <w:r>
          <w:rPr>
            <w:b/>
            <w:sz w:val="24"/>
            <w:szCs w:val="24"/>
          </w:rPr>
          <w:fldChar w:fldCharType="end"/>
        </w:r>
      </w:hyperlink>
    </w:p>
    <w:p w14:paraId="11B009F2" w14:textId="77777777" w:rsidR="001F0743" w:rsidRDefault="00000000">
      <w:pPr>
        <w:pStyle w:val="WPSOffice2"/>
        <w:tabs>
          <w:tab w:val="right" w:leader="dot" w:pos="8306"/>
        </w:tabs>
        <w:ind w:left="420"/>
        <w:rPr>
          <w:sz w:val="24"/>
          <w:szCs w:val="24"/>
        </w:rPr>
      </w:pPr>
      <w:r>
        <w:rPr>
          <w:rFonts w:asciiTheme="minorEastAsia" w:eastAsiaTheme="minorEastAsia" w:hAnsiTheme="minorEastAsia" w:cstheme="minorEastAsia" w:hint="eastAsia"/>
          <w:sz w:val="24"/>
          <w:szCs w:val="24"/>
        </w:rPr>
        <w:t>附件：</w:t>
      </w:r>
      <w:hyperlink w:anchor="_Toc20862" w:history="1">
        <w:r>
          <w:rPr>
            <w:rFonts w:ascii="黑体" w:eastAsia="黑体" w:hAnsi="黑体" w:cs="黑体" w:hint="eastAsia"/>
            <w:sz w:val="24"/>
            <w:szCs w:val="24"/>
          </w:rPr>
          <w:t>2021年兴隆镇人民政府部门整体绩效评价报告</w:t>
        </w:r>
        <w:r>
          <w:rPr>
            <w:sz w:val="24"/>
            <w:szCs w:val="24"/>
          </w:rPr>
          <w:tab/>
        </w:r>
        <w:r>
          <w:rPr>
            <w:sz w:val="24"/>
            <w:szCs w:val="24"/>
          </w:rPr>
          <w:fldChar w:fldCharType="begin"/>
        </w:r>
        <w:r>
          <w:rPr>
            <w:sz w:val="24"/>
            <w:szCs w:val="24"/>
          </w:rPr>
          <w:instrText xml:space="preserve"> PAGEREF _Toc20862 \h </w:instrText>
        </w:r>
        <w:r>
          <w:rPr>
            <w:sz w:val="24"/>
            <w:szCs w:val="24"/>
          </w:rPr>
        </w:r>
        <w:r>
          <w:rPr>
            <w:sz w:val="24"/>
            <w:szCs w:val="24"/>
          </w:rPr>
          <w:fldChar w:fldCharType="separate"/>
        </w:r>
        <w:r>
          <w:rPr>
            <w:sz w:val="24"/>
            <w:szCs w:val="24"/>
          </w:rPr>
          <w:t>26</w:t>
        </w:r>
        <w:r>
          <w:rPr>
            <w:sz w:val="24"/>
            <w:szCs w:val="24"/>
          </w:rPr>
          <w:fldChar w:fldCharType="end"/>
        </w:r>
      </w:hyperlink>
    </w:p>
    <w:p w14:paraId="297A45E8" w14:textId="77777777" w:rsidR="001F0743" w:rsidRDefault="00000000">
      <w:pPr>
        <w:pStyle w:val="WPSOffice2"/>
        <w:tabs>
          <w:tab w:val="right" w:leader="dot" w:pos="8306"/>
        </w:tabs>
        <w:ind w:left="420"/>
        <w:rPr>
          <w:sz w:val="24"/>
          <w:szCs w:val="24"/>
        </w:rPr>
      </w:pPr>
      <w:hyperlink w:anchor="_Toc11618" w:history="1">
        <w:r>
          <w:rPr>
            <w:rFonts w:ascii="黑体" w:eastAsia="黑体" w:hAnsi="宋体" w:cs="宋体" w:hint="eastAsia"/>
            <w:sz w:val="24"/>
            <w:szCs w:val="24"/>
            <w:shd w:val="clear" w:color="auto" w:fill="FFFFFF"/>
          </w:rPr>
          <w:t>一、</w:t>
        </w:r>
        <w:r>
          <w:rPr>
            <w:rFonts w:ascii="黑体" w:eastAsia="黑体" w:hAnsi="宋体" w:cs="宋体" w:hint="eastAsia"/>
            <w:sz w:val="24"/>
            <w:szCs w:val="24"/>
            <w:shd w:val="clear" w:color="auto" w:fill="FFFFFF"/>
            <w:lang w:val="zh-CN"/>
          </w:rPr>
          <w:t>部门（单位）概况</w:t>
        </w:r>
        <w:r>
          <w:rPr>
            <w:sz w:val="24"/>
            <w:szCs w:val="24"/>
          </w:rPr>
          <w:tab/>
        </w:r>
        <w:r>
          <w:rPr>
            <w:sz w:val="24"/>
            <w:szCs w:val="24"/>
          </w:rPr>
          <w:fldChar w:fldCharType="begin"/>
        </w:r>
        <w:r>
          <w:rPr>
            <w:sz w:val="24"/>
            <w:szCs w:val="24"/>
          </w:rPr>
          <w:instrText xml:space="preserve"> PAGEREF _Toc11618 \h </w:instrText>
        </w:r>
        <w:r>
          <w:rPr>
            <w:sz w:val="24"/>
            <w:szCs w:val="24"/>
          </w:rPr>
        </w:r>
        <w:r>
          <w:rPr>
            <w:sz w:val="24"/>
            <w:szCs w:val="24"/>
          </w:rPr>
          <w:fldChar w:fldCharType="separate"/>
        </w:r>
        <w:r>
          <w:rPr>
            <w:sz w:val="24"/>
            <w:szCs w:val="24"/>
          </w:rPr>
          <w:t>26</w:t>
        </w:r>
        <w:r>
          <w:rPr>
            <w:sz w:val="24"/>
            <w:szCs w:val="24"/>
          </w:rPr>
          <w:fldChar w:fldCharType="end"/>
        </w:r>
      </w:hyperlink>
    </w:p>
    <w:p w14:paraId="52D8A993" w14:textId="77777777" w:rsidR="001F0743" w:rsidRDefault="00000000">
      <w:pPr>
        <w:pStyle w:val="WPSOffice2"/>
        <w:tabs>
          <w:tab w:val="right" w:leader="dot" w:pos="8306"/>
        </w:tabs>
        <w:ind w:left="420"/>
        <w:rPr>
          <w:sz w:val="24"/>
          <w:szCs w:val="24"/>
        </w:rPr>
      </w:pPr>
      <w:hyperlink w:anchor="_Toc6427" w:history="1">
        <w:r>
          <w:rPr>
            <w:rFonts w:ascii="黑体" w:eastAsia="黑体" w:hAnsi="宋体" w:cs="宋体" w:hint="eastAsia"/>
            <w:sz w:val="24"/>
            <w:szCs w:val="24"/>
            <w:shd w:val="clear" w:color="auto" w:fill="FFFFFF"/>
          </w:rPr>
          <w:t>二、部门财政资金收支情况</w:t>
        </w:r>
        <w:r>
          <w:rPr>
            <w:sz w:val="24"/>
            <w:szCs w:val="24"/>
          </w:rPr>
          <w:tab/>
        </w:r>
        <w:r>
          <w:rPr>
            <w:sz w:val="24"/>
            <w:szCs w:val="24"/>
          </w:rPr>
          <w:fldChar w:fldCharType="begin"/>
        </w:r>
        <w:r>
          <w:rPr>
            <w:sz w:val="24"/>
            <w:szCs w:val="24"/>
          </w:rPr>
          <w:instrText xml:space="preserve"> PAGEREF _Toc6427 \h </w:instrText>
        </w:r>
        <w:r>
          <w:rPr>
            <w:sz w:val="24"/>
            <w:szCs w:val="24"/>
          </w:rPr>
        </w:r>
        <w:r>
          <w:rPr>
            <w:sz w:val="24"/>
            <w:szCs w:val="24"/>
          </w:rPr>
          <w:fldChar w:fldCharType="separate"/>
        </w:r>
        <w:r>
          <w:rPr>
            <w:sz w:val="24"/>
            <w:szCs w:val="24"/>
          </w:rPr>
          <w:t>28</w:t>
        </w:r>
        <w:r>
          <w:rPr>
            <w:sz w:val="24"/>
            <w:szCs w:val="24"/>
          </w:rPr>
          <w:fldChar w:fldCharType="end"/>
        </w:r>
      </w:hyperlink>
    </w:p>
    <w:p w14:paraId="5CEE5381" w14:textId="77777777" w:rsidR="001F0743" w:rsidRDefault="00000000">
      <w:pPr>
        <w:pStyle w:val="WPSOffice2"/>
        <w:tabs>
          <w:tab w:val="right" w:leader="dot" w:pos="8306"/>
        </w:tabs>
        <w:ind w:left="420"/>
        <w:rPr>
          <w:sz w:val="24"/>
          <w:szCs w:val="24"/>
        </w:rPr>
      </w:pPr>
      <w:hyperlink w:anchor="_Toc25262" w:history="1">
        <w:r>
          <w:rPr>
            <w:rFonts w:ascii="黑体" w:eastAsia="黑体" w:hAnsi="宋体" w:cs="宋体" w:hint="eastAsia"/>
            <w:sz w:val="24"/>
            <w:szCs w:val="24"/>
            <w:shd w:val="clear" w:color="auto" w:fill="FFFFFF"/>
          </w:rPr>
          <w:t>三、部门整体预算绩效管理情况</w:t>
        </w:r>
        <w:r>
          <w:rPr>
            <w:sz w:val="24"/>
            <w:szCs w:val="24"/>
          </w:rPr>
          <w:tab/>
        </w:r>
        <w:r>
          <w:rPr>
            <w:sz w:val="24"/>
            <w:szCs w:val="24"/>
          </w:rPr>
          <w:fldChar w:fldCharType="begin"/>
        </w:r>
        <w:r>
          <w:rPr>
            <w:sz w:val="24"/>
            <w:szCs w:val="24"/>
          </w:rPr>
          <w:instrText xml:space="preserve"> PAGEREF _Toc25262 \h </w:instrText>
        </w:r>
        <w:r>
          <w:rPr>
            <w:sz w:val="24"/>
            <w:szCs w:val="24"/>
          </w:rPr>
        </w:r>
        <w:r>
          <w:rPr>
            <w:sz w:val="24"/>
            <w:szCs w:val="24"/>
          </w:rPr>
          <w:fldChar w:fldCharType="separate"/>
        </w:r>
        <w:r>
          <w:rPr>
            <w:sz w:val="24"/>
            <w:szCs w:val="24"/>
          </w:rPr>
          <w:t>28</w:t>
        </w:r>
        <w:r>
          <w:rPr>
            <w:sz w:val="24"/>
            <w:szCs w:val="24"/>
          </w:rPr>
          <w:fldChar w:fldCharType="end"/>
        </w:r>
      </w:hyperlink>
    </w:p>
    <w:p w14:paraId="3E06534E" w14:textId="77777777" w:rsidR="001F0743" w:rsidRDefault="00000000">
      <w:pPr>
        <w:pStyle w:val="WPSOffice2"/>
        <w:tabs>
          <w:tab w:val="right" w:leader="dot" w:pos="8306"/>
        </w:tabs>
        <w:ind w:left="420"/>
        <w:rPr>
          <w:sz w:val="24"/>
          <w:szCs w:val="24"/>
        </w:rPr>
      </w:pPr>
      <w:hyperlink w:anchor="_Toc32492" w:history="1">
        <w:r>
          <w:rPr>
            <w:rFonts w:ascii="黑体" w:eastAsia="黑体" w:hAnsi="宋体" w:cs="宋体" w:hint="eastAsia"/>
            <w:sz w:val="24"/>
            <w:szCs w:val="24"/>
            <w:shd w:val="clear" w:color="auto" w:fill="FFFFFF"/>
          </w:rPr>
          <w:t>四、评价结论及建议</w:t>
        </w:r>
        <w:r>
          <w:rPr>
            <w:sz w:val="24"/>
            <w:szCs w:val="24"/>
          </w:rPr>
          <w:tab/>
        </w:r>
        <w:r>
          <w:rPr>
            <w:sz w:val="24"/>
            <w:szCs w:val="24"/>
          </w:rPr>
          <w:fldChar w:fldCharType="begin"/>
        </w:r>
        <w:r>
          <w:rPr>
            <w:sz w:val="24"/>
            <w:szCs w:val="24"/>
          </w:rPr>
          <w:instrText xml:space="preserve"> PAGEREF _Toc32492 \h </w:instrText>
        </w:r>
        <w:r>
          <w:rPr>
            <w:sz w:val="24"/>
            <w:szCs w:val="24"/>
          </w:rPr>
        </w:r>
        <w:r>
          <w:rPr>
            <w:sz w:val="24"/>
            <w:szCs w:val="24"/>
          </w:rPr>
          <w:fldChar w:fldCharType="separate"/>
        </w:r>
        <w:r>
          <w:rPr>
            <w:sz w:val="24"/>
            <w:szCs w:val="24"/>
          </w:rPr>
          <w:t>29</w:t>
        </w:r>
        <w:r>
          <w:rPr>
            <w:sz w:val="24"/>
            <w:szCs w:val="24"/>
          </w:rPr>
          <w:fldChar w:fldCharType="end"/>
        </w:r>
      </w:hyperlink>
    </w:p>
    <w:p w14:paraId="13B6B034" w14:textId="77777777" w:rsidR="001F0743" w:rsidRDefault="00000000">
      <w:pPr>
        <w:pStyle w:val="WPSOffice2"/>
        <w:tabs>
          <w:tab w:val="right" w:leader="dot" w:pos="8306"/>
        </w:tabs>
        <w:ind w:left="420"/>
        <w:rPr>
          <w:sz w:val="24"/>
          <w:szCs w:val="24"/>
        </w:rPr>
      </w:pPr>
      <w:r>
        <w:rPr>
          <w:rFonts w:asciiTheme="minorEastAsia" w:eastAsiaTheme="minorEastAsia" w:hAnsiTheme="minorEastAsia" w:cstheme="minorEastAsia" w:hint="eastAsia"/>
          <w:sz w:val="24"/>
          <w:szCs w:val="24"/>
        </w:rPr>
        <w:t>附件：</w:t>
      </w:r>
      <w:hyperlink w:anchor="_Toc8641" w:history="1">
        <w:r>
          <w:rPr>
            <w:rFonts w:ascii="方正小标宋简体" w:eastAsia="方正小标宋简体" w:hAnsi="方正小标宋简体" w:cs="方正小标宋简体" w:hint="eastAsia"/>
            <w:bCs/>
            <w:sz w:val="24"/>
            <w:szCs w:val="24"/>
          </w:rPr>
          <w:t>兴隆镇人民政府“三农”示范片道路改造建设项目支出绩效自评报告</w:t>
        </w:r>
        <w:r>
          <w:rPr>
            <w:sz w:val="24"/>
            <w:szCs w:val="24"/>
          </w:rPr>
          <w:tab/>
        </w:r>
        <w:r>
          <w:rPr>
            <w:sz w:val="24"/>
            <w:szCs w:val="24"/>
          </w:rPr>
          <w:fldChar w:fldCharType="begin"/>
        </w:r>
        <w:r>
          <w:rPr>
            <w:sz w:val="24"/>
            <w:szCs w:val="24"/>
          </w:rPr>
          <w:instrText xml:space="preserve"> PAGEREF _Toc8641 \h </w:instrText>
        </w:r>
        <w:r>
          <w:rPr>
            <w:sz w:val="24"/>
            <w:szCs w:val="24"/>
          </w:rPr>
        </w:r>
        <w:r>
          <w:rPr>
            <w:sz w:val="24"/>
            <w:szCs w:val="24"/>
          </w:rPr>
          <w:fldChar w:fldCharType="separate"/>
        </w:r>
        <w:r>
          <w:rPr>
            <w:sz w:val="24"/>
            <w:szCs w:val="24"/>
          </w:rPr>
          <w:t>31</w:t>
        </w:r>
        <w:r>
          <w:rPr>
            <w:sz w:val="24"/>
            <w:szCs w:val="24"/>
          </w:rPr>
          <w:fldChar w:fldCharType="end"/>
        </w:r>
      </w:hyperlink>
    </w:p>
    <w:p w14:paraId="62927EB3" w14:textId="77777777" w:rsidR="001F0743" w:rsidRDefault="00000000">
      <w:pPr>
        <w:pStyle w:val="WPSOffice2"/>
        <w:tabs>
          <w:tab w:val="right" w:leader="dot" w:pos="8306"/>
        </w:tabs>
        <w:ind w:left="420"/>
        <w:rPr>
          <w:sz w:val="24"/>
          <w:szCs w:val="24"/>
        </w:rPr>
      </w:pPr>
      <w:hyperlink w:anchor="_Toc27463" w:history="1">
        <w:r>
          <w:rPr>
            <w:rFonts w:ascii="仿宋" w:eastAsia="仿宋" w:hAnsi="仿宋" w:cs="仿宋" w:hint="eastAsia"/>
            <w:bCs/>
            <w:sz w:val="24"/>
            <w:szCs w:val="24"/>
          </w:rPr>
          <w:t>一、</w:t>
        </w:r>
        <w:r>
          <w:rPr>
            <w:rFonts w:ascii="仿宋" w:eastAsia="仿宋" w:hAnsi="仿宋" w:cs="仿宋" w:hint="eastAsia"/>
            <w:bCs/>
            <w:sz w:val="24"/>
            <w:szCs w:val="24"/>
            <w:lang w:val="zh-CN"/>
          </w:rPr>
          <w:t>项目概况</w:t>
        </w:r>
        <w:r>
          <w:rPr>
            <w:sz w:val="24"/>
            <w:szCs w:val="24"/>
          </w:rPr>
          <w:tab/>
        </w:r>
        <w:r>
          <w:rPr>
            <w:sz w:val="24"/>
            <w:szCs w:val="24"/>
          </w:rPr>
          <w:fldChar w:fldCharType="begin"/>
        </w:r>
        <w:r>
          <w:rPr>
            <w:sz w:val="24"/>
            <w:szCs w:val="24"/>
          </w:rPr>
          <w:instrText xml:space="preserve"> PAGEREF _Toc27463 \h </w:instrText>
        </w:r>
        <w:r>
          <w:rPr>
            <w:sz w:val="24"/>
            <w:szCs w:val="24"/>
          </w:rPr>
        </w:r>
        <w:r>
          <w:rPr>
            <w:sz w:val="24"/>
            <w:szCs w:val="24"/>
          </w:rPr>
          <w:fldChar w:fldCharType="separate"/>
        </w:r>
        <w:r>
          <w:rPr>
            <w:sz w:val="24"/>
            <w:szCs w:val="24"/>
          </w:rPr>
          <w:t>31</w:t>
        </w:r>
        <w:r>
          <w:rPr>
            <w:sz w:val="24"/>
            <w:szCs w:val="24"/>
          </w:rPr>
          <w:fldChar w:fldCharType="end"/>
        </w:r>
      </w:hyperlink>
    </w:p>
    <w:p w14:paraId="291381A1" w14:textId="77777777" w:rsidR="001F0743" w:rsidRDefault="00000000">
      <w:pPr>
        <w:pStyle w:val="WPSOffice2"/>
        <w:tabs>
          <w:tab w:val="right" w:leader="dot" w:pos="8306"/>
        </w:tabs>
        <w:ind w:left="420"/>
        <w:rPr>
          <w:sz w:val="24"/>
          <w:szCs w:val="24"/>
        </w:rPr>
      </w:pPr>
      <w:hyperlink w:anchor="_Toc28310" w:history="1">
        <w:r>
          <w:rPr>
            <w:rFonts w:ascii="仿宋" w:eastAsia="仿宋" w:hAnsi="仿宋" w:cs="仿宋" w:hint="eastAsia"/>
            <w:bCs/>
            <w:sz w:val="24"/>
            <w:szCs w:val="24"/>
          </w:rPr>
          <w:t>二、项目实施及管理情况</w:t>
        </w:r>
        <w:r>
          <w:rPr>
            <w:sz w:val="24"/>
            <w:szCs w:val="24"/>
          </w:rPr>
          <w:tab/>
        </w:r>
        <w:r>
          <w:rPr>
            <w:sz w:val="24"/>
            <w:szCs w:val="24"/>
          </w:rPr>
          <w:fldChar w:fldCharType="begin"/>
        </w:r>
        <w:r>
          <w:rPr>
            <w:sz w:val="24"/>
            <w:szCs w:val="24"/>
          </w:rPr>
          <w:instrText xml:space="preserve"> PAGEREF _Toc28310 \h </w:instrText>
        </w:r>
        <w:r>
          <w:rPr>
            <w:sz w:val="24"/>
            <w:szCs w:val="24"/>
          </w:rPr>
        </w:r>
        <w:r>
          <w:rPr>
            <w:sz w:val="24"/>
            <w:szCs w:val="24"/>
          </w:rPr>
          <w:fldChar w:fldCharType="separate"/>
        </w:r>
        <w:r>
          <w:rPr>
            <w:sz w:val="24"/>
            <w:szCs w:val="24"/>
          </w:rPr>
          <w:t>31</w:t>
        </w:r>
        <w:r>
          <w:rPr>
            <w:sz w:val="24"/>
            <w:szCs w:val="24"/>
          </w:rPr>
          <w:fldChar w:fldCharType="end"/>
        </w:r>
      </w:hyperlink>
    </w:p>
    <w:p w14:paraId="6C60C6D7" w14:textId="77777777" w:rsidR="001F0743" w:rsidRDefault="00000000">
      <w:pPr>
        <w:pStyle w:val="WPSOffice2"/>
        <w:tabs>
          <w:tab w:val="right" w:leader="dot" w:pos="8306"/>
        </w:tabs>
        <w:ind w:left="420"/>
        <w:rPr>
          <w:sz w:val="24"/>
          <w:szCs w:val="24"/>
        </w:rPr>
      </w:pPr>
      <w:hyperlink w:anchor="_Toc9010" w:history="1">
        <w:r>
          <w:rPr>
            <w:rFonts w:ascii="仿宋" w:eastAsia="仿宋" w:hAnsi="仿宋" w:cs="仿宋" w:hint="eastAsia"/>
            <w:bCs/>
            <w:sz w:val="24"/>
            <w:szCs w:val="24"/>
          </w:rPr>
          <w:t>三、目标完成情况</w:t>
        </w:r>
        <w:r>
          <w:rPr>
            <w:sz w:val="24"/>
            <w:szCs w:val="24"/>
          </w:rPr>
          <w:tab/>
        </w:r>
        <w:r>
          <w:rPr>
            <w:sz w:val="24"/>
            <w:szCs w:val="24"/>
          </w:rPr>
          <w:fldChar w:fldCharType="begin"/>
        </w:r>
        <w:r>
          <w:rPr>
            <w:sz w:val="24"/>
            <w:szCs w:val="24"/>
          </w:rPr>
          <w:instrText xml:space="preserve"> PAGEREF _Toc9010 \h </w:instrText>
        </w:r>
        <w:r>
          <w:rPr>
            <w:sz w:val="24"/>
            <w:szCs w:val="24"/>
          </w:rPr>
        </w:r>
        <w:r>
          <w:rPr>
            <w:sz w:val="24"/>
            <w:szCs w:val="24"/>
          </w:rPr>
          <w:fldChar w:fldCharType="separate"/>
        </w:r>
        <w:r>
          <w:rPr>
            <w:sz w:val="24"/>
            <w:szCs w:val="24"/>
          </w:rPr>
          <w:t>32</w:t>
        </w:r>
        <w:r>
          <w:rPr>
            <w:sz w:val="24"/>
            <w:szCs w:val="24"/>
          </w:rPr>
          <w:fldChar w:fldCharType="end"/>
        </w:r>
      </w:hyperlink>
    </w:p>
    <w:p w14:paraId="57B91FA3" w14:textId="77777777" w:rsidR="001F0743" w:rsidRDefault="00000000">
      <w:pPr>
        <w:pStyle w:val="WPSOffice2"/>
        <w:tabs>
          <w:tab w:val="right" w:leader="dot" w:pos="8306"/>
        </w:tabs>
        <w:ind w:left="420"/>
        <w:rPr>
          <w:sz w:val="24"/>
          <w:szCs w:val="24"/>
        </w:rPr>
      </w:pPr>
      <w:hyperlink w:anchor="_Toc28463" w:history="1">
        <w:r>
          <w:rPr>
            <w:rFonts w:ascii="仿宋" w:eastAsia="仿宋" w:hAnsi="仿宋" w:cs="仿宋" w:hint="eastAsia"/>
            <w:bCs/>
            <w:sz w:val="24"/>
            <w:szCs w:val="24"/>
          </w:rPr>
          <w:t>四、项目效益情况</w:t>
        </w:r>
        <w:r>
          <w:rPr>
            <w:sz w:val="24"/>
            <w:szCs w:val="24"/>
          </w:rPr>
          <w:tab/>
        </w:r>
        <w:r>
          <w:rPr>
            <w:sz w:val="24"/>
            <w:szCs w:val="24"/>
          </w:rPr>
          <w:fldChar w:fldCharType="begin"/>
        </w:r>
        <w:r>
          <w:rPr>
            <w:sz w:val="24"/>
            <w:szCs w:val="24"/>
          </w:rPr>
          <w:instrText xml:space="preserve"> PAGEREF _Toc28463 \h </w:instrText>
        </w:r>
        <w:r>
          <w:rPr>
            <w:sz w:val="24"/>
            <w:szCs w:val="24"/>
          </w:rPr>
        </w:r>
        <w:r>
          <w:rPr>
            <w:sz w:val="24"/>
            <w:szCs w:val="24"/>
          </w:rPr>
          <w:fldChar w:fldCharType="separate"/>
        </w:r>
        <w:r>
          <w:rPr>
            <w:sz w:val="24"/>
            <w:szCs w:val="24"/>
          </w:rPr>
          <w:t>32</w:t>
        </w:r>
        <w:r>
          <w:rPr>
            <w:sz w:val="24"/>
            <w:szCs w:val="24"/>
          </w:rPr>
          <w:fldChar w:fldCharType="end"/>
        </w:r>
      </w:hyperlink>
    </w:p>
    <w:p w14:paraId="73FFA207" w14:textId="77777777" w:rsidR="001F0743" w:rsidRDefault="00000000">
      <w:pPr>
        <w:pStyle w:val="WPSOffice2"/>
        <w:tabs>
          <w:tab w:val="right" w:leader="dot" w:pos="8306"/>
        </w:tabs>
        <w:ind w:left="420"/>
        <w:rPr>
          <w:sz w:val="24"/>
          <w:szCs w:val="24"/>
        </w:rPr>
      </w:pPr>
      <w:hyperlink w:anchor="_Toc7546" w:history="1">
        <w:r>
          <w:rPr>
            <w:rFonts w:ascii="仿宋" w:eastAsia="仿宋" w:hAnsi="仿宋" w:cs="仿宋" w:hint="eastAsia"/>
            <w:bCs/>
            <w:sz w:val="24"/>
            <w:szCs w:val="24"/>
          </w:rPr>
          <w:t>五、问题及建议</w:t>
        </w:r>
        <w:r>
          <w:rPr>
            <w:sz w:val="24"/>
            <w:szCs w:val="24"/>
          </w:rPr>
          <w:tab/>
        </w:r>
        <w:r>
          <w:rPr>
            <w:sz w:val="24"/>
            <w:szCs w:val="24"/>
          </w:rPr>
          <w:fldChar w:fldCharType="begin"/>
        </w:r>
        <w:r>
          <w:rPr>
            <w:sz w:val="24"/>
            <w:szCs w:val="24"/>
          </w:rPr>
          <w:instrText xml:space="preserve"> PAGEREF _Toc7546 \h </w:instrText>
        </w:r>
        <w:r>
          <w:rPr>
            <w:sz w:val="24"/>
            <w:szCs w:val="24"/>
          </w:rPr>
        </w:r>
        <w:r>
          <w:rPr>
            <w:sz w:val="24"/>
            <w:szCs w:val="24"/>
          </w:rPr>
          <w:fldChar w:fldCharType="separate"/>
        </w:r>
        <w:r>
          <w:rPr>
            <w:sz w:val="24"/>
            <w:szCs w:val="24"/>
          </w:rPr>
          <w:t>33</w:t>
        </w:r>
        <w:r>
          <w:rPr>
            <w:sz w:val="24"/>
            <w:szCs w:val="24"/>
          </w:rPr>
          <w:fldChar w:fldCharType="end"/>
        </w:r>
      </w:hyperlink>
    </w:p>
    <w:p w14:paraId="30F7E360" w14:textId="77777777" w:rsidR="001F0743" w:rsidRDefault="00000000">
      <w:pPr>
        <w:pStyle w:val="WPSOffice2"/>
        <w:tabs>
          <w:tab w:val="right" w:leader="dot" w:pos="8306"/>
        </w:tabs>
        <w:ind w:left="420"/>
        <w:rPr>
          <w:sz w:val="24"/>
          <w:szCs w:val="24"/>
        </w:rPr>
      </w:pPr>
      <w:r>
        <w:rPr>
          <w:rFonts w:asciiTheme="minorEastAsia" w:eastAsiaTheme="minorEastAsia" w:hAnsiTheme="minorEastAsia" w:cstheme="minorEastAsia" w:hint="eastAsia"/>
          <w:sz w:val="24"/>
          <w:szCs w:val="24"/>
        </w:rPr>
        <w:t>附件：</w:t>
      </w:r>
      <w:hyperlink w:anchor="_Toc11466" w:history="1">
        <w:r>
          <w:rPr>
            <w:rFonts w:ascii="方正小标宋简体" w:eastAsia="方正小标宋简体" w:hAnsi="方正小标宋简体" w:cs="方正小标宋简体" w:hint="eastAsia"/>
            <w:bCs/>
            <w:sz w:val="24"/>
            <w:szCs w:val="24"/>
          </w:rPr>
          <w:t>通江县兴隆镇人民政府关于2021年易地扶贫搬迁集中安置后续扶持项目绩效自评报告</w:t>
        </w:r>
        <w:r>
          <w:rPr>
            <w:sz w:val="24"/>
            <w:szCs w:val="24"/>
          </w:rPr>
          <w:tab/>
        </w:r>
        <w:r>
          <w:rPr>
            <w:rFonts w:hint="eastAsia"/>
            <w:sz w:val="24"/>
            <w:szCs w:val="24"/>
          </w:rPr>
          <w:t>3</w:t>
        </w:r>
      </w:hyperlink>
      <w:r>
        <w:rPr>
          <w:rFonts w:asciiTheme="minorEastAsia" w:eastAsiaTheme="minorEastAsia" w:hAnsiTheme="minorEastAsia" w:cstheme="minorEastAsia" w:hint="eastAsia"/>
          <w:sz w:val="24"/>
          <w:szCs w:val="24"/>
        </w:rPr>
        <w:t>4</w:t>
      </w:r>
    </w:p>
    <w:p w14:paraId="30DAA508" w14:textId="77777777" w:rsidR="001F0743" w:rsidRDefault="00000000">
      <w:pPr>
        <w:pStyle w:val="WPSOffice2"/>
        <w:tabs>
          <w:tab w:val="right" w:leader="dot" w:pos="8306"/>
        </w:tabs>
        <w:ind w:left="420"/>
        <w:rPr>
          <w:sz w:val="24"/>
          <w:szCs w:val="24"/>
        </w:rPr>
      </w:pPr>
      <w:hyperlink w:anchor="_Toc32115" w:history="1">
        <w:r>
          <w:rPr>
            <w:rFonts w:ascii="仿宋_GB2312" w:eastAsia="仿宋_GB2312" w:hAnsi="仿宋_GB2312" w:cs="仿宋_GB2312" w:hint="eastAsia"/>
            <w:sz w:val="24"/>
            <w:szCs w:val="24"/>
          </w:rPr>
          <w:t>一、基本情况</w:t>
        </w:r>
        <w:r>
          <w:rPr>
            <w:sz w:val="24"/>
            <w:szCs w:val="24"/>
          </w:rPr>
          <w:tab/>
        </w:r>
        <w:r>
          <w:rPr>
            <w:sz w:val="24"/>
            <w:szCs w:val="24"/>
          </w:rPr>
          <w:fldChar w:fldCharType="begin"/>
        </w:r>
        <w:r>
          <w:rPr>
            <w:sz w:val="24"/>
            <w:szCs w:val="24"/>
          </w:rPr>
          <w:instrText xml:space="preserve"> PAGEREF _Toc32115 \h </w:instrText>
        </w:r>
        <w:r>
          <w:rPr>
            <w:sz w:val="24"/>
            <w:szCs w:val="24"/>
          </w:rPr>
        </w:r>
        <w:r>
          <w:rPr>
            <w:sz w:val="24"/>
            <w:szCs w:val="24"/>
          </w:rPr>
          <w:fldChar w:fldCharType="separate"/>
        </w:r>
        <w:r>
          <w:rPr>
            <w:sz w:val="24"/>
            <w:szCs w:val="24"/>
          </w:rPr>
          <w:t>34</w:t>
        </w:r>
        <w:r>
          <w:rPr>
            <w:sz w:val="24"/>
            <w:szCs w:val="24"/>
          </w:rPr>
          <w:fldChar w:fldCharType="end"/>
        </w:r>
      </w:hyperlink>
    </w:p>
    <w:p w14:paraId="4EF9DE80" w14:textId="77777777" w:rsidR="001F0743" w:rsidRDefault="00000000">
      <w:pPr>
        <w:pStyle w:val="WPSOffice2"/>
        <w:tabs>
          <w:tab w:val="right" w:leader="dot" w:pos="8306"/>
        </w:tabs>
        <w:ind w:left="420"/>
        <w:rPr>
          <w:sz w:val="24"/>
          <w:szCs w:val="24"/>
        </w:rPr>
      </w:pPr>
      <w:hyperlink w:anchor="_Toc26647" w:history="1">
        <w:r>
          <w:rPr>
            <w:rFonts w:ascii="仿宋_GB2312" w:eastAsia="仿宋_GB2312" w:hAnsi="仿宋_GB2312" w:cs="仿宋_GB2312" w:hint="eastAsia"/>
            <w:sz w:val="24"/>
            <w:szCs w:val="24"/>
          </w:rPr>
          <w:t>二、项目实施及管理情况</w:t>
        </w:r>
        <w:r>
          <w:rPr>
            <w:sz w:val="24"/>
            <w:szCs w:val="24"/>
          </w:rPr>
          <w:tab/>
        </w:r>
        <w:r>
          <w:rPr>
            <w:sz w:val="24"/>
            <w:szCs w:val="24"/>
          </w:rPr>
          <w:fldChar w:fldCharType="begin"/>
        </w:r>
        <w:r>
          <w:rPr>
            <w:sz w:val="24"/>
            <w:szCs w:val="24"/>
          </w:rPr>
          <w:instrText xml:space="preserve"> PAGEREF _Toc26647 \h </w:instrText>
        </w:r>
        <w:r>
          <w:rPr>
            <w:sz w:val="24"/>
            <w:szCs w:val="24"/>
          </w:rPr>
        </w:r>
        <w:r>
          <w:rPr>
            <w:sz w:val="24"/>
            <w:szCs w:val="24"/>
          </w:rPr>
          <w:fldChar w:fldCharType="separate"/>
        </w:r>
        <w:r>
          <w:rPr>
            <w:sz w:val="24"/>
            <w:szCs w:val="24"/>
          </w:rPr>
          <w:t>35</w:t>
        </w:r>
        <w:r>
          <w:rPr>
            <w:sz w:val="24"/>
            <w:szCs w:val="24"/>
          </w:rPr>
          <w:fldChar w:fldCharType="end"/>
        </w:r>
      </w:hyperlink>
    </w:p>
    <w:p w14:paraId="62D9AFFC" w14:textId="77777777" w:rsidR="001F0743" w:rsidRDefault="00000000">
      <w:pPr>
        <w:pStyle w:val="WPSOffice2"/>
        <w:tabs>
          <w:tab w:val="right" w:leader="dot" w:pos="8306"/>
        </w:tabs>
        <w:ind w:left="420"/>
        <w:rPr>
          <w:sz w:val="24"/>
          <w:szCs w:val="24"/>
        </w:rPr>
      </w:pPr>
      <w:hyperlink w:anchor="_Toc18691" w:history="1">
        <w:r>
          <w:rPr>
            <w:rFonts w:ascii="仿宋_GB2312" w:eastAsia="仿宋_GB2312" w:hAnsi="仿宋_GB2312" w:cs="仿宋_GB2312" w:hint="eastAsia"/>
            <w:sz w:val="24"/>
            <w:szCs w:val="24"/>
          </w:rPr>
          <w:t>三、目标完成情况</w:t>
        </w:r>
        <w:r>
          <w:rPr>
            <w:sz w:val="24"/>
            <w:szCs w:val="24"/>
          </w:rPr>
          <w:tab/>
        </w:r>
        <w:r>
          <w:rPr>
            <w:sz w:val="24"/>
            <w:szCs w:val="24"/>
          </w:rPr>
          <w:fldChar w:fldCharType="begin"/>
        </w:r>
        <w:r>
          <w:rPr>
            <w:sz w:val="24"/>
            <w:szCs w:val="24"/>
          </w:rPr>
          <w:instrText xml:space="preserve"> PAGEREF _Toc18691 \h </w:instrText>
        </w:r>
        <w:r>
          <w:rPr>
            <w:sz w:val="24"/>
            <w:szCs w:val="24"/>
          </w:rPr>
        </w:r>
        <w:r>
          <w:rPr>
            <w:sz w:val="24"/>
            <w:szCs w:val="24"/>
          </w:rPr>
          <w:fldChar w:fldCharType="separate"/>
        </w:r>
        <w:r>
          <w:rPr>
            <w:sz w:val="24"/>
            <w:szCs w:val="24"/>
          </w:rPr>
          <w:t>36</w:t>
        </w:r>
        <w:r>
          <w:rPr>
            <w:sz w:val="24"/>
            <w:szCs w:val="24"/>
          </w:rPr>
          <w:fldChar w:fldCharType="end"/>
        </w:r>
      </w:hyperlink>
    </w:p>
    <w:p w14:paraId="54414E6E" w14:textId="77777777" w:rsidR="001F0743" w:rsidRDefault="00000000">
      <w:pPr>
        <w:pStyle w:val="WPSOffice2"/>
        <w:tabs>
          <w:tab w:val="right" w:leader="dot" w:pos="8306"/>
        </w:tabs>
        <w:ind w:left="420"/>
        <w:rPr>
          <w:sz w:val="24"/>
          <w:szCs w:val="24"/>
        </w:rPr>
      </w:pPr>
      <w:hyperlink w:anchor="_Toc24492" w:history="1">
        <w:r>
          <w:rPr>
            <w:rFonts w:ascii="仿宋_GB2312" w:eastAsia="仿宋_GB2312" w:hAnsi="仿宋_GB2312" w:cs="仿宋_GB2312" w:hint="eastAsia"/>
            <w:sz w:val="24"/>
            <w:szCs w:val="24"/>
          </w:rPr>
          <w:t>四、项目效益情况</w:t>
        </w:r>
        <w:r>
          <w:rPr>
            <w:sz w:val="24"/>
            <w:szCs w:val="24"/>
          </w:rPr>
          <w:tab/>
        </w:r>
        <w:r>
          <w:rPr>
            <w:sz w:val="24"/>
            <w:szCs w:val="24"/>
          </w:rPr>
          <w:fldChar w:fldCharType="begin"/>
        </w:r>
        <w:r>
          <w:rPr>
            <w:sz w:val="24"/>
            <w:szCs w:val="24"/>
          </w:rPr>
          <w:instrText xml:space="preserve"> PAGEREF _Toc24492 \h </w:instrText>
        </w:r>
        <w:r>
          <w:rPr>
            <w:sz w:val="24"/>
            <w:szCs w:val="24"/>
          </w:rPr>
        </w:r>
        <w:r>
          <w:rPr>
            <w:sz w:val="24"/>
            <w:szCs w:val="24"/>
          </w:rPr>
          <w:fldChar w:fldCharType="separate"/>
        </w:r>
        <w:r>
          <w:rPr>
            <w:sz w:val="24"/>
            <w:szCs w:val="24"/>
          </w:rPr>
          <w:t>36</w:t>
        </w:r>
        <w:r>
          <w:rPr>
            <w:sz w:val="24"/>
            <w:szCs w:val="24"/>
          </w:rPr>
          <w:fldChar w:fldCharType="end"/>
        </w:r>
      </w:hyperlink>
    </w:p>
    <w:p w14:paraId="686AC3C6" w14:textId="77777777" w:rsidR="001F0743" w:rsidRDefault="00000000">
      <w:pPr>
        <w:pStyle w:val="WPSOffice2"/>
        <w:tabs>
          <w:tab w:val="right" w:leader="dot" w:pos="8306"/>
        </w:tabs>
        <w:ind w:left="420"/>
        <w:rPr>
          <w:rFonts w:asciiTheme="minorEastAsia" w:eastAsiaTheme="minorEastAsia" w:hAnsiTheme="minorEastAsia" w:cstheme="minorEastAsia"/>
          <w:sz w:val="24"/>
          <w:szCs w:val="24"/>
          <w:u w:val="dotted"/>
        </w:rPr>
      </w:pPr>
      <w:hyperlink w:anchor="_Toc23448" w:history="1">
        <w:r>
          <w:rPr>
            <w:rFonts w:ascii="仿宋_GB2312" w:eastAsia="仿宋_GB2312" w:hAnsi="仿宋_GB2312" w:cs="仿宋_GB2312" w:hint="eastAsia"/>
            <w:sz w:val="24"/>
            <w:szCs w:val="24"/>
          </w:rPr>
          <w:t>五、问题及建议</w:t>
        </w:r>
        <w:r>
          <w:rPr>
            <w:sz w:val="24"/>
            <w:szCs w:val="24"/>
          </w:rPr>
          <w:tab/>
        </w:r>
        <w:r>
          <w:rPr>
            <w:sz w:val="24"/>
            <w:szCs w:val="24"/>
          </w:rPr>
          <w:fldChar w:fldCharType="begin"/>
        </w:r>
        <w:r>
          <w:rPr>
            <w:sz w:val="24"/>
            <w:szCs w:val="24"/>
          </w:rPr>
          <w:instrText xml:space="preserve"> PAGEREF _Toc23448 \h </w:instrText>
        </w:r>
        <w:r>
          <w:rPr>
            <w:sz w:val="24"/>
            <w:szCs w:val="24"/>
          </w:rPr>
        </w:r>
        <w:r>
          <w:rPr>
            <w:sz w:val="24"/>
            <w:szCs w:val="24"/>
          </w:rPr>
          <w:fldChar w:fldCharType="separate"/>
        </w:r>
        <w:r>
          <w:rPr>
            <w:sz w:val="24"/>
            <w:szCs w:val="24"/>
          </w:rPr>
          <w:t>37</w:t>
        </w:r>
        <w:r>
          <w:rPr>
            <w:sz w:val="24"/>
            <w:szCs w:val="24"/>
          </w:rPr>
          <w:fldChar w:fldCharType="end"/>
        </w:r>
      </w:hyperlink>
    </w:p>
    <w:p w14:paraId="62E57FC2" w14:textId="77777777" w:rsidR="001F0743" w:rsidRDefault="00000000">
      <w:pPr>
        <w:pStyle w:val="WPSOffice1"/>
        <w:tabs>
          <w:tab w:val="right" w:leader="dot" w:pos="8306"/>
        </w:tabs>
        <w:rPr>
          <w:b/>
          <w:sz w:val="24"/>
          <w:szCs w:val="24"/>
        </w:rPr>
      </w:pPr>
      <w:hyperlink w:anchor="_Toc9099" w:history="1">
        <w:r>
          <w:rPr>
            <w:rFonts w:ascii="黑体" w:eastAsia="黑体" w:hAnsi="黑体" w:hint="eastAsia"/>
            <w:b/>
            <w:sz w:val="24"/>
            <w:szCs w:val="24"/>
          </w:rPr>
          <w:t>第五部分附表</w:t>
        </w:r>
        <w:r>
          <w:rPr>
            <w:b/>
            <w:sz w:val="24"/>
            <w:szCs w:val="24"/>
          </w:rPr>
          <w:tab/>
        </w:r>
        <w:r>
          <w:rPr>
            <w:b/>
            <w:sz w:val="24"/>
            <w:szCs w:val="24"/>
          </w:rPr>
          <w:fldChar w:fldCharType="begin"/>
        </w:r>
        <w:r>
          <w:rPr>
            <w:b/>
            <w:sz w:val="24"/>
            <w:szCs w:val="24"/>
          </w:rPr>
          <w:instrText xml:space="preserve"> PAGEREF _Toc9099 \h </w:instrText>
        </w:r>
        <w:r>
          <w:rPr>
            <w:b/>
            <w:sz w:val="24"/>
            <w:szCs w:val="24"/>
          </w:rPr>
        </w:r>
        <w:r>
          <w:rPr>
            <w:b/>
            <w:sz w:val="24"/>
            <w:szCs w:val="24"/>
          </w:rPr>
          <w:fldChar w:fldCharType="separate"/>
        </w:r>
        <w:r>
          <w:rPr>
            <w:b/>
            <w:sz w:val="24"/>
            <w:szCs w:val="24"/>
          </w:rPr>
          <w:t>39</w:t>
        </w:r>
        <w:r>
          <w:rPr>
            <w:b/>
            <w:sz w:val="24"/>
            <w:szCs w:val="24"/>
          </w:rPr>
          <w:fldChar w:fldCharType="end"/>
        </w:r>
      </w:hyperlink>
    </w:p>
    <w:p w14:paraId="196326D9" w14:textId="77777777" w:rsidR="001F0743" w:rsidRDefault="00000000">
      <w:pPr>
        <w:pStyle w:val="WPSOffice2"/>
        <w:tabs>
          <w:tab w:val="right" w:leader="dot" w:pos="8306"/>
        </w:tabs>
        <w:ind w:left="420"/>
        <w:rPr>
          <w:sz w:val="24"/>
          <w:szCs w:val="24"/>
        </w:rPr>
      </w:pPr>
      <w:hyperlink w:anchor="_Toc26172" w:history="1">
        <w:r>
          <w:rPr>
            <w:rFonts w:ascii="仿宋" w:eastAsia="仿宋" w:hAnsi="仿宋" w:hint="eastAsia"/>
            <w:sz w:val="24"/>
            <w:szCs w:val="24"/>
          </w:rPr>
          <w:t>一、收入支出决算总表</w:t>
        </w:r>
        <w:r>
          <w:rPr>
            <w:sz w:val="24"/>
            <w:szCs w:val="24"/>
          </w:rPr>
          <w:tab/>
        </w:r>
        <w:r>
          <w:rPr>
            <w:sz w:val="24"/>
            <w:szCs w:val="24"/>
          </w:rPr>
          <w:fldChar w:fldCharType="begin"/>
        </w:r>
        <w:r>
          <w:rPr>
            <w:sz w:val="24"/>
            <w:szCs w:val="24"/>
          </w:rPr>
          <w:instrText xml:space="preserve"> PAGEREF _Toc26172 \h </w:instrText>
        </w:r>
        <w:r>
          <w:rPr>
            <w:sz w:val="24"/>
            <w:szCs w:val="24"/>
          </w:rPr>
        </w:r>
        <w:r>
          <w:rPr>
            <w:sz w:val="24"/>
            <w:szCs w:val="24"/>
          </w:rPr>
          <w:fldChar w:fldCharType="separate"/>
        </w:r>
        <w:r>
          <w:rPr>
            <w:sz w:val="24"/>
            <w:szCs w:val="24"/>
          </w:rPr>
          <w:t>39</w:t>
        </w:r>
        <w:r>
          <w:rPr>
            <w:sz w:val="24"/>
            <w:szCs w:val="24"/>
          </w:rPr>
          <w:fldChar w:fldCharType="end"/>
        </w:r>
      </w:hyperlink>
    </w:p>
    <w:p w14:paraId="0BD5FF7E" w14:textId="77777777" w:rsidR="001F0743" w:rsidRDefault="00000000">
      <w:pPr>
        <w:pStyle w:val="WPSOffice2"/>
        <w:tabs>
          <w:tab w:val="right" w:leader="dot" w:pos="8306"/>
        </w:tabs>
        <w:ind w:left="420"/>
        <w:rPr>
          <w:sz w:val="24"/>
          <w:szCs w:val="24"/>
        </w:rPr>
      </w:pPr>
      <w:hyperlink w:anchor="_Toc9598" w:history="1">
        <w:r>
          <w:rPr>
            <w:rFonts w:ascii="仿宋" w:eastAsia="仿宋" w:hAnsi="仿宋" w:hint="eastAsia"/>
            <w:sz w:val="24"/>
            <w:szCs w:val="24"/>
          </w:rPr>
          <w:t>二、收入决算表</w:t>
        </w:r>
        <w:r>
          <w:rPr>
            <w:sz w:val="24"/>
            <w:szCs w:val="24"/>
          </w:rPr>
          <w:tab/>
        </w:r>
        <w:r>
          <w:rPr>
            <w:sz w:val="24"/>
            <w:szCs w:val="24"/>
          </w:rPr>
          <w:fldChar w:fldCharType="begin"/>
        </w:r>
        <w:r>
          <w:rPr>
            <w:sz w:val="24"/>
            <w:szCs w:val="24"/>
          </w:rPr>
          <w:instrText xml:space="preserve"> PAGEREF _Toc9598 \h </w:instrText>
        </w:r>
        <w:r>
          <w:rPr>
            <w:sz w:val="24"/>
            <w:szCs w:val="24"/>
          </w:rPr>
        </w:r>
        <w:r>
          <w:rPr>
            <w:sz w:val="24"/>
            <w:szCs w:val="24"/>
          </w:rPr>
          <w:fldChar w:fldCharType="separate"/>
        </w:r>
        <w:r>
          <w:rPr>
            <w:sz w:val="24"/>
            <w:szCs w:val="24"/>
          </w:rPr>
          <w:t>39</w:t>
        </w:r>
        <w:r>
          <w:rPr>
            <w:sz w:val="24"/>
            <w:szCs w:val="24"/>
          </w:rPr>
          <w:fldChar w:fldCharType="end"/>
        </w:r>
      </w:hyperlink>
    </w:p>
    <w:p w14:paraId="2BB74224" w14:textId="77777777" w:rsidR="001F0743" w:rsidRDefault="00000000">
      <w:pPr>
        <w:pStyle w:val="WPSOffice2"/>
        <w:tabs>
          <w:tab w:val="right" w:leader="dot" w:pos="8306"/>
        </w:tabs>
        <w:ind w:left="420"/>
        <w:rPr>
          <w:sz w:val="24"/>
          <w:szCs w:val="24"/>
        </w:rPr>
      </w:pPr>
      <w:hyperlink w:anchor="_Toc3304" w:history="1">
        <w:r>
          <w:rPr>
            <w:rFonts w:ascii="仿宋" w:eastAsia="仿宋" w:hAnsi="仿宋" w:hint="eastAsia"/>
            <w:sz w:val="24"/>
            <w:szCs w:val="24"/>
          </w:rPr>
          <w:t>三、支出决算表</w:t>
        </w:r>
        <w:r>
          <w:rPr>
            <w:sz w:val="24"/>
            <w:szCs w:val="24"/>
          </w:rPr>
          <w:tab/>
        </w:r>
        <w:r>
          <w:rPr>
            <w:sz w:val="24"/>
            <w:szCs w:val="24"/>
          </w:rPr>
          <w:fldChar w:fldCharType="begin"/>
        </w:r>
        <w:r>
          <w:rPr>
            <w:sz w:val="24"/>
            <w:szCs w:val="24"/>
          </w:rPr>
          <w:instrText xml:space="preserve"> PAGEREF _Toc3304 \h </w:instrText>
        </w:r>
        <w:r>
          <w:rPr>
            <w:sz w:val="24"/>
            <w:szCs w:val="24"/>
          </w:rPr>
        </w:r>
        <w:r>
          <w:rPr>
            <w:sz w:val="24"/>
            <w:szCs w:val="24"/>
          </w:rPr>
          <w:fldChar w:fldCharType="separate"/>
        </w:r>
        <w:r>
          <w:rPr>
            <w:sz w:val="24"/>
            <w:szCs w:val="24"/>
          </w:rPr>
          <w:t>39</w:t>
        </w:r>
        <w:r>
          <w:rPr>
            <w:sz w:val="24"/>
            <w:szCs w:val="24"/>
          </w:rPr>
          <w:fldChar w:fldCharType="end"/>
        </w:r>
      </w:hyperlink>
    </w:p>
    <w:p w14:paraId="30712FDA" w14:textId="77777777" w:rsidR="001F0743" w:rsidRDefault="00000000">
      <w:pPr>
        <w:pStyle w:val="WPSOffice2"/>
        <w:tabs>
          <w:tab w:val="right" w:leader="dot" w:pos="8306"/>
        </w:tabs>
        <w:ind w:left="420"/>
        <w:rPr>
          <w:sz w:val="24"/>
          <w:szCs w:val="24"/>
        </w:rPr>
      </w:pPr>
      <w:hyperlink w:anchor="_Toc30089" w:history="1">
        <w:r>
          <w:rPr>
            <w:rFonts w:ascii="仿宋" w:eastAsia="仿宋" w:hAnsi="仿宋" w:hint="eastAsia"/>
            <w:sz w:val="24"/>
            <w:szCs w:val="24"/>
          </w:rPr>
          <w:t>四、财政拨款收入支出决算总表</w:t>
        </w:r>
        <w:r>
          <w:rPr>
            <w:sz w:val="24"/>
            <w:szCs w:val="24"/>
          </w:rPr>
          <w:tab/>
        </w:r>
        <w:r>
          <w:rPr>
            <w:sz w:val="24"/>
            <w:szCs w:val="24"/>
          </w:rPr>
          <w:fldChar w:fldCharType="begin"/>
        </w:r>
        <w:r>
          <w:rPr>
            <w:sz w:val="24"/>
            <w:szCs w:val="24"/>
          </w:rPr>
          <w:instrText xml:space="preserve"> PAGEREF _Toc30089 \h </w:instrText>
        </w:r>
        <w:r>
          <w:rPr>
            <w:sz w:val="24"/>
            <w:szCs w:val="24"/>
          </w:rPr>
        </w:r>
        <w:r>
          <w:rPr>
            <w:sz w:val="24"/>
            <w:szCs w:val="24"/>
          </w:rPr>
          <w:fldChar w:fldCharType="separate"/>
        </w:r>
        <w:r>
          <w:rPr>
            <w:sz w:val="24"/>
            <w:szCs w:val="24"/>
          </w:rPr>
          <w:t>39</w:t>
        </w:r>
        <w:r>
          <w:rPr>
            <w:sz w:val="24"/>
            <w:szCs w:val="24"/>
          </w:rPr>
          <w:fldChar w:fldCharType="end"/>
        </w:r>
      </w:hyperlink>
    </w:p>
    <w:p w14:paraId="014590B2" w14:textId="77777777" w:rsidR="001F0743" w:rsidRDefault="00000000">
      <w:pPr>
        <w:pStyle w:val="WPSOffice2"/>
        <w:tabs>
          <w:tab w:val="right" w:leader="dot" w:pos="8306"/>
        </w:tabs>
        <w:ind w:left="420"/>
        <w:rPr>
          <w:sz w:val="24"/>
          <w:szCs w:val="24"/>
        </w:rPr>
      </w:pPr>
      <w:hyperlink w:anchor="_Toc29629" w:history="1">
        <w:r>
          <w:rPr>
            <w:rFonts w:ascii="仿宋" w:eastAsia="仿宋" w:hAnsi="仿宋" w:hint="eastAsia"/>
            <w:sz w:val="24"/>
            <w:szCs w:val="24"/>
          </w:rPr>
          <w:t>五、财政拨款支出决算明细表</w:t>
        </w:r>
        <w:r>
          <w:rPr>
            <w:sz w:val="24"/>
            <w:szCs w:val="24"/>
          </w:rPr>
          <w:tab/>
        </w:r>
        <w:r>
          <w:rPr>
            <w:sz w:val="24"/>
            <w:szCs w:val="24"/>
          </w:rPr>
          <w:fldChar w:fldCharType="begin"/>
        </w:r>
        <w:r>
          <w:rPr>
            <w:sz w:val="24"/>
            <w:szCs w:val="24"/>
          </w:rPr>
          <w:instrText xml:space="preserve"> PAGEREF _Toc29629 \h </w:instrText>
        </w:r>
        <w:r>
          <w:rPr>
            <w:sz w:val="24"/>
            <w:szCs w:val="24"/>
          </w:rPr>
        </w:r>
        <w:r>
          <w:rPr>
            <w:sz w:val="24"/>
            <w:szCs w:val="24"/>
          </w:rPr>
          <w:fldChar w:fldCharType="separate"/>
        </w:r>
        <w:r>
          <w:rPr>
            <w:sz w:val="24"/>
            <w:szCs w:val="24"/>
          </w:rPr>
          <w:t>39</w:t>
        </w:r>
        <w:r>
          <w:rPr>
            <w:sz w:val="24"/>
            <w:szCs w:val="24"/>
          </w:rPr>
          <w:fldChar w:fldCharType="end"/>
        </w:r>
      </w:hyperlink>
    </w:p>
    <w:p w14:paraId="64CCAF9D" w14:textId="77777777" w:rsidR="001F0743" w:rsidRDefault="00000000">
      <w:pPr>
        <w:pStyle w:val="WPSOffice2"/>
        <w:tabs>
          <w:tab w:val="right" w:leader="dot" w:pos="8306"/>
        </w:tabs>
        <w:ind w:left="420"/>
        <w:rPr>
          <w:sz w:val="24"/>
          <w:szCs w:val="24"/>
        </w:rPr>
      </w:pPr>
      <w:hyperlink w:anchor="_Toc21194" w:history="1">
        <w:r>
          <w:rPr>
            <w:rFonts w:ascii="仿宋" w:eastAsia="仿宋" w:hAnsi="仿宋" w:hint="eastAsia"/>
            <w:sz w:val="24"/>
            <w:szCs w:val="24"/>
          </w:rPr>
          <w:t>六、一般公共预算财政拨款支出决算表</w:t>
        </w:r>
        <w:r>
          <w:rPr>
            <w:sz w:val="24"/>
            <w:szCs w:val="24"/>
          </w:rPr>
          <w:tab/>
        </w:r>
        <w:r>
          <w:rPr>
            <w:sz w:val="24"/>
            <w:szCs w:val="24"/>
          </w:rPr>
          <w:fldChar w:fldCharType="begin"/>
        </w:r>
        <w:r>
          <w:rPr>
            <w:sz w:val="24"/>
            <w:szCs w:val="24"/>
          </w:rPr>
          <w:instrText xml:space="preserve"> PAGEREF _Toc21194 \h </w:instrText>
        </w:r>
        <w:r>
          <w:rPr>
            <w:sz w:val="24"/>
            <w:szCs w:val="24"/>
          </w:rPr>
        </w:r>
        <w:r>
          <w:rPr>
            <w:sz w:val="24"/>
            <w:szCs w:val="24"/>
          </w:rPr>
          <w:fldChar w:fldCharType="separate"/>
        </w:r>
        <w:r>
          <w:rPr>
            <w:sz w:val="24"/>
            <w:szCs w:val="24"/>
          </w:rPr>
          <w:t>39</w:t>
        </w:r>
        <w:r>
          <w:rPr>
            <w:sz w:val="24"/>
            <w:szCs w:val="24"/>
          </w:rPr>
          <w:fldChar w:fldCharType="end"/>
        </w:r>
      </w:hyperlink>
    </w:p>
    <w:p w14:paraId="1B7A07A9" w14:textId="77777777" w:rsidR="001F0743" w:rsidRDefault="00000000">
      <w:pPr>
        <w:pStyle w:val="WPSOffice2"/>
        <w:tabs>
          <w:tab w:val="right" w:leader="dot" w:pos="8306"/>
        </w:tabs>
        <w:ind w:left="420"/>
        <w:rPr>
          <w:sz w:val="24"/>
          <w:szCs w:val="24"/>
        </w:rPr>
      </w:pPr>
      <w:hyperlink w:anchor="_Toc25304" w:history="1">
        <w:r>
          <w:rPr>
            <w:rFonts w:ascii="仿宋" w:eastAsia="仿宋" w:hAnsi="仿宋" w:hint="eastAsia"/>
            <w:sz w:val="24"/>
            <w:szCs w:val="24"/>
          </w:rPr>
          <w:t>七、一般公共预算财政拨款支出决算明细表</w:t>
        </w:r>
        <w:r>
          <w:rPr>
            <w:sz w:val="24"/>
            <w:szCs w:val="24"/>
          </w:rPr>
          <w:tab/>
        </w:r>
        <w:r>
          <w:rPr>
            <w:sz w:val="24"/>
            <w:szCs w:val="24"/>
          </w:rPr>
          <w:fldChar w:fldCharType="begin"/>
        </w:r>
        <w:r>
          <w:rPr>
            <w:sz w:val="24"/>
            <w:szCs w:val="24"/>
          </w:rPr>
          <w:instrText xml:space="preserve"> PAGEREF _Toc25304 \h </w:instrText>
        </w:r>
        <w:r>
          <w:rPr>
            <w:sz w:val="24"/>
            <w:szCs w:val="24"/>
          </w:rPr>
        </w:r>
        <w:r>
          <w:rPr>
            <w:sz w:val="24"/>
            <w:szCs w:val="24"/>
          </w:rPr>
          <w:fldChar w:fldCharType="separate"/>
        </w:r>
        <w:r>
          <w:rPr>
            <w:sz w:val="24"/>
            <w:szCs w:val="24"/>
          </w:rPr>
          <w:t>39</w:t>
        </w:r>
        <w:r>
          <w:rPr>
            <w:sz w:val="24"/>
            <w:szCs w:val="24"/>
          </w:rPr>
          <w:fldChar w:fldCharType="end"/>
        </w:r>
      </w:hyperlink>
    </w:p>
    <w:p w14:paraId="3384935F" w14:textId="77777777" w:rsidR="001F0743" w:rsidRDefault="00000000">
      <w:pPr>
        <w:pStyle w:val="WPSOffice2"/>
        <w:tabs>
          <w:tab w:val="right" w:leader="dot" w:pos="8306"/>
        </w:tabs>
        <w:ind w:left="420"/>
        <w:rPr>
          <w:sz w:val="24"/>
          <w:szCs w:val="24"/>
        </w:rPr>
      </w:pPr>
      <w:hyperlink w:anchor="_Toc15485" w:history="1">
        <w:r>
          <w:rPr>
            <w:rFonts w:ascii="仿宋" w:eastAsia="仿宋" w:hAnsi="仿宋" w:hint="eastAsia"/>
            <w:sz w:val="24"/>
            <w:szCs w:val="24"/>
          </w:rPr>
          <w:t>八、一般公共预算财政拨款基本支出决算表</w:t>
        </w:r>
        <w:r>
          <w:rPr>
            <w:sz w:val="24"/>
            <w:szCs w:val="24"/>
          </w:rPr>
          <w:tab/>
        </w:r>
        <w:r>
          <w:rPr>
            <w:sz w:val="24"/>
            <w:szCs w:val="24"/>
          </w:rPr>
          <w:fldChar w:fldCharType="begin"/>
        </w:r>
        <w:r>
          <w:rPr>
            <w:sz w:val="24"/>
            <w:szCs w:val="24"/>
          </w:rPr>
          <w:instrText xml:space="preserve"> PAGEREF _Toc15485 \h </w:instrText>
        </w:r>
        <w:r>
          <w:rPr>
            <w:sz w:val="24"/>
            <w:szCs w:val="24"/>
          </w:rPr>
        </w:r>
        <w:r>
          <w:rPr>
            <w:sz w:val="24"/>
            <w:szCs w:val="24"/>
          </w:rPr>
          <w:fldChar w:fldCharType="separate"/>
        </w:r>
        <w:r>
          <w:rPr>
            <w:sz w:val="24"/>
            <w:szCs w:val="24"/>
          </w:rPr>
          <w:t>39</w:t>
        </w:r>
        <w:r>
          <w:rPr>
            <w:sz w:val="24"/>
            <w:szCs w:val="24"/>
          </w:rPr>
          <w:fldChar w:fldCharType="end"/>
        </w:r>
      </w:hyperlink>
    </w:p>
    <w:p w14:paraId="0016671A" w14:textId="77777777" w:rsidR="001F0743" w:rsidRDefault="00000000">
      <w:pPr>
        <w:pStyle w:val="WPSOffice2"/>
        <w:tabs>
          <w:tab w:val="right" w:leader="dot" w:pos="8306"/>
        </w:tabs>
        <w:ind w:left="420"/>
        <w:rPr>
          <w:sz w:val="24"/>
          <w:szCs w:val="24"/>
        </w:rPr>
      </w:pPr>
      <w:hyperlink w:anchor="_Toc7632" w:history="1">
        <w:r>
          <w:rPr>
            <w:rFonts w:ascii="仿宋" w:eastAsia="仿宋" w:hAnsi="仿宋" w:hint="eastAsia"/>
            <w:sz w:val="24"/>
            <w:szCs w:val="24"/>
          </w:rPr>
          <w:t>九、一般公共预算财政拨款项目支出决算表</w:t>
        </w:r>
        <w:r>
          <w:rPr>
            <w:sz w:val="24"/>
            <w:szCs w:val="24"/>
          </w:rPr>
          <w:tab/>
        </w:r>
        <w:r>
          <w:rPr>
            <w:sz w:val="24"/>
            <w:szCs w:val="24"/>
          </w:rPr>
          <w:fldChar w:fldCharType="begin"/>
        </w:r>
        <w:r>
          <w:rPr>
            <w:sz w:val="24"/>
            <w:szCs w:val="24"/>
          </w:rPr>
          <w:instrText xml:space="preserve"> PAGEREF _Toc7632 \h </w:instrText>
        </w:r>
        <w:r>
          <w:rPr>
            <w:sz w:val="24"/>
            <w:szCs w:val="24"/>
          </w:rPr>
        </w:r>
        <w:r>
          <w:rPr>
            <w:sz w:val="24"/>
            <w:szCs w:val="24"/>
          </w:rPr>
          <w:fldChar w:fldCharType="separate"/>
        </w:r>
        <w:r>
          <w:rPr>
            <w:sz w:val="24"/>
            <w:szCs w:val="24"/>
          </w:rPr>
          <w:t>39</w:t>
        </w:r>
        <w:r>
          <w:rPr>
            <w:sz w:val="24"/>
            <w:szCs w:val="24"/>
          </w:rPr>
          <w:fldChar w:fldCharType="end"/>
        </w:r>
      </w:hyperlink>
    </w:p>
    <w:p w14:paraId="767DFDC6" w14:textId="77777777" w:rsidR="001F0743" w:rsidRDefault="00000000">
      <w:pPr>
        <w:pStyle w:val="WPSOffice2"/>
        <w:tabs>
          <w:tab w:val="right" w:leader="dot" w:pos="8306"/>
        </w:tabs>
        <w:ind w:left="420"/>
        <w:rPr>
          <w:sz w:val="24"/>
          <w:szCs w:val="24"/>
        </w:rPr>
      </w:pPr>
      <w:hyperlink w:anchor="_Toc19457" w:history="1">
        <w:r>
          <w:rPr>
            <w:rFonts w:ascii="仿宋" w:eastAsia="仿宋" w:hAnsi="仿宋" w:hint="eastAsia"/>
            <w:sz w:val="24"/>
            <w:szCs w:val="24"/>
          </w:rPr>
          <w:t>十、一般公共预算财政拨款“三公”经费支出决算表</w:t>
        </w:r>
        <w:r>
          <w:rPr>
            <w:sz w:val="24"/>
            <w:szCs w:val="24"/>
          </w:rPr>
          <w:tab/>
        </w:r>
        <w:r>
          <w:rPr>
            <w:sz w:val="24"/>
            <w:szCs w:val="24"/>
          </w:rPr>
          <w:fldChar w:fldCharType="begin"/>
        </w:r>
        <w:r>
          <w:rPr>
            <w:sz w:val="24"/>
            <w:szCs w:val="24"/>
          </w:rPr>
          <w:instrText xml:space="preserve"> PAGEREF _Toc19457 \h </w:instrText>
        </w:r>
        <w:r>
          <w:rPr>
            <w:sz w:val="24"/>
            <w:szCs w:val="24"/>
          </w:rPr>
        </w:r>
        <w:r>
          <w:rPr>
            <w:sz w:val="24"/>
            <w:szCs w:val="24"/>
          </w:rPr>
          <w:fldChar w:fldCharType="separate"/>
        </w:r>
        <w:r>
          <w:rPr>
            <w:sz w:val="24"/>
            <w:szCs w:val="24"/>
          </w:rPr>
          <w:t>39</w:t>
        </w:r>
        <w:r>
          <w:rPr>
            <w:sz w:val="24"/>
            <w:szCs w:val="24"/>
          </w:rPr>
          <w:fldChar w:fldCharType="end"/>
        </w:r>
      </w:hyperlink>
    </w:p>
    <w:p w14:paraId="5A7D9103" w14:textId="77777777" w:rsidR="001F0743" w:rsidRDefault="00000000">
      <w:pPr>
        <w:pStyle w:val="WPSOffice2"/>
        <w:tabs>
          <w:tab w:val="right" w:leader="dot" w:pos="8306"/>
        </w:tabs>
        <w:ind w:left="420"/>
        <w:rPr>
          <w:sz w:val="24"/>
          <w:szCs w:val="24"/>
        </w:rPr>
      </w:pPr>
      <w:hyperlink w:anchor="_Toc13348" w:history="1">
        <w:r>
          <w:rPr>
            <w:rFonts w:ascii="仿宋" w:eastAsia="仿宋" w:hAnsi="仿宋" w:hint="eastAsia"/>
            <w:sz w:val="24"/>
            <w:szCs w:val="24"/>
          </w:rPr>
          <w:t>十一、政府性基金预算财政拨款收入支出决算表</w:t>
        </w:r>
        <w:r>
          <w:rPr>
            <w:sz w:val="24"/>
            <w:szCs w:val="24"/>
          </w:rPr>
          <w:tab/>
        </w:r>
        <w:r>
          <w:rPr>
            <w:sz w:val="24"/>
            <w:szCs w:val="24"/>
          </w:rPr>
          <w:fldChar w:fldCharType="begin"/>
        </w:r>
        <w:r>
          <w:rPr>
            <w:sz w:val="24"/>
            <w:szCs w:val="24"/>
          </w:rPr>
          <w:instrText xml:space="preserve"> PAGEREF _Toc13348 \h </w:instrText>
        </w:r>
        <w:r>
          <w:rPr>
            <w:sz w:val="24"/>
            <w:szCs w:val="24"/>
          </w:rPr>
        </w:r>
        <w:r>
          <w:rPr>
            <w:sz w:val="24"/>
            <w:szCs w:val="24"/>
          </w:rPr>
          <w:fldChar w:fldCharType="separate"/>
        </w:r>
        <w:r>
          <w:rPr>
            <w:sz w:val="24"/>
            <w:szCs w:val="24"/>
          </w:rPr>
          <w:t>39</w:t>
        </w:r>
        <w:r>
          <w:rPr>
            <w:sz w:val="24"/>
            <w:szCs w:val="24"/>
          </w:rPr>
          <w:fldChar w:fldCharType="end"/>
        </w:r>
      </w:hyperlink>
    </w:p>
    <w:p w14:paraId="1E30FFED" w14:textId="77777777" w:rsidR="001F0743" w:rsidRDefault="00000000">
      <w:pPr>
        <w:pStyle w:val="WPSOffice2"/>
        <w:tabs>
          <w:tab w:val="right" w:leader="dot" w:pos="8306"/>
        </w:tabs>
        <w:ind w:left="420"/>
        <w:rPr>
          <w:sz w:val="24"/>
          <w:szCs w:val="24"/>
        </w:rPr>
      </w:pPr>
      <w:hyperlink w:anchor="_Toc10248" w:history="1">
        <w:r>
          <w:rPr>
            <w:rFonts w:ascii="仿宋" w:eastAsia="仿宋" w:hAnsi="仿宋" w:hint="eastAsia"/>
            <w:sz w:val="24"/>
            <w:szCs w:val="24"/>
          </w:rPr>
          <w:t>十二、政府性基金预算财政拨款“三公”经费支出决算表</w:t>
        </w:r>
        <w:r>
          <w:rPr>
            <w:sz w:val="24"/>
            <w:szCs w:val="24"/>
          </w:rPr>
          <w:tab/>
        </w:r>
        <w:r>
          <w:rPr>
            <w:sz w:val="24"/>
            <w:szCs w:val="24"/>
          </w:rPr>
          <w:fldChar w:fldCharType="begin"/>
        </w:r>
        <w:r>
          <w:rPr>
            <w:sz w:val="24"/>
            <w:szCs w:val="24"/>
          </w:rPr>
          <w:instrText xml:space="preserve"> PAGEREF _Toc10248 \h </w:instrText>
        </w:r>
        <w:r>
          <w:rPr>
            <w:sz w:val="24"/>
            <w:szCs w:val="24"/>
          </w:rPr>
        </w:r>
        <w:r>
          <w:rPr>
            <w:sz w:val="24"/>
            <w:szCs w:val="24"/>
          </w:rPr>
          <w:fldChar w:fldCharType="separate"/>
        </w:r>
        <w:r>
          <w:rPr>
            <w:sz w:val="24"/>
            <w:szCs w:val="24"/>
          </w:rPr>
          <w:t>39</w:t>
        </w:r>
        <w:r>
          <w:rPr>
            <w:sz w:val="24"/>
            <w:szCs w:val="24"/>
          </w:rPr>
          <w:fldChar w:fldCharType="end"/>
        </w:r>
      </w:hyperlink>
    </w:p>
    <w:p w14:paraId="58D6E6C9" w14:textId="77777777" w:rsidR="001F0743" w:rsidRDefault="00000000">
      <w:pPr>
        <w:pStyle w:val="WPSOffice2"/>
        <w:tabs>
          <w:tab w:val="right" w:leader="dot" w:pos="8306"/>
        </w:tabs>
        <w:ind w:left="420"/>
        <w:rPr>
          <w:sz w:val="24"/>
          <w:szCs w:val="24"/>
        </w:rPr>
      </w:pPr>
      <w:hyperlink w:anchor="_Toc31269" w:history="1">
        <w:r>
          <w:rPr>
            <w:rFonts w:ascii="仿宋" w:eastAsia="仿宋" w:hAnsi="仿宋" w:hint="eastAsia"/>
            <w:sz w:val="24"/>
            <w:szCs w:val="24"/>
          </w:rPr>
          <w:t>十三、国有资本经营预算财政拨款收入支出决算表</w:t>
        </w:r>
        <w:r>
          <w:rPr>
            <w:sz w:val="24"/>
            <w:szCs w:val="24"/>
          </w:rPr>
          <w:tab/>
        </w:r>
        <w:r>
          <w:rPr>
            <w:sz w:val="24"/>
            <w:szCs w:val="24"/>
          </w:rPr>
          <w:fldChar w:fldCharType="begin"/>
        </w:r>
        <w:r>
          <w:rPr>
            <w:sz w:val="24"/>
            <w:szCs w:val="24"/>
          </w:rPr>
          <w:instrText xml:space="preserve"> PAGEREF _Toc31269 \h </w:instrText>
        </w:r>
        <w:r>
          <w:rPr>
            <w:sz w:val="24"/>
            <w:szCs w:val="24"/>
          </w:rPr>
        </w:r>
        <w:r>
          <w:rPr>
            <w:sz w:val="24"/>
            <w:szCs w:val="24"/>
          </w:rPr>
          <w:fldChar w:fldCharType="separate"/>
        </w:r>
        <w:r>
          <w:rPr>
            <w:sz w:val="24"/>
            <w:szCs w:val="24"/>
          </w:rPr>
          <w:t>39</w:t>
        </w:r>
        <w:r>
          <w:rPr>
            <w:sz w:val="24"/>
            <w:szCs w:val="24"/>
          </w:rPr>
          <w:fldChar w:fldCharType="end"/>
        </w:r>
      </w:hyperlink>
    </w:p>
    <w:p w14:paraId="476095FE" w14:textId="77777777" w:rsidR="001F0743" w:rsidRDefault="00000000">
      <w:pPr>
        <w:pStyle w:val="WPSOffice2"/>
        <w:tabs>
          <w:tab w:val="right" w:leader="dot" w:pos="8306"/>
        </w:tabs>
        <w:ind w:left="420"/>
      </w:pPr>
      <w:hyperlink w:anchor="_Toc8802" w:history="1">
        <w:r>
          <w:rPr>
            <w:rFonts w:ascii="仿宋" w:eastAsia="仿宋" w:hAnsi="仿宋" w:hint="eastAsia"/>
            <w:sz w:val="24"/>
            <w:szCs w:val="24"/>
          </w:rPr>
          <w:t>十四、国有资本经营预算财政拨款支出决算表</w:t>
        </w:r>
        <w:r>
          <w:rPr>
            <w:sz w:val="24"/>
            <w:szCs w:val="24"/>
          </w:rPr>
          <w:tab/>
        </w:r>
        <w:r>
          <w:rPr>
            <w:sz w:val="24"/>
            <w:szCs w:val="24"/>
          </w:rPr>
          <w:fldChar w:fldCharType="begin"/>
        </w:r>
        <w:r>
          <w:rPr>
            <w:sz w:val="24"/>
            <w:szCs w:val="24"/>
          </w:rPr>
          <w:instrText xml:space="preserve"> PAGEREF _Toc8802 \h </w:instrText>
        </w:r>
        <w:r>
          <w:rPr>
            <w:sz w:val="24"/>
            <w:szCs w:val="24"/>
          </w:rPr>
        </w:r>
        <w:r>
          <w:rPr>
            <w:sz w:val="24"/>
            <w:szCs w:val="24"/>
          </w:rPr>
          <w:fldChar w:fldCharType="separate"/>
        </w:r>
        <w:r>
          <w:rPr>
            <w:sz w:val="24"/>
            <w:szCs w:val="24"/>
          </w:rPr>
          <w:t>39</w:t>
        </w:r>
        <w:r>
          <w:rPr>
            <w:sz w:val="24"/>
            <w:szCs w:val="24"/>
          </w:rPr>
          <w:fldChar w:fldCharType="end"/>
        </w:r>
      </w:hyperlink>
    </w:p>
    <w:p w14:paraId="5F671D78" w14:textId="77777777" w:rsidR="001F0743" w:rsidRDefault="00000000">
      <w:pPr>
        <w:pStyle w:val="TOC21"/>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b/>
        </w:rPr>
        <w:fldChar w:fldCharType="end"/>
      </w:r>
    </w:p>
    <w:p w14:paraId="11E26986" w14:textId="77777777" w:rsidR="001F0743" w:rsidRDefault="00000000">
      <w:pPr>
        <w:widowControl/>
        <w:spacing w:line="440" w:lineRule="exact"/>
        <w:jc w:val="left"/>
        <w:rPr>
          <w:rFonts w:ascii="仿宋" w:eastAsia="仿宋" w:hAnsi="仿宋"/>
          <w:bCs/>
          <w:kern w:val="44"/>
          <w:sz w:val="24"/>
        </w:rPr>
      </w:pPr>
      <w:bookmarkStart w:id="15" w:name="_Toc15396599"/>
      <w:bookmarkStart w:id="16" w:name="_Toc15377196"/>
      <w:r>
        <w:br w:type="page"/>
      </w:r>
    </w:p>
    <w:p w14:paraId="35F706DB" w14:textId="77777777" w:rsidR="001F0743" w:rsidRDefault="00000000">
      <w:pPr>
        <w:pStyle w:val="11"/>
        <w:jc w:val="center"/>
        <w:rPr>
          <w:rStyle w:val="1Char"/>
          <w:rFonts w:ascii="黑体" w:eastAsia="黑体" w:hAnsi="黑体"/>
          <w:b/>
        </w:rPr>
      </w:pPr>
      <w:bookmarkStart w:id="17" w:name="_Toc20951"/>
      <w:r>
        <w:rPr>
          <w:rFonts w:ascii="黑体" w:eastAsia="黑体" w:hAnsi="黑体" w:hint="eastAsia"/>
          <w:b w:val="0"/>
        </w:rPr>
        <w:lastRenderedPageBreak/>
        <w:t>第一部分</w:t>
      </w:r>
      <w:r>
        <w:rPr>
          <w:rStyle w:val="1Char"/>
          <w:rFonts w:ascii="黑体" w:eastAsia="黑体" w:hAnsi="黑体" w:hint="eastAsia"/>
        </w:rPr>
        <w:t>部门概况</w:t>
      </w:r>
      <w:bookmarkEnd w:id="15"/>
      <w:bookmarkEnd w:id="16"/>
      <w:bookmarkEnd w:id="17"/>
    </w:p>
    <w:p w14:paraId="60CEDCD8" w14:textId="77777777" w:rsidR="001F0743" w:rsidRDefault="001F0743">
      <w:pPr>
        <w:widowControl/>
        <w:jc w:val="left"/>
        <w:rPr>
          <w:rFonts w:ascii="黑体" w:eastAsia="黑体"/>
          <w:sz w:val="32"/>
          <w:szCs w:val="32"/>
        </w:rPr>
      </w:pPr>
    </w:p>
    <w:p w14:paraId="7AFB29C6" w14:textId="77777777" w:rsidR="001F0743" w:rsidRDefault="00000000">
      <w:pPr>
        <w:pStyle w:val="21"/>
        <w:rPr>
          <w:rStyle w:val="2Char"/>
          <w:rFonts w:ascii="仿宋" w:eastAsia="仿宋" w:hAnsi="仿宋"/>
        </w:rPr>
      </w:pPr>
      <w:bookmarkStart w:id="18" w:name="_Toc15396600"/>
      <w:bookmarkStart w:id="19" w:name="_Toc13717"/>
      <w:bookmarkStart w:id="20" w:name="_Toc15377197"/>
      <w:r>
        <w:rPr>
          <w:rFonts w:ascii="黑体" w:eastAsia="黑体" w:hAnsi="黑体" w:hint="eastAsia"/>
          <w:b w:val="0"/>
        </w:rPr>
        <w:t>一、基</w:t>
      </w:r>
      <w:r>
        <w:rPr>
          <w:rStyle w:val="2Char"/>
          <w:rFonts w:ascii="黑体" w:eastAsia="黑体" w:hAnsi="黑体" w:hint="eastAsia"/>
        </w:rPr>
        <w:t>本职能及</w:t>
      </w:r>
      <w:r>
        <w:rPr>
          <w:rFonts w:ascii="黑体" w:eastAsia="黑体" w:hAnsi="黑体" w:hint="eastAsia"/>
          <w:b w:val="0"/>
          <w:bCs w:val="0"/>
        </w:rPr>
        <w:t>主要工作</w:t>
      </w:r>
      <w:bookmarkEnd w:id="18"/>
      <w:bookmarkEnd w:id="19"/>
      <w:bookmarkEnd w:id="20"/>
    </w:p>
    <w:p w14:paraId="107E92EF" w14:textId="77777777" w:rsidR="001F0743" w:rsidRDefault="00000000">
      <w:pPr>
        <w:pStyle w:val="a4"/>
        <w:adjustRightInd w:val="0"/>
        <w:snapToGrid w:val="0"/>
        <w:spacing w:before="93" w:line="600" w:lineRule="exact"/>
        <w:ind w:firstLineChars="210" w:firstLine="675"/>
        <w:outlineLvl w:val="2"/>
        <w:rPr>
          <w:rFonts w:ascii="仿宋" w:eastAsia="仿宋" w:hAnsi="仿宋"/>
          <w:bCs/>
          <w:sz w:val="32"/>
          <w:szCs w:val="32"/>
        </w:rPr>
      </w:pPr>
      <w:bookmarkStart w:id="21" w:name="_Toc15377198"/>
      <w:bookmarkStart w:id="22" w:name="_Toc15378445"/>
      <w:r>
        <w:rPr>
          <w:rFonts w:ascii="仿宋" w:eastAsia="仿宋" w:hAnsi="仿宋" w:hint="eastAsia"/>
          <w:b/>
          <w:sz w:val="32"/>
          <w:szCs w:val="32"/>
        </w:rPr>
        <w:t>（一）主要职能</w:t>
      </w:r>
      <w:r>
        <w:rPr>
          <w:rFonts w:ascii="仿宋" w:eastAsia="仿宋" w:hAnsi="仿宋" w:hint="eastAsia"/>
          <w:bCs/>
          <w:sz w:val="32"/>
          <w:szCs w:val="32"/>
        </w:rPr>
        <w:t>。</w:t>
      </w:r>
      <w:bookmarkEnd w:id="21"/>
      <w:bookmarkEnd w:id="22"/>
    </w:p>
    <w:p w14:paraId="62D793FE" w14:textId="77777777" w:rsidR="001F0743" w:rsidRDefault="00000000">
      <w:pPr>
        <w:pStyle w:val="a4"/>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1.落实政策。宣传、落实好</w:t>
      </w:r>
      <w:r>
        <w:rPr>
          <w:rFonts w:ascii="仿宋" w:eastAsia="仿宋" w:hAnsi="仿宋" w:hint="eastAsia"/>
          <w:bCs/>
          <w:sz w:val="32"/>
          <w:szCs w:val="32"/>
          <w:u w:val="thick" w:color="46CD7E"/>
          <w:shd w:val="clear" w:color="auto" w:fill="DAF5E5"/>
        </w:rPr>
        <w:t>党的路线方针政策</w:t>
      </w:r>
      <w:r>
        <w:rPr>
          <w:rFonts w:ascii="仿宋" w:eastAsia="仿宋" w:hAnsi="仿宋" w:hint="eastAsia"/>
          <w:bCs/>
          <w:sz w:val="32"/>
          <w:szCs w:val="32"/>
        </w:rPr>
        <w:t>和国家的法律、法规，稳定农村基本经济制度，坚持依法行政，推进政务公开，加强对村民委员会的指导，提高、培育村民委员会自治能力。</w:t>
      </w:r>
    </w:p>
    <w:p w14:paraId="035567D2" w14:textId="77777777" w:rsidR="001F0743" w:rsidRDefault="00000000">
      <w:pPr>
        <w:pStyle w:val="a4"/>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2.促发展。科学制定发展规划，营造农村经济发展环境，加强农村市场监管，培育、提升市场功能，搞活市场流通，推广农业技术，完善农业社会化服务体系，引导农民发展现代农业，调整产业结构，加强农村劳动力技能培训，引导农村劳动力转移和就业，不断提高社会主义新农村建设水平。</w:t>
      </w:r>
    </w:p>
    <w:p w14:paraId="7E7C9005" w14:textId="77777777" w:rsidR="001F0743" w:rsidRDefault="00000000">
      <w:pPr>
        <w:pStyle w:val="a4"/>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3.维护稳定。要坚持“立党为公、执政为民”，紧紧围绕实现和维护群众利益开展工作，突出解决人民群众最关心、最直接、最现实的利益问题。加强和巩固农村基层政权建设和民主</w:t>
      </w:r>
      <w:r>
        <w:rPr>
          <w:rFonts w:ascii="仿宋" w:eastAsia="仿宋" w:hAnsi="仿宋" w:hint="eastAsia"/>
          <w:bCs/>
          <w:sz w:val="32"/>
          <w:szCs w:val="32"/>
          <w:u w:val="thick" w:color="46CD7E"/>
          <w:shd w:val="clear" w:color="auto" w:fill="DAF5E5"/>
        </w:rPr>
        <w:t>法治建设</w:t>
      </w:r>
      <w:r>
        <w:rPr>
          <w:rFonts w:ascii="仿宋" w:eastAsia="仿宋" w:hAnsi="仿宋" w:hint="eastAsia"/>
          <w:bCs/>
          <w:sz w:val="32"/>
          <w:szCs w:val="32"/>
        </w:rPr>
        <w:t>，加强社会治安综合治理，加强对突发事件的预警和管理，建立健全各种应急机制，加强民事纠纷调解，化解农村社会矛盾，开展农村扶贫和社会救助，切实保障农民合法权益，维护农村社会稳定。</w:t>
      </w:r>
    </w:p>
    <w:p w14:paraId="0BADFA85" w14:textId="77777777" w:rsidR="001F0743" w:rsidRDefault="001F0743">
      <w:pPr>
        <w:pStyle w:val="a4"/>
        <w:adjustRightInd w:val="0"/>
        <w:snapToGrid w:val="0"/>
        <w:spacing w:before="93" w:line="600" w:lineRule="exact"/>
        <w:ind w:firstLineChars="210" w:firstLine="672"/>
        <w:rPr>
          <w:rFonts w:ascii="仿宋" w:eastAsia="仿宋" w:hAnsi="仿宋"/>
          <w:bCs/>
          <w:sz w:val="32"/>
          <w:szCs w:val="32"/>
        </w:rPr>
      </w:pPr>
    </w:p>
    <w:p w14:paraId="2C707DAF" w14:textId="77777777" w:rsidR="001F0743" w:rsidRDefault="00000000">
      <w:pPr>
        <w:pStyle w:val="a4"/>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4.加强管理。加强民政、教育、科技、文化、卫生、计划生育、安全生产、劳动保障和乡村规划等社会管理，加强社会主义精神文明建设，做好防灾减灾工作，加强环境保护，努力改善农村人居环境，不断提高农村人口素质和农民生活质量。</w:t>
      </w:r>
    </w:p>
    <w:p w14:paraId="72927358" w14:textId="77777777" w:rsidR="001F0743" w:rsidRDefault="00000000">
      <w:pPr>
        <w:pStyle w:val="a4"/>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5.提供服务。进一步发展和完善农村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p>
    <w:p w14:paraId="775FEFD3" w14:textId="77777777" w:rsidR="001F0743" w:rsidRDefault="00000000">
      <w:pPr>
        <w:pStyle w:val="a4"/>
        <w:adjustRightInd w:val="0"/>
        <w:snapToGrid w:val="0"/>
        <w:spacing w:before="93" w:line="600" w:lineRule="exact"/>
        <w:ind w:firstLineChars="210" w:firstLine="675"/>
        <w:outlineLvl w:val="2"/>
        <w:rPr>
          <w:rFonts w:ascii="仿宋" w:eastAsia="仿宋" w:hAnsi="仿宋"/>
          <w:b/>
          <w:sz w:val="32"/>
          <w:szCs w:val="32"/>
        </w:rPr>
      </w:pPr>
      <w:bookmarkStart w:id="23" w:name="_Toc15378446"/>
      <w:bookmarkStart w:id="24" w:name="_Toc15377199"/>
      <w:r>
        <w:rPr>
          <w:rFonts w:ascii="仿宋" w:eastAsia="仿宋" w:hAnsi="仿宋" w:hint="eastAsia"/>
          <w:b/>
          <w:sz w:val="32"/>
          <w:szCs w:val="32"/>
        </w:rPr>
        <w:t>（二）</w:t>
      </w:r>
      <w:r>
        <w:rPr>
          <w:rFonts w:ascii="仿宋" w:eastAsia="仿宋" w:hAnsi="仿宋"/>
          <w:b/>
          <w:sz w:val="32"/>
          <w:szCs w:val="32"/>
        </w:rPr>
        <w:t>20</w:t>
      </w:r>
      <w:r>
        <w:rPr>
          <w:rFonts w:ascii="仿宋" w:eastAsia="仿宋" w:hAnsi="仿宋" w:hint="eastAsia"/>
          <w:b/>
          <w:sz w:val="32"/>
          <w:szCs w:val="32"/>
        </w:rPr>
        <w:t>21年重点工作完成情况。</w:t>
      </w:r>
      <w:bookmarkEnd w:id="23"/>
      <w:bookmarkEnd w:id="24"/>
    </w:p>
    <w:p w14:paraId="36807168" w14:textId="77777777" w:rsidR="001F0743" w:rsidRDefault="00000000">
      <w:pPr>
        <w:widowControl/>
        <w:ind w:firstLineChars="200" w:firstLine="643"/>
        <w:jc w:val="left"/>
        <w:rPr>
          <w:rFonts w:ascii="仿宋" w:eastAsia="仿宋" w:hAnsi="仿宋"/>
          <w:sz w:val="32"/>
          <w:szCs w:val="32"/>
        </w:rPr>
      </w:pPr>
      <w:r>
        <w:rPr>
          <w:rFonts w:ascii="楷体" w:eastAsia="楷体" w:hAnsi="楷体" w:cs="楷体" w:hint="eastAsia"/>
          <w:b/>
          <w:bCs/>
          <w:sz w:val="32"/>
          <w:szCs w:val="32"/>
        </w:rPr>
        <w:t>1.基层党建着力推进。</w:t>
      </w:r>
      <w:r>
        <w:rPr>
          <w:rFonts w:ascii="仿宋" w:eastAsia="仿宋" w:hAnsi="仿宋" w:hint="eastAsia"/>
          <w:sz w:val="32"/>
          <w:szCs w:val="32"/>
        </w:rPr>
        <w:t>落实党的责任，夯实基层党建。年初，镇党委与各部门、村（居）签订4+X责任书7余份、党建责任书7份。党委会专题研究党建工作10次，班子成员讲党课15余次。集中组织新任村“两委”干部集中培训1次，村“三职”县级培训1人次。发展党员12名，培养入党积极分子15名。持续深入推进“两学一做”学习教育常态化制度化，全年召开5次中心组学习会议，组织党政班子成员深入细致学习习近平新时代中国特色社会主义思想、党的十九届六中全会精神、贯彻落实省委“一干多支、五区协</w:t>
      </w:r>
      <w:r>
        <w:rPr>
          <w:rFonts w:ascii="仿宋" w:eastAsia="仿宋" w:hAnsi="仿宋" w:hint="eastAsia"/>
          <w:sz w:val="32"/>
          <w:szCs w:val="32"/>
        </w:rPr>
        <w:lastRenderedPageBreak/>
        <w:t>同”“四向拓展、全域开放”精神、市第五次党代会精神、县委第十四次党代会精神。按照“党要管党、全面从严治党”的要求，切实落实党委的主体责任，先后约谈党员干部30余人次，全覆盖交心谈心2次以上，召开镇村两级干部警示教育大会3次，约谈村</w:t>
      </w:r>
      <w:r>
        <w:rPr>
          <w:rFonts w:ascii="仿宋" w:eastAsia="仿宋" w:hAnsi="仿宋" w:hint="eastAsia"/>
          <w:sz w:val="32"/>
          <w:szCs w:val="32"/>
          <w:u w:val="thick" w:color="46CD7E"/>
          <w:shd w:val="clear" w:color="auto" w:fill="DAF5E5"/>
        </w:rPr>
        <w:t>党员</w:t>
      </w:r>
      <w:r>
        <w:rPr>
          <w:rFonts w:ascii="仿宋" w:eastAsia="仿宋" w:hAnsi="仿宋" w:hint="eastAsia"/>
          <w:sz w:val="32"/>
          <w:szCs w:val="32"/>
        </w:rPr>
        <w:t>干部6人，立案查处党员干部1名；共调处了13件重点信访问题。坚持做到了件件有落实，件件有交代，将不廉政行为遏制在萌芽状态。</w:t>
      </w:r>
    </w:p>
    <w:p w14:paraId="788B7114" w14:textId="77777777" w:rsidR="001F0743" w:rsidRDefault="00000000">
      <w:pPr>
        <w:widowControl/>
        <w:ind w:firstLineChars="200" w:firstLine="643"/>
        <w:jc w:val="left"/>
        <w:rPr>
          <w:rFonts w:ascii="仿宋" w:eastAsia="仿宋" w:hAnsi="仿宋"/>
          <w:sz w:val="32"/>
          <w:szCs w:val="32"/>
        </w:rPr>
      </w:pPr>
      <w:r>
        <w:rPr>
          <w:rFonts w:ascii="楷体" w:eastAsia="楷体" w:hAnsi="楷体" w:cs="楷体" w:hint="eastAsia"/>
          <w:b/>
          <w:bCs/>
          <w:sz w:val="32"/>
          <w:szCs w:val="32"/>
        </w:rPr>
        <w:t>2.镇村换届顺利完成。</w:t>
      </w:r>
      <w:r>
        <w:rPr>
          <w:rFonts w:ascii="仿宋" w:eastAsia="仿宋" w:hAnsi="仿宋" w:hint="eastAsia"/>
          <w:sz w:val="32"/>
          <w:szCs w:val="32"/>
        </w:rPr>
        <w:t>全镇6个村、1个社区党组织、村（居）民委员会顺利完成换届工作，选出了一批年轻化、高学历、懂技术、有能力的农村基层党组织和村（居）民自治组织班子队伍，为扎实做好两项改革“后半篇”文章提供了人才支撑和组织保障。</w:t>
      </w:r>
    </w:p>
    <w:p w14:paraId="187E055A" w14:textId="77777777" w:rsidR="001F0743" w:rsidRDefault="00000000">
      <w:pPr>
        <w:widowControl/>
        <w:ind w:firstLineChars="200" w:firstLine="643"/>
        <w:jc w:val="left"/>
        <w:rPr>
          <w:rFonts w:ascii="仿宋" w:eastAsia="仿宋" w:hAnsi="仿宋"/>
          <w:sz w:val="32"/>
          <w:szCs w:val="32"/>
        </w:rPr>
      </w:pPr>
      <w:r>
        <w:rPr>
          <w:rFonts w:ascii="楷体" w:eastAsia="楷体" w:hAnsi="楷体" w:cs="楷体" w:hint="eastAsia"/>
          <w:b/>
          <w:bCs/>
          <w:sz w:val="32"/>
          <w:szCs w:val="32"/>
        </w:rPr>
        <w:t>3.脱贫巩固有序开展。</w:t>
      </w:r>
      <w:r>
        <w:rPr>
          <w:rFonts w:ascii="仿宋" w:eastAsia="仿宋" w:hAnsi="仿宋" w:hint="eastAsia"/>
          <w:sz w:val="32"/>
          <w:szCs w:val="32"/>
        </w:rPr>
        <w:t>持续做好全镇603户建档立卡精准贫困户、20户监测户的动态监测工作和联系帮扶工作，排查整改困难群众在住房、饮水、医疗、教育、收入等方面存在的问题和困难，做实做细了巩固拓展脱贫攻坚成果同乡村振兴有效衔接各项工作。</w:t>
      </w:r>
    </w:p>
    <w:p w14:paraId="35A0158D" w14:textId="125659EC" w:rsidR="001F0743" w:rsidRDefault="00000000">
      <w:pPr>
        <w:widowControl/>
        <w:ind w:firstLineChars="200" w:firstLine="643"/>
        <w:jc w:val="left"/>
        <w:rPr>
          <w:rFonts w:ascii="仿宋" w:eastAsia="仿宋" w:hAnsi="仿宋"/>
          <w:sz w:val="32"/>
          <w:szCs w:val="32"/>
        </w:rPr>
      </w:pPr>
      <w:r>
        <w:rPr>
          <w:rFonts w:ascii="楷体" w:eastAsia="楷体" w:hAnsi="楷体" w:cs="楷体" w:hint="eastAsia"/>
          <w:b/>
          <w:bCs/>
          <w:sz w:val="32"/>
          <w:szCs w:val="32"/>
        </w:rPr>
        <w:t>4.疫情防控态势良好。</w:t>
      </w:r>
      <w:r>
        <w:rPr>
          <w:rFonts w:ascii="仿宋" w:eastAsia="仿宋" w:hAnsi="仿宋" w:hint="eastAsia"/>
          <w:sz w:val="32"/>
          <w:szCs w:val="32"/>
        </w:rPr>
        <w:t>常态化开展疫情防控工作，完善包村包片责任体系，严格落实重点人群动态摸排工作。推广使用“四川天府健康通”13000余人，组织接种</w:t>
      </w:r>
      <w:r w:rsidR="00EB769B" w:rsidRPr="00EB769B">
        <w:rPr>
          <w:rFonts w:ascii="仿宋" w:eastAsia="仿宋" w:hAnsi="仿宋" w:hint="eastAsia"/>
          <w:sz w:val="32"/>
          <w:szCs w:val="32"/>
          <w:u w:color="46CD7E"/>
        </w:rPr>
        <w:t>疫苗</w:t>
      </w:r>
      <w:r w:rsidR="00EB769B" w:rsidRPr="00EB769B">
        <w:rPr>
          <w:rFonts w:ascii="仿宋" w:eastAsia="仿宋" w:hAnsi="仿宋"/>
          <w:sz w:val="32"/>
          <w:szCs w:val="32"/>
          <w:u w:color="46CD7E"/>
        </w:rPr>
        <w:t>13000</w:t>
      </w:r>
      <w:r>
        <w:rPr>
          <w:rFonts w:ascii="仿宋" w:eastAsia="仿宋" w:hAnsi="仿宋" w:hint="eastAsia"/>
          <w:sz w:val="32"/>
          <w:szCs w:val="32"/>
        </w:rPr>
        <w:t>余人，实现新冠肺炎“零疫情”。</w:t>
      </w:r>
    </w:p>
    <w:p w14:paraId="5967A37A" w14:textId="77777777" w:rsidR="001F0743" w:rsidRDefault="00000000">
      <w:pPr>
        <w:widowControl/>
        <w:ind w:firstLineChars="200" w:firstLine="643"/>
        <w:jc w:val="left"/>
        <w:rPr>
          <w:rFonts w:ascii="仿宋" w:eastAsia="仿宋" w:hAnsi="仿宋"/>
          <w:sz w:val="32"/>
          <w:szCs w:val="32"/>
        </w:rPr>
      </w:pPr>
      <w:r>
        <w:rPr>
          <w:rFonts w:ascii="楷体" w:eastAsia="楷体" w:hAnsi="楷体" w:cs="楷体" w:hint="eastAsia"/>
          <w:b/>
          <w:bCs/>
          <w:sz w:val="32"/>
          <w:szCs w:val="32"/>
        </w:rPr>
        <w:lastRenderedPageBreak/>
        <w:t>5.民生项目稳步推进。</w:t>
      </w:r>
      <w:r>
        <w:rPr>
          <w:rFonts w:ascii="仿宋" w:eastAsia="仿宋" w:hAnsi="仿宋" w:hint="eastAsia"/>
          <w:sz w:val="32"/>
          <w:szCs w:val="32"/>
        </w:rPr>
        <w:t>建成场镇人行道，污水处理厂即将投入运营。整治团结塘、船子石、肖家沟、锁口田4座病险塘库，维修堰渠7.8公里。整合设置6个村便民服务室和</w:t>
      </w:r>
      <w:r>
        <w:rPr>
          <w:rFonts w:ascii="仿宋" w:eastAsia="仿宋" w:hAnsi="仿宋" w:hint="eastAsia"/>
          <w:sz w:val="32"/>
          <w:szCs w:val="32"/>
          <w:u w:val="thick" w:color="46CD7E"/>
          <w:shd w:val="clear" w:color="auto" w:fill="DAF5E5"/>
        </w:rPr>
        <w:t>8个村</w:t>
      </w:r>
      <w:r>
        <w:rPr>
          <w:rFonts w:ascii="仿宋" w:eastAsia="仿宋" w:hAnsi="仿宋" w:hint="eastAsia"/>
          <w:sz w:val="32"/>
          <w:szCs w:val="32"/>
        </w:rPr>
        <w:t>代办点。争取资金近40万元，完成敬老院安全适老化改造。推进实施“厕所革命”，新建改造农厕246户。</w:t>
      </w:r>
    </w:p>
    <w:p w14:paraId="77F776AE" w14:textId="77777777" w:rsidR="001F0743" w:rsidRDefault="00000000">
      <w:pPr>
        <w:widowControl/>
        <w:ind w:firstLineChars="200" w:firstLine="643"/>
        <w:jc w:val="left"/>
        <w:rPr>
          <w:rFonts w:ascii="仿宋" w:eastAsia="仿宋" w:hAnsi="仿宋"/>
          <w:sz w:val="32"/>
          <w:szCs w:val="32"/>
        </w:rPr>
      </w:pPr>
      <w:r>
        <w:rPr>
          <w:rFonts w:ascii="楷体" w:eastAsia="楷体" w:hAnsi="楷体" w:cs="楷体" w:hint="eastAsia"/>
          <w:b/>
          <w:bCs/>
          <w:sz w:val="32"/>
          <w:szCs w:val="32"/>
        </w:rPr>
        <w:t>6.产业振兴成效明显。</w:t>
      </w:r>
      <w:r>
        <w:rPr>
          <w:rFonts w:ascii="仿宋" w:eastAsia="仿宋" w:hAnsi="仿宋" w:hint="eastAsia"/>
          <w:sz w:val="32"/>
          <w:szCs w:val="32"/>
        </w:rPr>
        <w:t>新植茶叶300余亩，补植500亩，培育幼龄丰产茶园8000亩，改造低产茶园1100亩。全镇产业布局更趋合理，基础配套更加完善。</w:t>
      </w:r>
    </w:p>
    <w:p w14:paraId="6B90D89C" w14:textId="77777777" w:rsidR="001F0743" w:rsidRDefault="00000000">
      <w:pPr>
        <w:pStyle w:val="a4"/>
        <w:adjustRightInd w:val="0"/>
        <w:snapToGrid w:val="0"/>
        <w:spacing w:before="93" w:line="600" w:lineRule="exact"/>
        <w:ind w:firstLineChars="210" w:firstLine="675"/>
        <w:outlineLvl w:val="2"/>
        <w:rPr>
          <w:rFonts w:ascii="仿宋" w:eastAsia="仿宋" w:hAnsi="仿宋"/>
          <w:bCs/>
          <w:sz w:val="32"/>
          <w:szCs w:val="32"/>
        </w:rPr>
      </w:pPr>
      <w:r>
        <w:rPr>
          <w:rFonts w:ascii="楷体" w:eastAsia="楷体" w:hAnsi="楷体" w:cs="楷体" w:hint="eastAsia"/>
          <w:b/>
          <w:bCs/>
          <w:sz w:val="32"/>
          <w:szCs w:val="32"/>
        </w:rPr>
        <w:t>7.社会治理稳定有序。</w:t>
      </w:r>
      <w:r>
        <w:rPr>
          <w:rFonts w:ascii="仿宋" w:eastAsia="仿宋" w:hAnsi="仿宋" w:hint="eastAsia"/>
          <w:sz w:val="32"/>
          <w:szCs w:val="32"/>
        </w:rPr>
        <w:t>开展农用车非法载客专项整治行动43次、客车超载专项整治行动18次。检查烟花爆竹安全生产工作10次，规范申报设立烟花爆竹经营点6个。开展安全生产知识宣讲“五进”活动，发放宣传资料5000余份，开展安全巡逻10余次，组织应急演练2次，排查整改风险点50余个。大力开展防诈禁毒宣传工作，提升了群众安全感和满意度。</w:t>
      </w:r>
    </w:p>
    <w:p w14:paraId="2ED2CBFD" w14:textId="77777777" w:rsidR="001F0743" w:rsidRDefault="00000000">
      <w:pPr>
        <w:pStyle w:val="21"/>
        <w:rPr>
          <w:rStyle w:val="2Char"/>
        </w:rPr>
      </w:pPr>
      <w:bookmarkStart w:id="25" w:name="_Toc15377200"/>
      <w:bookmarkStart w:id="26" w:name="_Toc15396601"/>
      <w:bookmarkStart w:id="27" w:name="_Toc1674"/>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25"/>
      <w:bookmarkEnd w:id="26"/>
      <w:bookmarkEnd w:id="27"/>
    </w:p>
    <w:p w14:paraId="67E8715D" w14:textId="77777777" w:rsidR="001F0743" w:rsidRDefault="00000000">
      <w:pPr>
        <w:ind w:firstLineChars="250" w:firstLine="800"/>
        <w:rPr>
          <w:rFonts w:ascii="仿宋" w:eastAsia="仿宋" w:hAnsi="仿宋"/>
          <w:sz w:val="32"/>
          <w:szCs w:val="32"/>
        </w:rPr>
      </w:pPr>
      <w:r>
        <w:rPr>
          <w:rFonts w:ascii="仿宋" w:eastAsia="仿宋" w:hAnsi="仿宋" w:hint="eastAsia"/>
          <w:sz w:val="32"/>
          <w:szCs w:val="32"/>
        </w:rPr>
        <w:t>通江县兴隆镇人民政府部门下属二级单位4个，其中行政单位1个，参照公务员法管理的事业单位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个，其他事业单位3个。</w:t>
      </w:r>
    </w:p>
    <w:p w14:paraId="5B51EF6D" w14:textId="77777777" w:rsidR="001F0743" w:rsidRDefault="00000000">
      <w:pPr>
        <w:pStyle w:val="a4"/>
        <w:adjustRightInd w:val="0"/>
        <w:snapToGrid w:val="0"/>
        <w:spacing w:before="93" w:line="600" w:lineRule="exact"/>
        <w:ind w:firstLineChars="210" w:firstLine="672"/>
        <w:rPr>
          <w:rFonts w:ascii="仿宋" w:eastAsia="仿宋" w:hAnsi="仿宋"/>
          <w:sz w:val="32"/>
          <w:szCs w:val="32"/>
        </w:rPr>
      </w:pPr>
      <w:r>
        <w:rPr>
          <w:rFonts w:ascii="仿宋" w:eastAsia="仿宋" w:hAnsi="仿宋" w:hint="eastAsia"/>
          <w:sz w:val="32"/>
          <w:szCs w:val="32"/>
        </w:rPr>
        <w:t>纳入兴隆镇人民政府2021年度部门决算编制范围的二级预算单位包括：</w:t>
      </w:r>
    </w:p>
    <w:p w14:paraId="715AFEFD" w14:textId="77777777" w:rsidR="001F0743" w:rsidRDefault="00000000">
      <w:pPr>
        <w:pStyle w:val="a4"/>
        <w:numPr>
          <w:ilvl w:val="0"/>
          <w:numId w:val="1"/>
        </w:numPr>
        <w:adjustRightInd w:val="0"/>
        <w:snapToGrid w:val="0"/>
        <w:spacing w:before="93" w:line="600" w:lineRule="exact"/>
        <w:ind w:firstLineChars="210" w:firstLine="672"/>
        <w:rPr>
          <w:rFonts w:ascii="仿宋" w:eastAsia="仿宋" w:hAnsi="仿宋"/>
          <w:sz w:val="32"/>
          <w:szCs w:val="32"/>
        </w:rPr>
      </w:pPr>
      <w:r>
        <w:rPr>
          <w:rFonts w:ascii="仿宋" w:eastAsia="仿宋" w:hAnsi="仿宋" w:hint="eastAsia"/>
          <w:sz w:val="32"/>
          <w:szCs w:val="32"/>
        </w:rPr>
        <w:lastRenderedPageBreak/>
        <w:t>通江县兴隆镇人民政府</w:t>
      </w:r>
    </w:p>
    <w:p w14:paraId="4AF51A4F" w14:textId="77777777" w:rsidR="001F0743" w:rsidRDefault="00000000">
      <w:pPr>
        <w:pStyle w:val="a4"/>
        <w:numPr>
          <w:ilvl w:val="0"/>
          <w:numId w:val="1"/>
        </w:numPr>
        <w:adjustRightInd w:val="0"/>
        <w:snapToGrid w:val="0"/>
        <w:spacing w:before="93" w:line="600" w:lineRule="exact"/>
        <w:ind w:firstLineChars="210" w:firstLine="672"/>
        <w:outlineLvl w:val="2"/>
        <w:rPr>
          <w:rFonts w:ascii="仿宋" w:eastAsia="仿宋" w:hAnsi="仿宋"/>
          <w:color w:val="000000"/>
          <w:sz w:val="32"/>
          <w:szCs w:val="32"/>
        </w:rPr>
      </w:pPr>
      <w:bookmarkStart w:id="28" w:name="_Toc15306276"/>
      <w:bookmarkStart w:id="29" w:name="_Toc15377433"/>
      <w:bookmarkStart w:id="30" w:name="_Toc15377202"/>
      <w:bookmarkStart w:id="31" w:name="_Toc15378449"/>
      <w:r>
        <w:rPr>
          <w:rFonts w:ascii="仿宋" w:eastAsia="仿宋" w:hAnsi="仿宋" w:hint="eastAsia"/>
          <w:color w:val="000000"/>
          <w:sz w:val="32"/>
          <w:szCs w:val="32"/>
        </w:rPr>
        <w:t>通江县兴隆镇中心小学</w:t>
      </w:r>
    </w:p>
    <w:p w14:paraId="37FF1FD7" w14:textId="77777777" w:rsidR="001F0743" w:rsidRDefault="00000000">
      <w:pPr>
        <w:pStyle w:val="a4"/>
        <w:numPr>
          <w:ilvl w:val="0"/>
          <w:numId w:val="1"/>
        </w:numPr>
        <w:adjustRightInd w:val="0"/>
        <w:snapToGrid w:val="0"/>
        <w:spacing w:before="93" w:line="600" w:lineRule="exact"/>
        <w:ind w:firstLineChars="210" w:firstLine="672"/>
        <w:outlineLvl w:val="2"/>
        <w:rPr>
          <w:rFonts w:ascii="仿宋" w:eastAsia="仿宋" w:hAnsi="仿宋"/>
          <w:color w:val="000000"/>
          <w:sz w:val="32"/>
          <w:szCs w:val="32"/>
        </w:rPr>
      </w:pPr>
      <w:r>
        <w:rPr>
          <w:rFonts w:ascii="仿宋" w:eastAsia="仿宋" w:hAnsi="仿宋" w:hint="eastAsia"/>
          <w:color w:val="000000"/>
          <w:sz w:val="32"/>
          <w:szCs w:val="32"/>
        </w:rPr>
        <w:t>通江县兴隆镇浴溪小学</w:t>
      </w:r>
    </w:p>
    <w:p w14:paraId="51755E76" w14:textId="77777777" w:rsidR="001F0743" w:rsidRDefault="00000000">
      <w:pPr>
        <w:pStyle w:val="a4"/>
        <w:numPr>
          <w:ilvl w:val="0"/>
          <w:numId w:val="1"/>
        </w:numPr>
        <w:adjustRightInd w:val="0"/>
        <w:snapToGrid w:val="0"/>
        <w:spacing w:before="93" w:line="600" w:lineRule="exact"/>
        <w:ind w:firstLineChars="210" w:firstLine="672"/>
        <w:outlineLvl w:val="2"/>
        <w:rPr>
          <w:rFonts w:ascii="仿宋" w:eastAsia="仿宋" w:hAnsi="仿宋"/>
          <w:color w:val="000000"/>
          <w:sz w:val="32"/>
          <w:szCs w:val="32"/>
        </w:rPr>
      </w:pPr>
      <w:r>
        <w:rPr>
          <w:rFonts w:ascii="仿宋" w:eastAsia="仿宋" w:hAnsi="仿宋" w:hint="eastAsia"/>
          <w:color w:val="000000"/>
          <w:sz w:val="32"/>
          <w:szCs w:val="32"/>
        </w:rPr>
        <w:t>通江县兴隆镇卫生院</w:t>
      </w:r>
      <w:bookmarkEnd w:id="28"/>
      <w:bookmarkEnd w:id="29"/>
      <w:bookmarkEnd w:id="30"/>
      <w:bookmarkEnd w:id="31"/>
    </w:p>
    <w:p w14:paraId="1EB5A92A" w14:textId="77777777" w:rsidR="001F0743" w:rsidRDefault="001F0743">
      <w:pPr>
        <w:pStyle w:val="a4"/>
        <w:adjustRightInd w:val="0"/>
        <w:snapToGrid w:val="0"/>
        <w:spacing w:before="93" w:line="600" w:lineRule="exact"/>
        <w:ind w:firstLineChars="350" w:firstLine="1120"/>
        <w:rPr>
          <w:rFonts w:ascii="仿宋" w:eastAsia="仿宋" w:hAnsi="仿宋"/>
          <w:sz w:val="32"/>
          <w:szCs w:val="32"/>
        </w:rPr>
      </w:pPr>
    </w:p>
    <w:p w14:paraId="3A2770FF" w14:textId="77777777" w:rsidR="001F0743" w:rsidRDefault="00000000">
      <w:pPr>
        <w:widowControl/>
        <w:jc w:val="left"/>
        <w:rPr>
          <w:rFonts w:ascii="仿宋" w:eastAsia="仿宋" w:hAnsi="仿宋"/>
          <w:kern w:val="0"/>
          <w:sz w:val="32"/>
          <w:szCs w:val="32"/>
        </w:rPr>
      </w:pPr>
      <w:r>
        <w:br w:type="page"/>
      </w:r>
    </w:p>
    <w:p w14:paraId="1626BE15" w14:textId="77777777" w:rsidR="001F0743" w:rsidRDefault="00000000">
      <w:pPr>
        <w:pStyle w:val="11"/>
        <w:ind w:right="440"/>
        <w:jc w:val="center"/>
        <w:rPr>
          <w:rStyle w:val="1Char"/>
          <w:rFonts w:ascii="黑体" w:eastAsia="黑体" w:hAnsi="黑体"/>
          <w:bCs/>
        </w:rPr>
      </w:pPr>
      <w:bookmarkStart w:id="32" w:name="_Toc15396602"/>
      <w:bookmarkStart w:id="33" w:name="_Toc15377204"/>
      <w:bookmarkStart w:id="34" w:name="_Toc8971"/>
      <w:r>
        <w:rPr>
          <w:rFonts w:ascii="黑体" w:eastAsia="黑体" w:hAnsi="黑体" w:hint="eastAsia"/>
          <w:b w:val="0"/>
        </w:rPr>
        <w:lastRenderedPageBreak/>
        <w:t>第二部分2021年度</w:t>
      </w:r>
      <w:r>
        <w:rPr>
          <w:rStyle w:val="1Char"/>
          <w:rFonts w:ascii="黑体" w:eastAsia="黑体" w:hAnsi="黑体" w:hint="eastAsia"/>
          <w:bCs/>
        </w:rPr>
        <w:t>部门决算情况说明</w:t>
      </w:r>
      <w:bookmarkEnd w:id="32"/>
      <w:bookmarkEnd w:id="33"/>
      <w:bookmarkEnd w:id="34"/>
    </w:p>
    <w:p w14:paraId="6756DE21" w14:textId="77777777" w:rsidR="001F0743" w:rsidRDefault="001F0743"/>
    <w:p w14:paraId="0A94822A" w14:textId="77777777" w:rsidR="001F0743" w:rsidRDefault="00000000">
      <w:pPr>
        <w:pStyle w:val="af"/>
        <w:numPr>
          <w:ilvl w:val="0"/>
          <w:numId w:val="2"/>
        </w:numPr>
        <w:spacing w:line="600" w:lineRule="exact"/>
        <w:ind w:firstLineChars="0"/>
        <w:outlineLvl w:val="1"/>
        <w:rPr>
          <w:rStyle w:val="2Char"/>
          <w:rFonts w:ascii="黑体" w:eastAsia="黑体" w:hAnsi="黑体"/>
          <w:b w:val="0"/>
        </w:rPr>
      </w:pPr>
      <w:bookmarkStart w:id="35" w:name="_Toc15377205"/>
      <w:bookmarkStart w:id="36" w:name="_Toc21403"/>
      <w:bookmarkStart w:id="37"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35"/>
      <w:bookmarkEnd w:id="36"/>
      <w:bookmarkEnd w:id="37"/>
    </w:p>
    <w:p w14:paraId="7E52477E" w14:textId="77777777" w:rsidR="001F0743"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2021年度收、支总计3128.16万元。与2020年相比，收、支总计各增加558.85万元，增长21.75</w:t>
      </w:r>
      <w:r>
        <w:rPr>
          <w:rFonts w:ascii="仿宋" w:eastAsia="仿宋" w:hAnsi="仿宋"/>
          <w:sz w:val="32"/>
          <w:szCs w:val="32"/>
        </w:rPr>
        <w:t>%</w:t>
      </w:r>
      <w:r>
        <w:rPr>
          <w:rFonts w:ascii="仿宋" w:eastAsia="仿宋" w:hAnsi="仿宋" w:hint="eastAsia"/>
          <w:sz w:val="32"/>
          <w:szCs w:val="32"/>
        </w:rPr>
        <w:t>。主要变动原因是乡村振兴发展对农村住房保障、基础设施建设投入增加。</w:t>
      </w:r>
    </w:p>
    <w:p w14:paraId="358D9C7E" w14:textId="77777777" w:rsidR="001F0743"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14:paraId="14B96106" w14:textId="77777777" w:rsidR="001F0743" w:rsidRDefault="001F0743">
      <w:pPr>
        <w:spacing w:line="600" w:lineRule="exact"/>
        <w:ind w:firstLineChars="200" w:firstLine="640"/>
        <w:jc w:val="left"/>
        <w:rPr>
          <w:rFonts w:ascii="仿宋_GB2312" w:eastAsia="仿宋_GB2312"/>
          <w:sz w:val="32"/>
          <w:szCs w:val="32"/>
        </w:rPr>
      </w:pPr>
    </w:p>
    <w:p w14:paraId="26CBCF17" w14:textId="77777777" w:rsidR="001F0743" w:rsidRDefault="00000000">
      <w:pPr>
        <w:pStyle w:val="a4"/>
        <w:spacing w:before="93"/>
        <w:jc w:val="center"/>
        <w:rPr>
          <w:sz w:val="32"/>
          <w:szCs w:val="32"/>
        </w:rPr>
      </w:pPr>
      <w:r>
        <w:rPr>
          <w:noProof/>
        </w:rPr>
        <w:drawing>
          <wp:inline distT="0" distB="0" distL="114300" distR="114300" wp14:anchorId="28C4BEF1" wp14:editId="1EDDE424">
            <wp:extent cx="4572000" cy="2743200"/>
            <wp:effectExtent l="4445" t="4445" r="14605" b="14605"/>
            <wp:docPr id="96" name="_x0000_i15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D469C3" w14:textId="77777777" w:rsidR="001F0743" w:rsidRDefault="001F0743">
      <w:pPr>
        <w:pStyle w:val="a4"/>
        <w:spacing w:before="93"/>
        <w:rPr>
          <w:sz w:val="32"/>
          <w:szCs w:val="32"/>
        </w:rPr>
      </w:pPr>
    </w:p>
    <w:p w14:paraId="36EA57D3" w14:textId="77777777" w:rsidR="001F0743" w:rsidRDefault="00000000">
      <w:pPr>
        <w:pStyle w:val="af"/>
        <w:numPr>
          <w:ilvl w:val="0"/>
          <w:numId w:val="2"/>
        </w:numPr>
        <w:spacing w:line="600" w:lineRule="exact"/>
        <w:ind w:firstLineChars="0"/>
        <w:outlineLvl w:val="1"/>
        <w:rPr>
          <w:rStyle w:val="2Char"/>
          <w:rFonts w:ascii="黑体" w:eastAsia="黑体" w:hAnsi="黑体"/>
          <w:b w:val="0"/>
        </w:rPr>
      </w:pPr>
      <w:bookmarkStart w:id="38" w:name="_Toc15396604"/>
      <w:bookmarkStart w:id="39" w:name="_Toc15377206"/>
      <w:bookmarkStart w:id="40" w:name="_Toc21285"/>
      <w:r>
        <w:rPr>
          <w:rFonts w:ascii="黑体" w:eastAsia="黑体" w:hAnsi="黑体" w:hint="eastAsia"/>
          <w:sz w:val="32"/>
          <w:szCs w:val="32"/>
        </w:rPr>
        <w:t>收</w:t>
      </w:r>
      <w:r>
        <w:rPr>
          <w:rStyle w:val="2Char"/>
          <w:rFonts w:ascii="黑体" w:eastAsia="黑体" w:hAnsi="黑体" w:hint="eastAsia"/>
          <w:b w:val="0"/>
        </w:rPr>
        <w:t>入决算情况说明</w:t>
      </w:r>
      <w:bookmarkEnd w:id="38"/>
      <w:bookmarkEnd w:id="39"/>
      <w:bookmarkEnd w:id="40"/>
    </w:p>
    <w:p w14:paraId="57380867" w14:textId="77777777" w:rsidR="001F0743" w:rsidRDefault="00000000">
      <w:pPr>
        <w:spacing w:line="600" w:lineRule="exact"/>
        <w:ind w:firstLineChars="200" w:firstLine="640"/>
        <w:outlineLvl w:val="1"/>
        <w:rPr>
          <w:rFonts w:ascii="仿宋" w:eastAsia="仿宋" w:hAnsi="仿宋"/>
          <w:sz w:val="32"/>
          <w:szCs w:val="32"/>
        </w:rPr>
      </w:pPr>
      <w:bookmarkStart w:id="41" w:name="_Toc30345"/>
      <w:r>
        <w:rPr>
          <w:rFonts w:ascii="仿宋" w:eastAsia="仿宋" w:hAnsi="仿宋"/>
          <w:sz w:val="32"/>
          <w:szCs w:val="32"/>
        </w:rPr>
        <w:t>20</w:t>
      </w:r>
      <w:r>
        <w:rPr>
          <w:rFonts w:ascii="仿宋" w:eastAsia="仿宋" w:hAnsi="仿宋" w:hint="eastAsia"/>
          <w:sz w:val="32"/>
          <w:szCs w:val="32"/>
        </w:rPr>
        <w:t>21年本年收入合计3128.16万元，其中：一般公共预算财政拨款收入2932.74万元，占93.75</w:t>
      </w:r>
      <w:r>
        <w:rPr>
          <w:rFonts w:ascii="仿宋" w:eastAsia="仿宋" w:hAnsi="仿宋"/>
          <w:sz w:val="32"/>
          <w:szCs w:val="32"/>
        </w:rPr>
        <w:t>%</w:t>
      </w:r>
      <w:r>
        <w:rPr>
          <w:rFonts w:ascii="仿宋" w:eastAsia="仿宋" w:hAnsi="仿宋" w:hint="eastAsia"/>
          <w:sz w:val="32"/>
          <w:szCs w:val="32"/>
        </w:rPr>
        <w:t>；政府性基金预算财政拨款收入8万元，占0.26</w:t>
      </w:r>
      <w:r>
        <w:rPr>
          <w:rFonts w:ascii="仿宋" w:eastAsia="仿宋" w:hAnsi="仿宋"/>
          <w:sz w:val="32"/>
          <w:szCs w:val="32"/>
        </w:rPr>
        <w:t>%</w:t>
      </w:r>
      <w:r>
        <w:rPr>
          <w:rFonts w:ascii="仿宋" w:eastAsia="仿宋" w:hAnsi="仿宋" w:hint="eastAsia"/>
          <w:sz w:val="32"/>
          <w:szCs w:val="32"/>
        </w:rPr>
        <w:t>；事业收入113.13万元，占3.26</w:t>
      </w:r>
      <w:r>
        <w:rPr>
          <w:rFonts w:ascii="仿宋" w:eastAsia="仿宋" w:hAnsi="仿宋"/>
          <w:sz w:val="32"/>
          <w:szCs w:val="32"/>
        </w:rPr>
        <w:t>%</w:t>
      </w:r>
      <w:r>
        <w:rPr>
          <w:rFonts w:ascii="仿宋" w:eastAsia="仿宋" w:hAnsi="仿宋" w:hint="eastAsia"/>
          <w:sz w:val="32"/>
          <w:szCs w:val="32"/>
        </w:rPr>
        <w:t>；其他收入74.29万元，占2.37</w:t>
      </w:r>
      <w:r>
        <w:rPr>
          <w:rFonts w:ascii="仿宋" w:eastAsia="仿宋" w:hAnsi="仿宋"/>
          <w:sz w:val="32"/>
          <w:szCs w:val="32"/>
        </w:rPr>
        <w:t>%</w:t>
      </w:r>
      <w:r>
        <w:rPr>
          <w:rFonts w:ascii="仿宋" w:eastAsia="仿宋" w:hAnsi="仿宋" w:hint="eastAsia"/>
          <w:sz w:val="32"/>
          <w:szCs w:val="32"/>
        </w:rPr>
        <w:t>。</w:t>
      </w:r>
      <w:bookmarkEnd w:id="41"/>
    </w:p>
    <w:p w14:paraId="1BA72D97" w14:textId="77777777" w:rsidR="001F0743"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（图2：收入决算结构图）（饼状图）</w:t>
      </w:r>
    </w:p>
    <w:p w14:paraId="778CA8FB" w14:textId="77777777" w:rsidR="001F0743" w:rsidRDefault="00000000">
      <w:pPr>
        <w:pStyle w:val="a4"/>
        <w:spacing w:before="93"/>
        <w:jc w:val="center"/>
        <w:rPr>
          <w:rFonts w:ascii="仿宋" w:eastAsia="仿宋" w:hAnsi="仿宋"/>
          <w:sz w:val="32"/>
          <w:szCs w:val="32"/>
        </w:rPr>
      </w:pPr>
      <w:r>
        <w:rPr>
          <w:noProof/>
        </w:rPr>
        <w:drawing>
          <wp:anchor distT="0" distB="0" distL="114300" distR="114300" simplePos="0" relativeHeight="251660288" behindDoc="1" locked="0" layoutInCell="1" allowOverlap="1" wp14:anchorId="41860295" wp14:editId="4D1DEF3C">
            <wp:simplePos x="0" y="0"/>
            <wp:positionH relativeFrom="column">
              <wp:posOffset>346075</wp:posOffset>
            </wp:positionH>
            <wp:positionV relativeFrom="paragraph">
              <wp:posOffset>69850</wp:posOffset>
            </wp:positionV>
            <wp:extent cx="4572000" cy="2743200"/>
            <wp:effectExtent l="4445" t="4445" r="14605" b="14605"/>
            <wp:wrapTight wrapText="bothSides">
              <wp:wrapPolygon edited="0">
                <wp:start x="-21" y="-35"/>
                <wp:lineTo x="-21" y="21565"/>
                <wp:lineTo x="21579" y="21565"/>
                <wp:lineTo x="21579" y="-35"/>
                <wp:lineTo x="-21" y="-35"/>
              </wp:wrapPolygon>
            </wp:wrapTight>
            <wp:docPr id="97" name="_x0000_s15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6A3BAF0D" w14:textId="77777777" w:rsidR="001F0743" w:rsidRDefault="001F0743">
      <w:pPr>
        <w:pStyle w:val="a4"/>
        <w:spacing w:before="93"/>
        <w:rPr>
          <w:rFonts w:ascii="仿宋" w:eastAsia="仿宋" w:hAnsi="仿宋"/>
          <w:sz w:val="32"/>
          <w:szCs w:val="32"/>
        </w:rPr>
      </w:pPr>
    </w:p>
    <w:p w14:paraId="0EB767F5" w14:textId="77777777" w:rsidR="001F0743" w:rsidRDefault="001F0743">
      <w:pPr>
        <w:pStyle w:val="a4"/>
        <w:spacing w:before="93"/>
        <w:rPr>
          <w:rFonts w:ascii="仿宋" w:eastAsia="仿宋" w:hAnsi="仿宋"/>
          <w:sz w:val="32"/>
          <w:szCs w:val="32"/>
        </w:rPr>
      </w:pPr>
    </w:p>
    <w:p w14:paraId="2D1BDA80" w14:textId="77777777" w:rsidR="001F0743" w:rsidRDefault="001F0743">
      <w:pPr>
        <w:pStyle w:val="a4"/>
        <w:spacing w:before="93"/>
        <w:rPr>
          <w:rFonts w:ascii="仿宋" w:eastAsia="仿宋" w:hAnsi="仿宋"/>
          <w:sz w:val="32"/>
          <w:szCs w:val="32"/>
        </w:rPr>
      </w:pPr>
    </w:p>
    <w:p w14:paraId="209A38B1" w14:textId="77777777" w:rsidR="001F0743" w:rsidRDefault="001F0743">
      <w:pPr>
        <w:pStyle w:val="a4"/>
        <w:spacing w:before="93"/>
        <w:rPr>
          <w:rFonts w:ascii="仿宋" w:eastAsia="仿宋" w:hAnsi="仿宋"/>
          <w:sz w:val="32"/>
          <w:szCs w:val="32"/>
        </w:rPr>
      </w:pPr>
    </w:p>
    <w:p w14:paraId="577DB01F" w14:textId="77777777" w:rsidR="001F0743" w:rsidRDefault="001F0743">
      <w:pPr>
        <w:spacing w:line="600" w:lineRule="exact"/>
        <w:ind w:firstLineChars="200" w:firstLine="420"/>
      </w:pPr>
    </w:p>
    <w:p w14:paraId="0BDA7C97" w14:textId="77777777" w:rsidR="001F0743" w:rsidRDefault="001F0743">
      <w:pPr>
        <w:pStyle w:val="a4"/>
        <w:spacing w:before="93"/>
      </w:pPr>
    </w:p>
    <w:p w14:paraId="57EA72D6" w14:textId="77777777" w:rsidR="001F0743" w:rsidRDefault="00000000">
      <w:pPr>
        <w:pStyle w:val="af"/>
        <w:numPr>
          <w:ilvl w:val="0"/>
          <w:numId w:val="2"/>
        </w:numPr>
        <w:spacing w:line="600" w:lineRule="exact"/>
        <w:ind w:firstLineChars="0"/>
        <w:outlineLvl w:val="1"/>
        <w:rPr>
          <w:rStyle w:val="2Char"/>
          <w:rFonts w:ascii="黑体" w:eastAsia="黑体" w:hAnsi="黑体"/>
          <w:b w:val="0"/>
        </w:rPr>
      </w:pPr>
      <w:bookmarkStart w:id="42" w:name="_Toc15377207"/>
      <w:bookmarkStart w:id="43" w:name="_Toc15396605"/>
      <w:bookmarkStart w:id="44" w:name="_Toc25924"/>
      <w:r>
        <w:rPr>
          <w:rFonts w:ascii="黑体" w:eastAsia="黑体" w:hAnsi="黑体" w:hint="eastAsia"/>
          <w:sz w:val="32"/>
          <w:szCs w:val="32"/>
        </w:rPr>
        <w:t>支</w:t>
      </w:r>
      <w:r>
        <w:rPr>
          <w:rStyle w:val="2Char"/>
          <w:rFonts w:ascii="黑体" w:eastAsia="黑体" w:hAnsi="黑体" w:hint="eastAsia"/>
          <w:b w:val="0"/>
        </w:rPr>
        <w:t>出决算情况说明</w:t>
      </w:r>
      <w:bookmarkEnd w:id="42"/>
      <w:bookmarkEnd w:id="43"/>
      <w:bookmarkEnd w:id="44"/>
    </w:p>
    <w:p w14:paraId="58446E9B" w14:textId="77777777" w:rsidR="001F0743" w:rsidRDefault="00000000">
      <w:pPr>
        <w:spacing w:line="600" w:lineRule="exact"/>
        <w:ind w:firstLineChars="200" w:firstLine="640"/>
        <w:outlineLvl w:val="1"/>
        <w:rPr>
          <w:rFonts w:ascii="仿宋" w:eastAsia="仿宋" w:hAnsi="仿宋"/>
          <w:sz w:val="32"/>
          <w:szCs w:val="32"/>
        </w:rPr>
      </w:pPr>
      <w:bookmarkStart w:id="45" w:name="_Toc4494"/>
      <w:r>
        <w:rPr>
          <w:rFonts w:ascii="仿宋" w:eastAsia="仿宋" w:hAnsi="仿宋"/>
          <w:sz w:val="32"/>
          <w:szCs w:val="32"/>
        </w:rPr>
        <w:t>20</w:t>
      </w:r>
      <w:r>
        <w:rPr>
          <w:rFonts w:ascii="仿宋" w:eastAsia="仿宋" w:hAnsi="仿宋" w:hint="eastAsia"/>
          <w:sz w:val="32"/>
          <w:szCs w:val="32"/>
        </w:rPr>
        <w:t>21年本年支出合计3128.16万元，其中：基本支出1718万元，占55</w:t>
      </w:r>
      <w:r>
        <w:rPr>
          <w:rFonts w:ascii="仿宋" w:eastAsia="仿宋" w:hAnsi="仿宋"/>
          <w:sz w:val="32"/>
          <w:szCs w:val="32"/>
        </w:rPr>
        <w:t>%</w:t>
      </w:r>
      <w:r>
        <w:rPr>
          <w:rFonts w:ascii="仿宋" w:eastAsia="仿宋" w:hAnsi="仿宋" w:hint="eastAsia"/>
          <w:sz w:val="32"/>
          <w:szCs w:val="32"/>
        </w:rPr>
        <w:t>；项目支出1410.16万元，占45</w:t>
      </w:r>
      <w:r>
        <w:rPr>
          <w:rFonts w:ascii="仿宋" w:eastAsia="仿宋" w:hAnsi="仿宋"/>
          <w:sz w:val="32"/>
          <w:szCs w:val="32"/>
        </w:rPr>
        <w:t>%</w:t>
      </w:r>
      <w:bookmarkEnd w:id="45"/>
      <w:r>
        <w:t>。</w:t>
      </w:r>
    </w:p>
    <w:p w14:paraId="54541B9B" w14:textId="77777777" w:rsidR="001F0743"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14:paraId="39B3E758" w14:textId="77777777" w:rsidR="001F0743" w:rsidRDefault="00000000">
      <w:pPr>
        <w:spacing w:line="600" w:lineRule="exact"/>
        <w:rPr>
          <w:rFonts w:ascii="仿宋_GB2312" w:eastAsia="仿宋_GB2312"/>
          <w:sz w:val="32"/>
          <w:szCs w:val="32"/>
        </w:rPr>
      </w:pPr>
      <w:r>
        <w:rPr>
          <w:noProof/>
        </w:rPr>
        <w:drawing>
          <wp:anchor distT="0" distB="0" distL="114300" distR="114300" simplePos="0" relativeHeight="251659264" behindDoc="1" locked="0" layoutInCell="1" allowOverlap="1" wp14:anchorId="106FBA39" wp14:editId="2947E5FD">
            <wp:simplePos x="0" y="0"/>
            <wp:positionH relativeFrom="column">
              <wp:posOffset>194945</wp:posOffset>
            </wp:positionH>
            <wp:positionV relativeFrom="paragraph">
              <wp:posOffset>225425</wp:posOffset>
            </wp:positionV>
            <wp:extent cx="4572000" cy="2743200"/>
            <wp:effectExtent l="4445" t="4445" r="14605" b="14605"/>
            <wp:wrapTight wrapText="bothSides">
              <wp:wrapPolygon edited="0">
                <wp:start x="-21" y="-35"/>
                <wp:lineTo x="-21" y="21565"/>
                <wp:lineTo x="21579" y="21565"/>
                <wp:lineTo x="21579" y="-35"/>
                <wp:lineTo x="-21" y="-35"/>
              </wp:wrapPolygon>
            </wp:wrapTight>
            <wp:docPr id="98" name="_x0000_s15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45BEF33C" w14:textId="77777777" w:rsidR="001F0743" w:rsidRDefault="001F0743">
      <w:pPr>
        <w:pStyle w:val="a4"/>
        <w:spacing w:before="93"/>
        <w:rPr>
          <w:sz w:val="32"/>
          <w:szCs w:val="32"/>
        </w:rPr>
      </w:pPr>
    </w:p>
    <w:p w14:paraId="49861D96" w14:textId="77777777" w:rsidR="001F0743" w:rsidRDefault="001F0743">
      <w:pPr>
        <w:pStyle w:val="a4"/>
        <w:spacing w:before="93"/>
        <w:rPr>
          <w:sz w:val="32"/>
          <w:szCs w:val="32"/>
        </w:rPr>
      </w:pPr>
    </w:p>
    <w:p w14:paraId="3929E6B3" w14:textId="77777777" w:rsidR="001F0743" w:rsidRDefault="001F0743">
      <w:pPr>
        <w:pStyle w:val="a4"/>
        <w:spacing w:before="93"/>
        <w:rPr>
          <w:sz w:val="32"/>
          <w:szCs w:val="32"/>
        </w:rPr>
      </w:pPr>
    </w:p>
    <w:p w14:paraId="17842763" w14:textId="77777777" w:rsidR="001F0743" w:rsidRDefault="001F0743">
      <w:pPr>
        <w:pStyle w:val="a4"/>
        <w:spacing w:before="93"/>
        <w:rPr>
          <w:sz w:val="32"/>
          <w:szCs w:val="32"/>
        </w:rPr>
      </w:pPr>
    </w:p>
    <w:p w14:paraId="43E7C9F2" w14:textId="77777777" w:rsidR="001F0743" w:rsidRDefault="001F0743">
      <w:pPr>
        <w:pStyle w:val="a4"/>
        <w:spacing w:before="93"/>
        <w:rPr>
          <w:sz w:val="32"/>
          <w:szCs w:val="32"/>
        </w:rPr>
      </w:pPr>
    </w:p>
    <w:p w14:paraId="2E3B1F9C" w14:textId="77777777" w:rsidR="001F0743" w:rsidRDefault="001F0743">
      <w:pPr>
        <w:spacing w:line="600" w:lineRule="exact"/>
        <w:ind w:firstLineChars="200" w:firstLine="640"/>
        <w:rPr>
          <w:rFonts w:ascii="黑体" w:eastAsia="黑体" w:hAnsi="黑体"/>
          <w:sz w:val="32"/>
          <w:szCs w:val="32"/>
        </w:rPr>
      </w:pPr>
      <w:bookmarkStart w:id="46" w:name="_Toc15396606"/>
      <w:bookmarkStart w:id="47" w:name="_Toc15377208"/>
    </w:p>
    <w:p w14:paraId="2D385D38" w14:textId="77777777" w:rsidR="001F0743" w:rsidRDefault="001F0743">
      <w:pPr>
        <w:spacing w:line="600" w:lineRule="exact"/>
        <w:ind w:firstLineChars="200" w:firstLine="640"/>
        <w:rPr>
          <w:rFonts w:ascii="黑体" w:eastAsia="黑体" w:hAnsi="黑体"/>
          <w:sz w:val="32"/>
          <w:szCs w:val="32"/>
        </w:rPr>
      </w:pPr>
    </w:p>
    <w:p w14:paraId="665CF400" w14:textId="77777777" w:rsidR="001F0743" w:rsidRDefault="00000000">
      <w:pPr>
        <w:spacing w:line="600" w:lineRule="exact"/>
        <w:ind w:firstLineChars="200" w:firstLine="640"/>
        <w:outlineLvl w:val="1"/>
        <w:rPr>
          <w:rStyle w:val="2Char"/>
          <w:rFonts w:ascii="黑体" w:eastAsia="黑体" w:hAnsi="黑体"/>
          <w:b w:val="0"/>
        </w:rPr>
      </w:pPr>
      <w:bookmarkStart w:id="48" w:name="_Toc2295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46"/>
      <w:bookmarkEnd w:id="47"/>
      <w:bookmarkEnd w:id="48"/>
    </w:p>
    <w:p w14:paraId="170988DB" w14:textId="77777777" w:rsidR="001F0743" w:rsidRDefault="00000000">
      <w:pPr>
        <w:spacing w:line="600" w:lineRule="exact"/>
        <w:ind w:firstLine="640"/>
        <w:rPr>
          <w:rFonts w:ascii="仿宋" w:eastAsia="仿宋" w:hAnsi="仿宋"/>
          <w:b/>
          <w:sz w:val="32"/>
          <w:szCs w:val="32"/>
        </w:rPr>
      </w:pPr>
      <w:r>
        <w:rPr>
          <w:rFonts w:ascii="仿宋" w:eastAsia="仿宋" w:hAnsi="仿宋"/>
          <w:sz w:val="32"/>
          <w:szCs w:val="32"/>
        </w:rPr>
        <w:lastRenderedPageBreak/>
        <w:t>20</w:t>
      </w:r>
      <w:r>
        <w:rPr>
          <w:rFonts w:ascii="仿宋" w:eastAsia="仿宋" w:hAnsi="仿宋" w:hint="eastAsia"/>
          <w:sz w:val="32"/>
          <w:szCs w:val="32"/>
        </w:rPr>
        <w:t>21年财政拨款收、支总计2940.74万元。与</w:t>
      </w:r>
      <w:r>
        <w:rPr>
          <w:rFonts w:ascii="仿宋" w:eastAsia="仿宋" w:hAnsi="仿宋"/>
          <w:sz w:val="32"/>
          <w:szCs w:val="32"/>
        </w:rPr>
        <w:t>20</w:t>
      </w:r>
      <w:r>
        <w:rPr>
          <w:rFonts w:ascii="仿宋" w:eastAsia="仿宋" w:hAnsi="仿宋" w:hint="eastAsia"/>
          <w:sz w:val="32"/>
          <w:szCs w:val="32"/>
        </w:rPr>
        <w:t>20年相比，财政拨款收、支总计各增加501.86万元，增长20.58</w:t>
      </w:r>
      <w:r>
        <w:rPr>
          <w:rFonts w:ascii="仿宋" w:eastAsia="仿宋" w:hAnsi="仿宋"/>
          <w:sz w:val="32"/>
          <w:szCs w:val="32"/>
        </w:rPr>
        <w:t>%</w:t>
      </w:r>
      <w:r>
        <w:rPr>
          <w:rFonts w:ascii="仿宋" w:eastAsia="仿宋" w:hAnsi="仿宋" w:hint="eastAsia"/>
          <w:sz w:val="32"/>
          <w:szCs w:val="32"/>
        </w:rPr>
        <w:t>。主要变动原因是乡村振兴发展对农村住房保障、基础设施建设投入增加。</w:t>
      </w:r>
    </w:p>
    <w:p w14:paraId="63D3FFC4" w14:textId="77777777" w:rsidR="001F0743"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14:paraId="5707E39C" w14:textId="77777777" w:rsidR="001F0743" w:rsidRDefault="001F0743">
      <w:pPr>
        <w:spacing w:line="600" w:lineRule="exact"/>
        <w:ind w:firstLine="640"/>
        <w:rPr>
          <w:rFonts w:ascii="仿宋" w:eastAsia="仿宋" w:hAnsi="仿宋"/>
          <w:b/>
          <w:sz w:val="32"/>
          <w:szCs w:val="32"/>
        </w:rPr>
      </w:pPr>
    </w:p>
    <w:p w14:paraId="64B3B69B" w14:textId="77777777" w:rsidR="001F0743" w:rsidRDefault="00000000">
      <w:pPr>
        <w:pStyle w:val="a4"/>
        <w:spacing w:before="93"/>
        <w:jc w:val="center"/>
        <w:rPr>
          <w:rFonts w:ascii="仿宋" w:eastAsia="仿宋" w:hAnsi="仿宋"/>
          <w:b/>
          <w:sz w:val="32"/>
          <w:szCs w:val="32"/>
        </w:rPr>
      </w:pPr>
      <w:r>
        <w:rPr>
          <w:noProof/>
        </w:rPr>
        <w:drawing>
          <wp:inline distT="0" distB="0" distL="114300" distR="114300" wp14:anchorId="464EE71D" wp14:editId="5C0512F5">
            <wp:extent cx="4572000" cy="2743200"/>
            <wp:effectExtent l="4445" t="4445" r="14605" b="14605"/>
            <wp:docPr id="99" name="_x0000_i15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713777" w14:textId="77777777" w:rsidR="001F0743" w:rsidRDefault="001F0743">
      <w:pPr>
        <w:pStyle w:val="a4"/>
        <w:spacing w:before="93"/>
        <w:rPr>
          <w:rFonts w:ascii="仿宋" w:eastAsia="仿宋" w:hAnsi="仿宋"/>
          <w:b/>
          <w:sz w:val="32"/>
          <w:szCs w:val="32"/>
        </w:rPr>
      </w:pPr>
    </w:p>
    <w:p w14:paraId="5B69C44B" w14:textId="77777777" w:rsidR="001F0743" w:rsidRDefault="00000000">
      <w:pPr>
        <w:spacing w:line="600" w:lineRule="exact"/>
        <w:ind w:firstLineChars="200" w:firstLine="640"/>
        <w:outlineLvl w:val="1"/>
        <w:rPr>
          <w:rStyle w:val="2Char"/>
          <w:rFonts w:ascii="黑体" w:eastAsia="黑体" w:hAnsi="黑体"/>
          <w:b w:val="0"/>
        </w:rPr>
      </w:pPr>
      <w:bookmarkStart w:id="49" w:name="_Toc15377209"/>
      <w:bookmarkStart w:id="50" w:name="_Toc14080"/>
      <w:bookmarkStart w:id="51"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Pr>
          <w:rFonts w:ascii="黑体" w:eastAsia="黑体" w:hAnsi="黑体" w:hint="eastAsia"/>
          <w:sz w:val="32"/>
          <w:szCs w:val="32"/>
        </w:rPr>
        <w:t>财政拨款支出决算情况说明</w:t>
      </w:r>
      <w:bookmarkEnd w:id="49"/>
      <w:bookmarkEnd w:id="50"/>
      <w:bookmarkEnd w:id="51"/>
    </w:p>
    <w:p w14:paraId="039C58F3" w14:textId="77777777" w:rsidR="001F0743" w:rsidRDefault="00000000">
      <w:pPr>
        <w:spacing w:line="600" w:lineRule="exact"/>
        <w:ind w:firstLineChars="200" w:firstLine="643"/>
        <w:outlineLvl w:val="2"/>
        <w:rPr>
          <w:rFonts w:ascii="仿宋" w:eastAsia="仿宋" w:hAnsi="仿宋"/>
          <w:b/>
          <w:sz w:val="32"/>
          <w:szCs w:val="32"/>
        </w:rPr>
      </w:pPr>
      <w:bookmarkStart w:id="52" w:name="_Toc15377210"/>
      <w:r>
        <w:rPr>
          <w:rFonts w:ascii="仿宋" w:eastAsia="仿宋" w:hAnsi="仿宋" w:hint="eastAsia"/>
          <w:b/>
          <w:sz w:val="32"/>
          <w:szCs w:val="32"/>
        </w:rPr>
        <w:t>（一）一般公共预算财政拨款支出决算总体情况</w:t>
      </w:r>
      <w:bookmarkEnd w:id="52"/>
    </w:p>
    <w:p w14:paraId="200D24BE" w14:textId="77777777" w:rsidR="001F0743" w:rsidRDefault="0000000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21年一般公共预算财政拨款支出2932.74万元，占本年支出合计的99.73</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20年相比，一般公共预算财政拨款支出增加493.86万元，增长20.25</w:t>
      </w:r>
      <w:r>
        <w:rPr>
          <w:rFonts w:ascii="仿宋" w:eastAsia="仿宋" w:hAnsi="仿宋"/>
          <w:sz w:val="32"/>
          <w:szCs w:val="32"/>
        </w:rPr>
        <w:t>%</w:t>
      </w:r>
      <w:r>
        <w:rPr>
          <w:rFonts w:ascii="仿宋" w:eastAsia="仿宋" w:hAnsi="仿宋" w:hint="eastAsia"/>
          <w:sz w:val="32"/>
          <w:szCs w:val="32"/>
        </w:rPr>
        <w:t>。主要变动原因是乡村振兴发展对农村住房保障、基础设施建设投入增加</w:t>
      </w:r>
      <w:r>
        <w:t>。</w:t>
      </w:r>
    </w:p>
    <w:p w14:paraId="334744EC" w14:textId="77777777" w:rsidR="001F0743"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14:paraId="502BD88A" w14:textId="77777777" w:rsidR="001F0743" w:rsidRDefault="00000000">
      <w:pPr>
        <w:pStyle w:val="a4"/>
        <w:spacing w:before="93"/>
        <w:jc w:val="center"/>
        <w:rPr>
          <w:rFonts w:ascii="仿宋" w:eastAsia="仿宋" w:hAnsi="仿宋"/>
          <w:sz w:val="32"/>
          <w:szCs w:val="32"/>
        </w:rPr>
      </w:pPr>
      <w:r>
        <w:rPr>
          <w:noProof/>
        </w:rPr>
        <w:lastRenderedPageBreak/>
        <w:drawing>
          <wp:anchor distT="0" distB="0" distL="114300" distR="114300" simplePos="0" relativeHeight="251662336" behindDoc="1" locked="0" layoutInCell="1" allowOverlap="1" wp14:anchorId="49B52F86" wp14:editId="46ECFE72">
            <wp:simplePos x="0" y="0"/>
            <wp:positionH relativeFrom="column">
              <wp:posOffset>381000</wp:posOffset>
            </wp:positionH>
            <wp:positionV relativeFrom="paragraph">
              <wp:posOffset>-316865</wp:posOffset>
            </wp:positionV>
            <wp:extent cx="4572000" cy="2743200"/>
            <wp:effectExtent l="4445" t="4445" r="8255" b="8255"/>
            <wp:wrapTight wrapText="bothSides">
              <wp:wrapPolygon edited="0">
                <wp:start x="-21" y="-35"/>
                <wp:lineTo x="-21" y="21565"/>
                <wp:lineTo x="21579" y="21565"/>
                <wp:lineTo x="21579" y="-35"/>
                <wp:lineTo x="-21" y="-35"/>
              </wp:wrapPolygon>
            </wp:wrapTight>
            <wp:docPr id="100" name="_x0000_s15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3D1F18EC" w14:textId="77777777" w:rsidR="001F0743" w:rsidRDefault="00000000">
      <w:pPr>
        <w:spacing w:line="600" w:lineRule="exact"/>
        <w:ind w:firstLineChars="200" w:firstLine="643"/>
        <w:outlineLvl w:val="2"/>
        <w:rPr>
          <w:rFonts w:ascii="仿宋" w:eastAsia="仿宋" w:hAnsi="仿宋"/>
          <w:b/>
          <w:sz w:val="32"/>
          <w:szCs w:val="32"/>
        </w:rPr>
      </w:pPr>
      <w:bookmarkStart w:id="53" w:name="_Toc15377211"/>
      <w:r>
        <w:rPr>
          <w:rFonts w:ascii="仿宋" w:eastAsia="仿宋" w:hAnsi="仿宋" w:hint="eastAsia"/>
          <w:b/>
          <w:sz w:val="32"/>
          <w:szCs w:val="32"/>
        </w:rPr>
        <w:t>（二）一般公共预算财政拨款支出决算结构情况</w:t>
      </w:r>
      <w:bookmarkEnd w:id="53"/>
    </w:p>
    <w:p w14:paraId="6D0BFA10" w14:textId="77777777" w:rsidR="001F0743"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w:t>
      </w:r>
      <w:r>
        <w:rPr>
          <w:rFonts w:ascii="仿宋" w:eastAsia="仿宋" w:hAnsi="仿宋" w:hint="eastAsia"/>
          <w:b/>
          <w:bCs/>
          <w:sz w:val="32"/>
          <w:szCs w:val="32"/>
        </w:rPr>
        <w:t>一般公共预算财政拨款支出2932.74万元</w:t>
      </w:r>
      <w:r>
        <w:rPr>
          <w:rFonts w:ascii="仿宋" w:eastAsia="仿宋" w:hAnsi="仿宋" w:hint="eastAsia"/>
          <w:sz w:val="32"/>
          <w:szCs w:val="32"/>
        </w:rPr>
        <w:t>，主要用于以下方面</w:t>
      </w:r>
      <w:r>
        <w:t>：</w:t>
      </w:r>
      <w:r>
        <w:rPr>
          <w:rFonts w:ascii="仿宋" w:eastAsia="仿宋" w:hAnsi="仿宋" w:hint="eastAsia"/>
          <w:b/>
          <w:sz w:val="32"/>
          <w:szCs w:val="32"/>
        </w:rPr>
        <w:t>一般公共服务（类）</w:t>
      </w:r>
      <w:r>
        <w:rPr>
          <w:rFonts w:ascii="仿宋" w:eastAsia="仿宋" w:hAnsi="仿宋" w:hint="eastAsia"/>
          <w:sz w:val="32"/>
          <w:szCs w:val="32"/>
        </w:rPr>
        <w:t>支出381.48万元，占13.01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教育（类）</w:t>
      </w:r>
      <w:r>
        <w:rPr>
          <w:rFonts w:ascii="仿宋" w:eastAsia="仿宋" w:hAnsi="仿宋" w:hint="eastAsia"/>
          <w:bCs/>
          <w:sz w:val="32"/>
          <w:szCs w:val="32"/>
        </w:rPr>
        <w:t>支出594.96</w:t>
      </w:r>
      <w:r>
        <w:rPr>
          <w:rFonts w:ascii="仿宋" w:eastAsia="仿宋" w:hAnsi="仿宋" w:hint="eastAsia"/>
          <w:sz w:val="32"/>
          <w:szCs w:val="32"/>
        </w:rPr>
        <w:t>万元，占20.29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w:t>
      </w:r>
      <w:r>
        <w:rPr>
          <w:rFonts w:ascii="仿宋" w:eastAsia="仿宋" w:hAnsi="仿宋" w:hint="eastAsia"/>
          <w:sz w:val="32"/>
          <w:szCs w:val="32"/>
        </w:rPr>
        <w:t>支出12.39万元，占0.42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支出159.42万元，占5.44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214.69万元，占7.32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w:t>
      </w:r>
      <w:r>
        <w:rPr>
          <w:rFonts w:ascii="仿宋" w:eastAsia="仿宋" w:hAnsi="仿宋" w:hint="eastAsia"/>
          <w:b/>
          <w:sz w:val="32"/>
          <w:szCs w:val="32"/>
        </w:rPr>
        <w:t>（类）</w:t>
      </w:r>
      <w:r>
        <w:rPr>
          <w:rFonts w:ascii="仿宋" w:eastAsia="仿宋" w:hAnsi="仿宋" w:hint="eastAsia"/>
          <w:sz w:val="32"/>
          <w:szCs w:val="32"/>
        </w:rPr>
        <w:t>支出1267.99万元，占43.24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交通运输</w:t>
      </w:r>
      <w:r>
        <w:rPr>
          <w:rFonts w:ascii="仿宋" w:eastAsia="仿宋" w:hAnsi="仿宋" w:hint="eastAsia"/>
          <w:b/>
          <w:sz w:val="32"/>
          <w:szCs w:val="32"/>
        </w:rPr>
        <w:t>（类）</w:t>
      </w:r>
      <w:r>
        <w:rPr>
          <w:rFonts w:ascii="仿宋" w:eastAsia="仿宋" w:hAnsi="仿宋" w:hint="eastAsia"/>
          <w:sz w:val="32"/>
          <w:szCs w:val="32"/>
        </w:rPr>
        <w:t>支出5.58万元，占0.19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w:t>
      </w:r>
      <w:r>
        <w:rPr>
          <w:rFonts w:ascii="仿宋" w:eastAsia="仿宋" w:hAnsi="仿宋" w:hint="eastAsia"/>
          <w:b/>
          <w:sz w:val="32"/>
          <w:szCs w:val="32"/>
        </w:rPr>
        <w:t>（类）</w:t>
      </w:r>
      <w:r>
        <w:rPr>
          <w:rFonts w:ascii="仿宋" w:eastAsia="仿宋" w:hAnsi="仿宋" w:hint="eastAsia"/>
          <w:sz w:val="32"/>
          <w:szCs w:val="32"/>
        </w:rPr>
        <w:t>支出296.26万元，占10.10</w:t>
      </w:r>
      <w:r>
        <w:rPr>
          <w:rFonts w:ascii="仿宋" w:eastAsia="仿宋" w:hAnsi="仿宋"/>
          <w:sz w:val="32"/>
          <w:szCs w:val="32"/>
        </w:rPr>
        <w:t>%</w:t>
      </w:r>
      <w:r>
        <w:t>。</w:t>
      </w:r>
    </w:p>
    <w:p w14:paraId="7F8519F7" w14:textId="77777777" w:rsidR="001F0743" w:rsidRDefault="00000000">
      <w:pPr>
        <w:spacing w:line="600" w:lineRule="exact"/>
        <w:rPr>
          <w:rFonts w:ascii="仿宋" w:eastAsia="仿宋" w:hAnsi="仿宋"/>
          <w:sz w:val="32"/>
          <w:szCs w:val="32"/>
        </w:rPr>
      </w:pPr>
      <w:r>
        <w:rPr>
          <w:noProof/>
        </w:rPr>
        <w:drawing>
          <wp:anchor distT="0" distB="0" distL="114300" distR="114300" simplePos="0" relativeHeight="251661312" behindDoc="1" locked="0" layoutInCell="1" allowOverlap="1" wp14:anchorId="0CEA424B" wp14:editId="2A4A1A86">
            <wp:simplePos x="0" y="0"/>
            <wp:positionH relativeFrom="column">
              <wp:posOffset>284480</wp:posOffset>
            </wp:positionH>
            <wp:positionV relativeFrom="paragraph">
              <wp:posOffset>378460</wp:posOffset>
            </wp:positionV>
            <wp:extent cx="4471035" cy="2684145"/>
            <wp:effectExtent l="0" t="0" r="0" b="0"/>
            <wp:wrapTight wrapText="bothSides">
              <wp:wrapPolygon edited="0">
                <wp:start x="0" y="0"/>
                <wp:lineTo x="0" y="21462"/>
                <wp:lineTo x="21536" y="21462"/>
                <wp:lineTo x="21536" y="0"/>
                <wp:lineTo x="0" y="0"/>
              </wp:wrapPolygon>
            </wp:wrapTight>
            <wp:docPr id="101" name="_x0000_s15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rFonts w:ascii="仿宋" w:eastAsia="仿宋" w:hAnsi="仿宋" w:hint="eastAsia"/>
          <w:sz w:val="32"/>
          <w:szCs w:val="32"/>
        </w:rPr>
        <w:t>（图6：一般公共预算财政拨款支</w:t>
      </w:r>
      <w:r>
        <w:rPr>
          <w:rFonts w:ascii="仿宋" w:eastAsia="仿宋" w:hAnsi="仿宋" w:hint="eastAsia"/>
          <w:sz w:val="32"/>
          <w:szCs w:val="32"/>
        </w:rPr>
        <w:lastRenderedPageBreak/>
        <w:t>出决算结构）（饼状图）</w:t>
      </w:r>
    </w:p>
    <w:p w14:paraId="30421723" w14:textId="77777777" w:rsidR="001F0743" w:rsidRDefault="001F0743">
      <w:pPr>
        <w:spacing w:line="600" w:lineRule="exact"/>
        <w:ind w:firstLineChars="200" w:firstLine="640"/>
        <w:rPr>
          <w:rFonts w:ascii="仿宋" w:eastAsia="仿宋" w:hAnsi="仿宋"/>
          <w:sz w:val="32"/>
          <w:szCs w:val="32"/>
        </w:rPr>
      </w:pPr>
    </w:p>
    <w:p w14:paraId="727E5DAC" w14:textId="77777777" w:rsidR="001F0743" w:rsidRDefault="001F0743">
      <w:pPr>
        <w:pStyle w:val="a4"/>
        <w:spacing w:before="93"/>
        <w:jc w:val="center"/>
        <w:rPr>
          <w:rFonts w:ascii="仿宋" w:eastAsia="仿宋" w:hAnsi="仿宋"/>
          <w:sz w:val="32"/>
          <w:szCs w:val="32"/>
        </w:rPr>
      </w:pPr>
    </w:p>
    <w:p w14:paraId="74DC8605" w14:textId="77777777" w:rsidR="001F0743" w:rsidRDefault="001F0743">
      <w:pPr>
        <w:pStyle w:val="a4"/>
        <w:spacing w:before="93"/>
        <w:rPr>
          <w:rFonts w:ascii="仿宋" w:eastAsia="仿宋" w:hAnsi="仿宋"/>
          <w:sz w:val="32"/>
          <w:szCs w:val="32"/>
        </w:rPr>
      </w:pPr>
    </w:p>
    <w:p w14:paraId="4B0E5571" w14:textId="77777777" w:rsidR="001F0743" w:rsidRDefault="001F0743">
      <w:pPr>
        <w:pStyle w:val="a4"/>
        <w:spacing w:before="93"/>
        <w:rPr>
          <w:rFonts w:ascii="仿宋" w:eastAsia="仿宋" w:hAnsi="仿宋"/>
          <w:sz w:val="32"/>
          <w:szCs w:val="32"/>
        </w:rPr>
      </w:pPr>
    </w:p>
    <w:p w14:paraId="7FF0B1FA" w14:textId="77777777" w:rsidR="001F0743" w:rsidRDefault="001F0743">
      <w:pPr>
        <w:pStyle w:val="a4"/>
        <w:spacing w:before="93"/>
        <w:rPr>
          <w:rFonts w:ascii="仿宋" w:eastAsia="仿宋" w:hAnsi="仿宋"/>
          <w:sz w:val="32"/>
          <w:szCs w:val="32"/>
        </w:rPr>
      </w:pPr>
    </w:p>
    <w:p w14:paraId="4FE8D388" w14:textId="77777777" w:rsidR="001F0743" w:rsidRDefault="001F0743">
      <w:pPr>
        <w:pStyle w:val="a4"/>
        <w:spacing w:before="93"/>
        <w:rPr>
          <w:rFonts w:ascii="仿宋" w:eastAsia="仿宋" w:hAnsi="仿宋"/>
          <w:sz w:val="32"/>
          <w:szCs w:val="32"/>
        </w:rPr>
      </w:pPr>
    </w:p>
    <w:p w14:paraId="3207F13B" w14:textId="77777777" w:rsidR="001F0743" w:rsidRDefault="00000000">
      <w:pPr>
        <w:spacing w:line="600" w:lineRule="exact"/>
        <w:ind w:firstLineChars="200" w:firstLine="643"/>
        <w:outlineLvl w:val="2"/>
        <w:rPr>
          <w:rFonts w:ascii="仿宋" w:eastAsia="仿宋" w:hAnsi="仿宋"/>
          <w:b/>
          <w:sz w:val="32"/>
          <w:szCs w:val="32"/>
        </w:rPr>
      </w:pPr>
      <w:bookmarkStart w:id="54" w:name="_Toc15377212"/>
      <w:r>
        <w:rPr>
          <w:rFonts w:ascii="仿宋" w:eastAsia="仿宋" w:hAnsi="仿宋" w:hint="eastAsia"/>
          <w:b/>
          <w:sz w:val="32"/>
          <w:szCs w:val="32"/>
        </w:rPr>
        <w:t>（三）一般公共预算财政拨款支出决算具体情况</w:t>
      </w:r>
      <w:bookmarkEnd w:id="54"/>
    </w:p>
    <w:p w14:paraId="75BE42B1" w14:textId="46759810" w:rsidR="001F0743" w:rsidRDefault="00000000">
      <w:pPr>
        <w:spacing w:line="600" w:lineRule="exact"/>
        <w:ind w:firstLineChars="200" w:firstLine="643"/>
        <w:outlineLvl w:val="1"/>
        <w:rPr>
          <w:rFonts w:ascii="仿宋" w:eastAsia="仿宋" w:hAnsi="仿宋"/>
          <w:sz w:val="32"/>
          <w:szCs w:val="32"/>
        </w:rPr>
      </w:pPr>
      <w:bookmarkStart w:id="55" w:name="_Toc15377444"/>
      <w:bookmarkStart w:id="56" w:name="_Toc15378460"/>
      <w:bookmarkStart w:id="57" w:name="_Toc15377213"/>
      <w:bookmarkStart w:id="58" w:name="_Toc26597"/>
      <w:r>
        <w:rPr>
          <w:rFonts w:ascii="仿宋" w:eastAsia="仿宋" w:hAnsi="仿宋" w:hint="eastAsia"/>
          <w:b/>
          <w:sz w:val="32"/>
          <w:szCs w:val="32"/>
        </w:rPr>
        <w:t>2021年一般公共预算支出决算数为2932.74万元</w:t>
      </w:r>
      <w:r>
        <w:rPr>
          <w:rFonts w:ascii="仿宋" w:eastAsia="仿宋" w:hAnsi="仿宋" w:hint="eastAsia"/>
          <w:sz w:val="32"/>
          <w:szCs w:val="32"/>
        </w:rPr>
        <w:t>，</w:t>
      </w:r>
      <w:r>
        <w:rPr>
          <w:rStyle w:val="ac"/>
          <w:rFonts w:ascii="仿宋" w:eastAsia="仿宋" w:hAnsi="仿宋" w:hint="eastAsia"/>
          <w:bCs/>
          <w:sz w:val="32"/>
          <w:szCs w:val="32"/>
        </w:rPr>
        <w:t>完成预算的</w:t>
      </w:r>
      <w:r>
        <w:rPr>
          <w:rFonts w:ascii="仿宋" w:eastAsia="仿宋" w:hAnsi="仿宋" w:hint="eastAsia"/>
          <w:bCs/>
          <w:sz w:val="32"/>
          <w:szCs w:val="32"/>
        </w:rPr>
        <w:t>100%</w:t>
      </w:r>
      <w:r>
        <w:rPr>
          <w:rStyle w:val="ac"/>
          <w:rFonts w:ascii="仿宋" w:eastAsia="仿宋" w:hAnsi="仿宋" w:hint="eastAsia"/>
          <w:bCs/>
          <w:sz w:val="32"/>
          <w:szCs w:val="32"/>
        </w:rPr>
        <w:t>。</w:t>
      </w:r>
      <w:bookmarkEnd w:id="55"/>
      <w:bookmarkEnd w:id="56"/>
      <w:bookmarkEnd w:id="57"/>
      <w:bookmarkEnd w:id="58"/>
    </w:p>
    <w:p w14:paraId="1F116D79" w14:textId="77777777" w:rsidR="001F0743" w:rsidRDefault="00000000">
      <w:pPr>
        <w:spacing w:line="600" w:lineRule="exact"/>
        <w:ind w:firstLineChars="200" w:firstLine="643"/>
        <w:rPr>
          <w:rFonts w:ascii="仿宋" w:eastAsia="仿宋" w:hAnsi="仿宋"/>
          <w:b/>
          <w:sz w:val="32"/>
          <w:szCs w:val="32"/>
          <w:highlight w:val="yellow"/>
        </w:rPr>
      </w:pPr>
      <w:r>
        <w:rPr>
          <w:rStyle w:val="ac"/>
          <w:rFonts w:ascii="仿宋" w:eastAsia="仿宋" w:hAnsi="仿宋"/>
          <w:bCs/>
          <w:sz w:val="32"/>
          <w:szCs w:val="32"/>
        </w:rPr>
        <w:t>1.</w:t>
      </w:r>
      <w:r>
        <w:rPr>
          <w:rStyle w:val="ac"/>
          <w:rFonts w:ascii="仿宋" w:eastAsia="仿宋" w:hAnsi="仿宋" w:hint="eastAsia"/>
          <w:bCs/>
          <w:sz w:val="32"/>
          <w:szCs w:val="32"/>
        </w:rPr>
        <w:t>一般公共服务</w:t>
      </w:r>
      <w:r>
        <w:rPr>
          <w:rFonts w:ascii="仿宋" w:eastAsia="仿宋" w:hAnsi="仿宋" w:hint="eastAsia"/>
          <w:bCs/>
          <w:sz w:val="32"/>
          <w:szCs w:val="32"/>
        </w:rPr>
        <w:t>（类）人大事务（款）行政运行（项）</w:t>
      </w:r>
      <w:r>
        <w:rPr>
          <w:rStyle w:val="ac"/>
          <w:rFonts w:ascii="仿宋" w:eastAsia="仿宋" w:hAnsi="仿宋"/>
          <w:bCs/>
          <w:sz w:val="32"/>
          <w:szCs w:val="32"/>
        </w:rPr>
        <w:t>:</w:t>
      </w:r>
      <w:r>
        <w:rPr>
          <w:rStyle w:val="ac"/>
          <w:rFonts w:ascii="仿宋" w:eastAsia="仿宋" w:hAnsi="仿宋" w:hint="eastAsia"/>
          <w:b w:val="0"/>
          <w:bCs/>
          <w:sz w:val="32"/>
          <w:szCs w:val="32"/>
        </w:rPr>
        <w:t>支出决算为7.</w:t>
      </w:r>
      <w:r>
        <w:rPr>
          <w:rFonts w:ascii="仿宋" w:eastAsia="仿宋" w:hAnsi="仿宋" w:hint="eastAsia"/>
          <w:bCs/>
          <w:sz w:val="32"/>
          <w:szCs w:val="32"/>
        </w:rPr>
        <w:t>47</w:t>
      </w:r>
      <w:r>
        <w:rPr>
          <w:rStyle w:val="ac"/>
          <w:rFonts w:ascii="仿宋" w:eastAsia="仿宋" w:hAnsi="仿宋" w:hint="eastAsia"/>
          <w:b w:val="0"/>
          <w:bCs/>
          <w:sz w:val="32"/>
          <w:szCs w:val="32"/>
        </w:rPr>
        <w:t>万元，完成预算</w:t>
      </w:r>
      <w:r>
        <w:rPr>
          <w:rFonts w:ascii="仿宋" w:eastAsia="仿宋" w:hAnsi="仿宋" w:hint="eastAsia"/>
          <w:bCs/>
          <w:sz w:val="32"/>
          <w:szCs w:val="32"/>
        </w:rPr>
        <w:t>100%</w:t>
      </w:r>
      <w:r>
        <w:rPr>
          <w:rStyle w:val="ac"/>
          <w:rFonts w:ascii="仿宋" w:eastAsia="仿宋" w:hAnsi="仿宋" w:hint="eastAsia"/>
          <w:b w:val="0"/>
          <w:bCs/>
          <w:sz w:val="32"/>
          <w:szCs w:val="32"/>
        </w:rPr>
        <w:t>。</w:t>
      </w:r>
    </w:p>
    <w:p w14:paraId="7AA18775" w14:textId="77777777" w:rsidR="001F0743" w:rsidRDefault="00000000">
      <w:pPr>
        <w:spacing w:line="600" w:lineRule="exact"/>
        <w:ind w:firstLineChars="200" w:firstLine="643"/>
        <w:rPr>
          <w:rStyle w:val="ac"/>
          <w:rFonts w:ascii="仿宋" w:eastAsia="仿宋" w:hAnsi="仿宋"/>
          <w:b w:val="0"/>
          <w:bCs/>
          <w:sz w:val="32"/>
          <w:szCs w:val="32"/>
        </w:rPr>
      </w:pPr>
      <w:r>
        <w:rPr>
          <w:rStyle w:val="ac"/>
          <w:rFonts w:ascii="仿宋" w:eastAsia="仿宋" w:hAnsi="仿宋"/>
          <w:bCs/>
          <w:sz w:val="32"/>
          <w:szCs w:val="32"/>
        </w:rPr>
        <w:t>2.</w:t>
      </w:r>
      <w:r>
        <w:rPr>
          <w:rStyle w:val="ac"/>
          <w:rFonts w:ascii="仿宋" w:eastAsia="仿宋" w:hAnsi="仿宋" w:hint="eastAsia"/>
          <w:bCs/>
          <w:sz w:val="32"/>
          <w:szCs w:val="32"/>
        </w:rPr>
        <w:t>教育（类）普通教育（款）学前教育（项）</w:t>
      </w:r>
      <w:r>
        <w:rPr>
          <w:rStyle w:val="ac"/>
          <w:rFonts w:ascii="仿宋" w:eastAsia="仿宋" w:hAnsi="仿宋"/>
          <w:bCs/>
          <w:sz w:val="32"/>
          <w:szCs w:val="32"/>
        </w:rPr>
        <w:t>:</w:t>
      </w:r>
      <w:r>
        <w:rPr>
          <w:rStyle w:val="ac"/>
          <w:rFonts w:ascii="仿宋" w:eastAsia="仿宋" w:hAnsi="仿宋" w:hint="eastAsia"/>
          <w:b w:val="0"/>
          <w:bCs/>
          <w:sz w:val="32"/>
          <w:szCs w:val="32"/>
        </w:rPr>
        <w:t>支出决算为2.</w:t>
      </w:r>
      <w:r>
        <w:rPr>
          <w:rFonts w:ascii="仿宋" w:eastAsia="仿宋" w:hAnsi="仿宋" w:hint="eastAsia"/>
          <w:bCs/>
          <w:sz w:val="32"/>
          <w:szCs w:val="32"/>
        </w:rPr>
        <w:t>71</w:t>
      </w:r>
      <w:r>
        <w:rPr>
          <w:rStyle w:val="ac"/>
          <w:rFonts w:ascii="仿宋" w:eastAsia="仿宋" w:hAnsi="仿宋" w:hint="eastAsia"/>
          <w:b w:val="0"/>
          <w:bCs/>
          <w:sz w:val="32"/>
          <w:szCs w:val="32"/>
        </w:rPr>
        <w:t>万元；</w:t>
      </w:r>
      <w:r>
        <w:rPr>
          <w:rStyle w:val="ac"/>
          <w:rFonts w:ascii="仿宋" w:eastAsia="仿宋" w:hAnsi="仿宋" w:hint="eastAsia"/>
          <w:bCs/>
          <w:sz w:val="32"/>
          <w:szCs w:val="32"/>
        </w:rPr>
        <w:t>教育（类）普通教育（款）小学教育（项）</w:t>
      </w:r>
      <w:r>
        <w:rPr>
          <w:rStyle w:val="ac"/>
          <w:rFonts w:ascii="仿宋" w:eastAsia="仿宋" w:hAnsi="仿宋"/>
          <w:bCs/>
          <w:sz w:val="32"/>
          <w:szCs w:val="32"/>
        </w:rPr>
        <w:t>:</w:t>
      </w:r>
      <w:r>
        <w:rPr>
          <w:rStyle w:val="ac"/>
          <w:rFonts w:ascii="仿宋" w:eastAsia="仿宋" w:hAnsi="仿宋" w:hint="eastAsia"/>
          <w:b w:val="0"/>
          <w:bCs/>
          <w:sz w:val="32"/>
          <w:szCs w:val="32"/>
        </w:rPr>
        <w:t>支出决算为557.</w:t>
      </w:r>
      <w:r>
        <w:rPr>
          <w:rFonts w:ascii="仿宋" w:eastAsia="仿宋" w:hAnsi="仿宋" w:hint="eastAsia"/>
          <w:bCs/>
          <w:sz w:val="32"/>
          <w:szCs w:val="32"/>
        </w:rPr>
        <w:t>93</w:t>
      </w:r>
      <w:r>
        <w:rPr>
          <w:rStyle w:val="ac"/>
          <w:rFonts w:ascii="仿宋" w:eastAsia="仿宋" w:hAnsi="仿宋" w:hint="eastAsia"/>
          <w:b w:val="0"/>
          <w:bCs/>
          <w:sz w:val="32"/>
          <w:szCs w:val="32"/>
        </w:rPr>
        <w:t>万元；</w:t>
      </w:r>
      <w:r>
        <w:rPr>
          <w:rStyle w:val="ac"/>
          <w:rFonts w:ascii="仿宋" w:eastAsia="仿宋" w:hAnsi="仿宋" w:hint="eastAsia"/>
          <w:bCs/>
          <w:sz w:val="32"/>
          <w:szCs w:val="32"/>
        </w:rPr>
        <w:t>教育（类）普通教育（款）其他普通教育支出（项）</w:t>
      </w:r>
      <w:r>
        <w:rPr>
          <w:rStyle w:val="ac"/>
          <w:rFonts w:ascii="仿宋" w:eastAsia="仿宋" w:hAnsi="仿宋"/>
          <w:bCs/>
          <w:sz w:val="32"/>
          <w:szCs w:val="32"/>
        </w:rPr>
        <w:t>:</w:t>
      </w:r>
      <w:r>
        <w:rPr>
          <w:rStyle w:val="ac"/>
          <w:rFonts w:ascii="仿宋" w:eastAsia="仿宋" w:hAnsi="仿宋" w:hint="eastAsia"/>
          <w:b w:val="0"/>
          <w:bCs/>
          <w:sz w:val="32"/>
          <w:szCs w:val="32"/>
        </w:rPr>
        <w:t>支出决算为34.</w:t>
      </w:r>
      <w:r>
        <w:rPr>
          <w:rFonts w:ascii="仿宋" w:eastAsia="仿宋" w:hAnsi="仿宋" w:hint="eastAsia"/>
          <w:bCs/>
          <w:sz w:val="32"/>
          <w:szCs w:val="32"/>
        </w:rPr>
        <w:t>32</w:t>
      </w:r>
      <w:r>
        <w:rPr>
          <w:rStyle w:val="ac"/>
          <w:rFonts w:ascii="仿宋" w:eastAsia="仿宋" w:hAnsi="仿宋" w:hint="eastAsia"/>
          <w:b w:val="0"/>
          <w:bCs/>
          <w:sz w:val="32"/>
          <w:szCs w:val="32"/>
        </w:rPr>
        <w:t>万元，完成预算</w:t>
      </w:r>
      <w:r>
        <w:rPr>
          <w:rFonts w:ascii="仿宋" w:eastAsia="仿宋" w:hAnsi="仿宋" w:hint="eastAsia"/>
          <w:bCs/>
          <w:sz w:val="32"/>
          <w:szCs w:val="32"/>
        </w:rPr>
        <w:t>100%</w:t>
      </w:r>
      <w:r>
        <w:rPr>
          <w:rStyle w:val="ac"/>
          <w:rFonts w:ascii="仿宋" w:eastAsia="仿宋" w:hAnsi="仿宋" w:hint="eastAsia"/>
          <w:b w:val="0"/>
          <w:bCs/>
          <w:sz w:val="32"/>
          <w:szCs w:val="32"/>
        </w:rPr>
        <w:t>，决算数与预算</w:t>
      </w:r>
      <w:r>
        <w:rPr>
          <w:rFonts w:ascii="仿宋" w:eastAsia="仿宋" w:hAnsi="仿宋" w:hint="eastAsia"/>
          <w:bCs/>
          <w:sz w:val="32"/>
          <w:szCs w:val="32"/>
        </w:rPr>
        <w:t>数</w:t>
      </w:r>
      <w:r>
        <w:rPr>
          <w:rStyle w:val="ac"/>
          <w:rFonts w:ascii="仿宋" w:eastAsia="仿宋" w:hAnsi="仿宋" w:hint="eastAsia"/>
          <w:b w:val="0"/>
          <w:bCs/>
          <w:sz w:val="32"/>
          <w:szCs w:val="32"/>
        </w:rPr>
        <w:t>持平。</w:t>
      </w:r>
    </w:p>
    <w:p w14:paraId="21D67ECE" w14:textId="77777777" w:rsidR="001F0743" w:rsidRDefault="00000000">
      <w:pPr>
        <w:spacing w:line="600" w:lineRule="exact"/>
        <w:ind w:firstLineChars="200" w:firstLine="643"/>
        <w:rPr>
          <w:rFonts w:ascii="仿宋" w:eastAsia="仿宋" w:hAnsi="仿宋"/>
          <w:b/>
          <w:sz w:val="32"/>
          <w:szCs w:val="32"/>
          <w:highlight w:val="yellow"/>
        </w:rPr>
      </w:pPr>
      <w:r>
        <w:rPr>
          <w:rStyle w:val="ac"/>
          <w:rFonts w:ascii="仿宋" w:eastAsia="仿宋" w:hAnsi="仿宋" w:hint="eastAsia"/>
          <w:bCs/>
          <w:sz w:val="32"/>
          <w:szCs w:val="32"/>
        </w:rPr>
        <w:t>3</w:t>
      </w:r>
      <w:r>
        <w:rPr>
          <w:rStyle w:val="ac"/>
          <w:rFonts w:ascii="仿宋" w:eastAsia="仿宋" w:hAnsi="仿宋"/>
          <w:bCs/>
          <w:sz w:val="32"/>
          <w:szCs w:val="32"/>
        </w:rPr>
        <w:t>.</w:t>
      </w:r>
      <w:r>
        <w:rPr>
          <w:rStyle w:val="ac"/>
          <w:rFonts w:ascii="仿宋" w:eastAsia="仿宋" w:hAnsi="仿宋" w:hint="eastAsia"/>
          <w:bCs/>
          <w:sz w:val="32"/>
          <w:szCs w:val="32"/>
        </w:rPr>
        <w:t>文化旅游体育与传媒（类）文化和旅游（款）行政运行（项）</w:t>
      </w:r>
      <w:r>
        <w:rPr>
          <w:rStyle w:val="ac"/>
          <w:rFonts w:ascii="仿宋" w:eastAsia="仿宋" w:hAnsi="仿宋"/>
          <w:bCs/>
          <w:sz w:val="32"/>
          <w:szCs w:val="32"/>
        </w:rPr>
        <w:t>:</w:t>
      </w:r>
      <w:r>
        <w:rPr>
          <w:rStyle w:val="ac"/>
          <w:rFonts w:ascii="仿宋" w:eastAsia="仿宋" w:hAnsi="仿宋" w:hint="eastAsia"/>
          <w:b w:val="0"/>
          <w:bCs/>
          <w:sz w:val="32"/>
          <w:szCs w:val="32"/>
        </w:rPr>
        <w:t>支出决算为6.</w:t>
      </w:r>
      <w:r>
        <w:rPr>
          <w:rFonts w:ascii="仿宋" w:eastAsia="仿宋" w:hAnsi="仿宋" w:hint="eastAsia"/>
          <w:bCs/>
          <w:sz w:val="32"/>
          <w:szCs w:val="32"/>
        </w:rPr>
        <w:t>39</w:t>
      </w:r>
      <w:r>
        <w:rPr>
          <w:rStyle w:val="ac"/>
          <w:rFonts w:ascii="仿宋" w:eastAsia="仿宋" w:hAnsi="仿宋" w:hint="eastAsia"/>
          <w:b w:val="0"/>
          <w:bCs/>
          <w:sz w:val="32"/>
          <w:szCs w:val="32"/>
        </w:rPr>
        <w:t>万元；</w:t>
      </w:r>
      <w:r>
        <w:rPr>
          <w:rStyle w:val="ac"/>
          <w:rFonts w:ascii="仿宋" w:eastAsia="仿宋" w:hAnsi="仿宋" w:hint="eastAsia"/>
          <w:bCs/>
          <w:sz w:val="32"/>
          <w:szCs w:val="32"/>
        </w:rPr>
        <w:t>文化旅游体育与传媒（类）文化和旅游（款）其他文化和旅游支出（项）</w:t>
      </w:r>
      <w:r>
        <w:rPr>
          <w:rStyle w:val="ac"/>
          <w:rFonts w:ascii="仿宋" w:eastAsia="仿宋" w:hAnsi="仿宋"/>
          <w:bCs/>
          <w:sz w:val="32"/>
          <w:szCs w:val="32"/>
        </w:rPr>
        <w:t>:</w:t>
      </w:r>
      <w:r>
        <w:rPr>
          <w:rStyle w:val="ac"/>
          <w:rFonts w:ascii="仿宋" w:eastAsia="仿宋" w:hAnsi="仿宋" w:hint="eastAsia"/>
          <w:b w:val="0"/>
          <w:bCs/>
          <w:sz w:val="32"/>
          <w:szCs w:val="32"/>
        </w:rPr>
        <w:t>支出决算为6万元，完成预算</w:t>
      </w:r>
      <w:r>
        <w:rPr>
          <w:rFonts w:ascii="仿宋" w:eastAsia="仿宋" w:hAnsi="仿宋" w:hint="eastAsia"/>
          <w:bCs/>
          <w:sz w:val="32"/>
          <w:szCs w:val="32"/>
        </w:rPr>
        <w:t>100%</w:t>
      </w:r>
      <w:r>
        <w:rPr>
          <w:rStyle w:val="ac"/>
          <w:rFonts w:ascii="仿宋" w:eastAsia="仿宋" w:hAnsi="仿宋" w:hint="eastAsia"/>
          <w:b w:val="0"/>
          <w:bCs/>
          <w:sz w:val="32"/>
          <w:szCs w:val="32"/>
        </w:rPr>
        <w:t>，决算数与预算</w:t>
      </w:r>
      <w:r>
        <w:rPr>
          <w:rFonts w:ascii="仿宋" w:eastAsia="仿宋" w:hAnsi="仿宋" w:hint="eastAsia"/>
          <w:bCs/>
          <w:sz w:val="32"/>
          <w:szCs w:val="32"/>
        </w:rPr>
        <w:t>数</w:t>
      </w:r>
      <w:r>
        <w:rPr>
          <w:rStyle w:val="ac"/>
          <w:rFonts w:ascii="仿宋" w:eastAsia="仿宋" w:hAnsi="仿宋" w:hint="eastAsia"/>
          <w:b w:val="0"/>
          <w:bCs/>
          <w:sz w:val="32"/>
          <w:szCs w:val="32"/>
        </w:rPr>
        <w:t>持平。</w:t>
      </w:r>
    </w:p>
    <w:p w14:paraId="3CCB5C82" w14:textId="77777777" w:rsidR="001F0743" w:rsidRDefault="00000000">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4</w:t>
      </w:r>
      <w:r>
        <w:rPr>
          <w:rStyle w:val="ac"/>
          <w:rFonts w:ascii="仿宋" w:eastAsia="仿宋" w:hAnsi="仿宋"/>
          <w:bCs/>
          <w:sz w:val="32"/>
          <w:szCs w:val="32"/>
        </w:rPr>
        <w:t>.</w:t>
      </w:r>
      <w:r>
        <w:rPr>
          <w:rStyle w:val="ac"/>
          <w:rFonts w:ascii="仿宋" w:eastAsia="仿宋" w:hAnsi="仿宋" w:hint="eastAsia"/>
          <w:bCs/>
          <w:sz w:val="32"/>
          <w:szCs w:val="32"/>
        </w:rPr>
        <w:t>社会保障和就业</w:t>
      </w:r>
      <w:r>
        <w:rPr>
          <w:rFonts w:ascii="仿宋" w:eastAsia="仿宋" w:hAnsi="仿宋" w:hint="eastAsia"/>
          <w:bCs/>
          <w:sz w:val="32"/>
          <w:szCs w:val="32"/>
        </w:rPr>
        <w:t>（类）人力资源和社会保障管理事务</w:t>
      </w:r>
      <w:r>
        <w:rPr>
          <w:rFonts w:ascii="仿宋" w:eastAsia="仿宋" w:hAnsi="仿宋" w:hint="eastAsia"/>
          <w:bCs/>
          <w:sz w:val="32"/>
          <w:szCs w:val="32"/>
        </w:rPr>
        <w:lastRenderedPageBreak/>
        <w:t>（款）行政运行（项）</w:t>
      </w:r>
      <w:r>
        <w:rPr>
          <w:rStyle w:val="ac"/>
          <w:rFonts w:ascii="仿宋" w:eastAsia="仿宋" w:hAnsi="仿宋"/>
          <w:bCs/>
          <w:sz w:val="32"/>
          <w:szCs w:val="32"/>
        </w:rPr>
        <w:t>:</w:t>
      </w:r>
      <w:r>
        <w:rPr>
          <w:rStyle w:val="ac"/>
          <w:rFonts w:ascii="仿宋" w:eastAsia="仿宋" w:hAnsi="仿宋" w:hint="eastAsia"/>
          <w:b w:val="0"/>
          <w:bCs/>
          <w:sz w:val="32"/>
          <w:szCs w:val="32"/>
        </w:rPr>
        <w:t>支出决算为11.</w:t>
      </w:r>
      <w:r>
        <w:rPr>
          <w:rFonts w:ascii="仿宋" w:eastAsia="仿宋" w:hAnsi="仿宋" w:hint="eastAsia"/>
          <w:bCs/>
          <w:sz w:val="32"/>
          <w:szCs w:val="32"/>
        </w:rPr>
        <w:t>46</w:t>
      </w:r>
      <w:r>
        <w:rPr>
          <w:rStyle w:val="ac"/>
          <w:rFonts w:ascii="仿宋" w:eastAsia="仿宋" w:hAnsi="仿宋" w:hint="eastAsia"/>
          <w:b w:val="0"/>
          <w:bCs/>
          <w:sz w:val="32"/>
          <w:szCs w:val="32"/>
        </w:rPr>
        <w:t>万元，完成预算</w:t>
      </w:r>
      <w:r>
        <w:rPr>
          <w:rFonts w:ascii="仿宋" w:eastAsia="仿宋" w:hAnsi="仿宋" w:hint="eastAsia"/>
          <w:bCs/>
          <w:sz w:val="32"/>
          <w:szCs w:val="32"/>
        </w:rPr>
        <w:t>100%</w:t>
      </w:r>
      <w:r>
        <w:rPr>
          <w:rStyle w:val="ac"/>
          <w:rFonts w:ascii="仿宋" w:eastAsia="仿宋" w:hAnsi="仿宋" w:hint="eastAsia"/>
          <w:b w:val="0"/>
          <w:bCs/>
          <w:sz w:val="32"/>
          <w:szCs w:val="32"/>
        </w:rPr>
        <w:t>决算数与预算</w:t>
      </w:r>
      <w:r>
        <w:rPr>
          <w:rFonts w:ascii="仿宋" w:eastAsia="仿宋" w:hAnsi="仿宋" w:hint="eastAsia"/>
          <w:bCs/>
          <w:sz w:val="32"/>
          <w:szCs w:val="32"/>
        </w:rPr>
        <w:t>数</w:t>
      </w:r>
      <w:r>
        <w:rPr>
          <w:rStyle w:val="ac"/>
          <w:rFonts w:ascii="仿宋" w:eastAsia="仿宋" w:hAnsi="仿宋" w:hint="eastAsia"/>
          <w:b w:val="0"/>
          <w:bCs/>
          <w:sz w:val="32"/>
          <w:szCs w:val="32"/>
        </w:rPr>
        <w:t>持平。</w:t>
      </w:r>
    </w:p>
    <w:p w14:paraId="60A8BF7E" w14:textId="77777777" w:rsidR="001F0743" w:rsidRDefault="00000000">
      <w:pPr>
        <w:spacing w:line="600" w:lineRule="exact"/>
        <w:ind w:firstLineChars="200" w:firstLine="643"/>
        <w:rPr>
          <w:rFonts w:ascii="仿宋" w:eastAsia="仿宋" w:hAnsi="仿宋"/>
          <w:b/>
          <w:sz w:val="32"/>
          <w:szCs w:val="32"/>
          <w:highlight w:val="yellow"/>
        </w:rPr>
      </w:pPr>
      <w:r>
        <w:rPr>
          <w:rStyle w:val="ac"/>
          <w:rFonts w:ascii="仿宋" w:eastAsia="仿宋" w:hAnsi="仿宋" w:hint="eastAsia"/>
          <w:bCs/>
          <w:sz w:val="32"/>
          <w:szCs w:val="32"/>
        </w:rPr>
        <w:t>5</w:t>
      </w:r>
      <w:r>
        <w:rPr>
          <w:rStyle w:val="ac"/>
          <w:rFonts w:ascii="仿宋" w:eastAsia="仿宋" w:hAnsi="仿宋"/>
          <w:bCs/>
          <w:sz w:val="32"/>
          <w:szCs w:val="32"/>
        </w:rPr>
        <w:t>.</w:t>
      </w:r>
      <w:r>
        <w:rPr>
          <w:rFonts w:ascii="仿宋" w:eastAsia="仿宋" w:hAnsi="仿宋" w:hint="eastAsia"/>
          <w:b/>
          <w:bCs/>
          <w:sz w:val="32"/>
          <w:szCs w:val="32"/>
        </w:rPr>
        <w:t>卫生健康</w:t>
      </w:r>
      <w:r>
        <w:rPr>
          <w:rStyle w:val="ac"/>
          <w:rFonts w:ascii="仿宋" w:eastAsia="仿宋" w:hAnsi="仿宋" w:hint="eastAsia"/>
          <w:bCs/>
          <w:sz w:val="32"/>
          <w:szCs w:val="32"/>
        </w:rPr>
        <w:t>（类）基层医疗卫生机构</w:t>
      </w:r>
      <w:r>
        <w:rPr>
          <w:rFonts w:ascii="仿宋" w:eastAsia="仿宋" w:hAnsi="仿宋" w:hint="eastAsia"/>
          <w:bCs/>
          <w:sz w:val="32"/>
          <w:szCs w:val="32"/>
        </w:rPr>
        <w:t>（款）乡镇卫生院（项）</w:t>
      </w:r>
      <w:r>
        <w:rPr>
          <w:rStyle w:val="ac"/>
          <w:rFonts w:ascii="仿宋" w:eastAsia="仿宋" w:hAnsi="仿宋"/>
          <w:bCs/>
          <w:sz w:val="32"/>
          <w:szCs w:val="32"/>
        </w:rPr>
        <w:t>:</w:t>
      </w:r>
      <w:r>
        <w:rPr>
          <w:rStyle w:val="ac"/>
          <w:rFonts w:ascii="仿宋" w:eastAsia="仿宋" w:hAnsi="仿宋" w:hint="eastAsia"/>
          <w:b w:val="0"/>
          <w:bCs/>
          <w:sz w:val="32"/>
          <w:szCs w:val="32"/>
        </w:rPr>
        <w:t>支出决算为50.</w:t>
      </w:r>
      <w:r>
        <w:rPr>
          <w:rFonts w:ascii="仿宋" w:eastAsia="仿宋" w:hAnsi="仿宋" w:hint="eastAsia"/>
          <w:bCs/>
          <w:sz w:val="32"/>
          <w:szCs w:val="32"/>
        </w:rPr>
        <w:t>83</w:t>
      </w:r>
      <w:r>
        <w:rPr>
          <w:rStyle w:val="ac"/>
          <w:rFonts w:ascii="仿宋" w:eastAsia="仿宋" w:hAnsi="仿宋" w:hint="eastAsia"/>
          <w:b w:val="0"/>
          <w:bCs/>
          <w:sz w:val="32"/>
          <w:szCs w:val="32"/>
        </w:rPr>
        <w:t>万元，完成预算</w:t>
      </w:r>
      <w:r>
        <w:rPr>
          <w:rFonts w:ascii="仿宋" w:eastAsia="仿宋" w:hAnsi="仿宋" w:hint="eastAsia"/>
          <w:bCs/>
          <w:sz w:val="32"/>
          <w:szCs w:val="32"/>
        </w:rPr>
        <w:t>100%</w:t>
      </w:r>
      <w:r>
        <w:rPr>
          <w:rStyle w:val="ac"/>
          <w:rFonts w:ascii="仿宋" w:eastAsia="仿宋" w:hAnsi="仿宋" w:hint="eastAsia"/>
          <w:b w:val="0"/>
          <w:bCs/>
          <w:sz w:val="32"/>
          <w:szCs w:val="32"/>
        </w:rPr>
        <w:t>，决算数与预算</w:t>
      </w:r>
      <w:r>
        <w:rPr>
          <w:rFonts w:ascii="仿宋" w:eastAsia="仿宋" w:hAnsi="仿宋" w:hint="eastAsia"/>
          <w:bCs/>
          <w:sz w:val="32"/>
          <w:szCs w:val="32"/>
        </w:rPr>
        <w:t>数</w:t>
      </w:r>
      <w:r>
        <w:rPr>
          <w:rStyle w:val="ac"/>
          <w:rFonts w:ascii="仿宋" w:eastAsia="仿宋" w:hAnsi="仿宋" w:hint="eastAsia"/>
          <w:b w:val="0"/>
          <w:bCs/>
          <w:sz w:val="32"/>
          <w:szCs w:val="32"/>
        </w:rPr>
        <w:t>持平。</w:t>
      </w:r>
    </w:p>
    <w:p w14:paraId="44C71D90" w14:textId="77777777" w:rsidR="001F0743" w:rsidRDefault="00000000">
      <w:pPr>
        <w:spacing w:line="600" w:lineRule="exact"/>
        <w:ind w:firstLineChars="200" w:firstLine="640"/>
        <w:rPr>
          <w:rStyle w:val="ac"/>
          <w:rFonts w:ascii="仿宋" w:eastAsia="仿宋" w:hAnsi="仿宋"/>
          <w:b w:val="0"/>
          <w:bCs/>
          <w:sz w:val="32"/>
          <w:szCs w:val="32"/>
        </w:rPr>
      </w:pPr>
      <w:r>
        <w:rPr>
          <w:rFonts w:ascii="仿宋" w:eastAsia="仿宋" w:hAnsi="仿宋" w:hint="eastAsia"/>
          <w:sz w:val="32"/>
          <w:szCs w:val="32"/>
        </w:rPr>
        <w:t>6</w:t>
      </w:r>
      <w:r>
        <w:rPr>
          <w:rStyle w:val="ac"/>
          <w:rFonts w:ascii="仿宋" w:eastAsia="仿宋" w:hAnsi="仿宋"/>
          <w:bCs/>
          <w:sz w:val="32"/>
          <w:szCs w:val="32"/>
        </w:rPr>
        <w:t>.</w:t>
      </w:r>
      <w:r>
        <w:rPr>
          <w:rFonts w:ascii="仿宋" w:eastAsia="仿宋" w:hAnsi="仿宋" w:hint="eastAsia"/>
          <w:b/>
          <w:bCs/>
          <w:sz w:val="32"/>
          <w:szCs w:val="32"/>
        </w:rPr>
        <w:t>农林水</w:t>
      </w:r>
      <w:r>
        <w:rPr>
          <w:rStyle w:val="ac"/>
          <w:rFonts w:ascii="仿宋" w:eastAsia="仿宋" w:hAnsi="仿宋" w:hint="eastAsia"/>
          <w:bCs/>
          <w:sz w:val="32"/>
          <w:szCs w:val="32"/>
        </w:rPr>
        <w:t>（类）农业农村（款）事业运行（项）</w:t>
      </w:r>
      <w:r>
        <w:rPr>
          <w:rStyle w:val="ac"/>
          <w:rFonts w:ascii="仿宋" w:eastAsia="仿宋" w:hAnsi="仿宋"/>
          <w:bCs/>
          <w:sz w:val="32"/>
          <w:szCs w:val="32"/>
        </w:rPr>
        <w:t>:</w:t>
      </w:r>
      <w:r>
        <w:rPr>
          <w:rStyle w:val="ac"/>
          <w:rFonts w:ascii="仿宋" w:eastAsia="仿宋" w:hAnsi="仿宋" w:hint="eastAsia"/>
          <w:b w:val="0"/>
          <w:bCs/>
          <w:sz w:val="32"/>
          <w:szCs w:val="32"/>
        </w:rPr>
        <w:t>支出决算为93.</w:t>
      </w:r>
      <w:r>
        <w:rPr>
          <w:rFonts w:ascii="仿宋" w:eastAsia="仿宋" w:hAnsi="仿宋" w:hint="eastAsia"/>
          <w:bCs/>
          <w:sz w:val="32"/>
          <w:szCs w:val="32"/>
        </w:rPr>
        <w:t>01</w:t>
      </w:r>
      <w:r>
        <w:rPr>
          <w:rStyle w:val="ac"/>
          <w:rFonts w:ascii="仿宋" w:eastAsia="仿宋" w:hAnsi="仿宋" w:hint="eastAsia"/>
          <w:b w:val="0"/>
          <w:bCs/>
          <w:sz w:val="32"/>
          <w:szCs w:val="32"/>
        </w:rPr>
        <w:t>万元，完成预算</w:t>
      </w:r>
      <w:r>
        <w:rPr>
          <w:rFonts w:ascii="仿宋" w:eastAsia="仿宋" w:hAnsi="仿宋" w:hint="eastAsia"/>
          <w:bCs/>
          <w:sz w:val="32"/>
          <w:szCs w:val="32"/>
        </w:rPr>
        <w:t>100%</w:t>
      </w:r>
      <w:r>
        <w:rPr>
          <w:rStyle w:val="ac"/>
          <w:rFonts w:ascii="仿宋" w:eastAsia="仿宋" w:hAnsi="仿宋" w:hint="eastAsia"/>
          <w:b w:val="0"/>
          <w:bCs/>
          <w:sz w:val="32"/>
          <w:szCs w:val="32"/>
        </w:rPr>
        <w:t>，决算数与预算</w:t>
      </w:r>
      <w:r>
        <w:rPr>
          <w:rFonts w:ascii="仿宋" w:eastAsia="仿宋" w:hAnsi="仿宋" w:hint="eastAsia"/>
          <w:bCs/>
          <w:sz w:val="32"/>
          <w:szCs w:val="32"/>
        </w:rPr>
        <w:t>数</w:t>
      </w:r>
      <w:r>
        <w:rPr>
          <w:rStyle w:val="ac"/>
          <w:rFonts w:ascii="仿宋" w:eastAsia="仿宋" w:hAnsi="仿宋" w:hint="eastAsia"/>
          <w:b w:val="0"/>
          <w:bCs/>
          <w:sz w:val="32"/>
          <w:szCs w:val="32"/>
        </w:rPr>
        <w:t>持平。</w:t>
      </w:r>
    </w:p>
    <w:p w14:paraId="25C60085" w14:textId="77777777" w:rsidR="001F0743" w:rsidRDefault="00000000">
      <w:pPr>
        <w:spacing w:line="600" w:lineRule="exact"/>
        <w:ind w:firstLineChars="200" w:firstLine="643"/>
        <w:rPr>
          <w:rStyle w:val="ac"/>
          <w:rFonts w:ascii="仿宋" w:eastAsia="仿宋" w:hAnsi="仿宋"/>
          <w:b w:val="0"/>
          <w:bCs/>
          <w:sz w:val="32"/>
          <w:szCs w:val="32"/>
        </w:rPr>
      </w:pPr>
      <w:r>
        <w:rPr>
          <w:rFonts w:ascii="仿宋" w:eastAsia="仿宋" w:hAnsi="仿宋" w:hint="eastAsia"/>
          <w:b/>
          <w:bCs/>
          <w:sz w:val="32"/>
          <w:szCs w:val="32"/>
        </w:rPr>
        <w:t>7.交通运输</w:t>
      </w:r>
      <w:r>
        <w:rPr>
          <w:rStyle w:val="ac"/>
          <w:rFonts w:ascii="仿宋" w:eastAsia="仿宋" w:hAnsi="仿宋" w:hint="eastAsia"/>
          <w:bCs/>
          <w:sz w:val="32"/>
          <w:szCs w:val="32"/>
        </w:rPr>
        <w:t>（类）公路水路运输（款）公路运输管理（项）</w:t>
      </w:r>
      <w:r>
        <w:rPr>
          <w:rStyle w:val="ac"/>
          <w:rFonts w:ascii="仿宋" w:eastAsia="仿宋" w:hAnsi="仿宋"/>
          <w:bCs/>
          <w:sz w:val="32"/>
          <w:szCs w:val="32"/>
        </w:rPr>
        <w:t>:</w:t>
      </w:r>
      <w:r>
        <w:rPr>
          <w:rStyle w:val="ac"/>
          <w:rFonts w:ascii="仿宋" w:eastAsia="仿宋" w:hAnsi="仿宋" w:hint="eastAsia"/>
          <w:b w:val="0"/>
          <w:bCs/>
          <w:sz w:val="32"/>
          <w:szCs w:val="32"/>
        </w:rPr>
        <w:t>支出决算为5.</w:t>
      </w:r>
      <w:r>
        <w:rPr>
          <w:rFonts w:ascii="仿宋" w:eastAsia="仿宋" w:hAnsi="仿宋" w:hint="eastAsia"/>
          <w:bCs/>
          <w:sz w:val="32"/>
          <w:szCs w:val="32"/>
        </w:rPr>
        <w:t>58</w:t>
      </w:r>
      <w:r>
        <w:rPr>
          <w:rStyle w:val="ac"/>
          <w:rFonts w:ascii="仿宋" w:eastAsia="仿宋" w:hAnsi="仿宋" w:hint="eastAsia"/>
          <w:b w:val="0"/>
          <w:bCs/>
          <w:sz w:val="32"/>
          <w:szCs w:val="32"/>
        </w:rPr>
        <w:t>万元，完成预算</w:t>
      </w:r>
      <w:r>
        <w:rPr>
          <w:rFonts w:ascii="仿宋" w:eastAsia="仿宋" w:hAnsi="仿宋" w:hint="eastAsia"/>
          <w:bCs/>
          <w:sz w:val="32"/>
          <w:szCs w:val="32"/>
        </w:rPr>
        <w:t>100%</w:t>
      </w:r>
      <w:r>
        <w:rPr>
          <w:rStyle w:val="ac"/>
          <w:rFonts w:ascii="仿宋" w:eastAsia="仿宋" w:hAnsi="仿宋" w:hint="eastAsia"/>
          <w:b w:val="0"/>
          <w:bCs/>
          <w:sz w:val="32"/>
          <w:szCs w:val="32"/>
        </w:rPr>
        <w:t>；决算数与预算</w:t>
      </w:r>
      <w:r>
        <w:rPr>
          <w:rFonts w:ascii="仿宋" w:eastAsia="仿宋" w:hAnsi="仿宋" w:hint="eastAsia"/>
          <w:bCs/>
          <w:sz w:val="32"/>
          <w:szCs w:val="32"/>
        </w:rPr>
        <w:t>数</w:t>
      </w:r>
      <w:r>
        <w:rPr>
          <w:rStyle w:val="ac"/>
          <w:rFonts w:ascii="仿宋" w:eastAsia="仿宋" w:hAnsi="仿宋" w:hint="eastAsia"/>
          <w:b w:val="0"/>
          <w:bCs/>
          <w:sz w:val="32"/>
          <w:szCs w:val="32"/>
        </w:rPr>
        <w:t>持平。</w:t>
      </w:r>
    </w:p>
    <w:p w14:paraId="380EB4AD" w14:textId="77777777" w:rsidR="001F0743" w:rsidRDefault="00000000">
      <w:pPr>
        <w:spacing w:line="600" w:lineRule="exact"/>
        <w:ind w:firstLineChars="200" w:firstLine="640"/>
        <w:rPr>
          <w:rStyle w:val="ac"/>
          <w:rFonts w:ascii="仿宋" w:eastAsia="仿宋" w:hAnsi="仿宋"/>
          <w:b w:val="0"/>
          <w:bCs/>
          <w:sz w:val="32"/>
          <w:szCs w:val="32"/>
        </w:rPr>
      </w:pPr>
      <w:r>
        <w:rPr>
          <w:rStyle w:val="ac"/>
          <w:rFonts w:ascii="仿宋" w:eastAsia="仿宋" w:hAnsi="仿宋" w:hint="eastAsia"/>
          <w:b w:val="0"/>
          <w:bCs/>
          <w:sz w:val="32"/>
          <w:szCs w:val="32"/>
        </w:rPr>
        <w:t>8.</w:t>
      </w:r>
      <w:r>
        <w:rPr>
          <w:rFonts w:ascii="仿宋" w:eastAsia="仿宋" w:hAnsi="仿宋" w:hint="eastAsia"/>
          <w:b/>
          <w:bCs/>
          <w:sz w:val="32"/>
          <w:szCs w:val="32"/>
        </w:rPr>
        <w:t>住房保障</w:t>
      </w:r>
      <w:r>
        <w:rPr>
          <w:rStyle w:val="ac"/>
          <w:rFonts w:ascii="仿宋" w:eastAsia="仿宋" w:hAnsi="仿宋" w:hint="eastAsia"/>
          <w:bCs/>
          <w:sz w:val="32"/>
          <w:szCs w:val="32"/>
        </w:rPr>
        <w:t>（类）保障性安居工程支出（款）农村危房改造（项）</w:t>
      </w:r>
      <w:r>
        <w:rPr>
          <w:rStyle w:val="ac"/>
          <w:rFonts w:ascii="仿宋" w:eastAsia="仿宋" w:hAnsi="仿宋"/>
          <w:bCs/>
          <w:sz w:val="32"/>
          <w:szCs w:val="32"/>
        </w:rPr>
        <w:t>:</w:t>
      </w:r>
      <w:r>
        <w:rPr>
          <w:rStyle w:val="ac"/>
          <w:rFonts w:ascii="仿宋" w:eastAsia="仿宋" w:hAnsi="仿宋" w:hint="eastAsia"/>
          <w:b w:val="0"/>
          <w:bCs/>
          <w:sz w:val="32"/>
          <w:szCs w:val="32"/>
        </w:rPr>
        <w:t>支出决算为219.</w:t>
      </w:r>
      <w:r>
        <w:rPr>
          <w:rFonts w:ascii="仿宋" w:eastAsia="仿宋" w:hAnsi="仿宋" w:hint="eastAsia"/>
          <w:bCs/>
          <w:sz w:val="32"/>
          <w:szCs w:val="32"/>
        </w:rPr>
        <w:t>29</w:t>
      </w:r>
      <w:r>
        <w:rPr>
          <w:rStyle w:val="ac"/>
          <w:rFonts w:ascii="仿宋" w:eastAsia="仿宋" w:hAnsi="仿宋" w:hint="eastAsia"/>
          <w:b w:val="0"/>
          <w:bCs/>
          <w:sz w:val="32"/>
          <w:szCs w:val="32"/>
        </w:rPr>
        <w:t>万元；</w:t>
      </w:r>
      <w:r>
        <w:rPr>
          <w:rFonts w:ascii="仿宋" w:eastAsia="仿宋" w:hAnsi="仿宋" w:hint="eastAsia"/>
          <w:b/>
          <w:bCs/>
          <w:sz w:val="32"/>
          <w:szCs w:val="32"/>
        </w:rPr>
        <w:t>住房保障</w:t>
      </w:r>
      <w:r>
        <w:rPr>
          <w:rStyle w:val="ac"/>
          <w:rFonts w:ascii="仿宋" w:eastAsia="仿宋" w:hAnsi="仿宋" w:hint="eastAsia"/>
          <w:bCs/>
          <w:sz w:val="32"/>
          <w:szCs w:val="32"/>
        </w:rPr>
        <w:t>（类）住房改革支出（款）住房公积金（项）</w:t>
      </w:r>
      <w:r>
        <w:rPr>
          <w:rStyle w:val="ac"/>
          <w:rFonts w:ascii="仿宋" w:eastAsia="仿宋" w:hAnsi="仿宋"/>
          <w:bCs/>
          <w:sz w:val="32"/>
          <w:szCs w:val="32"/>
        </w:rPr>
        <w:t>:</w:t>
      </w:r>
      <w:r>
        <w:rPr>
          <w:rStyle w:val="ac"/>
          <w:rFonts w:ascii="仿宋" w:eastAsia="仿宋" w:hAnsi="仿宋" w:hint="eastAsia"/>
          <w:b w:val="0"/>
          <w:bCs/>
          <w:sz w:val="32"/>
          <w:szCs w:val="32"/>
        </w:rPr>
        <w:t>支出决算为76.</w:t>
      </w:r>
      <w:r>
        <w:rPr>
          <w:rFonts w:ascii="仿宋" w:eastAsia="仿宋" w:hAnsi="仿宋" w:hint="eastAsia"/>
          <w:bCs/>
          <w:sz w:val="32"/>
          <w:szCs w:val="32"/>
        </w:rPr>
        <w:t>97</w:t>
      </w:r>
      <w:r>
        <w:rPr>
          <w:rStyle w:val="ac"/>
          <w:rFonts w:ascii="仿宋" w:eastAsia="仿宋" w:hAnsi="仿宋" w:hint="eastAsia"/>
          <w:b w:val="0"/>
          <w:bCs/>
          <w:sz w:val="32"/>
          <w:szCs w:val="32"/>
        </w:rPr>
        <w:t>万元，完成预算</w:t>
      </w:r>
      <w:r>
        <w:rPr>
          <w:rFonts w:ascii="仿宋" w:eastAsia="仿宋" w:hAnsi="仿宋" w:hint="eastAsia"/>
          <w:bCs/>
          <w:sz w:val="32"/>
          <w:szCs w:val="32"/>
        </w:rPr>
        <w:t>100%</w:t>
      </w:r>
      <w:r>
        <w:rPr>
          <w:rStyle w:val="ac"/>
          <w:rFonts w:ascii="仿宋" w:eastAsia="仿宋" w:hAnsi="仿宋" w:hint="eastAsia"/>
          <w:b w:val="0"/>
          <w:bCs/>
          <w:sz w:val="32"/>
          <w:szCs w:val="32"/>
        </w:rPr>
        <w:t>；决算数与预算</w:t>
      </w:r>
      <w:r>
        <w:rPr>
          <w:rFonts w:ascii="仿宋" w:eastAsia="仿宋" w:hAnsi="仿宋" w:hint="eastAsia"/>
          <w:bCs/>
          <w:sz w:val="32"/>
          <w:szCs w:val="32"/>
        </w:rPr>
        <w:t>数</w:t>
      </w:r>
      <w:r>
        <w:rPr>
          <w:rStyle w:val="ac"/>
          <w:rFonts w:ascii="仿宋" w:eastAsia="仿宋" w:hAnsi="仿宋" w:hint="eastAsia"/>
          <w:b w:val="0"/>
          <w:bCs/>
          <w:sz w:val="32"/>
          <w:szCs w:val="32"/>
        </w:rPr>
        <w:t>持平。</w:t>
      </w:r>
    </w:p>
    <w:p w14:paraId="273619D4" w14:textId="77777777" w:rsidR="001F0743" w:rsidRDefault="001F0743">
      <w:pPr>
        <w:spacing w:line="600" w:lineRule="exact"/>
        <w:rPr>
          <w:rFonts w:ascii="仿宋" w:eastAsia="仿宋" w:hAnsi="仿宋"/>
          <w:b/>
          <w:sz w:val="32"/>
          <w:szCs w:val="32"/>
        </w:rPr>
      </w:pPr>
    </w:p>
    <w:p w14:paraId="6189B0B5" w14:textId="77777777" w:rsidR="001F0743" w:rsidRDefault="00000000">
      <w:pPr>
        <w:tabs>
          <w:tab w:val="right" w:pos="8306"/>
        </w:tabs>
        <w:spacing w:line="600" w:lineRule="exact"/>
        <w:ind w:firstLine="640"/>
        <w:outlineLvl w:val="1"/>
        <w:rPr>
          <w:rStyle w:val="2Char"/>
        </w:rPr>
      </w:pPr>
      <w:bookmarkStart w:id="59" w:name="_Toc15377214"/>
      <w:bookmarkStart w:id="60" w:name="_Toc31958"/>
      <w:bookmarkStart w:id="61"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Pr>
          <w:rFonts w:ascii="黑体" w:eastAsia="黑体" w:hAnsi="黑体" w:hint="eastAsia"/>
          <w:sz w:val="32"/>
          <w:szCs w:val="32"/>
        </w:rPr>
        <w:t>财政拨款基本支出决算情况说明</w:t>
      </w:r>
      <w:bookmarkEnd w:id="59"/>
      <w:bookmarkEnd w:id="60"/>
      <w:bookmarkEnd w:id="61"/>
      <w:r>
        <w:rPr>
          <w:rStyle w:val="2Char"/>
          <w:rFonts w:ascii="黑体" w:eastAsia="黑体" w:hAnsi="黑体"/>
          <w:b w:val="0"/>
        </w:rPr>
        <w:tab/>
      </w:r>
    </w:p>
    <w:p w14:paraId="7A4CEFA9" w14:textId="77777777" w:rsidR="001F0743" w:rsidRDefault="0000000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21年一般公共预算财政拨款基本支出1530.58万元，其中：</w:t>
      </w:r>
    </w:p>
    <w:p w14:paraId="7493136A" w14:textId="77777777" w:rsidR="001F0743" w:rsidRDefault="00000000">
      <w:pPr>
        <w:spacing w:line="600" w:lineRule="exact"/>
        <w:ind w:firstLine="645"/>
        <w:rPr>
          <w:rFonts w:ascii="仿宋" w:eastAsia="仿宋" w:hAnsi="仿宋"/>
          <w:sz w:val="32"/>
          <w:szCs w:val="32"/>
        </w:rPr>
      </w:pPr>
      <w:r>
        <w:rPr>
          <w:rFonts w:ascii="仿宋" w:eastAsia="仿宋" w:hAnsi="仿宋" w:hint="eastAsia"/>
          <w:sz w:val="32"/>
          <w:szCs w:val="32"/>
        </w:rPr>
        <w:t>人员经费1354.12万元，主要包括：基本工资、津贴补贴、奖金、伙食补助费、绩效工资、机关事业单位基本养老保险缴费、职业年金缴费、职工基本医疗保险缴费、公务员医疗补助缴费、其他社会保障缴费、其他工资福利支出、生活补助、住房公积金、其他对个人和家庭的补助支出。</w:t>
      </w:r>
    </w:p>
    <w:p w14:paraId="495CAE70" w14:textId="77777777" w:rsidR="001F0743" w:rsidRDefault="00000000">
      <w:pPr>
        <w:spacing w:line="600" w:lineRule="exact"/>
        <w:ind w:firstLine="645"/>
        <w:rPr>
          <w:rFonts w:ascii="仿宋" w:eastAsia="仿宋" w:hAnsi="仿宋"/>
          <w:sz w:val="32"/>
          <w:szCs w:val="32"/>
        </w:rPr>
      </w:pPr>
      <w:r>
        <w:rPr>
          <w:rFonts w:ascii="仿宋" w:eastAsia="仿宋" w:hAnsi="仿宋" w:hint="eastAsia"/>
          <w:sz w:val="32"/>
          <w:szCs w:val="32"/>
        </w:rPr>
        <w:lastRenderedPageBreak/>
        <w:t xml:space="preserve">　　公用经费176.46万元，主要包括：办公费、印刷费、水费、电费、邮电费、物业管理费、差旅费、维修（护）费、会议费、培训费、公务接待费、劳务费、工会经费、福利费、其他交通费、其他商品和服务支出。</w:t>
      </w:r>
    </w:p>
    <w:p w14:paraId="039CCBF1" w14:textId="77777777" w:rsidR="001F0743" w:rsidRDefault="001F0743">
      <w:pPr>
        <w:spacing w:line="600" w:lineRule="exact"/>
        <w:ind w:firstLine="640"/>
        <w:rPr>
          <w:rFonts w:ascii="仿宋" w:eastAsia="仿宋" w:hAnsi="仿宋"/>
          <w:b/>
          <w:sz w:val="32"/>
          <w:szCs w:val="32"/>
        </w:rPr>
      </w:pPr>
    </w:p>
    <w:p w14:paraId="31489A71" w14:textId="77777777" w:rsidR="001F0743" w:rsidRDefault="00000000">
      <w:pPr>
        <w:spacing w:line="600" w:lineRule="exact"/>
        <w:ind w:firstLine="640"/>
        <w:outlineLvl w:val="1"/>
        <w:rPr>
          <w:rStyle w:val="2Char"/>
          <w:rFonts w:ascii="黑体" w:eastAsia="黑体" w:hAnsi="黑体"/>
          <w:b w:val="0"/>
        </w:rPr>
      </w:pPr>
      <w:bookmarkStart w:id="62" w:name="_Toc15377215"/>
      <w:bookmarkStart w:id="63" w:name="_Toc15396609"/>
      <w:bookmarkStart w:id="64" w:name="_Toc148"/>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62"/>
      <w:bookmarkEnd w:id="63"/>
      <w:bookmarkEnd w:id="64"/>
    </w:p>
    <w:p w14:paraId="4959BC3D" w14:textId="77777777" w:rsidR="001F0743" w:rsidRDefault="00000000">
      <w:pPr>
        <w:spacing w:line="600" w:lineRule="exact"/>
        <w:ind w:firstLine="640"/>
        <w:outlineLvl w:val="2"/>
        <w:rPr>
          <w:rFonts w:ascii="仿宋" w:eastAsia="仿宋" w:hAnsi="仿宋"/>
          <w:b/>
          <w:sz w:val="32"/>
          <w:szCs w:val="32"/>
        </w:rPr>
      </w:pPr>
      <w:bookmarkStart w:id="65" w:name="_Toc15377216"/>
      <w:r>
        <w:rPr>
          <w:rFonts w:ascii="仿宋" w:eastAsia="仿宋" w:hAnsi="仿宋" w:hint="eastAsia"/>
          <w:b/>
          <w:sz w:val="32"/>
          <w:szCs w:val="32"/>
        </w:rPr>
        <w:t>（一）“三公”经费财政拨款支出决算总体情况说明</w:t>
      </w:r>
      <w:bookmarkEnd w:id="65"/>
    </w:p>
    <w:p w14:paraId="12974C2D" w14:textId="77777777" w:rsidR="001F0743" w:rsidRDefault="00000000">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21年“三公”经费财政拨款支出决算为2.15万元，完成预算100%，</w:t>
      </w:r>
      <w:r>
        <w:rPr>
          <w:rStyle w:val="ac"/>
          <w:rFonts w:ascii="仿宋" w:eastAsia="仿宋" w:hAnsi="仿宋" w:hint="eastAsia"/>
          <w:b w:val="0"/>
          <w:bCs/>
          <w:sz w:val="32"/>
          <w:szCs w:val="32"/>
        </w:rPr>
        <w:t>决算数与预算</w:t>
      </w:r>
      <w:r>
        <w:rPr>
          <w:rFonts w:ascii="仿宋" w:eastAsia="仿宋" w:hAnsi="仿宋" w:hint="eastAsia"/>
          <w:bCs/>
          <w:sz w:val="32"/>
          <w:szCs w:val="32"/>
        </w:rPr>
        <w:t>数</w:t>
      </w:r>
      <w:r>
        <w:rPr>
          <w:rStyle w:val="ac"/>
          <w:rFonts w:ascii="仿宋" w:eastAsia="仿宋" w:hAnsi="仿宋" w:hint="eastAsia"/>
          <w:b w:val="0"/>
          <w:bCs/>
          <w:sz w:val="32"/>
          <w:szCs w:val="32"/>
        </w:rPr>
        <w:t>持平。</w:t>
      </w:r>
    </w:p>
    <w:p w14:paraId="51520FEC" w14:textId="77777777" w:rsidR="001F0743" w:rsidRDefault="00000000">
      <w:pPr>
        <w:spacing w:line="600" w:lineRule="exact"/>
        <w:ind w:firstLine="640"/>
        <w:outlineLvl w:val="2"/>
        <w:rPr>
          <w:rFonts w:ascii="仿宋" w:eastAsia="仿宋" w:hAnsi="仿宋"/>
          <w:b/>
          <w:sz w:val="32"/>
          <w:szCs w:val="32"/>
        </w:rPr>
      </w:pPr>
      <w:bookmarkStart w:id="66" w:name="_Toc15377217"/>
      <w:r>
        <w:rPr>
          <w:rFonts w:ascii="仿宋" w:eastAsia="仿宋" w:hAnsi="仿宋" w:hint="eastAsia"/>
          <w:b/>
          <w:sz w:val="32"/>
          <w:szCs w:val="32"/>
        </w:rPr>
        <w:t>（二）“三公”经费财政拨款支出决算具体情况说明</w:t>
      </w:r>
      <w:bookmarkEnd w:id="66"/>
    </w:p>
    <w:p w14:paraId="5439A5B4" w14:textId="4108B726" w:rsidR="001F0743"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；公务接待费支出决算2.15万元，占比100</w:t>
      </w:r>
      <w:r>
        <w:rPr>
          <w:rFonts w:ascii="仿宋" w:eastAsia="仿宋" w:hAnsi="仿宋"/>
          <w:sz w:val="32"/>
          <w:szCs w:val="32"/>
        </w:rPr>
        <w:t>%</w:t>
      </w:r>
      <w:r>
        <w:rPr>
          <w:rFonts w:ascii="仿宋" w:eastAsia="仿宋" w:hAnsi="仿宋" w:hint="eastAsia"/>
          <w:sz w:val="32"/>
          <w:szCs w:val="32"/>
        </w:rPr>
        <w:t>。具体情况如下</w:t>
      </w:r>
      <w:r w:rsidR="00EB769B" w:rsidRPr="00EB769B">
        <w:rPr>
          <w:rFonts w:ascii="仿宋" w:eastAsia="仿宋" w:hAnsi="仿宋" w:hint="eastAsia"/>
          <w:sz w:val="32"/>
          <w:szCs w:val="32"/>
          <w:u w:color="46CD7E"/>
        </w:rPr>
        <w:t>。</w:t>
      </w:r>
    </w:p>
    <w:p w14:paraId="4296C37B" w14:textId="77777777" w:rsidR="001F0743" w:rsidRDefault="00000000">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14:paraId="2CD61E66" w14:textId="77777777" w:rsidR="001F0743" w:rsidRDefault="00000000">
      <w:pPr>
        <w:pStyle w:val="a4"/>
        <w:spacing w:before="93"/>
        <w:jc w:val="center"/>
        <w:rPr>
          <w:rFonts w:ascii="仿宋" w:eastAsia="仿宋" w:hAnsi="仿宋"/>
          <w:sz w:val="32"/>
          <w:szCs w:val="32"/>
        </w:rPr>
      </w:pPr>
      <w:r>
        <w:rPr>
          <w:noProof/>
        </w:rPr>
        <w:drawing>
          <wp:inline distT="0" distB="0" distL="114300" distR="114300" wp14:anchorId="576452E2" wp14:editId="3ECC9127">
            <wp:extent cx="4326255" cy="2366010"/>
            <wp:effectExtent l="4445" t="4445" r="12700" b="10795"/>
            <wp:docPr id="102" name="_x0000_i15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D590B4B" w14:textId="77777777" w:rsidR="001F0743" w:rsidRDefault="00000000">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c"/>
          <w:rFonts w:ascii="仿宋" w:eastAsia="仿宋" w:hAnsi="仿宋" w:hint="eastAsia"/>
          <w:b w:val="0"/>
          <w:bCs/>
          <w:sz w:val="32"/>
          <w:szCs w:val="32"/>
        </w:rPr>
        <w:t>完成预算0</w:t>
      </w:r>
      <w:r>
        <w:rPr>
          <w:rStyle w:val="ac"/>
          <w:rFonts w:ascii="仿宋" w:eastAsia="仿宋" w:hAnsi="仿宋"/>
          <w:b w:val="0"/>
          <w:bCs/>
          <w:sz w:val="32"/>
          <w:szCs w:val="32"/>
        </w:rPr>
        <w:t>%</w:t>
      </w:r>
      <w:r>
        <w:rPr>
          <w:rStyle w:val="ac"/>
          <w:rFonts w:ascii="仿宋" w:eastAsia="仿宋" w:hAnsi="仿宋" w:hint="eastAsia"/>
          <w:b w:val="0"/>
          <w:bCs/>
          <w:sz w:val="32"/>
          <w:szCs w:val="32"/>
        </w:rPr>
        <w:t>。</w:t>
      </w:r>
      <w:r>
        <w:rPr>
          <w:rFonts w:ascii="仿宋_GB2312" w:eastAsia="仿宋_GB2312" w:hint="eastAsia"/>
          <w:sz w:val="32"/>
          <w:szCs w:val="32"/>
        </w:rPr>
        <w:t>全年</w:t>
      </w:r>
      <w:r>
        <w:rPr>
          <w:rFonts w:ascii="仿宋_GB2312" w:eastAsia="仿宋_GB2312" w:hint="eastAsia"/>
          <w:sz w:val="32"/>
          <w:szCs w:val="32"/>
        </w:rPr>
        <w:lastRenderedPageBreak/>
        <w:t>安排因公出国（境）团组0次，出国（境）0人。</w:t>
      </w:r>
    </w:p>
    <w:p w14:paraId="4C1306B9" w14:textId="77777777" w:rsidR="001F0743" w:rsidRDefault="00000000">
      <w:pPr>
        <w:spacing w:line="600" w:lineRule="exact"/>
        <w:ind w:firstLine="640"/>
        <w:rPr>
          <w:rFonts w:ascii="仿宋_GB2312" w:eastAsia="仿宋"/>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r>
        <w:t>，</w:t>
      </w:r>
      <w:r>
        <w:rPr>
          <w:rStyle w:val="ac"/>
          <w:rFonts w:ascii="仿宋" w:eastAsia="仿宋" w:hAnsi="仿宋" w:hint="eastAsia"/>
          <w:b w:val="0"/>
          <w:bCs/>
          <w:sz w:val="32"/>
          <w:szCs w:val="32"/>
        </w:rPr>
        <w:t>完成预算0</w:t>
      </w:r>
      <w:r>
        <w:rPr>
          <w:rStyle w:val="ac"/>
          <w:rFonts w:ascii="仿宋" w:eastAsia="仿宋" w:hAnsi="仿宋"/>
          <w:b w:val="0"/>
          <w:bCs/>
          <w:sz w:val="32"/>
          <w:szCs w:val="32"/>
        </w:rPr>
        <w:t>%</w:t>
      </w:r>
      <w:r>
        <w:rPr>
          <w:rStyle w:val="ac"/>
          <w:rFonts w:ascii="仿宋" w:eastAsia="仿宋" w:hAnsi="仿宋" w:hint="eastAsia"/>
          <w:b w:val="0"/>
          <w:bCs/>
          <w:sz w:val="32"/>
          <w:szCs w:val="32"/>
        </w:rPr>
        <w:t>。公务用车购置及</w:t>
      </w:r>
      <w:r>
        <w:rPr>
          <w:rFonts w:ascii="仿宋" w:eastAsia="仿宋" w:hAnsi="仿宋" w:hint="eastAsia"/>
          <w:bCs/>
          <w:sz w:val="32"/>
          <w:szCs w:val="32"/>
        </w:rPr>
        <w:t>运行维护费支出决算</w:t>
      </w:r>
      <w:r>
        <w:rPr>
          <w:rStyle w:val="ac"/>
          <w:rFonts w:ascii="仿宋" w:eastAsia="仿宋" w:hAnsi="仿宋" w:hint="eastAsia"/>
          <w:b w:val="0"/>
          <w:bCs/>
          <w:sz w:val="32"/>
          <w:szCs w:val="32"/>
        </w:rPr>
        <w:t>与2020年相比，支出保持不变。</w:t>
      </w:r>
    </w:p>
    <w:p w14:paraId="10F5D62E" w14:textId="77777777" w:rsidR="001F0743" w:rsidRDefault="00000000">
      <w:pPr>
        <w:spacing w:line="600" w:lineRule="exact"/>
        <w:ind w:firstLine="640"/>
        <w:rPr>
          <w:rFonts w:ascii="仿宋_GB2312" w:eastAsia="仿宋_GB2312"/>
          <w:sz w:val="32"/>
          <w:szCs w:val="32"/>
        </w:rPr>
      </w:pPr>
      <w:r>
        <w:rPr>
          <w:rFonts w:ascii="仿宋_GB2312" w:eastAsia="仿宋_GB2312" w:hint="eastAsia"/>
          <w:sz w:val="32"/>
          <w:szCs w:val="32"/>
        </w:rPr>
        <w:t>其中：公务用车购置支出0万元。全年按规定更新购置公务用车0辆，截至2021年12月底，单位共有公务用车0辆，其中：轿车0辆、越野车0辆、载客汽车0辆。</w:t>
      </w:r>
    </w:p>
    <w:p w14:paraId="42265690" w14:textId="77777777" w:rsidR="001F0743" w:rsidRDefault="00000000">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14:paraId="53D3A076" w14:textId="77777777" w:rsidR="001F0743" w:rsidRDefault="0000000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2.15万元，</w:t>
      </w:r>
      <w:r>
        <w:rPr>
          <w:rStyle w:val="ac"/>
          <w:rFonts w:ascii="仿宋" w:eastAsia="仿宋" w:hAnsi="仿宋" w:hint="eastAsia"/>
          <w:b w:val="0"/>
          <w:bCs/>
          <w:sz w:val="32"/>
          <w:szCs w:val="32"/>
        </w:rPr>
        <w:t>完成预算的</w:t>
      </w:r>
      <w:r>
        <w:rPr>
          <w:rFonts w:ascii="仿宋" w:eastAsia="仿宋" w:hAnsi="仿宋" w:hint="eastAsia"/>
          <w:bCs/>
          <w:sz w:val="32"/>
          <w:szCs w:val="32"/>
        </w:rPr>
        <w:t>100%</w:t>
      </w:r>
      <w:r>
        <w:rPr>
          <w:rStyle w:val="ac"/>
          <w:rFonts w:ascii="仿宋" w:eastAsia="仿宋" w:hAnsi="仿宋" w:hint="eastAsia"/>
          <w:b w:val="0"/>
          <w:bCs/>
          <w:sz w:val="32"/>
          <w:szCs w:val="32"/>
        </w:rPr>
        <w:t>。</w:t>
      </w:r>
      <w:r w:rsidRPr="00C15DC7">
        <w:rPr>
          <w:rFonts w:ascii="仿宋_GB2312" w:eastAsia="仿宋_GB2312" w:hint="eastAsia"/>
          <w:sz w:val="32"/>
          <w:szCs w:val="32"/>
          <w:u w:val="thick" w:color="4B6EE0"/>
          <w:shd w:val="clear" w:color="auto" w:fill="6F8BE6"/>
        </w:rPr>
        <w:t>公务接待费支出决算比</w:t>
      </w:r>
      <w:r w:rsidRPr="00C15DC7">
        <w:rPr>
          <w:rFonts w:ascii="仿宋_GB2312" w:eastAsia="仿宋_GB2312"/>
          <w:sz w:val="32"/>
          <w:szCs w:val="32"/>
          <w:u w:val="thick" w:color="4B6EE0"/>
          <w:shd w:val="clear" w:color="auto" w:fill="6F8BE6"/>
        </w:rPr>
        <w:t>20</w:t>
      </w:r>
      <w:r w:rsidRPr="00C15DC7">
        <w:rPr>
          <w:rFonts w:ascii="仿宋_GB2312" w:eastAsia="仿宋_GB2312" w:hint="eastAsia"/>
          <w:sz w:val="32"/>
          <w:szCs w:val="32"/>
          <w:u w:val="thick" w:color="4B6EE0"/>
          <w:shd w:val="clear" w:color="auto" w:fill="6F8BE6"/>
        </w:rPr>
        <w:t>20年减少0.1万元，下降4.44%</w:t>
      </w:r>
      <w:r w:rsidRPr="00C15DC7">
        <w:rPr>
          <w:rFonts w:ascii="仿宋_GB2312" w:eastAsia="仿宋_GB2312"/>
          <w:sz w:val="32"/>
          <w:szCs w:val="32"/>
          <w:u w:val="thick" w:color="4B6EE0"/>
          <w:shd w:val="clear" w:color="auto" w:fill="6F8BE6"/>
        </w:rPr>
        <w:t>%</w:t>
      </w:r>
      <w:r w:rsidRPr="00C15DC7">
        <w:rPr>
          <w:rFonts w:ascii="仿宋_GB2312" w:eastAsia="仿宋_GB2312" w:hint="eastAsia"/>
          <w:sz w:val="32"/>
          <w:szCs w:val="32"/>
          <w:u w:val="thick" w:color="4B6EE0"/>
          <w:shd w:val="clear" w:color="auto" w:fill="6F8BE6"/>
        </w:rPr>
        <w:t>。</w:t>
      </w:r>
      <w:r>
        <w:rPr>
          <w:rFonts w:ascii="仿宋_GB2312" w:eastAsia="仿宋_GB2312" w:hint="eastAsia"/>
          <w:sz w:val="32"/>
          <w:szCs w:val="32"/>
        </w:rPr>
        <w:t>政府缩减公务接待开支。其中</w:t>
      </w:r>
      <w:r w:rsidRPr="00C15DC7">
        <w:rPr>
          <w:rFonts w:ascii="仿宋_GB2312" w:eastAsia="仿宋_GB2312" w:hint="eastAsia"/>
          <w:sz w:val="32"/>
          <w:szCs w:val="32"/>
          <w:u w:val="thick" w:color="4B6EE0"/>
          <w:shd w:val="clear" w:color="auto" w:fill="6F8BE6"/>
        </w:rPr>
        <w:t>：</w:t>
      </w:r>
    </w:p>
    <w:p w14:paraId="78BFBA03" w14:textId="77777777" w:rsidR="001F0743" w:rsidRDefault="00000000">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2.15</w:t>
      </w:r>
      <w:r>
        <w:rPr>
          <w:rFonts w:ascii="仿宋_GB2312" w:eastAsia="仿宋_GB2312" w:hint="eastAsia"/>
          <w:sz w:val="32"/>
          <w:szCs w:val="32"/>
        </w:rPr>
        <w:t>万元，执行公务、开展业务活动开支的交通费、住宿费、用餐费等。国内公务接待80批次，427人次（不包括陪同人员），共计支出2.15万元，具体内容包括：</w:t>
      </w:r>
      <w:r>
        <w:rPr>
          <w:rFonts w:ascii="仿宋_GB2312" w:eastAsia="仿宋_GB2312" w:hint="eastAsia"/>
          <w:color w:val="000000"/>
          <w:sz w:val="32"/>
          <w:szCs w:val="32"/>
        </w:rPr>
        <w:t>接待省、市、县级各部门检查、审计、指导工作等。</w:t>
      </w:r>
    </w:p>
    <w:p w14:paraId="6E4FFB8D" w14:textId="77777777" w:rsidR="001F0743" w:rsidRDefault="00000000">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w:t>
      </w:r>
    </w:p>
    <w:p w14:paraId="0D7230CF" w14:textId="77777777" w:rsidR="001F0743" w:rsidRDefault="001F0743">
      <w:pPr>
        <w:spacing w:line="600" w:lineRule="exact"/>
        <w:ind w:firstLine="640"/>
        <w:rPr>
          <w:rFonts w:ascii="黑体" w:eastAsia="黑体"/>
          <w:sz w:val="32"/>
          <w:szCs w:val="32"/>
        </w:rPr>
      </w:pPr>
      <w:bookmarkStart w:id="67" w:name="_Toc15396610"/>
      <w:bookmarkStart w:id="68" w:name="_Toc15377218"/>
    </w:p>
    <w:p w14:paraId="70C72DEB" w14:textId="77777777" w:rsidR="001F0743" w:rsidRDefault="00000000">
      <w:pPr>
        <w:spacing w:line="600" w:lineRule="exact"/>
        <w:ind w:firstLine="640"/>
        <w:outlineLvl w:val="1"/>
        <w:rPr>
          <w:rStyle w:val="2Char"/>
          <w:rFonts w:ascii="黑体" w:eastAsia="黑体" w:hAnsi="黑体"/>
        </w:rPr>
      </w:pPr>
      <w:bookmarkStart w:id="69" w:name="_Toc16728"/>
      <w:r>
        <w:rPr>
          <w:rFonts w:ascii="黑体" w:eastAsia="黑体" w:hint="eastAsia"/>
          <w:sz w:val="32"/>
          <w:szCs w:val="32"/>
        </w:rPr>
        <w:t>八、</w:t>
      </w:r>
      <w:r>
        <w:rPr>
          <w:rStyle w:val="2Char"/>
          <w:rFonts w:ascii="黑体" w:eastAsia="黑体" w:hAnsi="黑体" w:hint="eastAsia"/>
          <w:b w:val="0"/>
        </w:rPr>
        <w:t>政府性基金预算</w:t>
      </w:r>
      <w:r>
        <w:rPr>
          <w:rFonts w:ascii="黑体" w:eastAsia="黑体" w:hAnsi="黑体" w:hint="eastAsia"/>
          <w:sz w:val="32"/>
          <w:szCs w:val="32"/>
        </w:rPr>
        <w:t>支出决算情况说明</w:t>
      </w:r>
      <w:bookmarkEnd w:id="67"/>
      <w:bookmarkEnd w:id="68"/>
      <w:bookmarkEnd w:id="69"/>
    </w:p>
    <w:p w14:paraId="24397D78" w14:textId="77777777" w:rsidR="001F0743" w:rsidRDefault="0000000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21年政府性基金预算财政拨款支出8万元。</w:t>
      </w:r>
    </w:p>
    <w:p w14:paraId="4C8F2A0D" w14:textId="77777777" w:rsidR="001F0743" w:rsidRDefault="001F0743">
      <w:pPr>
        <w:spacing w:line="600" w:lineRule="exact"/>
        <w:ind w:firstLine="640"/>
        <w:rPr>
          <w:rFonts w:ascii="仿宋_GB2312" w:eastAsia="仿宋_GB2312"/>
          <w:sz w:val="32"/>
          <w:szCs w:val="32"/>
        </w:rPr>
      </w:pPr>
    </w:p>
    <w:p w14:paraId="2B4D1D2D" w14:textId="77777777" w:rsidR="001F0743" w:rsidRDefault="00000000">
      <w:pPr>
        <w:numPr>
          <w:ilvl w:val="0"/>
          <w:numId w:val="3"/>
        </w:numPr>
        <w:spacing w:line="600" w:lineRule="exact"/>
        <w:ind w:firstLine="640"/>
        <w:outlineLvl w:val="1"/>
        <w:rPr>
          <w:rStyle w:val="2Char"/>
          <w:rFonts w:ascii="黑体" w:eastAsia="黑体" w:hAnsi="黑体"/>
          <w:b w:val="0"/>
        </w:rPr>
      </w:pPr>
      <w:bookmarkStart w:id="70" w:name="_Toc15396611"/>
      <w:bookmarkStart w:id="71" w:name="_Toc15377219"/>
      <w:bookmarkStart w:id="72" w:name="_Toc8198"/>
      <w:r>
        <w:rPr>
          <w:rStyle w:val="2Char"/>
          <w:rFonts w:ascii="黑体" w:eastAsia="黑体" w:hAnsi="黑体" w:hint="eastAsia"/>
          <w:b w:val="0"/>
        </w:rPr>
        <w:t>国有资本经营预算</w:t>
      </w:r>
      <w:r>
        <w:rPr>
          <w:rFonts w:ascii="黑体" w:eastAsia="黑体" w:hAnsi="黑体" w:hint="eastAsia"/>
          <w:sz w:val="32"/>
          <w:szCs w:val="32"/>
        </w:rPr>
        <w:t>支出决算情况说明</w:t>
      </w:r>
      <w:bookmarkEnd w:id="70"/>
      <w:bookmarkEnd w:id="71"/>
      <w:bookmarkEnd w:id="72"/>
    </w:p>
    <w:p w14:paraId="486502C4" w14:textId="77777777" w:rsidR="001F0743" w:rsidRDefault="00000000">
      <w:pPr>
        <w:spacing w:line="600" w:lineRule="exact"/>
        <w:ind w:firstLine="640"/>
        <w:rPr>
          <w:rFonts w:ascii="仿宋_GB2312" w:eastAsia="仿宋_GB2312"/>
          <w:sz w:val="32"/>
          <w:szCs w:val="32"/>
        </w:rPr>
      </w:pPr>
      <w:r>
        <w:rPr>
          <w:rFonts w:ascii="仿宋_GB2312" w:eastAsia="仿宋_GB2312"/>
          <w:sz w:val="32"/>
          <w:szCs w:val="32"/>
        </w:rPr>
        <w:lastRenderedPageBreak/>
        <w:t>20</w:t>
      </w:r>
      <w:r>
        <w:rPr>
          <w:rFonts w:ascii="仿宋_GB2312" w:eastAsia="仿宋_GB2312" w:hint="eastAsia"/>
          <w:sz w:val="32"/>
          <w:szCs w:val="32"/>
        </w:rPr>
        <w:t>21年国有资本经营预算财政拨款支出0万元。</w:t>
      </w:r>
    </w:p>
    <w:p w14:paraId="6627F49D" w14:textId="77777777" w:rsidR="001F0743" w:rsidRDefault="001F0743">
      <w:pPr>
        <w:spacing w:line="580" w:lineRule="exact"/>
        <w:rPr>
          <w:rFonts w:ascii="方正小标宋简体" w:eastAsia="方正小标宋简体" w:hAnsi="方正小标宋简体" w:cs="方正小标宋简体"/>
          <w:sz w:val="44"/>
          <w:szCs w:val="44"/>
        </w:rPr>
      </w:pPr>
    </w:p>
    <w:p w14:paraId="25E01BF4" w14:textId="77777777" w:rsidR="001F0743" w:rsidRDefault="00000000">
      <w:pPr>
        <w:numPr>
          <w:ilvl w:val="0"/>
          <w:numId w:val="3"/>
        </w:numPr>
        <w:spacing w:line="600" w:lineRule="exact"/>
        <w:ind w:firstLine="640"/>
        <w:outlineLvl w:val="1"/>
        <w:rPr>
          <w:rStyle w:val="2Char"/>
          <w:rFonts w:ascii="黑体" w:eastAsia="黑体" w:hAnsi="黑体"/>
          <w:b w:val="0"/>
        </w:rPr>
      </w:pPr>
      <w:bookmarkStart w:id="73" w:name="_Toc15396612"/>
      <w:bookmarkStart w:id="74" w:name="_Toc15377221"/>
      <w:bookmarkStart w:id="75" w:name="_Toc21051"/>
      <w:r>
        <w:rPr>
          <w:rStyle w:val="2Char"/>
          <w:rFonts w:ascii="黑体" w:eastAsia="黑体" w:hAnsi="黑体" w:hint="eastAsia"/>
          <w:b w:val="0"/>
        </w:rPr>
        <w:t>其他重要事项的情况说明</w:t>
      </w:r>
      <w:bookmarkEnd w:id="73"/>
      <w:bookmarkEnd w:id="74"/>
      <w:bookmarkEnd w:id="75"/>
    </w:p>
    <w:p w14:paraId="219D2F37" w14:textId="77777777" w:rsidR="001F0743" w:rsidRDefault="00000000">
      <w:pPr>
        <w:spacing w:line="600" w:lineRule="exact"/>
        <w:ind w:firstLineChars="200" w:firstLine="643"/>
        <w:outlineLvl w:val="2"/>
        <w:rPr>
          <w:rFonts w:ascii="仿宋" w:eastAsia="仿宋" w:hAnsi="仿宋"/>
          <w:sz w:val="32"/>
          <w:szCs w:val="32"/>
        </w:rPr>
      </w:pPr>
      <w:bookmarkStart w:id="76" w:name="_Toc15377222"/>
      <w:r>
        <w:rPr>
          <w:rFonts w:ascii="仿宋" w:eastAsia="仿宋" w:hAnsi="仿宋" w:hint="eastAsia"/>
          <w:b/>
          <w:sz w:val="32"/>
          <w:szCs w:val="32"/>
        </w:rPr>
        <w:t>（一）机关运行经费支出情况</w:t>
      </w:r>
      <w:bookmarkEnd w:id="76"/>
    </w:p>
    <w:p w14:paraId="26292713" w14:textId="77777777" w:rsidR="001F0743" w:rsidRDefault="0000000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21年，兴隆镇人民政府及二级单位机关运行经费支出176.46万元，比</w:t>
      </w:r>
      <w:r>
        <w:rPr>
          <w:rFonts w:ascii="仿宋_GB2312" w:eastAsia="仿宋_GB2312"/>
          <w:sz w:val="32"/>
          <w:szCs w:val="32"/>
        </w:rPr>
        <w:t>20</w:t>
      </w:r>
      <w:r>
        <w:rPr>
          <w:rFonts w:ascii="仿宋_GB2312" w:eastAsia="仿宋_GB2312" w:hint="eastAsia"/>
          <w:sz w:val="32"/>
          <w:szCs w:val="32"/>
        </w:rPr>
        <w:t>20年增加0.24万元，增长0.14</w:t>
      </w:r>
      <w:r>
        <w:rPr>
          <w:rFonts w:ascii="仿宋_GB2312" w:eastAsia="仿宋_GB2312"/>
          <w:sz w:val="32"/>
          <w:szCs w:val="32"/>
        </w:rPr>
        <w:t>%</w:t>
      </w:r>
      <w:r>
        <w:rPr>
          <w:rFonts w:ascii="仿宋_GB2312" w:eastAsia="仿宋_GB2312" w:hint="eastAsia"/>
          <w:sz w:val="32"/>
          <w:szCs w:val="32"/>
        </w:rPr>
        <w:t>，与2020年基本保持持平。</w:t>
      </w:r>
    </w:p>
    <w:p w14:paraId="13CCD26E" w14:textId="77777777" w:rsidR="001F0743"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77" w:name="_Toc15377223"/>
      <w:r>
        <w:rPr>
          <w:rFonts w:ascii="仿宋" w:eastAsia="仿宋" w:hAnsi="仿宋" w:hint="eastAsia"/>
          <w:b/>
          <w:sz w:val="32"/>
          <w:szCs w:val="32"/>
        </w:rPr>
        <w:t>（二）政府采购支出情况</w:t>
      </w:r>
      <w:bookmarkEnd w:id="77"/>
    </w:p>
    <w:p w14:paraId="33B18739" w14:textId="77777777" w:rsidR="001F0743" w:rsidRDefault="00000000">
      <w:pPr>
        <w:pStyle w:val="a4"/>
        <w:spacing w:before="93"/>
        <w:ind w:firstLineChars="200" w:firstLine="600"/>
      </w:pPr>
      <w:r>
        <w:rPr>
          <w:rFonts w:hint="eastAsia"/>
        </w:rPr>
        <w:t>2021年，兴隆镇人民政府采购支出总额0万元，其中：政府采购货物支出0万元、政府采购工程支出0万元、政府采购服务支出0万元。授予中小微企业合同金额0万元，占政府采购支出总额的0%。</w:t>
      </w:r>
    </w:p>
    <w:p w14:paraId="3C9D7790" w14:textId="77777777" w:rsidR="001F0743"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78" w:name="_Toc15377224"/>
      <w:r>
        <w:rPr>
          <w:rFonts w:ascii="仿宋" w:eastAsia="仿宋" w:hAnsi="仿宋" w:hint="eastAsia"/>
          <w:b/>
          <w:sz w:val="32"/>
          <w:szCs w:val="32"/>
        </w:rPr>
        <w:t>（三）国有资产占有使用情况</w:t>
      </w:r>
      <w:bookmarkEnd w:id="78"/>
    </w:p>
    <w:p w14:paraId="0000B1B3" w14:textId="77777777" w:rsidR="001F0743" w:rsidRDefault="00000000">
      <w:pPr>
        <w:autoSpaceDE w:val="0"/>
        <w:autoSpaceDN w:val="0"/>
        <w:adjustRightInd w:val="0"/>
        <w:spacing w:line="600" w:lineRule="exact"/>
        <w:ind w:firstLineChars="200" w:firstLine="640"/>
        <w:jc w:val="left"/>
        <w:outlineLvl w:val="2"/>
        <w:rPr>
          <w:rFonts w:ascii="仿宋_GB2312" w:eastAsia="仿宋_GB2312"/>
          <w:sz w:val="32"/>
          <w:szCs w:val="32"/>
        </w:rPr>
      </w:pPr>
      <w:r>
        <w:rPr>
          <w:rFonts w:ascii="仿宋_GB2312" w:eastAsia="仿宋_GB2312" w:hint="eastAsia"/>
          <w:sz w:val="32"/>
          <w:szCs w:val="32"/>
        </w:rPr>
        <w:t>截至2021年12月31日，兴隆镇人民政府共有车辆0辆，其中：主要领导干部用车0辆、机要通信用车0辆、应急保障用车0辆、其他用车0辆，单价50万元以上通用设备0台（套），单价100万元以上专用设备0台（套）。</w:t>
      </w:r>
    </w:p>
    <w:p w14:paraId="35ADC019" w14:textId="77777777" w:rsidR="001F0743"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65AF4F08" w14:textId="77777777" w:rsidR="001F0743"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2021年度预算编制阶段，组织对信访事务项目等37个项目开展了预算事前绩效评估，对37个项目编制了绩效目标，预算执行过程中，选取37个项目开展绩效监控，年终执行完毕后，对37个项目开展了绩效自评。同时，本部门对2021年部门整体开展</w:t>
      </w:r>
      <w:r>
        <w:rPr>
          <w:rFonts w:ascii="仿宋_GB2312" w:eastAsia="仿宋_GB2312" w:hAnsi="仿宋_GB2312" w:cs="仿宋_GB2312" w:hint="eastAsia"/>
          <w:sz w:val="32"/>
          <w:szCs w:val="32"/>
        </w:rPr>
        <w:lastRenderedPageBreak/>
        <w:t>绩效自评，《2021年通江县兴隆镇人民政府部门整体绩效评价报告》见附件（第四部分）。</w:t>
      </w:r>
    </w:p>
    <w:p w14:paraId="1177C644" w14:textId="77777777" w:rsidR="001F0743" w:rsidRDefault="00000000">
      <w:pPr>
        <w:widowControl/>
        <w:jc w:val="left"/>
        <w:rPr>
          <w:rFonts w:ascii="仿宋_GB2312" w:eastAsia="仿宋_GB2312"/>
          <w:b/>
          <w:sz w:val="32"/>
          <w:szCs w:val="32"/>
        </w:rPr>
      </w:pPr>
      <w:r>
        <w:br w:type="page"/>
      </w:r>
    </w:p>
    <w:p w14:paraId="3AFDE8CF" w14:textId="77777777" w:rsidR="001F0743" w:rsidRDefault="00000000">
      <w:pPr>
        <w:numPr>
          <w:ilvl w:val="0"/>
          <w:numId w:val="4"/>
        </w:numPr>
        <w:spacing w:line="600" w:lineRule="exact"/>
        <w:ind w:firstLineChars="150" w:firstLine="660"/>
        <w:jc w:val="center"/>
        <w:outlineLvl w:val="0"/>
        <w:rPr>
          <w:rStyle w:val="1Char"/>
          <w:rFonts w:ascii="黑体" w:eastAsia="黑体" w:hAnsi="黑体"/>
          <w:b w:val="0"/>
        </w:rPr>
      </w:pPr>
      <w:bookmarkStart w:id="79" w:name="_Toc15377225"/>
      <w:bookmarkStart w:id="80" w:name="_Toc32075"/>
      <w:bookmarkStart w:id="81" w:name="_Toc15396613"/>
      <w:r>
        <w:rPr>
          <w:rFonts w:ascii="黑体" w:eastAsia="黑体" w:hAnsi="黑体" w:hint="eastAsia"/>
          <w:sz w:val="44"/>
          <w:szCs w:val="44"/>
        </w:rPr>
        <w:lastRenderedPageBreak/>
        <w:t>名</w:t>
      </w:r>
      <w:r>
        <w:rPr>
          <w:rStyle w:val="1Char"/>
          <w:rFonts w:ascii="黑体" w:eastAsia="黑体" w:hAnsi="黑体" w:hint="eastAsia"/>
          <w:b w:val="0"/>
        </w:rPr>
        <w:t>词解释</w:t>
      </w:r>
      <w:bookmarkEnd w:id="79"/>
      <w:bookmarkEnd w:id="80"/>
      <w:bookmarkEnd w:id="81"/>
    </w:p>
    <w:p w14:paraId="39D91954" w14:textId="77777777" w:rsidR="001F0743" w:rsidRDefault="001F0743">
      <w:pPr>
        <w:spacing w:line="600" w:lineRule="exact"/>
        <w:jc w:val="left"/>
        <w:rPr>
          <w:rFonts w:ascii="宋体"/>
          <w:b/>
          <w:sz w:val="44"/>
          <w:szCs w:val="44"/>
        </w:rPr>
      </w:pPr>
    </w:p>
    <w:p w14:paraId="58AD73F8" w14:textId="77777777" w:rsidR="001F0743" w:rsidRDefault="00000000">
      <w:pPr>
        <w:pStyle w:val="Default"/>
        <w:spacing w:line="560" w:lineRule="exact"/>
        <w:ind w:firstLineChars="200" w:firstLine="640"/>
        <w:outlineLvl w:val="1"/>
        <w:rPr>
          <w:rFonts w:ascii="仿宋_GB2312" w:eastAsia="仿宋_GB2312"/>
          <w:color w:val="auto"/>
          <w:sz w:val="32"/>
          <w:szCs w:val="32"/>
        </w:rPr>
      </w:pPr>
      <w:bookmarkStart w:id="82" w:name="_Toc29118"/>
      <w:bookmarkStart w:id="83" w:name="_Toc15377226"/>
      <w:r>
        <w:rPr>
          <w:rFonts w:ascii="仿宋_GB2312" w:eastAsia="仿宋_GB2312" w:hint="eastAsia"/>
          <w:color w:val="auto"/>
          <w:sz w:val="32"/>
          <w:szCs w:val="32"/>
        </w:rPr>
        <w:t>1.财政拨款收入：指乡镇政府从同级财政部门取得的财政预算资金。</w:t>
      </w:r>
      <w:bookmarkEnd w:id="82"/>
    </w:p>
    <w:p w14:paraId="1146E3BD" w14:textId="77777777" w:rsidR="001F0743" w:rsidRDefault="00000000">
      <w:pPr>
        <w:pStyle w:val="Default"/>
        <w:spacing w:line="560" w:lineRule="exact"/>
        <w:ind w:firstLineChars="200" w:firstLine="640"/>
        <w:outlineLvl w:val="1"/>
        <w:rPr>
          <w:rFonts w:ascii="仿宋_GB2312" w:eastAsia="仿宋_GB2312"/>
          <w:color w:val="auto"/>
          <w:sz w:val="32"/>
          <w:szCs w:val="32"/>
        </w:rPr>
      </w:pPr>
      <w:r>
        <w:rPr>
          <w:rFonts w:ascii="仿宋_GB2312" w:eastAsia="仿宋_GB2312" w:hint="eastAsia"/>
          <w:color w:val="auto"/>
          <w:sz w:val="32"/>
          <w:szCs w:val="32"/>
        </w:rPr>
        <w:t>2.政府性基金收入：反映单位向公民、法人和其他组织按规定征收的政府性基金，以及参照政府性基金管理或纳入基金预算、具有特定用途的财政性资金。</w:t>
      </w:r>
    </w:p>
    <w:p w14:paraId="679B79B0" w14:textId="77777777" w:rsidR="001F0743" w:rsidRDefault="00000000">
      <w:pPr>
        <w:pStyle w:val="Default"/>
        <w:spacing w:line="560" w:lineRule="exact"/>
        <w:ind w:firstLineChars="200" w:firstLine="640"/>
        <w:rPr>
          <w:rFonts w:ascii="仿宋_GB2312"/>
          <w:color w:val="auto"/>
          <w:sz w:val="32"/>
          <w:szCs w:val="32"/>
        </w:rPr>
      </w:pPr>
      <w:r>
        <w:rPr>
          <w:rFonts w:ascii="仿宋_GB2312" w:eastAsia="仿宋_GB2312" w:hint="eastAsia"/>
          <w:color w:val="auto"/>
          <w:sz w:val="32"/>
          <w:szCs w:val="32"/>
        </w:rPr>
        <w:t>3.事业收入：指事业单位开展专业业务活动及辅助活动取得的收入主要是乡镇卫生院</w:t>
      </w:r>
      <w:r>
        <w:rPr>
          <w:rFonts w:ascii="仿宋_GB2312" w:eastAsia="仿宋_GB2312" w:hint="eastAsia"/>
          <w:color w:val="auto"/>
          <w:sz w:val="32"/>
          <w:szCs w:val="32"/>
          <w:u w:val="thick" w:color="46CD7E"/>
          <w:shd w:val="clear" w:color="auto" w:fill="DAF5E5"/>
        </w:rPr>
        <w:t>取得的</w:t>
      </w:r>
      <w:r>
        <w:rPr>
          <w:rFonts w:ascii="仿宋_GB2312" w:eastAsia="仿宋_GB2312" w:hint="eastAsia"/>
          <w:color w:val="auto"/>
          <w:sz w:val="32"/>
          <w:szCs w:val="32"/>
        </w:rPr>
        <w:t>收入。</w:t>
      </w:r>
    </w:p>
    <w:p w14:paraId="52983F56"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4.其他收入：指单位取得的除上述收入以外的各项收入。主要是乡镇卫生院取得收入。</w:t>
      </w:r>
    </w:p>
    <w:p w14:paraId="35C29D62"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5.一般公共服务（类）人大事务（款）行政运行（项）：指保障政府人大机构正常运转，用于行政运行方面的人员经费和日常运转经费支出。</w:t>
      </w:r>
    </w:p>
    <w:p w14:paraId="061C9BF6"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6.一般公共服务（类）政府办公厅（室）及相关机构事务（款）行政运行（项）：指用于保障政府机构正常运转，用于行政运行方面的人员经费和日常运转经费支出。</w:t>
      </w:r>
    </w:p>
    <w:p w14:paraId="1297DA4D"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7.一般公共服务（类）政府办公厅（室）及相关机构事务（款）一般行政管理事务（项）：指单位未单独设置项级科目的其他项目支出。</w:t>
      </w:r>
    </w:p>
    <w:p w14:paraId="669E7CB5"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8.一般公共服务（类）政府办公厅（室）及相关机构事务（款）一信访事务（项）:反映政府用于接待群众来信来访方面的支出。</w:t>
      </w:r>
    </w:p>
    <w:p w14:paraId="6923298E"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9.一般公共服务（类）政府办公厅（室）及相关机构事</w:t>
      </w:r>
      <w:r>
        <w:rPr>
          <w:rFonts w:ascii="仿宋_GB2312" w:eastAsia="仿宋_GB2312" w:hint="eastAsia"/>
          <w:color w:val="auto"/>
          <w:sz w:val="32"/>
          <w:szCs w:val="32"/>
        </w:rPr>
        <w:lastRenderedPageBreak/>
        <w:t>务（款）事业运行（项）:反映乡镇学校、医院等事业单位的用于保障机构正常运转，用于事业运行方面的人员经费和日常运转经费支出。</w:t>
      </w:r>
    </w:p>
    <w:p w14:paraId="04FE2BD1"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10.一般公共服务（类）财政事务（款）行政运行（项）：保障乡镇政府财政机构正常运行，用于行政运行方面的人员经费和日常运转经费支出。</w:t>
      </w:r>
    </w:p>
    <w:p w14:paraId="25E3B4BD"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11.一般公共服务（类）党委办公厅（室）及相关机构事务（款）行政运行（项）:保障乡镇政府党委机构正常运行，用于行政运行方面的人员经费和日常运转经费支出。</w:t>
      </w:r>
    </w:p>
    <w:p w14:paraId="2B9978E6"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12.教育（类）普通教育（款）学前教育（项）:反映乡镇学前教育支出，以及政府部门对社会组织等举办的幼儿园的资助、捐赠、补贴等。</w:t>
      </w:r>
    </w:p>
    <w:p w14:paraId="39BFD8E9"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13.教育（类）普通教育（款）小学教育（项）:反映乡镇小学教育支出，及政府部门对社会组织等举办的小学的资助、捐赠、补贴等。</w:t>
      </w:r>
    </w:p>
    <w:p w14:paraId="0FF135D1"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14.教育（类）普通教育（款）其他普通教育支出（项）:指乡镇政府用于除上述项目以外的其他普通教育方面的支出。</w:t>
      </w:r>
    </w:p>
    <w:p w14:paraId="33AA5E3B" w14:textId="6A5A898C" w:rsidR="001F0743" w:rsidRDefault="00EB769B" w:rsidP="00EB769B">
      <w:pPr>
        <w:pStyle w:val="Default"/>
        <w:tabs>
          <w:tab w:val="left" w:pos="312"/>
        </w:tabs>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w:t>
      </w:r>
      <w:r>
        <w:rPr>
          <w:rFonts w:ascii="仿宋_GB2312" w:eastAsia="仿宋_GB2312"/>
          <w:color w:val="auto"/>
          <w:sz w:val="32"/>
          <w:szCs w:val="32"/>
        </w:rPr>
        <w:t>5.</w:t>
      </w:r>
      <w:r>
        <w:rPr>
          <w:rFonts w:ascii="仿宋_GB2312" w:eastAsia="仿宋_GB2312" w:hint="eastAsia"/>
          <w:color w:val="auto"/>
          <w:sz w:val="32"/>
          <w:szCs w:val="32"/>
        </w:rPr>
        <w:t>文化旅游体育与传媒（类）文化和旅游（款）行政运行（项）:反映乡镇政府文化站机构正常运行，用于事业方面的人员经费和日常运转经费支出。</w:t>
      </w:r>
    </w:p>
    <w:p w14:paraId="29EDC5F7" w14:textId="77777777" w:rsidR="001F0743" w:rsidRDefault="00000000">
      <w:pPr>
        <w:pStyle w:val="Default"/>
        <w:spacing w:line="560" w:lineRule="exact"/>
        <w:ind w:firstLineChars="200" w:firstLine="640"/>
        <w:rPr>
          <w:rFonts w:ascii="仿宋_GB2312" w:eastAsia="仿宋_GB2312"/>
          <w:color w:val="auto"/>
          <w:sz w:val="32"/>
          <w:szCs w:val="32"/>
        </w:rPr>
      </w:pPr>
      <w:r w:rsidRPr="00EB769B">
        <w:rPr>
          <w:rFonts w:ascii="仿宋_GB2312" w:eastAsia="仿宋_GB2312" w:hint="eastAsia"/>
          <w:color w:val="auto"/>
          <w:sz w:val="32"/>
          <w:szCs w:val="32"/>
          <w:u w:color="46CD7E"/>
        </w:rPr>
        <w:t>16.</w:t>
      </w:r>
      <w:r>
        <w:rPr>
          <w:rFonts w:ascii="仿宋_GB2312" w:eastAsia="仿宋_GB2312"/>
          <w:color w:val="auto"/>
          <w:sz w:val="32"/>
          <w:szCs w:val="32"/>
        </w:rPr>
        <w:t>文化旅游体育与传媒（类）文化和旅游（款）其他文化和旅游支出（项）:</w:t>
      </w:r>
      <w:r>
        <w:rPr>
          <w:rFonts w:ascii="仿宋_GB2312" w:eastAsia="仿宋_GB2312" w:hint="eastAsia"/>
          <w:color w:val="auto"/>
          <w:sz w:val="32"/>
          <w:szCs w:val="32"/>
        </w:rPr>
        <w:t>指乡镇政府办文化站、社区书屋免费开放补助支出。</w:t>
      </w:r>
    </w:p>
    <w:p w14:paraId="21D067FA"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u w:val="thick" w:color="FFB03A"/>
          <w:shd w:val="clear" w:color="auto" w:fill="FFEFD8"/>
        </w:rPr>
        <w:lastRenderedPageBreak/>
        <w:t>17.</w:t>
      </w:r>
      <w:r>
        <w:rPr>
          <w:rFonts w:ascii="仿宋_GB2312" w:eastAsia="仿宋_GB2312" w:hint="eastAsia"/>
          <w:color w:val="auto"/>
          <w:sz w:val="32"/>
          <w:szCs w:val="32"/>
        </w:rPr>
        <w:t>社会保障和就业（类）人力资源和社会保障管理事务（款）行政运行（项）:反映乡镇政府人力资源和社会保障管理事务支出。</w:t>
      </w:r>
    </w:p>
    <w:p w14:paraId="5331B417" w14:textId="77777777" w:rsidR="001F0743" w:rsidRDefault="00000000">
      <w:pPr>
        <w:pStyle w:val="Default"/>
        <w:spacing w:line="560" w:lineRule="exact"/>
        <w:ind w:firstLineChars="200" w:firstLine="640"/>
        <w:rPr>
          <w:rFonts w:ascii="仿宋_GB2312" w:eastAsia="仿宋_GB2312"/>
          <w:color w:val="auto"/>
          <w:sz w:val="32"/>
          <w:szCs w:val="32"/>
          <w:highlight w:val="yellow"/>
        </w:rPr>
      </w:pPr>
      <w:r>
        <w:rPr>
          <w:rFonts w:ascii="仿宋_GB2312" w:eastAsia="仿宋_GB2312" w:hint="eastAsia"/>
          <w:color w:val="auto"/>
          <w:sz w:val="32"/>
          <w:szCs w:val="32"/>
        </w:rPr>
        <w:t>18.社会保障和就业（类）民政管理事务（款）行政运行（项）：反映乡镇政府民政管理方面的日常运行支出。</w:t>
      </w:r>
    </w:p>
    <w:p w14:paraId="34D6C121"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19.社会保障和就业（类）行政事业单位养老支出（款）机关事业单位基本养老保险缴费支出（项）:指乡镇政府在职人员基本养老保险缴费支出。</w:t>
      </w:r>
    </w:p>
    <w:p w14:paraId="2DBBE29C"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20.社会保障和就业（类）行政事业单位养老支出（款）机关事业单位职业年金缴费支出（项）:反映乡镇政府实施养老保险制度由单位实际缴纳的职业年金支出。</w:t>
      </w:r>
    </w:p>
    <w:p w14:paraId="1BF1496D"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21.社会保障和就业（类）就业补助（款）公益性岗位补贴（项）:指乡镇政府在公益性岗位补贴的支出。</w:t>
      </w:r>
    </w:p>
    <w:p w14:paraId="129A8A68"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22.社会保障和就业（类）就业补助（款）其他就业补助支出（项）:反映乡镇政府按规定确定的其他用于促进就业的补助支出。</w:t>
      </w:r>
    </w:p>
    <w:p w14:paraId="4DBC66E9" w14:textId="77777777" w:rsidR="001F0743" w:rsidRDefault="00000000">
      <w:pPr>
        <w:pStyle w:val="Default"/>
        <w:spacing w:line="560" w:lineRule="exact"/>
        <w:ind w:firstLineChars="200" w:firstLine="640"/>
        <w:rPr>
          <w:rFonts w:ascii="仿宋_GB2312" w:eastAsia="仿宋_GB2312"/>
          <w:color w:val="auto"/>
          <w:sz w:val="32"/>
          <w:szCs w:val="32"/>
          <w:highlight w:val="yellow"/>
        </w:rPr>
      </w:pPr>
      <w:r>
        <w:rPr>
          <w:rFonts w:ascii="仿宋_GB2312" w:eastAsia="仿宋_GB2312" w:hint="eastAsia"/>
          <w:color w:val="auto"/>
          <w:sz w:val="32"/>
          <w:szCs w:val="32"/>
        </w:rPr>
        <w:t>23.卫生健康（类）基层医疗卫生机构（款）乡镇卫生院（项）:反映乡镇卫生院的日常运行支出。</w:t>
      </w:r>
    </w:p>
    <w:p w14:paraId="4FC4DC26" w14:textId="77777777" w:rsidR="001F0743" w:rsidRDefault="00000000">
      <w:pPr>
        <w:pStyle w:val="Default"/>
        <w:spacing w:line="560" w:lineRule="exact"/>
        <w:ind w:firstLineChars="200" w:firstLine="640"/>
        <w:rPr>
          <w:rFonts w:ascii="仿宋_GB2312" w:eastAsia="仿宋_GB2312"/>
          <w:color w:val="auto"/>
          <w:sz w:val="32"/>
          <w:szCs w:val="32"/>
          <w:highlight w:val="yellow"/>
        </w:rPr>
      </w:pPr>
      <w:r>
        <w:rPr>
          <w:rFonts w:ascii="仿宋_GB2312" w:eastAsia="仿宋_GB2312" w:hint="eastAsia"/>
          <w:color w:val="auto"/>
          <w:sz w:val="32"/>
          <w:szCs w:val="32"/>
        </w:rPr>
        <w:t>24.卫生健康（类）基层医疗卫生机构（款）其他基层医疗卫生机构支出（项）:反映其他用于基层医疗卫生机构的支出。</w:t>
      </w:r>
    </w:p>
    <w:p w14:paraId="4E3E8009" w14:textId="77777777" w:rsidR="001F0743" w:rsidRDefault="00000000">
      <w:pPr>
        <w:pStyle w:val="Default"/>
        <w:spacing w:line="560" w:lineRule="exact"/>
        <w:ind w:firstLineChars="200" w:firstLine="640"/>
        <w:rPr>
          <w:rFonts w:ascii="仿宋_GB2312" w:eastAsia="仿宋_GB2312"/>
          <w:color w:val="auto"/>
          <w:sz w:val="32"/>
          <w:szCs w:val="32"/>
          <w:highlight w:val="yellow"/>
        </w:rPr>
      </w:pPr>
      <w:r>
        <w:rPr>
          <w:rFonts w:ascii="仿宋_GB2312" w:eastAsia="仿宋_GB2312" w:hint="eastAsia"/>
          <w:color w:val="auto"/>
          <w:sz w:val="32"/>
          <w:szCs w:val="32"/>
        </w:rPr>
        <w:t>25.卫生健康（类）公共卫生（款）基本公共卫生服务（项）:指乡镇卫生院基本公共卫生服务支出。</w:t>
      </w:r>
    </w:p>
    <w:p w14:paraId="4EC2B821" w14:textId="77777777" w:rsidR="001F0743" w:rsidRDefault="00000000">
      <w:pPr>
        <w:pStyle w:val="Default"/>
        <w:spacing w:line="560" w:lineRule="exact"/>
        <w:ind w:firstLineChars="200" w:firstLine="640"/>
        <w:rPr>
          <w:rFonts w:ascii="仿宋_GB2312" w:eastAsia="仿宋_GB2312"/>
          <w:color w:val="auto"/>
          <w:sz w:val="32"/>
          <w:szCs w:val="32"/>
          <w:highlight w:val="yellow"/>
        </w:rPr>
      </w:pPr>
      <w:r>
        <w:rPr>
          <w:rFonts w:ascii="仿宋_GB2312" w:eastAsia="仿宋_GB2312" w:hint="eastAsia"/>
          <w:color w:val="auto"/>
          <w:sz w:val="32"/>
          <w:szCs w:val="32"/>
        </w:rPr>
        <w:t>26.卫生健康（类）计划生育事务（款）计划生育机构</w:t>
      </w:r>
      <w:r>
        <w:rPr>
          <w:rFonts w:ascii="仿宋_GB2312" w:eastAsia="仿宋_GB2312" w:hint="eastAsia"/>
          <w:color w:val="auto"/>
          <w:sz w:val="32"/>
          <w:szCs w:val="32"/>
        </w:rPr>
        <w:lastRenderedPageBreak/>
        <w:t>（项）:反映乡镇卫生健康部门所属的计划生育机构的支出。</w:t>
      </w:r>
    </w:p>
    <w:p w14:paraId="1F1EA22E"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27.卫生健康（类）行政事业单位医疗（款）行政单位医疗（项）:反映政府财政对基本医疗保险基金的补助支出。</w:t>
      </w:r>
    </w:p>
    <w:p w14:paraId="75409088"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28.卫生健康（类）行政事业单位医疗（款）事业单位医疗（项）:反映政府财政对基本医疗保险基金的补助支出。</w:t>
      </w:r>
    </w:p>
    <w:p w14:paraId="48F598BB"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29.卫生健康（类）行政事业单位医疗（款）公务员医疗补助（项）:反映政府财政对基本医疗保险基金的补助支出。</w:t>
      </w:r>
    </w:p>
    <w:p w14:paraId="10F12A5C"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30.农林水支出（类）农业农村（款）事业运行（项）:反映用于乡镇农业事业单位基本支出，事业单位设施、系统运行与资产维护等方面的支出。</w:t>
      </w:r>
    </w:p>
    <w:p w14:paraId="0EF2B888" w14:textId="77777777" w:rsidR="001F0743" w:rsidRDefault="00000000">
      <w:pPr>
        <w:pStyle w:val="Default"/>
        <w:spacing w:line="560" w:lineRule="exact"/>
        <w:ind w:firstLineChars="200" w:firstLine="640"/>
        <w:rPr>
          <w:rFonts w:ascii="仿宋_GB2312" w:eastAsia="仿宋_GB2312"/>
          <w:color w:val="auto"/>
          <w:sz w:val="32"/>
          <w:szCs w:val="32"/>
          <w:highlight w:val="yellow"/>
        </w:rPr>
      </w:pPr>
      <w:r>
        <w:rPr>
          <w:rFonts w:ascii="仿宋_GB2312" w:eastAsia="仿宋_GB2312" w:hint="eastAsia"/>
          <w:color w:val="auto"/>
          <w:sz w:val="32"/>
          <w:szCs w:val="32"/>
        </w:rPr>
        <w:t>31.农林水（类）农业农村（款）其他农业农村支出（项）:反映乡镇政府其他用于农业农村方面的支出。</w:t>
      </w:r>
    </w:p>
    <w:p w14:paraId="109DFA39"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32.农林水（类）林业和草原（款）行政运行（项）:反映乡镇政府用于林业和草原的日常运行支出。</w:t>
      </w:r>
    </w:p>
    <w:p w14:paraId="179514C2"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33.农林水（类）水利（款）水利技术推广（项）:反映乡镇政府用于水利系统纳入预算管理的技术推广支出。</w:t>
      </w:r>
    </w:p>
    <w:p w14:paraId="4D4A04DB"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34.农林水（类）扶贫（款）农村基础设施建设（项）:反映用于农村公路、乡村道路建设方面的支出。</w:t>
      </w:r>
    </w:p>
    <w:p w14:paraId="2BA9301C"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35.农林水（类）扶贫（款）生产发展（项）:反映乡镇政府用于乡村发展种植业、养殖业、畜牧业、农副产品加工、林果地建设等生产发展项目以及相关技术推广等方面的项目支出。</w:t>
      </w:r>
    </w:p>
    <w:p w14:paraId="14A760E4"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36.农林水支出（类）扶贫（款）其他扶贫支出（项）:</w:t>
      </w:r>
      <w:r>
        <w:rPr>
          <w:rFonts w:ascii="仿宋_GB2312" w:eastAsia="仿宋_GB2312" w:hint="eastAsia"/>
          <w:color w:val="auto"/>
          <w:sz w:val="32"/>
          <w:szCs w:val="32"/>
        </w:rPr>
        <w:lastRenderedPageBreak/>
        <w:t>反映用于农村扶贫开发等方面的支出。</w:t>
      </w:r>
    </w:p>
    <w:p w14:paraId="743CBF93"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37.农林水支出（类）农村综合改革（款）对村民委员会和村党支部的补助（项）:反映乡镇财政对村民委员会和村党支部的补助支出。</w:t>
      </w:r>
    </w:p>
    <w:p w14:paraId="598E65CF"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38.农林水（类）农村综合改革（款）对村集体经济组织的补助（项）:反映乡镇政府用于对村集体经济组织的补助支出。</w:t>
      </w:r>
    </w:p>
    <w:p w14:paraId="46E49655"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39.交通运输（类）公路水路运输（款）公路运输管理（项）:反映乡镇政府用于乡村公路运输管理支出和公路路政管理支出。</w:t>
      </w:r>
    </w:p>
    <w:p w14:paraId="4A681671"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40.住房保障（类）保障性安居工程支出（款）农村危房改造（项）:反映乡镇政府用于农村危房改造方面的支出。</w:t>
      </w:r>
    </w:p>
    <w:p w14:paraId="1631C58B" w14:textId="77777777" w:rsidR="001F0743" w:rsidRDefault="00000000">
      <w:pPr>
        <w:pStyle w:val="Default"/>
        <w:spacing w:line="560" w:lineRule="exact"/>
        <w:ind w:firstLineChars="200" w:firstLine="640"/>
        <w:rPr>
          <w:rFonts w:ascii="仿宋_GB2312" w:eastAsia="仿宋_GB2312"/>
          <w:color w:val="auto"/>
          <w:sz w:val="32"/>
          <w:szCs w:val="32"/>
        </w:rPr>
      </w:pPr>
      <w:r>
        <w:rPr>
          <w:rFonts w:hAnsi="仿宋" w:hint="eastAsia"/>
          <w:color w:val="auto"/>
          <w:sz w:val="32"/>
          <w:szCs w:val="32"/>
        </w:rPr>
        <w:t>41.</w:t>
      </w:r>
      <w:r>
        <w:rPr>
          <w:rFonts w:ascii="仿宋_GB2312" w:eastAsia="仿宋_GB2312" w:hint="eastAsia"/>
          <w:color w:val="auto"/>
          <w:sz w:val="32"/>
          <w:szCs w:val="32"/>
        </w:rPr>
        <w:t>住房保障（类）住房改革支出（款）住房公积金（项）:反映乡镇政府按人事部和财政部规定的基本工资和津贴补贴以及规定比例为职工缴纳的住房公积金。</w:t>
      </w:r>
    </w:p>
    <w:p w14:paraId="0E742CD5"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42.基本支出：指为保障机构正常运转、完成日常工作任务而发生的人员支出和公用支出。</w:t>
      </w:r>
    </w:p>
    <w:p w14:paraId="19E897DC"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43.项目支出：指在基本支出之外为完成特定行政任务和事业发展目标所发生的支出。</w:t>
      </w:r>
    </w:p>
    <w:p w14:paraId="0B169A68" w14:textId="77777777" w:rsidR="001F0743"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44.“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w:t>
      </w:r>
      <w:r>
        <w:rPr>
          <w:rFonts w:ascii="仿宋_GB2312" w:eastAsia="仿宋_GB2312" w:hint="eastAsia"/>
          <w:color w:val="auto"/>
          <w:sz w:val="32"/>
          <w:szCs w:val="32"/>
        </w:rPr>
        <w:lastRenderedPageBreak/>
        <w:t>车辆购置税）及租用费、燃料费、维修费、过路过桥费、保险费等支出；公务接待费反映单位按规定开支的各类公务接待（含外宾接待）支出。</w:t>
      </w:r>
    </w:p>
    <w:p w14:paraId="7D2E4631" w14:textId="77777777" w:rsidR="001F0743" w:rsidRDefault="00000000">
      <w:pPr>
        <w:pStyle w:val="Default"/>
        <w:spacing w:line="560" w:lineRule="exact"/>
        <w:ind w:firstLineChars="200" w:firstLine="640"/>
        <w:rPr>
          <w:rFonts w:ascii="仿宋_GB2312" w:eastAsia="仿宋_GB2312" w:cs="黑体"/>
          <w:color w:val="auto"/>
          <w:sz w:val="32"/>
          <w:szCs w:val="32"/>
        </w:rPr>
      </w:pPr>
      <w:r>
        <w:rPr>
          <w:rFonts w:ascii="仿宋_GB2312" w:eastAsia="仿宋_GB2312" w:hint="eastAsia"/>
          <w:color w:val="auto"/>
          <w:sz w:val="32"/>
          <w:szCs w:val="32"/>
        </w:rPr>
        <w:t>45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7347D1C4" w14:textId="77777777" w:rsidR="001F0743" w:rsidRDefault="00000000">
      <w:pPr>
        <w:spacing w:line="600" w:lineRule="exact"/>
        <w:jc w:val="center"/>
        <w:outlineLvl w:val="0"/>
        <w:rPr>
          <w:rStyle w:val="1Char"/>
          <w:rFonts w:ascii="黑体" w:eastAsia="黑体" w:hAnsi="黑体"/>
          <w:b w:val="0"/>
        </w:rPr>
      </w:pPr>
      <w:r>
        <w:br w:type="page"/>
      </w:r>
      <w:bookmarkStart w:id="84" w:name="_Toc15396614"/>
      <w:bookmarkStart w:id="85" w:name="_Toc17261"/>
      <w:r>
        <w:rPr>
          <w:rFonts w:ascii="黑体" w:eastAsia="黑体" w:hAnsi="黑体" w:hint="eastAsia"/>
          <w:sz w:val="44"/>
          <w:szCs w:val="44"/>
        </w:rPr>
        <w:lastRenderedPageBreak/>
        <w:t>第</w:t>
      </w:r>
      <w:r>
        <w:rPr>
          <w:rStyle w:val="1Char"/>
          <w:rFonts w:ascii="黑体" w:eastAsia="黑体" w:hAnsi="黑体" w:hint="eastAsia"/>
          <w:b w:val="0"/>
        </w:rPr>
        <w:t>四部分附件</w:t>
      </w:r>
      <w:bookmarkEnd w:id="84"/>
      <w:bookmarkEnd w:id="85"/>
    </w:p>
    <w:p w14:paraId="254731BC" w14:textId="77777777" w:rsidR="001F0743" w:rsidRDefault="00000000">
      <w:pPr>
        <w:spacing w:line="572" w:lineRule="exact"/>
        <w:jc w:val="left"/>
        <w:outlineLvl w:val="1"/>
        <w:rPr>
          <w:rFonts w:ascii="方正小标宋简体" w:eastAsia="方正小标宋简体" w:hAnsi="方正小标宋简体" w:cs="方正小标宋简体"/>
          <w:sz w:val="44"/>
          <w:szCs w:val="44"/>
        </w:rPr>
      </w:pPr>
      <w:bookmarkStart w:id="86" w:name="_Toc20862"/>
      <w:r>
        <w:rPr>
          <w:rFonts w:ascii="黑体" w:eastAsia="黑体" w:hAnsi="黑体" w:cs="黑体" w:hint="eastAsia"/>
          <w:sz w:val="32"/>
          <w:szCs w:val="32"/>
        </w:rPr>
        <w:t>附件</w:t>
      </w:r>
      <w:bookmarkEnd w:id="86"/>
    </w:p>
    <w:p w14:paraId="374BB192" w14:textId="77777777" w:rsidR="001F0743" w:rsidRDefault="00000000">
      <w:pPr>
        <w:spacing w:line="572" w:lineRule="exact"/>
        <w:jc w:val="center"/>
        <w:rPr>
          <w:rFonts w:ascii="方正小标宋简体" w:eastAsia="方正小标宋简体" w:hAnsi="宋体"/>
          <w:kern w:val="0"/>
          <w:sz w:val="40"/>
          <w:szCs w:val="44"/>
        </w:rPr>
      </w:pPr>
      <w:r>
        <w:rPr>
          <w:rFonts w:ascii="方正小标宋简体" w:eastAsia="方正小标宋简体" w:hAnsi="宋体" w:hint="eastAsia"/>
          <w:kern w:val="0"/>
          <w:sz w:val="40"/>
          <w:szCs w:val="44"/>
        </w:rPr>
        <w:t>2021年乡镇人民政府部门项目</w:t>
      </w:r>
    </w:p>
    <w:p w14:paraId="6DE7F152" w14:textId="77777777" w:rsidR="001F0743" w:rsidRDefault="00000000">
      <w:pPr>
        <w:spacing w:line="572" w:lineRule="exact"/>
        <w:jc w:val="center"/>
        <w:rPr>
          <w:rFonts w:ascii="方正小标宋简体" w:eastAsia="方正小标宋简体" w:hAnsi="宋体"/>
          <w:kern w:val="0"/>
          <w:sz w:val="40"/>
          <w:szCs w:val="44"/>
          <w:lang w:val="zh-CN"/>
        </w:rPr>
      </w:pPr>
      <w:r>
        <w:rPr>
          <w:rFonts w:ascii="方正小标宋简体" w:eastAsia="方正小标宋简体" w:hAnsi="宋体" w:hint="eastAsia"/>
          <w:kern w:val="0"/>
          <w:sz w:val="40"/>
          <w:szCs w:val="44"/>
        </w:rPr>
        <w:t>绩效评价报告</w:t>
      </w:r>
    </w:p>
    <w:p w14:paraId="7621DB56" w14:textId="77777777" w:rsidR="001F0743" w:rsidRDefault="001F0743">
      <w:pPr>
        <w:widowControl/>
        <w:adjustRightInd w:val="0"/>
        <w:snapToGrid w:val="0"/>
        <w:spacing w:line="572" w:lineRule="exact"/>
        <w:ind w:firstLineChars="200" w:firstLine="480"/>
        <w:contextualSpacing/>
        <w:jc w:val="left"/>
        <w:rPr>
          <w:rFonts w:ascii="黑体" w:eastAsia="黑体" w:hAnsi="宋体" w:cs="宋体"/>
          <w:kern w:val="0"/>
          <w:sz w:val="24"/>
          <w:szCs w:val="32"/>
          <w:shd w:val="clear" w:color="auto" w:fill="FFFFFF"/>
        </w:rPr>
      </w:pPr>
    </w:p>
    <w:p w14:paraId="0BE85886" w14:textId="77777777" w:rsidR="001F0743" w:rsidRDefault="00000000">
      <w:pPr>
        <w:widowControl/>
        <w:adjustRightInd w:val="0"/>
        <w:snapToGrid w:val="0"/>
        <w:spacing w:line="572" w:lineRule="exact"/>
        <w:ind w:firstLineChars="200" w:firstLine="640"/>
        <w:contextualSpacing/>
        <w:jc w:val="left"/>
        <w:outlineLvl w:val="1"/>
        <w:rPr>
          <w:rFonts w:ascii="黑体" w:eastAsia="黑体" w:hAnsi="宋体" w:cs="宋体"/>
          <w:kern w:val="0"/>
          <w:sz w:val="32"/>
          <w:szCs w:val="32"/>
          <w:shd w:val="clear" w:color="auto" w:fill="FFFFFF"/>
          <w:lang w:val="zh-CN"/>
        </w:rPr>
      </w:pPr>
      <w:bookmarkStart w:id="87" w:name="_Toc11618"/>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部门（单位）概况</w:t>
      </w:r>
      <w:bookmarkEnd w:id="87"/>
    </w:p>
    <w:p w14:paraId="6B98BDE8" w14:textId="77777777" w:rsidR="001F0743"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（一）机构组成。</w:t>
      </w:r>
    </w:p>
    <w:p w14:paraId="5DBA5415" w14:textId="77777777" w:rsidR="001F0743"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兴隆镇人民政府下属二级单位</w:t>
      </w:r>
      <w:r>
        <w:rPr>
          <w:rFonts w:ascii="仿宋_GB2312" w:eastAsia="仿宋_GB2312" w:hAnsi="宋体" w:cs="宋体" w:hint="eastAsia"/>
          <w:kern w:val="0"/>
          <w:sz w:val="32"/>
          <w:szCs w:val="32"/>
          <w:shd w:val="clear" w:color="auto" w:fill="FFFFFF"/>
        </w:rPr>
        <w:t>4</w:t>
      </w:r>
      <w:r>
        <w:rPr>
          <w:rFonts w:ascii="仿宋_GB2312" w:eastAsia="仿宋_GB2312" w:hAnsi="宋体" w:cs="宋体" w:hint="eastAsia"/>
          <w:kern w:val="0"/>
          <w:sz w:val="32"/>
          <w:szCs w:val="32"/>
          <w:shd w:val="clear" w:color="auto" w:fill="FFFFFF"/>
          <w:lang w:val="zh-CN"/>
        </w:rPr>
        <w:t>个，其中行政单位</w:t>
      </w:r>
      <w:r>
        <w:rPr>
          <w:rFonts w:ascii="仿宋_GB2312" w:eastAsia="仿宋_GB2312" w:hAnsi="宋体" w:cs="宋体" w:hint="eastAsia"/>
          <w:kern w:val="0"/>
          <w:sz w:val="32"/>
          <w:szCs w:val="32"/>
          <w:shd w:val="clear" w:color="auto" w:fill="FFFFFF"/>
        </w:rPr>
        <w:t>4</w:t>
      </w:r>
      <w:r>
        <w:rPr>
          <w:rFonts w:ascii="仿宋_GB2312" w:eastAsia="仿宋_GB2312" w:hAnsi="宋体" w:cs="宋体" w:hint="eastAsia"/>
          <w:kern w:val="0"/>
          <w:sz w:val="32"/>
          <w:szCs w:val="32"/>
          <w:shd w:val="clear" w:color="auto" w:fill="FFFFFF"/>
          <w:lang w:val="zh-CN"/>
        </w:rPr>
        <w:t>个，参照公务员法管理的事业单位0个，其他事业单位3个。纳入兴隆镇人民政府2021年度部门决算编制范围的二级预算单位包括</w:t>
      </w:r>
      <w:r w:rsidRPr="00C15DC7">
        <w:rPr>
          <w:rFonts w:ascii="仿宋_GB2312" w:eastAsia="仿宋_GB2312" w:hAnsi="宋体" w:cs="宋体" w:hint="eastAsia"/>
          <w:kern w:val="0"/>
          <w:sz w:val="32"/>
          <w:szCs w:val="32"/>
          <w:u w:val="thick" w:color="4B6EE0"/>
          <w:shd w:val="clear" w:color="auto" w:fill="6F8BE6"/>
          <w:lang w:val="zh-CN"/>
        </w:rPr>
        <w:t>：</w:t>
      </w:r>
    </w:p>
    <w:p w14:paraId="50388B8F" w14:textId="77777777" w:rsidR="001F0743" w:rsidRDefault="00000000">
      <w:pPr>
        <w:pStyle w:val="a4"/>
        <w:spacing w:before="93"/>
      </w:pPr>
      <w:r>
        <w:rPr>
          <w:rFonts w:hAnsi="宋体" w:cs="宋体" w:hint="eastAsia"/>
          <w:sz w:val="32"/>
          <w:szCs w:val="32"/>
          <w:shd w:val="clear" w:color="auto" w:fill="FFFFFF"/>
        </w:rPr>
        <w:t xml:space="preserve">    </w:t>
      </w:r>
      <w:r w:rsidRPr="00C15DC7">
        <w:rPr>
          <w:rFonts w:hAnsi="宋体" w:cs="宋体" w:hint="eastAsia"/>
          <w:sz w:val="32"/>
          <w:szCs w:val="32"/>
          <w:u w:color="46CD7E"/>
          <w:shd w:val="clear" w:color="auto" w:fill="FFFFFF"/>
        </w:rPr>
        <w:t>1.</w:t>
      </w:r>
      <w:r>
        <w:rPr>
          <w:rFonts w:hAnsi="宋体" w:cs="宋体" w:hint="eastAsia"/>
          <w:sz w:val="32"/>
          <w:szCs w:val="32"/>
          <w:shd w:val="clear" w:color="auto" w:fill="FFFFFF"/>
        </w:rPr>
        <w:t>通江县兴隆镇人民政府</w:t>
      </w:r>
    </w:p>
    <w:p w14:paraId="244ED64D" w14:textId="77777777" w:rsidR="001F0743"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rPr>
        <w:t>2</w:t>
      </w:r>
      <w:r>
        <w:rPr>
          <w:rFonts w:ascii="仿宋_GB2312" w:eastAsia="仿宋_GB2312" w:hAnsi="宋体" w:cs="宋体" w:hint="eastAsia"/>
          <w:kern w:val="0"/>
          <w:sz w:val="32"/>
          <w:szCs w:val="32"/>
          <w:shd w:val="clear" w:color="auto" w:fill="FFFFFF"/>
          <w:lang w:val="zh-CN"/>
        </w:rPr>
        <w:t>.通江县兴隆镇中心小学</w:t>
      </w:r>
    </w:p>
    <w:p w14:paraId="7F800A48" w14:textId="77777777" w:rsidR="001F0743"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rPr>
        <w:t>3</w:t>
      </w:r>
      <w:r>
        <w:rPr>
          <w:rFonts w:ascii="仿宋_GB2312" w:eastAsia="仿宋_GB2312" w:hAnsi="宋体" w:cs="宋体" w:hint="eastAsia"/>
          <w:kern w:val="0"/>
          <w:sz w:val="32"/>
          <w:szCs w:val="32"/>
          <w:shd w:val="clear" w:color="auto" w:fill="FFFFFF"/>
          <w:lang w:val="zh-CN"/>
        </w:rPr>
        <w:t>.通江县兴隆镇浴溪小学</w:t>
      </w:r>
    </w:p>
    <w:p w14:paraId="6E1762D7" w14:textId="77777777" w:rsidR="001F0743"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rPr>
        <w:t>4</w:t>
      </w:r>
      <w:r>
        <w:rPr>
          <w:rFonts w:ascii="仿宋_GB2312" w:eastAsia="仿宋_GB2312" w:hAnsi="宋体" w:cs="宋体" w:hint="eastAsia"/>
          <w:kern w:val="0"/>
          <w:sz w:val="32"/>
          <w:szCs w:val="32"/>
          <w:shd w:val="clear" w:color="auto" w:fill="FFFFFF"/>
          <w:lang w:val="zh-CN"/>
        </w:rPr>
        <w:t>.通江县兴隆镇卫生院</w:t>
      </w:r>
    </w:p>
    <w:p w14:paraId="1237C785" w14:textId="77777777" w:rsidR="001F0743" w:rsidRDefault="00000000">
      <w:pPr>
        <w:pStyle w:val="a4"/>
        <w:spacing w:before="93"/>
        <w:ind w:firstLineChars="200" w:firstLine="640"/>
        <w:rPr>
          <w:sz w:val="32"/>
          <w:szCs w:val="32"/>
          <w:lang w:val="zh-CN"/>
        </w:rPr>
      </w:pPr>
      <w:r>
        <w:rPr>
          <w:rFonts w:hint="eastAsia"/>
          <w:sz w:val="32"/>
          <w:szCs w:val="32"/>
          <w:lang w:val="zh-CN"/>
        </w:rPr>
        <w:t>全镇辖区有</w:t>
      </w:r>
      <w:r>
        <w:rPr>
          <w:rFonts w:hint="eastAsia"/>
          <w:sz w:val="32"/>
          <w:szCs w:val="32"/>
        </w:rPr>
        <w:t>6</w:t>
      </w:r>
      <w:r>
        <w:rPr>
          <w:rFonts w:hint="eastAsia"/>
          <w:sz w:val="32"/>
          <w:szCs w:val="32"/>
          <w:lang w:val="zh-CN"/>
        </w:rPr>
        <w:t>个村，</w:t>
      </w:r>
      <w:r>
        <w:rPr>
          <w:rFonts w:hint="eastAsia"/>
          <w:sz w:val="32"/>
          <w:szCs w:val="32"/>
        </w:rPr>
        <w:t>1</w:t>
      </w:r>
      <w:r>
        <w:rPr>
          <w:rFonts w:hint="eastAsia"/>
          <w:sz w:val="32"/>
          <w:szCs w:val="32"/>
          <w:lang w:val="zh-CN"/>
        </w:rPr>
        <w:t>个农村社区，</w:t>
      </w:r>
      <w:r>
        <w:rPr>
          <w:rFonts w:hint="eastAsia"/>
          <w:sz w:val="32"/>
          <w:szCs w:val="32"/>
        </w:rPr>
        <w:t>41</w:t>
      </w:r>
      <w:r>
        <w:rPr>
          <w:rFonts w:hint="eastAsia"/>
          <w:sz w:val="32"/>
          <w:szCs w:val="32"/>
          <w:lang w:val="zh-CN"/>
        </w:rPr>
        <w:t>个村民小组，共有4353户，户籍人口</w:t>
      </w:r>
      <w:r>
        <w:rPr>
          <w:rFonts w:hint="eastAsia"/>
          <w:sz w:val="32"/>
          <w:szCs w:val="32"/>
        </w:rPr>
        <w:t>13945人，常住</w:t>
      </w:r>
      <w:r>
        <w:rPr>
          <w:rFonts w:hint="eastAsia"/>
          <w:sz w:val="32"/>
          <w:szCs w:val="32"/>
          <w:lang w:val="zh-CN"/>
        </w:rPr>
        <w:t>人口</w:t>
      </w:r>
      <w:r>
        <w:rPr>
          <w:rFonts w:hint="eastAsia"/>
          <w:sz w:val="32"/>
          <w:szCs w:val="32"/>
        </w:rPr>
        <w:t>6365</w:t>
      </w:r>
      <w:r>
        <w:rPr>
          <w:rFonts w:hint="eastAsia"/>
          <w:sz w:val="32"/>
          <w:szCs w:val="32"/>
          <w:lang w:val="zh-CN"/>
        </w:rPr>
        <w:t>人，其中农业人口13954人。幅员面积91.85平方公里，现有耕地14437亩，林地面积8373.7公顷森林覆盖率为72%。政府内设党政办、民政办、社保办、综治办、卫计站、林业站、扶贫办、水利站、农业站、文化站、财政所、交管站等部门。</w:t>
      </w:r>
    </w:p>
    <w:p w14:paraId="00EE0513" w14:textId="77777777" w:rsidR="001F0743" w:rsidRDefault="00000000">
      <w:pPr>
        <w:pStyle w:val="a4"/>
        <w:spacing w:before="93"/>
        <w:ind w:firstLineChars="200" w:firstLine="640"/>
        <w:rPr>
          <w:rFonts w:hAnsi="宋体" w:cs="宋体"/>
          <w:sz w:val="32"/>
          <w:szCs w:val="32"/>
          <w:shd w:val="clear" w:color="auto" w:fill="FFFFFF"/>
          <w:lang w:val="zh-CN"/>
        </w:rPr>
      </w:pPr>
      <w:r>
        <w:rPr>
          <w:rFonts w:hAnsi="宋体" w:cs="宋体" w:hint="eastAsia"/>
          <w:sz w:val="32"/>
          <w:szCs w:val="32"/>
          <w:shd w:val="clear" w:color="auto" w:fill="FFFFFF"/>
          <w:lang w:val="zh-CN"/>
        </w:rPr>
        <w:t>（</w:t>
      </w:r>
      <w:r>
        <w:rPr>
          <w:rFonts w:hAnsi="宋体" w:cs="宋体" w:hint="eastAsia"/>
          <w:sz w:val="32"/>
          <w:szCs w:val="32"/>
          <w:shd w:val="clear" w:color="auto" w:fill="FFFFFF"/>
        </w:rPr>
        <w:t>二</w:t>
      </w:r>
      <w:r>
        <w:rPr>
          <w:rFonts w:hAnsi="宋体" w:cs="宋体" w:hint="eastAsia"/>
          <w:sz w:val="32"/>
          <w:szCs w:val="32"/>
          <w:shd w:val="clear" w:color="auto" w:fill="FFFFFF"/>
          <w:lang w:val="zh-CN"/>
        </w:rPr>
        <w:t>）机构职能。</w:t>
      </w:r>
    </w:p>
    <w:p w14:paraId="46454F84" w14:textId="77777777" w:rsidR="001F0743" w:rsidRDefault="00000000">
      <w:pPr>
        <w:pStyle w:val="a4"/>
        <w:spacing w:before="93"/>
        <w:ind w:firstLineChars="200" w:firstLine="640"/>
        <w:rPr>
          <w:sz w:val="32"/>
          <w:szCs w:val="32"/>
          <w:lang w:val="zh-CN"/>
        </w:rPr>
      </w:pPr>
      <w:r>
        <w:rPr>
          <w:rFonts w:hint="eastAsia"/>
          <w:sz w:val="32"/>
          <w:szCs w:val="32"/>
          <w:lang w:val="zh-CN"/>
        </w:rPr>
        <w:t>镇政府的主要职能有政治职能、经济职能、公共服务职</w:t>
      </w:r>
      <w:r>
        <w:rPr>
          <w:rFonts w:hint="eastAsia"/>
          <w:sz w:val="32"/>
          <w:szCs w:val="32"/>
          <w:lang w:val="zh-CN"/>
        </w:rPr>
        <w:lastRenderedPageBreak/>
        <w:t>能、社会管理职能。政治职能是镇政府的首要职能；经济职能是为农村经济发展创造优良的环境；公共服务职能是为农民提供更多的公共服务；社会管理职能是为农村建设和谐社会创造条件。其主要职责是</w:t>
      </w:r>
      <w:r w:rsidRPr="00C15DC7">
        <w:rPr>
          <w:rFonts w:hint="eastAsia"/>
          <w:sz w:val="32"/>
          <w:szCs w:val="32"/>
          <w:u w:val="thick" w:color="4B6EE0"/>
          <w:shd w:val="clear" w:color="auto" w:fill="6F8BE6"/>
          <w:lang w:val="zh-CN"/>
        </w:rPr>
        <w:t>：</w:t>
      </w:r>
    </w:p>
    <w:p w14:paraId="6C085BD6" w14:textId="77777777" w:rsidR="001F0743" w:rsidRDefault="00000000">
      <w:pPr>
        <w:pStyle w:val="a4"/>
        <w:spacing w:before="93"/>
        <w:ind w:firstLineChars="200" w:firstLine="640"/>
        <w:rPr>
          <w:sz w:val="32"/>
          <w:szCs w:val="32"/>
          <w:lang w:val="zh-CN"/>
        </w:rPr>
      </w:pPr>
      <w:r w:rsidRPr="00C15DC7">
        <w:rPr>
          <w:rFonts w:hint="eastAsia"/>
          <w:sz w:val="32"/>
          <w:szCs w:val="32"/>
          <w:u w:val="thick" w:color="4B6EE0"/>
          <w:shd w:val="clear" w:color="auto" w:fill="6F8BE6"/>
          <w:lang w:val="zh-CN"/>
        </w:rPr>
        <w:t>（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14:paraId="17B800BA" w14:textId="77777777" w:rsidR="001F0743" w:rsidRDefault="00000000">
      <w:pPr>
        <w:pStyle w:val="a4"/>
        <w:spacing w:before="93"/>
        <w:ind w:firstLineChars="200" w:firstLine="640"/>
        <w:rPr>
          <w:sz w:val="32"/>
          <w:szCs w:val="32"/>
          <w:lang w:val="zh-CN"/>
        </w:rPr>
      </w:pPr>
      <w:r>
        <w:rPr>
          <w:rFonts w:hint="eastAsia"/>
          <w:sz w:val="32"/>
          <w:szCs w:val="32"/>
          <w:lang w:val="zh-CN"/>
        </w:rPr>
        <w:t>（2）制定并组织实施村镇建设规划，部署重点工程建设，地方道路建设及公共设施，水利设施的管理，负责土地、林木、水等自然资源和生态环境的保护，做好护林防火工作。</w:t>
      </w:r>
    </w:p>
    <w:p w14:paraId="0900AD46" w14:textId="77777777" w:rsidR="001F0743" w:rsidRDefault="00000000">
      <w:pPr>
        <w:pStyle w:val="a4"/>
        <w:spacing w:before="93"/>
        <w:ind w:firstLineChars="200" w:firstLine="640"/>
        <w:rPr>
          <w:sz w:val="32"/>
          <w:szCs w:val="32"/>
          <w:lang w:val="zh-CN"/>
        </w:rPr>
      </w:pPr>
      <w:r>
        <w:rPr>
          <w:rFonts w:hint="eastAsia"/>
          <w:sz w:val="32"/>
          <w:szCs w:val="32"/>
          <w:lang w:val="zh-CN"/>
        </w:rPr>
        <w:t>（3）负责本行政区域内的民政、计划生育、文化教育、卫生、体育等社会公益事业的综合性工作，维护一切经济单位和个人的正当经济权益，取缔非法经济活动，调解和处理民事纠纷，打击刑事犯罪维护社会稳定。</w:t>
      </w:r>
    </w:p>
    <w:p w14:paraId="7A0417C4" w14:textId="77777777" w:rsidR="001F0743" w:rsidRDefault="00000000">
      <w:pPr>
        <w:pStyle w:val="a4"/>
        <w:spacing w:before="93"/>
        <w:ind w:firstLineChars="200" w:firstLine="640"/>
        <w:rPr>
          <w:sz w:val="32"/>
          <w:szCs w:val="32"/>
          <w:lang w:val="zh-CN"/>
        </w:rPr>
      </w:pPr>
      <w:r>
        <w:rPr>
          <w:rFonts w:hint="eastAsia"/>
          <w:sz w:val="32"/>
          <w:szCs w:val="32"/>
          <w:lang w:val="zh-CN"/>
        </w:rPr>
        <w:t>（4）按计划组织本级财政收入和地方税的征收，完成国家财政计划，不断培植税源，管好财政资金，增强财政实力。</w:t>
      </w:r>
    </w:p>
    <w:p w14:paraId="0A10A308" w14:textId="77777777" w:rsidR="001F0743" w:rsidRDefault="00000000">
      <w:pPr>
        <w:pStyle w:val="a4"/>
        <w:spacing w:before="93"/>
        <w:ind w:firstLineChars="200" w:firstLine="640"/>
        <w:rPr>
          <w:sz w:val="32"/>
          <w:szCs w:val="32"/>
          <w:lang w:val="zh-CN"/>
        </w:rPr>
      </w:pPr>
      <w:r>
        <w:rPr>
          <w:rFonts w:hint="eastAsia"/>
          <w:sz w:val="32"/>
          <w:szCs w:val="32"/>
          <w:lang w:val="zh-CN"/>
        </w:rPr>
        <w:t>（5）抓好精神文明建设，丰富群众文化生活，提倡移风易俗，反对封建迷信，破除陈规陋习，树立社会主义新风</w:t>
      </w:r>
      <w:r>
        <w:rPr>
          <w:rFonts w:hint="eastAsia"/>
          <w:sz w:val="32"/>
          <w:szCs w:val="32"/>
          <w:lang w:val="zh-CN"/>
        </w:rPr>
        <w:lastRenderedPageBreak/>
        <w:t>尚。</w:t>
      </w:r>
    </w:p>
    <w:p w14:paraId="3B4B21E1" w14:textId="77777777" w:rsidR="001F0743" w:rsidRDefault="00000000">
      <w:pPr>
        <w:pStyle w:val="a4"/>
        <w:spacing w:before="93"/>
        <w:ind w:firstLineChars="200" w:firstLine="640"/>
        <w:rPr>
          <w:sz w:val="32"/>
          <w:szCs w:val="32"/>
          <w:lang w:val="zh-CN"/>
        </w:rPr>
      </w:pPr>
      <w:r>
        <w:rPr>
          <w:rFonts w:hint="eastAsia"/>
          <w:sz w:val="32"/>
          <w:szCs w:val="32"/>
          <w:lang w:val="zh-CN"/>
        </w:rPr>
        <w:t>（6）完成上级政府交办的其它事项。</w:t>
      </w:r>
    </w:p>
    <w:p w14:paraId="4C5F8283" w14:textId="77777777" w:rsidR="001F0743"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u w:val="thick" w:color="FFB03A"/>
          <w:shd w:val="clear" w:color="auto" w:fill="FFEFD8"/>
          <w:lang w:val="zh-CN"/>
        </w:rPr>
        <w:t>（三）</w:t>
      </w:r>
      <w:r>
        <w:rPr>
          <w:rFonts w:ascii="仿宋_GB2312" w:eastAsia="仿宋_GB2312" w:hAnsi="宋体" w:cs="宋体" w:hint="eastAsia"/>
          <w:kern w:val="0"/>
          <w:sz w:val="32"/>
          <w:szCs w:val="32"/>
          <w:shd w:val="clear" w:color="auto" w:fill="FFFFFF"/>
          <w:lang w:val="zh-CN"/>
        </w:rPr>
        <w:t>人员概况。</w:t>
      </w:r>
    </w:p>
    <w:p w14:paraId="071ECA43" w14:textId="77777777" w:rsidR="001F0743" w:rsidRDefault="00000000">
      <w:pPr>
        <w:ind w:firstLineChars="200" w:firstLine="640"/>
        <w:rPr>
          <w:b/>
          <w:bCs/>
        </w:rPr>
      </w:pPr>
      <w:r>
        <w:rPr>
          <w:rFonts w:ascii="仿宋_GB2312" w:eastAsia="仿宋_GB2312" w:hAnsi="仿宋_GB2312" w:cs="仿宋_GB2312" w:hint="eastAsia"/>
          <w:sz w:val="32"/>
          <w:szCs w:val="32"/>
        </w:rPr>
        <w:t>2021年末兴隆镇人民政府、兴隆镇中心小学、兴隆镇浴溪小学、兴隆镇卫生院一般公共预算财政拨款开支人员共计15人，其中行政人员25人，事业人员90人。</w:t>
      </w:r>
    </w:p>
    <w:p w14:paraId="43422AAE" w14:textId="77777777" w:rsidR="001F0743" w:rsidRDefault="00000000">
      <w:pPr>
        <w:widowControl/>
        <w:adjustRightInd w:val="0"/>
        <w:snapToGrid w:val="0"/>
        <w:spacing w:line="572" w:lineRule="exact"/>
        <w:ind w:firstLineChars="200" w:firstLine="640"/>
        <w:contextualSpacing/>
        <w:jc w:val="left"/>
        <w:outlineLvl w:val="1"/>
        <w:rPr>
          <w:rFonts w:ascii="黑体" w:eastAsia="黑体" w:hAnsi="宋体" w:cs="宋体"/>
          <w:kern w:val="0"/>
          <w:sz w:val="32"/>
          <w:szCs w:val="32"/>
          <w:shd w:val="clear" w:color="auto" w:fill="FFFFFF"/>
        </w:rPr>
      </w:pPr>
      <w:bookmarkStart w:id="88" w:name="_Toc6427"/>
      <w:r>
        <w:rPr>
          <w:rFonts w:ascii="黑体" w:eastAsia="黑体" w:hAnsi="宋体" w:cs="宋体" w:hint="eastAsia"/>
          <w:kern w:val="0"/>
          <w:sz w:val="32"/>
          <w:szCs w:val="32"/>
          <w:shd w:val="clear" w:color="auto" w:fill="FFFFFF"/>
        </w:rPr>
        <w:t>二、部门财政资金收支情况</w:t>
      </w:r>
      <w:bookmarkEnd w:id="88"/>
    </w:p>
    <w:p w14:paraId="5C6C33D8" w14:textId="77777777" w:rsidR="001F0743"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（一）部门财政资金收入情况。</w:t>
      </w:r>
    </w:p>
    <w:p w14:paraId="3E0DCF1E" w14:textId="77777777" w:rsidR="001F0743" w:rsidRDefault="00000000">
      <w:pPr>
        <w:pStyle w:val="a4"/>
        <w:spacing w:before="93"/>
        <w:rPr>
          <w:rFonts w:hAnsi="宋体" w:cs="宋体"/>
          <w:sz w:val="32"/>
          <w:szCs w:val="32"/>
          <w:shd w:val="clear" w:color="auto" w:fill="FFFFFF"/>
        </w:rPr>
      </w:pPr>
      <w:r>
        <w:rPr>
          <w:rFonts w:hAnsi="宋体" w:cs="宋体"/>
          <w:sz w:val="32"/>
          <w:szCs w:val="32"/>
          <w:shd w:val="clear" w:color="auto" w:fill="FFFFFF"/>
        </w:rPr>
        <w:t>2021年本年</w:t>
      </w:r>
      <w:r>
        <w:rPr>
          <w:rFonts w:hAnsi="宋体" w:cs="宋体" w:hint="eastAsia"/>
          <w:sz w:val="32"/>
          <w:szCs w:val="32"/>
          <w:shd w:val="clear" w:color="auto" w:fill="FFFFFF"/>
        </w:rPr>
        <w:t>部门财政资金</w:t>
      </w:r>
      <w:r>
        <w:rPr>
          <w:rFonts w:hAnsi="宋体" w:cs="宋体"/>
          <w:sz w:val="32"/>
          <w:szCs w:val="32"/>
          <w:shd w:val="clear" w:color="auto" w:fill="FFFFFF"/>
        </w:rPr>
        <w:t>收入合计3128.16万元，其中：一般公共预算财政拨款收入2932.74万元，占93.75%；政府性基金预算财政拨款收入8万元，占0.26%；事业收入113.13万元，占3.26%；其他收入74.29万元，占2.37%。</w:t>
      </w:r>
    </w:p>
    <w:p w14:paraId="32CF9016" w14:textId="77777777" w:rsidR="001F0743" w:rsidRDefault="00000000">
      <w:pPr>
        <w:widowControl/>
        <w:numPr>
          <w:ilvl w:val="0"/>
          <w:numId w:val="6"/>
        </w:numPr>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部门财政资金支出情况。</w:t>
      </w:r>
    </w:p>
    <w:p w14:paraId="5FD75BD4" w14:textId="77777777" w:rsidR="001F0743" w:rsidRDefault="00000000">
      <w:pPr>
        <w:pStyle w:val="a4"/>
        <w:spacing w:before="93"/>
        <w:ind w:firstLineChars="200" w:firstLine="640"/>
        <w:rPr>
          <w:rFonts w:hAnsi="宋体" w:cs="宋体"/>
          <w:sz w:val="32"/>
          <w:szCs w:val="32"/>
          <w:shd w:val="clear" w:color="auto" w:fill="FFFFFF"/>
          <w:lang w:val="zh-CN"/>
        </w:rPr>
      </w:pPr>
      <w:r>
        <w:rPr>
          <w:rFonts w:hAnsi="宋体" w:cs="宋体" w:hint="eastAsia"/>
          <w:sz w:val="32"/>
          <w:szCs w:val="32"/>
          <w:shd w:val="clear" w:color="auto" w:fill="FFFFFF"/>
          <w:lang w:val="zh-CN"/>
        </w:rPr>
        <w:t>2021年本年部门财政资金支出合计3128.16万元，其中：基本支出1718万元，占55%；项目支出1410.16万元，占45%</w:t>
      </w:r>
      <w:r>
        <w:t>。</w:t>
      </w:r>
    </w:p>
    <w:p w14:paraId="63EACAED" w14:textId="77777777" w:rsidR="001F0743" w:rsidRDefault="00000000">
      <w:pPr>
        <w:widowControl/>
        <w:adjustRightInd w:val="0"/>
        <w:snapToGrid w:val="0"/>
        <w:spacing w:line="572" w:lineRule="exact"/>
        <w:ind w:firstLineChars="200" w:firstLine="640"/>
        <w:contextualSpacing/>
        <w:jc w:val="left"/>
        <w:outlineLvl w:val="1"/>
        <w:rPr>
          <w:rFonts w:ascii="黑体" w:eastAsia="黑体" w:hAnsi="宋体" w:cs="宋体"/>
          <w:kern w:val="0"/>
          <w:sz w:val="32"/>
          <w:szCs w:val="32"/>
          <w:shd w:val="clear" w:color="auto" w:fill="FFFFFF"/>
        </w:rPr>
      </w:pPr>
      <w:bookmarkStart w:id="89" w:name="_Toc25262"/>
      <w:r>
        <w:rPr>
          <w:rFonts w:ascii="黑体" w:eastAsia="黑体" w:hAnsi="宋体" w:cs="宋体" w:hint="eastAsia"/>
          <w:kern w:val="0"/>
          <w:sz w:val="32"/>
          <w:szCs w:val="32"/>
          <w:shd w:val="clear" w:color="auto" w:fill="FFFFFF"/>
        </w:rPr>
        <w:t>三、部门整体预算绩效管理情况</w:t>
      </w:r>
      <w:bookmarkEnd w:id="89"/>
    </w:p>
    <w:p w14:paraId="4177CA0D" w14:textId="77777777" w:rsidR="001F0743"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（一）部门预算项目绩效管理。</w:t>
      </w:r>
    </w:p>
    <w:p w14:paraId="2B8F3A67" w14:textId="26EB9596" w:rsidR="001F0743"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1</w:t>
      </w:r>
      <w:r w:rsidR="00EB769B" w:rsidRPr="00EB769B">
        <w:rPr>
          <w:rFonts w:ascii="仿宋_GB2312" w:eastAsia="仿宋_GB2312" w:hAnsi="宋体" w:cs="宋体"/>
          <w:kern w:val="0"/>
          <w:sz w:val="32"/>
          <w:szCs w:val="32"/>
          <w:u w:color="46CD7E"/>
          <w:shd w:val="clear" w:color="auto" w:fill="FFFFFF"/>
          <w:lang w:val="zh-CN"/>
        </w:rPr>
        <w:t>.</w:t>
      </w:r>
      <w:r>
        <w:rPr>
          <w:rFonts w:ascii="仿宋_GB2312" w:eastAsia="仿宋_GB2312" w:hAnsi="宋体" w:cs="宋体" w:hint="eastAsia"/>
          <w:kern w:val="0"/>
          <w:sz w:val="32"/>
          <w:szCs w:val="32"/>
          <w:shd w:val="clear" w:color="auto" w:fill="FFFFFF"/>
          <w:lang w:val="zh-CN"/>
        </w:rPr>
        <w:t>保障兴隆镇政府机关、事业单位正常运行实现兴隆镇的社会和谐稳定。</w:t>
      </w:r>
    </w:p>
    <w:p w14:paraId="30C0478D" w14:textId="36FE5611" w:rsidR="001F0743"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2</w:t>
      </w:r>
      <w:r w:rsidR="00EB769B" w:rsidRPr="00EB769B">
        <w:rPr>
          <w:rFonts w:ascii="仿宋_GB2312" w:eastAsia="仿宋_GB2312" w:hAnsi="宋体" w:cs="宋体"/>
          <w:kern w:val="0"/>
          <w:sz w:val="32"/>
          <w:szCs w:val="32"/>
          <w:u w:color="46CD7E"/>
          <w:shd w:val="clear" w:color="auto" w:fill="FFFFFF"/>
          <w:lang w:val="zh-CN"/>
        </w:rPr>
        <w:t>.</w:t>
      </w:r>
      <w:r>
        <w:rPr>
          <w:rFonts w:ascii="仿宋_GB2312" w:eastAsia="仿宋_GB2312" w:hAnsi="宋体" w:cs="宋体" w:hint="eastAsia"/>
          <w:kern w:val="0"/>
          <w:sz w:val="32"/>
          <w:szCs w:val="32"/>
          <w:shd w:val="clear" w:color="auto" w:fill="FFFFFF"/>
          <w:lang w:val="zh-CN"/>
        </w:rPr>
        <w:t>保障村民委员会和村党支部的经费，实现兴隆镇基层组织公共服务的正常运行。</w:t>
      </w:r>
    </w:p>
    <w:p w14:paraId="5B85C6A9" w14:textId="53CB5837" w:rsidR="001F0743"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lastRenderedPageBreak/>
        <w:t>3</w:t>
      </w:r>
      <w:r w:rsidR="00EB769B" w:rsidRPr="00EB769B">
        <w:rPr>
          <w:rFonts w:ascii="仿宋_GB2312" w:eastAsia="仿宋_GB2312" w:hAnsi="宋体" w:cs="宋体"/>
          <w:kern w:val="0"/>
          <w:sz w:val="32"/>
          <w:szCs w:val="32"/>
          <w:u w:color="46CD7E"/>
          <w:shd w:val="clear" w:color="auto" w:fill="FFFFFF"/>
          <w:lang w:val="zh-CN"/>
        </w:rPr>
        <w:t>.</w:t>
      </w:r>
      <w:r>
        <w:rPr>
          <w:rFonts w:ascii="仿宋_GB2312" w:eastAsia="仿宋_GB2312" w:hAnsi="宋体" w:cs="宋体" w:hint="eastAsia"/>
          <w:kern w:val="0"/>
          <w:sz w:val="32"/>
          <w:szCs w:val="32"/>
          <w:shd w:val="clear" w:color="auto" w:fill="FFFFFF"/>
          <w:lang w:val="zh-CN"/>
        </w:rPr>
        <w:t>按照政府采购相关规定，完善政府采购流程。</w:t>
      </w:r>
    </w:p>
    <w:p w14:paraId="36232473" w14:textId="24E2C858" w:rsidR="001F0743"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4</w:t>
      </w:r>
      <w:r w:rsidR="00EB769B" w:rsidRPr="00EB769B">
        <w:rPr>
          <w:rFonts w:ascii="仿宋_GB2312" w:eastAsia="仿宋_GB2312" w:hAnsi="宋体" w:cs="宋体"/>
          <w:kern w:val="0"/>
          <w:sz w:val="32"/>
          <w:szCs w:val="32"/>
          <w:u w:color="46CD7E"/>
          <w:shd w:val="clear" w:color="auto" w:fill="FFFFFF"/>
          <w:lang w:val="zh-CN"/>
        </w:rPr>
        <w:t>.</w:t>
      </w:r>
      <w:r>
        <w:rPr>
          <w:rFonts w:ascii="仿宋_GB2312" w:eastAsia="仿宋_GB2312" w:hAnsi="宋体" w:cs="宋体" w:hint="eastAsia"/>
          <w:kern w:val="0"/>
          <w:sz w:val="32"/>
          <w:szCs w:val="32"/>
          <w:shd w:val="clear" w:color="auto" w:fill="FFFFFF"/>
          <w:lang w:val="zh-CN"/>
        </w:rPr>
        <w:t>严控各项行政事业经费科学合理收支，实现资金的高效运用。</w:t>
      </w:r>
    </w:p>
    <w:p w14:paraId="7D3A2E8F" w14:textId="697808DB" w:rsidR="001F0743"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5</w:t>
      </w:r>
      <w:r w:rsidR="00EB769B" w:rsidRPr="00EB769B">
        <w:rPr>
          <w:rFonts w:ascii="仿宋_GB2312" w:eastAsia="仿宋_GB2312" w:hAnsi="宋体" w:cs="宋体"/>
          <w:kern w:val="0"/>
          <w:sz w:val="32"/>
          <w:szCs w:val="32"/>
          <w:u w:color="46CD7E"/>
          <w:shd w:val="clear" w:color="auto" w:fill="FFFFFF"/>
          <w:lang w:val="zh-CN"/>
        </w:rPr>
        <w:t>.</w:t>
      </w:r>
      <w:r>
        <w:rPr>
          <w:rFonts w:ascii="仿宋_GB2312" w:eastAsia="仿宋_GB2312" w:hAnsi="宋体" w:cs="宋体" w:hint="eastAsia"/>
          <w:kern w:val="0"/>
          <w:sz w:val="32"/>
          <w:szCs w:val="32"/>
          <w:shd w:val="clear" w:color="auto" w:fill="FFFFFF"/>
          <w:lang w:val="zh-CN"/>
        </w:rPr>
        <w:t>提高财政工作服务水平，提高财政工作的社会满意度。</w:t>
      </w:r>
    </w:p>
    <w:p w14:paraId="3C191B89" w14:textId="77777777" w:rsidR="001F0743"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截至2021年12月31日，目标完成率100%，预算执行进度与预算目标进度一致，基本按时按质完成预算目标。</w:t>
      </w:r>
    </w:p>
    <w:p w14:paraId="2A422CB7" w14:textId="77777777" w:rsidR="001F0743" w:rsidRDefault="00000000">
      <w:pPr>
        <w:widowControl/>
        <w:numPr>
          <w:ilvl w:val="0"/>
          <w:numId w:val="7"/>
        </w:numPr>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结果应用情况。</w:t>
      </w:r>
    </w:p>
    <w:p w14:paraId="47BA2912" w14:textId="77777777" w:rsidR="001F0743" w:rsidRDefault="00000000">
      <w:pPr>
        <w:pStyle w:val="a4"/>
        <w:spacing w:before="93"/>
        <w:ind w:firstLineChars="200" w:firstLine="640"/>
        <w:rPr>
          <w:lang w:val="zh-CN"/>
        </w:rPr>
      </w:pPr>
      <w:r>
        <w:rPr>
          <w:rFonts w:hint="eastAsia"/>
          <w:color w:val="000000"/>
          <w:sz w:val="32"/>
          <w:szCs w:val="32"/>
        </w:rPr>
        <w:t>2021年兴隆镇人民政府部门自评质量良好，并根据相关规定对绩效目标进行公开和自评公开，评价结果整改和应用结果反馈情况良好。</w:t>
      </w:r>
    </w:p>
    <w:p w14:paraId="4BC6610B" w14:textId="77777777" w:rsidR="001F0743" w:rsidRDefault="00000000">
      <w:pPr>
        <w:widowControl/>
        <w:numPr>
          <w:ilvl w:val="0"/>
          <w:numId w:val="8"/>
        </w:numPr>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自评质量</w:t>
      </w:r>
    </w:p>
    <w:p w14:paraId="1485C41B" w14:textId="77777777" w:rsidR="001F0743" w:rsidRDefault="00000000">
      <w:pPr>
        <w:pStyle w:val="a4"/>
        <w:spacing w:before="93"/>
        <w:ind w:firstLineChars="200" w:firstLine="640"/>
        <w:rPr>
          <w:sz w:val="32"/>
          <w:szCs w:val="32"/>
          <w:lang w:val="zh-CN"/>
        </w:rPr>
      </w:pPr>
      <w:r>
        <w:rPr>
          <w:rFonts w:hint="eastAsia"/>
          <w:sz w:val="32"/>
          <w:szCs w:val="32"/>
          <w:lang w:val="zh-CN"/>
        </w:rPr>
        <w:t>本单位整体支出与部门职能相匹配，按既定的决策内容、绩效目标和管理制度执行、并且在规定时间内完成了项目阶段性目标，达到了现阶段预期效益。</w:t>
      </w:r>
    </w:p>
    <w:p w14:paraId="6AC102DE" w14:textId="77777777" w:rsidR="001F0743" w:rsidRDefault="00000000">
      <w:pPr>
        <w:pStyle w:val="a4"/>
        <w:spacing w:before="93"/>
        <w:ind w:firstLineChars="200" w:firstLine="640"/>
        <w:rPr>
          <w:sz w:val="32"/>
          <w:szCs w:val="32"/>
          <w:lang w:val="zh-CN"/>
        </w:rPr>
      </w:pPr>
      <w:r>
        <w:rPr>
          <w:rFonts w:hint="eastAsia"/>
          <w:sz w:val="32"/>
          <w:szCs w:val="32"/>
          <w:lang w:val="zh-CN"/>
        </w:rPr>
        <w:t>绩效运行情况较为客观、真实，其评价结果可作为财政预算执行精细化、加快财政资金拨付进度及综合绩效考评的参考依据。</w:t>
      </w:r>
    </w:p>
    <w:p w14:paraId="0997EE4C" w14:textId="77777777" w:rsidR="001F0743" w:rsidRDefault="00000000">
      <w:pPr>
        <w:widowControl/>
        <w:adjustRightInd w:val="0"/>
        <w:snapToGrid w:val="0"/>
        <w:spacing w:line="576" w:lineRule="exact"/>
        <w:ind w:firstLineChars="200" w:firstLine="640"/>
        <w:contextualSpacing/>
        <w:jc w:val="left"/>
        <w:outlineLvl w:val="1"/>
        <w:rPr>
          <w:rFonts w:ascii="黑体" w:eastAsia="黑体" w:hAnsi="宋体" w:cs="宋体"/>
          <w:kern w:val="0"/>
          <w:sz w:val="32"/>
          <w:szCs w:val="32"/>
          <w:shd w:val="clear" w:color="auto" w:fill="FFFFFF"/>
        </w:rPr>
      </w:pPr>
      <w:bookmarkStart w:id="90" w:name="_Toc32492"/>
      <w:r>
        <w:rPr>
          <w:rFonts w:ascii="黑体" w:eastAsia="黑体" w:hAnsi="宋体" w:cs="宋体" w:hint="eastAsia"/>
          <w:kern w:val="0"/>
          <w:sz w:val="32"/>
          <w:szCs w:val="32"/>
          <w:shd w:val="clear" w:color="auto" w:fill="FFFFFF"/>
        </w:rPr>
        <w:t>四、评价结论及建议</w:t>
      </w:r>
      <w:bookmarkEnd w:id="90"/>
    </w:p>
    <w:p w14:paraId="249D7F73" w14:textId="77777777" w:rsidR="001F0743" w:rsidRDefault="00000000">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（一）评价结论。</w:t>
      </w:r>
    </w:p>
    <w:p w14:paraId="492F2E33" w14:textId="77777777" w:rsidR="001F0743" w:rsidRDefault="00000000">
      <w:pPr>
        <w:pStyle w:val="a4"/>
        <w:spacing w:before="93"/>
        <w:rPr>
          <w:sz w:val="32"/>
          <w:szCs w:val="32"/>
          <w:lang w:val="zh-CN"/>
        </w:rPr>
      </w:pPr>
      <w:r>
        <w:rPr>
          <w:rFonts w:hint="eastAsia"/>
          <w:sz w:val="32"/>
          <w:szCs w:val="32"/>
          <w:lang w:val="zh-CN"/>
        </w:rPr>
        <w:t>通过对兴隆镇整体支出绩效评价，截至2021年12月31日，目标完成100%，预算执行进度与预算目标进度一致，基本按</w:t>
      </w:r>
      <w:r>
        <w:rPr>
          <w:rFonts w:hint="eastAsia"/>
          <w:sz w:val="32"/>
          <w:szCs w:val="32"/>
          <w:lang w:val="zh-CN"/>
        </w:rPr>
        <w:lastRenderedPageBreak/>
        <w:t>时按质完成预算目标，及时公开整体绩效自评、项目绩效自评。</w:t>
      </w:r>
    </w:p>
    <w:p w14:paraId="320C490C" w14:textId="77777777" w:rsidR="001F0743" w:rsidRDefault="00000000">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w:t>
      </w:r>
      <w:r>
        <w:rPr>
          <w:rFonts w:ascii="仿宋_GB2312" w:eastAsia="仿宋_GB2312" w:hAnsi="宋体" w:cs="宋体" w:hint="eastAsia"/>
          <w:kern w:val="0"/>
          <w:sz w:val="32"/>
          <w:szCs w:val="32"/>
          <w:shd w:val="clear" w:color="auto" w:fill="FFFFFF"/>
        </w:rPr>
        <w:t>二</w:t>
      </w:r>
      <w:r>
        <w:rPr>
          <w:rFonts w:ascii="仿宋_GB2312" w:eastAsia="仿宋_GB2312" w:hAnsi="宋体" w:cs="宋体" w:hint="eastAsia"/>
          <w:kern w:val="0"/>
          <w:sz w:val="32"/>
          <w:szCs w:val="32"/>
          <w:shd w:val="clear" w:color="auto" w:fill="FFFFFF"/>
          <w:lang w:val="zh-CN"/>
        </w:rPr>
        <w:t>）存在问题。</w:t>
      </w:r>
    </w:p>
    <w:p w14:paraId="1C5B2821" w14:textId="77777777" w:rsidR="001F0743" w:rsidRDefault="00000000">
      <w:pPr>
        <w:spacing w:line="540" w:lineRule="exact"/>
        <w:ind w:firstLineChars="200" w:firstLine="640"/>
        <w:rPr>
          <w:lang w:val="zh-CN"/>
        </w:rPr>
      </w:pPr>
      <w:r>
        <w:rPr>
          <w:rFonts w:ascii="仿宋_GB2312" w:eastAsia="仿宋_GB2312" w:hAnsi="仿宋_GB2312" w:cs="仿宋_GB2312" w:hint="eastAsia"/>
          <w:kern w:val="0"/>
          <w:sz w:val="32"/>
          <w:szCs w:val="32"/>
        </w:rPr>
        <w:t>一是公用经费过少，不能满足工作需要，致使个别项目工作实施难度大</w:t>
      </w:r>
      <w:r>
        <w:t>；</w:t>
      </w:r>
      <w:r>
        <w:rPr>
          <w:rFonts w:ascii="仿宋_GB2312" w:eastAsia="仿宋_GB2312" w:hAnsi="仿宋_GB2312" w:cs="仿宋_GB2312" w:hint="eastAsia"/>
          <w:kern w:val="0"/>
          <w:sz w:val="32"/>
          <w:szCs w:val="32"/>
        </w:rPr>
        <w:t>二是政府绩效制度不完善，绩效制度缺乏强有力的保障措施，政府整体财政资金涉及面大，绩效指标考核难度大，绩效目标考核指标缺乏标准，缺乏对绩效目标考核工作的专业培训，致使下级部门开展工作难度大。</w:t>
      </w:r>
    </w:p>
    <w:p w14:paraId="701F3A80" w14:textId="77777777" w:rsidR="001F0743" w:rsidRDefault="00000000">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u w:val="thick" w:color="FFB03A"/>
          <w:shd w:val="clear" w:color="auto" w:fill="FFEFD8"/>
          <w:lang w:val="zh-CN"/>
        </w:rPr>
        <w:t>（三）</w:t>
      </w:r>
      <w:r>
        <w:rPr>
          <w:rFonts w:ascii="仿宋_GB2312" w:eastAsia="仿宋_GB2312" w:hAnsi="宋体" w:cs="宋体" w:hint="eastAsia"/>
          <w:kern w:val="0"/>
          <w:sz w:val="32"/>
          <w:szCs w:val="32"/>
          <w:shd w:val="clear" w:color="auto" w:fill="FFFFFF"/>
          <w:lang w:val="zh-CN"/>
        </w:rPr>
        <w:t>改进建议。</w:t>
      </w:r>
    </w:p>
    <w:p w14:paraId="79142965" w14:textId="77777777" w:rsidR="001F0743" w:rsidRDefault="00000000">
      <w:pPr>
        <w:pStyle w:val="a4"/>
        <w:spacing w:before="93"/>
        <w:ind w:firstLineChars="200" w:firstLine="640"/>
        <w:rPr>
          <w:rFonts w:hAnsi="仿宋_GB2312" w:cs="仿宋_GB2312"/>
          <w:sz w:val="32"/>
          <w:szCs w:val="32"/>
          <w:lang w:val="zh-CN"/>
        </w:rPr>
      </w:pPr>
      <w:r>
        <w:rPr>
          <w:rFonts w:hAnsi="仿宋_GB2312" w:cs="仿宋_GB2312" w:hint="eastAsia"/>
          <w:sz w:val="32"/>
          <w:szCs w:val="32"/>
        </w:rPr>
        <w:t>增加工作经费投入，保障政府工作有序开展；强化对</w:t>
      </w:r>
      <w:r>
        <w:rPr>
          <w:rFonts w:hAnsi="仿宋_GB2312" w:cs="仿宋_GB2312" w:hint="eastAsia"/>
          <w:sz w:val="32"/>
          <w:szCs w:val="32"/>
          <w:lang w:val="zh-CN"/>
        </w:rPr>
        <w:t>政府绩效目标评价的重视，定时进行专门学习培训。</w:t>
      </w:r>
    </w:p>
    <w:p w14:paraId="15851349" w14:textId="77777777" w:rsidR="001F0743" w:rsidRDefault="001F0743">
      <w:pPr>
        <w:pStyle w:val="a4"/>
        <w:spacing w:before="93"/>
        <w:ind w:firstLineChars="200" w:firstLine="640"/>
        <w:rPr>
          <w:rFonts w:hAnsi="仿宋_GB2312" w:cs="仿宋_GB2312"/>
          <w:sz w:val="32"/>
          <w:szCs w:val="32"/>
          <w:lang w:val="zh-CN"/>
        </w:rPr>
      </w:pPr>
    </w:p>
    <w:p w14:paraId="2D419A48" w14:textId="77777777" w:rsidR="001F0743" w:rsidRDefault="001F0743">
      <w:pPr>
        <w:spacing w:line="500" w:lineRule="exact"/>
        <w:ind w:firstLineChars="200" w:firstLine="640"/>
        <w:rPr>
          <w:rFonts w:ascii="仿宋" w:eastAsia="仿宋" w:hAnsi="仿宋" w:cs="仿宋"/>
          <w:sz w:val="32"/>
          <w:szCs w:val="32"/>
        </w:rPr>
      </w:pPr>
    </w:p>
    <w:p w14:paraId="48C88FED" w14:textId="77777777" w:rsidR="001F0743" w:rsidRDefault="001F0743">
      <w:pPr>
        <w:pStyle w:val="a4"/>
        <w:spacing w:before="93"/>
        <w:ind w:firstLineChars="200" w:firstLine="640"/>
        <w:rPr>
          <w:rFonts w:hAnsi="仿宋_GB2312" w:cs="仿宋_GB2312"/>
          <w:sz w:val="32"/>
          <w:szCs w:val="32"/>
          <w:lang w:val="zh-CN"/>
        </w:rPr>
      </w:pPr>
    </w:p>
    <w:p w14:paraId="514653C9" w14:textId="77777777" w:rsidR="001F0743" w:rsidRDefault="001F0743">
      <w:pPr>
        <w:spacing w:line="500" w:lineRule="exact"/>
        <w:ind w:firstLineChars="200" w:firstLine="640"/>
        <w:rPr>
          <w:rFonts w:ascii="仿宋" w:eastAsia="仿宋" w:hAnsi="仿宋" w:cs="仿宋"/>
          <w:sz w:val="32"/>
          <w:szCs w:val="32"/>
        </w:rPr>
      </w:pPr>
    </w:p>
    <w:p w14:paraId="120913F3" w14:textId="77777777" w:rsidR="001F0743" w:rsidRDefault="001F0743">
      <w:pPr>
        <w:pStyle w:val="a4"/>
        <w:spacing w:before="93"/>
        <w:ind w:firstLineChars="200" w:firstLine="640"/>
        <w:rPr>
          <w:rFonts w:hAnsi="仿宋_GB2312" w:cs="仿宋_GB2312"/>
          <w:sz w:val="32"/>
          <w:szCs w:val="32"/>
          <w:lang w:val="zh-CN"/>
        </w:rPr>
      </w:pPr>
    </w:p>
    <w:p w14:paraId="014F0129" w14:textId="77777777" w:rsidR="001F0743" w:rsidRDefault="001F0743">
      <w:pPr>
        <w:pStyle w:val="a4"/>
        <w:spacing w:before="93"/>
        <w:ind w:firstLineChars="200" w:firstLine="640"/>
        <w:rPr>
          <w:rFonts w:hAnsi="仿宋_GB2312" w:cs="仿宋_GB2312"/>
          <w:sz w:val="32"/>
          <w:szCs w:val="32"/>
          <w:lang w:val="zh-CN"/>
        </w:rPr>
      </w:pPr>
    </w:p>
    <w:p w14:paraId="4EEC37FE" w14:textId="77777777" w:rsidR="001F0743" w:rsidRDefault="001F0743">
      <w:pPr>
        <w:spacing w:line="560" w:lineRule="exact"/>
        <w:jc w:val="center"/>
        <w:rPr>
          <w:rFonts w:ascii="宋体" w:hAnsi="宋体" w:cs="宋体"/>
          <w:b/>
          <w:bCs/>
          <w:sz w:val="44"/>
          <w:szCs w:val="44"/>
        </w:rPr>
      </w:pPr>
    </w:p>
    <w:p w14:paraId="572CEAA8" w14:textId="77777777" w:rsidR="001F0743" w:rsidRDefault="001F0743">
      <w:pPr>
        <w:pStyle w:val="a4"/>
        <w:spacing w:before="93"/>
        <w:rPr>
          <w:rFonts w:hAnsi="宋体" w:cs="宋体"/>
          <w:sz w:val="32"/>
          <w:szCs w:val="32"/>
          <w:shd w:val="clear" w:color="auto" w:fill="FFFFFF"/>
          <w:lang w:val="zh-CN"/>
        </w:rPr>
      </w:pPr>
    </w:p>
    <w:p w14:paraId="71331D19" w14:textId="77777777" w:rsidR="001F0743" w:rsidRDefault="001F0743">
      <w:pPr>
        <w:pStyle w:val="a4"/>
        <w:spacing w:before="93"/>
        <w:rPr>
          <w:rFonts w:hAnsi="宋体" w:cs="宋体"/>
          <w:sz w:val="32"/>
          <w:szCs w:val="32"/>
          <w:shd w:val="clear" w:color="auto" w:fill="FFFFFF"/>
          <w:lang w:val="zh-CN"/>
        </w:rPr>
      </w:pPr>
    </w:p>
    <w:p w14:paraId="50F041C4" w14:textId="77777777" w:rsidR="001F0743" w:rsidRDefault="001F0743">
      <w:pPr>
        <w:pStyle w:val="a4"/>
        <w:spacing w:before="93"/>
        <w:rPr>
          <w:rFonts w:hAnsi="宋体" w:cs="宋体"/>
          <w:sz w:val="32"/>
          <w:szCs w:val="32"/>
          <w:shd w:val="clear" w:color="auto" w:fill="FFFFFF"/>
          <w:lang w:val="zh-CN"/>
        </w:rPr>
      </w:pPr>
    </w:p>
    <w:p w14:paraId="2C17D572" w14:textId="77777777" w:rsidR="001F0743" w:rsidRDefault="001F0743">
      <w:pPr>
        <w:pStyle w:val="a4"/>
        <w:spacing w:before="93"/>
        <w:rPr>
          <w:rFonts w:hAnsi="宋体" w:cs="宋体"/>
          <w:sz w:val="32"/>
          <w:szCs w:val="32"/>
          <w:shd w:val="clear" w:color="auto" w:fill="FFFFFF"/>
          <w:lang w:val="zh-CN"/>
        </w:rPr>
      </w:pPr>
    </w:p>
    <w:p w14:paraId="296436B4" w14:textId="77777777" w:rsidR="001F0743" w:rsidRDefault="00000000">
      <w:pPr>
        <w:pStyle w:val="a4"/>
        <w:spacing w:before="93"/>
        <w:rPr>
          <w:lang w:val="zh-CN"/>
        </w:rPr>
      </w:pPr>
      <w:r>
        <w:rPr>
          <w:rFonts w:hAnsi="宋体" w:cs="宋体" w:hint="eastAsia"/>
          <w:sz w:val="32"/>
          <w:szCs w:val="32"/>
          <w:shd w:val="clear" w:color="auto" w:fill="FFFFFF"/>
          <w:lang w:val="zh-CN"/>
        </w:rPr>
        <w:lastRenderedPageBreak/>
        <w:t>附件</w:t>
      </w:r>
    </w:p>
    <w:p w14:paraId="04936B64" w14:textId="77777777" w:rsidR="001F0743" w:rsidRDefault="00000000">
      <w:pPr>
        <w:spacing w:line="570" w:lineRule="exact"/>
        <w:jc w:val="center"/>
        <w:outlineLvl w:val="1"/>
        <w:rPr>
          <w:rFonts w:ascii="方正小标宋简体" w:eastAsia="方正小标宋简体" w:hAnsi="方正小标宋简体" w:cs="方正小标宋简体"/>
          <w:b/>
          <w:bCs/>
          <w:sz w:val="44"/>
          <w:szCs w:val="44"/>
        </w:rPr>
      </w:pPr>
      <w:bookmarkStart w:id="91" w:name="_Toc8641"/>
      <w:r>
        <w:rPr>
          <w:rFonts w:ascii="方正小标宋简体" w:eastAsia="方正小标宋简体" w:hAnsi="方正小标宋简体" w:cs="方正小标宋简体" w:hint="eastAsia"/>
          <w:b/>
          <w:bCs/>
          <w:sz w:val="44"/>
          <w:szCs w:val="44"/>
        </w:rPr>
        <w:t>通江县兴隆镇人民政府</w:t>
      </w:r>
      <w:bookmarkEnd w:id="91"/>
    </w:p>
    <w:p w14:paraId="268B8032" w14:textId="77777777" w:rsidR="001F0743" w:rsidRDefault="00000000">
      <w:pPr>
        <w:spacing w:line="57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“三农”示范片道路改造建设项目支出绩效</w:t>
      </w:r>
    </w:p>
    <w:p w14:paraId="50C1BFBA" w14:textId="77777777" w:rsidR="001F0743" w:rsidRDefault="00000000">
      <w:pPr>
        <w:spacing w:line="57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自评报告</w:t>
      </w:r>
    </w:p>
    <w:p w14:paraId="33E519F0" w14:textId="77777777" w:rsidR="001F0743" w:rsidRDefault="001F0743">
      <w:pPr>
        <w:spacing w:line="570" w:lineRule="exact"/>
        <w:rPr>
          <w:rFonts w:ascii="仿宋" w:eastAsia="仿宋" w:hAnsi="仿宋" w:cs="仿宋"/>
          <w:b/>
          <w:bCs/>
          <w:sz w:val="32"/>
          <w:szCs w:val="32"/>
        </w:rPr>
      </w:pPr>
    </w:p>
    <w:p w14:paraId="7720DE15" w14:textId="77777777" w:rsidR="001F0743" w:rsidRDefault="00000000">
      <w:pPr>
        <w:spacing w:line="570" w:lineRule="exact"/>
        <w:rPr>
          <w:rFonts w:ascii="仿宋" w:eastAsia="仿宋" w:hAnsi="仿宋" w:cs="仿宋"/>
          <w:b/>
          <w:bCs/>
          <w:sz w:val="32"/>
          <w:szCs w:val="32"/>
        </w:rPr>
      </w:pPr>
      <w:r>
        <w:rPr>
          <w:rFonts w:ascii="仿宋" w:eastAsia="仿宋" w:hAnsi="仿宋" w:cs="仿宋" w:hint="eastAsia"/>
          <w:b/>
          <w:bCs/>
          <w:sz w:val="32"/>
          <w:szCs w:val="32"/>
        </w:rPr>
        <w:t>通江县财政局：</w:t>
      </w:r>
    </w:p>
    <w:p w14:paraId="42F4B9EC" w14:textId="77777777" w:rsidR="001F0743" w:rsidRDefault="00000000">
      <w:pPr>
        <w:pStyle w:val="aa"/>
        <w:widowControl/>
        <w:spacing w:before="105" w:beforeAutospacing="0" w:after="105" w:afterAutospacing="0" w:line="500" w:lineRule="exact"/>
        <w:ind w:firstLineChars="200" w:firstLine="640"/>
        <w:rPr>
          <w:rFonts w:ascii="仿宋" w:eastAsia="仿宋" w:hAnsi="仿宋" w:cs="仿宋"/>
          <w:b/>
          <w:bCs/>
          <w:sz w:val="32"/>
          <w:szCs w:val="32"/>
        </w:rPr>
      </w:pPr>
      <w:r>
        <w:rPr>
          <w:rFonts w:ascii="仿宋_GB2312" w:eastAsia="仿宋_GB2312" w:hAnsi="仿宋_GB2312" w:cs="仿宋_GB2312" w:hint="eastAsia"/>
          <w:sz w:val="32"/>
          <w:szCs w:val="32"/>
          <w:shd w:val="clear" w:color="auto" w:fill="FFFFFF"/>
        </w:rPr>
        <w:t>按照道路工程建设项目工作要求，我镇认真开展了“三农”示范片道路改造建设项目绩效目标自评工作，现将自评情况报告如下</w:t>
      </w:r>
      <w:r>
        <w:t>：</w:t>
      </w:r>
    </w:p>
    <w:p w14:paraId="418D7AF6" w14:textId="77777777" w:rsidR="001F0743" w:rsidRDefault="00000000">
      <w:pPr>
        <w:spacing w:line="510" w:lineRule="exact"/>
        <w:ind w:firstLineChars="200" w:firstLine="643"/>
        <w:outlineLvl w:val="1"/>
        <w:rPr>
          <w:rFonts w:ascii="仿宋" w:eastAsia="仿宋" w:hAnsi="仿宋" w:cs="仿宋"/>
          <w:b/>
          <w:bCs/>
          <w:sz w:val="32"/>
          <w:szCs w:val="32"/>
          <w:lang w:val="zh-CN"/>
        </w:rPr>
      </w:pPr>
      <w:bookmarkStart w:id="92" w:name="_Toc27463"/>
      <w:r>
        <w:rPr>
          <w:rFonts w:ascii="仿宋" w:eastAsia="仿宋" w:hAnsi="仿宋" w:cs="仿宋" w:hint="eastAsia"/>
          <w:b/>
          <w:bCs/>
          <w:sz w:val="32"/>
          <w:szCs w:val="32"/>
        </w:rPr>
        <w:t>一、</w:t>
      </w:r>
      <w:r>
        <w:rPr>
          <w:rFonts w:ascii="仿宋" w:eastAsia="仿宋" w:hAnsi="仿宋" w:cs="仿宋" w:hint="eastAsia"/>
          <w:b/>
          <w:bCs/>
          <w:sz w:val="32"/>
          <w:szCs w:val="32"/>
          <w:lang w:val="zh-CN"/>
        </w:rPr>
        <w:t>项目概况</w:t>
      </w:r>
      <w:bookmarkEnd w:id="92"/>
    </w:p>
    <w:p w14:paraId="6BB2FC3E" w14:textId="77777777" w:rsidR="001F0743" w:rsidRDefault="00000000">
      <w:pPr>
        <w:spacing w:line="510" w:lineRule="exact"/>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（一）项目资金申报及批复情况。</w:t>
      </w:r>
      <w:r>
        <w:rPr>
          <w:rFonts w:ascii="仿宋" w:eastAsia="仿宋" w:hAnsi="仿宋" w:cs="仿宋" w:hint="eastAsia"/>
          <w:sz w:val="32"/>
          <w:szCs w:val="32"/>
        </w:rPr>
        <w:t>2021年“三农”示范片道路改造建设项目</w:t>
      </w:r>
      <w:r>
        <w:rPr>
          <w:rFonts w:ascii="仿宋" w:eastAsia="仿宋" w:hAnsi="仿宋" w:cs="仿宋" w:hint="eastAsia"/>
          <w:sz w:val="32"/>
          <w:szCs w:val="32"/>
          <w:lang w:val="zh-CN"/>
        </w:rPr>
        <w:t>申报</w:t>
      </w:r>
      <w:r>
        <w:rPr>
          <w:rFonts w:ascii="仿宋" w:eastAsia="仿宋" w:hAnsi="仿宋" w:cs="仿宋" w:hint="eastAsia"/>
          <w:sz w:val="32"/>
          <w:szCs w:val="32"/>
        </w:rPr>
        <w:t>204万元。通财农〔2020〕74号批复204万元，</w:t>
      </w:r>
      <w:r>
        <w:rPr>
          <w:rFonts w:ascii="仿宋" w:eastAsia="仿宋" w:hAnsi="仿宋" w:cs="仿宋" w:hint="eastAsia"/>
          <w:sz w:val="32"/>
          <w:szCs w:val="32"/>
          <w:lang w:val="zh-CN"/>
        </w:rPr>
        <w:t>资金申报与批复一致。</w:t>
      </w:r>
    </w:p>
    <w:p w14:paraId="4C83BE4C" w14:textId="77777777" w:rsidR="001F0743" w:rsidRDefault="00000000">
      <w:pPr>
        <w:spacing w:line="510" w:lineRule="exact"/>
        <w:ind w:firstLineChars="200" w:firstLine="640"/>
        <w:rPr>
          <w:rFonts w:ascii="仿宋" w:eastAsia="仿宋" w:hAnsi="仿宋" w:cs="仿宋"/>
          <w:sz w:val="32"/>
          <w:szCs w:val="32"/>
        </w:rPr>
      </w:pPr>
      <w:r>
        <w:rPr>
          <w:rFonts w:ascii="仿宋" w:eastAsia="仿宋" w:hAnsi="仿宋" w:cs="仿宋" w:hint="eastAsia"/>
          <w:sz w:val="32"/>
          <w:szCs w:val="32"/>
          <w:lang w:val="zh-CN"/>
        </w:rPr>
        <w:t>（二）项目绩效目标。完成</w:t>
      </w:r>
      <w:r>
        <w:rPr>
          <w:rFonts w:ascii="仿宋" w:eastAsia="仿宋" w:hAnsi="仿宋" w:cs="仿宋" w:hint="eastAsia"/>
          <w:sz w:val="32"/>
          <w:szCs w:val="32"/>
        </w:rPr>
        <w:t>脱贫攻坚道路建设项目</w:t>
      </w:r>
      <w:r>
        <w:rPr>
          <w:rFonts w:ascii="仿宋" w:eastAsia="仿宋" w:hAnsi="仿宋" w:cs="仿宋" w:hint="eastAsia"/>
          <w:sz w:val="32"/>
          <w:szCs w:val="32"/>
          <w:lang w:val="zh-CN"/>
        </w:rPr>
        <w:t>建设</w:t>
      </w:r>
      <w:r>
        <w:rPr>
          <w:rFonts w:ascii="仿宋" w:eastAsia="仿宋" w:hAnsi="仿宋" w:cs="仿宋" w:hint="eastAsia"/>
          <w:sz w:val="32"/>
          <w:szCs w:val="32"/>
        </w:rPr>
        <w:t>6.8</w:t>
      </w:r>
      <w:r>
        <w:rPr>
          <w:rFonts w:ascii="仿宋" w:eastAsia="仿宋" w:hAnsi="仿宋" w:cs="仿宋" w:hint="eastAsia"/>
          <w:sz w:val="32"/>
          <w:szCs w:val="32"/>
          <w:lang w:val="zh-CN"/>
        </w:rPr>
        <w:t>公里，切实</w:t>
      </w:r>
      <w:r>
        <w:rPr>
          <w:rFonts w:ascii="仿宋" w:eastAsia="仿宋" w:hAnsi="仿宋" w:cs="仿宋" w:hint="eastAsia"/>
          <w:sz w:val="32"/>
          <w:szCs w:val="32"/>
        </w:rPr>
        <w:t>改善</w:t>
      </w:r>
      <w:r>
        <w:rPr>
          <w:rFonts w:ascii="仿宋" w:eastAsia="仿宋" w:hAnsi="仿宋" w:cs="仿宋" w:hint="eastAsia"/>
          <w:sz w:val="32"/>
          <w:szCs w:val="32"/>
          <w:lang w:val="zh-CN"/>
        </w:rPr>
        <w:t>当地老百姓出行问题，提高社会满意度。项目计划于</w:t>
      </w:r>
      <w:r>
        <w:rPr>
          <w:rFonts w:ascii="仿宋" w:eastAsia="仿宋" w:hAnsi="仿宋" w:cs="仿宋" w:hint="eastAsia"/>
          <w:sz w:val="32"/>
          <w:szCs w:val="32"/>
        </w:rPr>
        <w:t>2021年11月17日开工，2021年12月30日完工。</w:t>
      </w:r>
    </w:p>
    <w:p w14:paraId="75285979" w14:textId="77777777" w:rsidR="001F0743" w:rsidRDefault="00000000">
      <w:pPr>
        <w:spacing w:line="510" w:lineRule="exact"/>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（三）项目资金申报相符性。</w:t>
      </w:r>
      <w:r>
        <w:rPr>
          <w:rFonts w:ascii="仿宋" w:eastAsia="仿宋" w:hAnsi="仿宋" w:cs="仿宋" w:hint="eastAsia"/>
          <w:sz w:val="32"/>
          <w:szCs w:val="32"/>
        </w:rPr>
        <w:t>2021年“三农”示范片道路改造建设项目</w:t>
      </w:r>
      <w:r>
        <w:rPr>
          <w:rFonts w:ascii="仿宋" w:eastAsia="仿宋" w:hAnsi="仿宋" w:cs="仿宋" w:hint="eastAsia"/>
          <w:sz w:val="32"/>
          <w:szCs w:val="32"/>
          <w:lang w:val="zh-CN"/>
        </w:rPr>
        <w:t>申报</w:t>
      </w:r>
      <w:r>
        <w:rPr>
          <w:rFonts w:ascii="仿宋" w:eastAsia="仿宋" w:hAnsi="仿宋" w:cs="仿宋" w:hint="eastAsia"/>
          <w:sz w:val="32"/>
          <w:szCs w:val="32"/>
        </w:rPr>
        <w:t>204万元。通财农〔2020〕74号批复204万元，已全部实施到位。建设完成后镇、村组织验收，验收合格，申报目标合理可行</w:t>
      </w:r>
      <w:r>
        <w:rPr>
          <w:rFonts w:ascii="仿宋" w:eastAsia="仿宋" w:hAnsi="仿宋" w:cs="仿宋" w:hint="eastAsia"/>
          <w:sz w:val="32"/>
          <w:szCs w:val="32"/>
          <w:lang w:val="zh-CN"/>
        </w:rPr>
        <w:t>。</w:t>
      </w:r>
    </w:p>
    <w:p w14:paraId="27FD7E6E" w14:textId="77777777" w:rsidR="001F0743" w:rsidRDefault="00000000">
      <w:pPr>
        <w:spacing w:line="510" w:lineRule="exact"/>
        <w:ind w:firstLineChars="200" w:firstLine="643"/>
        <w:outlineLvl w:val="1"/>
        <w:rPr>
          <w:rFonts w:ascii="仿宋" w:eastAsia="仿宋" w:hAnsi="仿宋" w:cs="仿宋"/>
          <w:b/>
          <w:bCs/>
          <w:sz w:val="32"/>
          <w:szCs w:val="32"/>
        </w:rPr>
      </w:pPr>
      <w:bookmarkStart w:id="93" w:name="_Toc28310"/>
      <w:r>
        <w:rPr>
          <w:rFonts w:ascii="仿宋" w:eastAsia="仿宋" w:hAnsi="仿宋" w:cs="仿宋" w:hint="eastAsia"/>
          <w:b/>
          <w:bCs/>
          <w:sz w:val="32"/>
          <w:szCs w:val="32"/>
        </w:rPr>
        <w:t>二、项目实施及管理情况</w:t>
      </w:r>
      <w:bookmarkEnd w:id="93"/>
    </w:p>
    <w:p w14:paraId="42E80506" w14:textId="77777777" w:rsidR="001F0743" w:rsidRDefault="00000000">
      <w:pPr>
        <w:spacing w:line="510" w:lineRule="exact"/>
        <w:rPr>
          <w:rFonts w:ascii="仿宋" w:eastAsia="仿宋" w:hAnsi="仿宋" w:cs="仿宋"/>
          <w:sz w:val="32"/>
          <w:szCs w:val="32"/>
          <w:lang w:val="zh-CN"/>
        </w:rPr>
      </w:pPr>
      <w:r>
        <w:rPr>
          <w:rFonts w:ascii="仿宋" w:eastAsia="仿宋" w:hAnsi="仿宋" w:cs="仿宋" w:hint="eastAsia"/>
          <w:sz w:val="32"/>
          <w:szCs w:val="32"/>
          <w:lang w:val="zh-CN"/>
        </w:rPr>
        <w:tab/>
        <w:t>（一）资金计划、到位及使用情况。</w:t>
      </w:r>
    </w:p>
    <w:p w14:paraId="5A158075" w14:textId="2B51D2A7" w:rsidR="001F0743" w:rsidRDefault="00000000">
      <w:pPr>
        <w:spacing w:line="510" w:lineRule="exact"/>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1</w:t>
      </w:r>
      <w:r w:rsidR="00EB769B" w:rsidRPr="00EB769B">
        <w:rPr>
          <w:rFonts w:ascii="仿宋" w:eastAsia="仿宋" w:hAnsi="仿宋" w:cs="仿宋"/>
          <w:sz w:val="32"/>
          <w:szCs w:val="32"/>
          <w:u w:color="46CD7E"/>
          <w:lang w:val="zh-CN"/>
        </w:rPr>
        <w:t>.</w:t>
      </w:r>
      <w:r>
        <w:rPr>
          <w:rFonts w:ascii="仿宋" w:eastAsia="仿宋" w:hAnsi="仿宋" w:cs="仿宋" w:hint="eastAsia"/>
          <w:sz w:val="32"/>
          <w:szCs w:val="32"/>
          <w:lang w:val="zh-CN"/>
        </w:rPr>
        <w:t>资金计划到位。</w:t>
      </w:r>
      <w:r>
        <w:rPr>
          <w:rFonts w:ascii="仿宋" w:eastAsia="仿宋" w:hAnsi="仿宋" w:cs="仿宋" w:hint="eastAsia"/>
          <w:sz w:val="32"/>
          <w:szCs w:val="32"/>
        </w:rPr>
        <w:t>2021年“三农”示范片道路改造建设项目</w:t>
      </w:r>
      <w:r>
        <w:rPr>
          <w:rFonts w:ascii="仿宋" w:eastAsia="仿宋" w:hAnsi="仿宋" w:cs="仿宋" w:hint="eastAsia"/>
          <w:sz w:val="32"/>
          <w:szCs w:val="32"/>
          <w:lang w:val="zh-CN"/>
        </w:rPr>
        <w:t>申报</w:t>
      </w:r>
      <w:r>
        <w:rPr>
          <w:rFonts w:ascii="仿宋" w:eastAsia="仿宋" w:hAnsi="仿宋" w:cs="仿宋" w:hint="eastAsia"/>
          <w:sz w:val="32"/>
          <w:szCs w:val="32"/>
        </w:rPr>
        <w:t>204万元。通财农〔2020〕74号</w:t>
      </w:r>
      <w:r>
        <w:rPr>
          <w:rFonts w:ascii="仿宋" w:eastAsia="仿宋" w:hAnsi="仿宋" w:cs="仿宋" w:hint="eastAsia"/>
          <w:sz w:val="32"/>
          <w:szCs w:val="32"/>
          <w:lang w:val="zh-CN"/>
        </w:rPr>
        <w:t>已下达到位。</w:t>
      </w:r>
    </w:p>
    <w:p w14:paraId="05EDFB13" w14:textId="2FC3D667" w:rsidR="001F0743" w:rsidRDefault="00000000">
      <w:pPr>
        <w:spacing w:line="510" w:lineRule="exact"/>
        <w:ind w:firstLineChars="200" w:firstLine="640"/>
        <w:rPr>
          <w:rFonts w:ascii="仿宋" w:eastAsia="仿宋" w:hAnsi="仿宋" w:cs="仿宋"/>
          <w:sz w:val="32"/>
          <w:szCs w:val="32"/>
        </w:rPr>
      </w:pPr>
      <w:r>
        <w:rPr>
          <w:rFonts w:ascii="仿宋" w:eastAsia="仿宋" w:hAnsi="仿宋" w:cs="仿宋" w:hint="eastAsia"/>
          <w:sz w:val="32"/>
          <w:szCs w:val="32"/>
          <w:lang w:val="zh-CN"/>
        </w:rPr>
        <w:t>2</w:t>
      </w:r>
      <w:r w:rsidR="00EB769B" w:rsidRPr="00EB769B">
        <w:rPr>
          <w:rFonts w:ascii="仿宋" w:eastAsia="仿宋" w:hAnsi="仿宋" w:cs="仿宋"/>
          <w:sz w:val="32"/>
          <w:szCs w:val="32"/>
          <w:u w:color="46CD7E"/>
          <w:lang w:val="zh-CN"/>
        </w:rPr>
        <w:t>.</w:t>
      </w:r>
      <w:r>
        <w:rPr>
          <w:rFonts w:ascii="仿宋" w:eastAsia="仿宋" w:hAnsi="仿宋" w:cs="仿宋" w:hint="eastAsia"/>
          <w:sz w:val="32"/>
          <w:szCs w:val="32"/>
          <w:lang w:val="zh-CN"/>
        </w:rPr>
        <w:t>资金使用。</w:t>
      </w:r>
      <w:r>
        <w:rPr>
          <w:rFonts w:ascii="仿宋" w:eastAsia="仿宋" w:hAnsi="仿宋" w:cs="仿宋" w:hint="eastAsia"/>
          <w:sz w:val="32"/>
          <w:szCs w:val="32"/>
        </w:rPr>
        <w:t>2021年“三农”示范片道路改造建设项目，</w:t>
      </w:r>
      <w:r>
        <w:rPr>
          <w:rFonts w:ascii="仿宋" w:eastAsia="仿宋" w:hAnsi="仿宋" w:cs="仿宋" w:hint="eastAsia"/>
          <w:sz w:val="32"/>
          <w:szCs w:val="32"/>
        </w:rPr>
        <w:lastRenderedPageBreak/>
        <w:t>建设完成后已完全支付到位，支付资金与预算完全相符。</w:t>
      </w:r>
    </w:p>
    <w:p w14:paraId="15C5B0F7" w14:textId="77777777" w:rsidR="001F0743" w:rsidRDefault="00000000">
      <w:pPr>
        <w:spacing w:line="510" w:lineRule="exact"/>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（二）项目财务管理情况。</w:t>
      </w:r>
    </w:p>
    <w:p w14:paraId="5C22BBE3" w14:textId="77777777" w:rsidR="001F0743" w:rsidRDefault="00000000">
      <w:pPr>
        <w:spacing w:line="510" w:lineRule="exact"/>
        <w:ind w:firstLineChars="200" w:firstLine="640"/>
        <w:rPr>
          <w:rFonts w:ascii="仿宋" w:eastAsia="仿宋" w:hAnsi="仿宋" w:cs="仿宋"/>
          <w:sz w:val="32"/>
          <w:szCs w:val="32"/>
          <w:lang w:val="zh-CN"/>
        </w:rPr>
      </w:pPr>
      <w:r>
        <w:rPr>
          <w:rFonts w:ascii="仿宋" w:eastAsia="仿宋" w:hAnsi="仿宋" w:cs="仿宋" w:hint="eastAsia"/>
          <w:sz w:val="32"/>
          <w:szCs w:val="32"/>
        </w:rPr>
        <w:t>2021年“三农”示范片道路改造建设项目</w:t>
      </w:r>
      <w:r>
        <w:rPr>
          <w:rFonts w:ascii="仿宋" w:eastAsia="仿宋" w:hAnsi="仿宋" w:cs="仿宋" w:hint="eastAsia"/>
          <w:sz w:val="32"/>
          <w:szCs w:val="32"/>
          <w:lang w:val="zh-CN"/>
        </w:rPr>
        <w:t>财务管理，实行专款专用，严格落实村账镇管制度，由镇会计核算中心落实专人建立专账，及时准确兑现到项目。</w:t>
      </w:r>
    </w:p>
    <w:p w14:paraId="3B8ECA3B" w14:textId="77777777" w:rsidR="001F0743" w:rsidRDefault="00000000">
      <w:pPr>
        <w:spacing w:line="510" w:lineRule="exact"/>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（三）项目组织实施情况。</w:t>
      </w:r>
    </w:p>
    <w:p w14:paraId="6FF1204F" w14:textId="77777777" w:rsidR="001F0743" w:rsidRDefault="00000000">
      <w:pPr>
        <w:spacing w:line="510" w:lineRule="exact"/>
        <w:ind w:firstLineChars="200" w:firstLine="640"/>
        <w:rPr>
          <w:rFonts w:ascii="仿宋" w:eastAsia="仿宋" w:hAnsi="仿宋" w:cs="仿宋"/>
          <w:sz w:val="32"/>
          <w:szCs w:val="32"/>
        </w:rPr>
      </w:pPr>
      <w:r>
        <w:rPr>
          <w:rFonts w:ascii="仿宋" w:eastAsia="仿宋" w:hAnsi="仿宋" w:cs="仿宋" w:hint="eastAsia"/>
          <w:sz w:val="32"/>
          <w:szCs w:val="32"/>
        </w:rPr>
        <w:t>2021年“三农”示范片道路改造建设项目实施方式，由项目招投标、施工队伍确立、施工队进场、项目施工等一系列过程，完成后由镇、村组织验收队伍验收。</w:t>
      </w:r>
    </w:p>
    <w:p w14:paraId="10715F9A" w14:textId="77777777" w:rsidR="001F0743" w:rsidRDefault="00000000">
      <w:pPr>
        <w:spacing w:line="510" w:lineRule="exact"/>
        <w:ind w:firstLineChars="200" w:firstLine="643"/>
        <w:outlineLvl w:val="1"/>
        <w:rPr>
          <w:rFonts w:ascii="仿宋" w:eastAsia="仿宋" w:hAnsi="仿宋" w:cs="仿宋"/>
          <w:sz w:val="32"/>
          <w:szCs w:val="32"/>
          <w:lang w:val="zh-CN"/>
        </w:rPr>
      </w:pPr>
      <w:bookmarkStart w:id="94" w:name="_Toc9010"/>
      <w:r>
        <w:rPr>
          <w:rFonts w:ascii="仿宋" w:eastAsia="仿宋" w:hAnsi="仿宋" w:cs="仿宋" w:hint="eastAsia"/>
          <w:b/>
          <w:bCs/>
          <w:sz w:val="32"/>
          <w:szCs w:val="32"/>
        </w:rPr>
        <w:t>三、目标完成情况</w:t>
      </w:r>
      <w:bookmarkEnd w:id="94"/>
      <w:r>
        <w:rPr>
          <w:rFonts w:ascii="仿宋" w:eastAsia="仿宋" w:hAnsi="仿宋" w:cs="仿宋" w:hint="eastAsia"/>
          <w:sz w:val="32"/>
          <w:szCs w:val="32"/>
          <w:lang w:val="zh-CN"/>
        </w:rPr>
        <w:tab/>
      </w:r>
    </w:p>
    <w:p w14:paraId="686D55CF" w14:textId="77777777" w:rsidR="001F0743" w:rsidRDefault="00000000">
      <w:pPr>
        <w:spacing w:line="510" w:lineRule="exact"/>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（一）目标任务量完成情况。</w:t>
      </w:r>
    </w:p>
    <w:p w14:paraId="4581CF40" w14:textId="77777777" w:rsidR="001F0743" w:rsidRDefault="00000000">
      <w:pPr>
        <w:spacing w:line="510" w:lineRule="exact"/>
        <w:ind w:firstLineChars="200" w:firstLine="640"/>
        <w:rPr>
          <w:rFonts w:ascii="仿宋" w:eastAsia="仿宋" w:hAnsi="仿宋" w:cs="仿宋"/>
          <w:sz w:val="32"/>
          <w:szCs w:val="32"/>
          <w:lang w:val="zh-CN"/>
        </w:rPr>
      </w:pPr>
      <w:r>
        <w:rPr>
          <w:rFonts w:ascii="仿宋" w:eastAsia="仿宋" w:hAnsi="仿宋" w:cs="仿宋" w:hint="eastAsia"/>
          <w:sz w:val="32"/>
          <w:szCs w:val="32"/>
        </w:rPr>
        <w:t>2021年“三农”示范片道路改造建设项目，“三农”示范片道路改造6.8公里，对计划下达任务数都已完成</w:t>
      </w:r>
      <w:r>
        <w:rPr>
          <w:rFonts w:ascii="仿宋" w:eastAsia="仿宋" w:hAnsi="仿宋" w:cs="仿宋" w:hint="eastAsia"/>
          <w:sz w:val="32"/>
          <w:szCs w:val="32"/>
          <w:lang w:val="zh-CN"/>
        </w:rPr>
        <w:t>。</w:t>
      </w:r>
    </w:p>
    <w:p w14:paraId="1FF8970E" w14:textId="77777777" w:rsidR="001F0743" w:rsidRDefault="00000000">
      <w:pPr>
        <w:spacing w:line="510" w:lineRule="exact"/>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（二）目标质量完成情况。</w:t>
      </w:r>
    </w:p>
    <w:p w14:paraId="1EC7AE88" w14:textId="77777777" w:rsidR="001F0743" w:rsidRDefault="00000000">
      <w:pPr>
        <w:spacing w:line="510" w:lineRule="exact"/>
        <w:ind w:firstLineChars="200" w:firstLine="640"/>
        <w:rPr>
          <w:rFonts w:ascii="仿宋" w:eastAsia="仿宋" w:hAnsi="仿宋" w:cs="仿宋"/>
          <w:sz w:val="32"/>
          <w:szCs w:val="32"/>
          <w:lang w:val="zh-CN"/>
        </w:rPr>
      </w:pPr>
      <w:r>
        <w:rPr>
          <w:rFonts w:ascii="仿宋" w:eastAsia="仿宋" w:hAnsi="仿宋" w:cs="仿宋" w:hint="eastAsia"/>
          <w:sz w:val="32"/>
          <w:szCs w:val="32"/>
        </w:rPr>
        <w:t>2021年“三农”示范片道路改造建设项目，施工队对道路质量负主体责任；镇要切实履行主体责任，强化日常监管，规范竣工验收，提升农户满意度。镇村成立农村道路建设质量安全巡查小组，发现问题及时督促整改，并做好记录。切实加强对竣工验收的管理，验收合格方可投入使用，验收不合格的责令责任主体限时整改。</w:t>
      </w:r>
    </w:p>
    <w:p w14:paraId="6D7F64F4" w14:textId="77777777" w:rsidR="001F0743" w:rsidRDefault="00000000">
      <w:pPr>
        <w:spacing w:line="510" w:lineRule="exact"/>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（三）目标进度完成情况。</w:t>
      </w:r>
    </w:p>
    <w:p w14:paraId="4B50E4C5" w14:textId="77777777" w:rsidR="001F0743" w:rsidRDefault="00000000">
      <w:pPr>
        <w:pStyle w:val="aa"/>
        <w:widowControl/>
        <w:spacing w:beforeAutospacing="0" w:afterAutospacing="0" w:line="520" w:lineRule="exact"/>
        <w:ind w:firstLineChars="200" w:firstLine="640"/>
        <w:rPr>
          <w:rFonts w:ascii="仿宋" w:eastAsia="仿宋" w:hAnsi="仿宋" w:cs="仿宋"/>
          <w:sz w:val="32"/>
          <w:szCs w:val="32"/>
          <w:lang w:val="zh-CN"/>
        </w:rPr>
      </w:pPr>
      <w:r>
        <w:rPr>
          <w:rFonts w:ascii="仿宋" w:eastAsia="仿宋" w:hAnsi="仿宋" w:cs="仿宋" w:hint="eastAsia"/>
          <w:sz w:val="32"/>
          <w:szCs w:val="32"/>
        </w:rPr>
        <w:t>2021年“三农”示范片道路改造建设项目进度完成，根据</w:t>
      </w:r>
      <w:r>
        <w:rPr>
          <w:rFonts w:ascii="仿宋" w:eastAsia="仿宋" w:hAnsi="仿宋" w:cs="仿宋" w:hint="eastAsia"/>
          <w:sz w:val="32"/>
          <w:szCs w:val="32"/>
          <w:lang w:val="zh-CN"/>
        </w:rPr>
        <w:t>计划</w:t>
      </w:r>
      <w:r>
        <w:rPr>
          <w:rFonts w:ascii="仿宋" w:eastAsia="仿宋" w:hAnsi="仿宋" w:cs="仿宋" w:hint="eastAsia"/>
          <w:sz w:val="32"/>
          <w:szCs w:val="32"/>
        </w:rPr>
        <w:t>，按照实施方式，一步步按照实施程序进行，现已全面完成道路建设</w:t>
      </w:r>
      <w:r>
        <w:rPr>
          <w:rFonts w:ascii="仿宋_GB2312" w:eastAsia="仿宋_GB2312" w:hAnsi="仿宋_GB2312" w:cs="仿宋_GB2312" w:hint="eastAsia"/>
          <w:sz w:val="32"/>
          <w:szCs w:val="32"/>
          <w:shd w:val="clear" w:color="auto" w:fill="FFFFFF"/>
        </w:rPr>
        <w:t>，贫困户对该项目满意，项目的实施极大地提高了群众出行满意度，公路畅通安全隐患问题也得到了极大的改善。</w:t>
      </w:r>
    </w:p>
    <w:p w14:paraId="7965246B" w14:textId="77777777" w:rsidR="001F0743" w:rsidRDefault="00000000">
      <w:pPr>
        <w:spacing w:line="510" w:lineRule="exact"/>
        <w:ind w:firstLineChars="200" w:firstLine="643"/>
        <w:outlineLvl w:val="1"/>
        <w:rPr>
          <w:rFonts w:ascii="仿宋" w:eastAsia="仿宋" w:hAnsi="仿宋" w:cs="仿宋"/>
          <w:b/>
          <w:bCs/>
          <w:sz w:val="32"/>
          <w:szCs w:val="32"/>
        </w:rPr>
      </w:pPr>
      <w:bookmarkStart w:id="95" w:name="_Toc28463"/>
      <w:r>
        <w:rPr>
          <w:rFonts w:ascii="仿宋" w:eastAsia="仿宋" w:hAnsi="仿宋" w:cs="仿宋" w:hint="eastAsia"/>
          <w:b/>
          <w:bCs/>
          <w:sz w:val="32"/>
          <w:szCs w:val="32"/>
        </w:rPr>
        <w:t>四、项目效益情况</w:t>
      </w:r>
      <w:bookmarkEnd w:id="95"/>
    </w:p>
    <w:p w14:paraId="38330852" w14:textId="77777777" w:rsidR="001F0743" w:rsidRDefault="00000000">
      <w:pPr>
        <w:spacing w:line="510" w:lineRule="exact"/>
        <w:ind w:firstLineChars="200" w:firstLine="640"/>
        <w:rPr>
          <w:rFonts w:ascii="仿宋" w:eastAsia="仿宋" w:hAnsi="仿宋" w:cs="仿宋"/>
          <w:sz w:val="32"/>
          <w:szCs w:val="32"/>
          <w:lang w:val="zh-CN"/>
        </w:rPr>
      </w:pPr>
      <w:r>
        <w:rPr>
          <w:rFonts w:ascii="仿宋" w:eastAsia="仿宋" w:hAnsi="仿宋" w:cs="仿宋" w:hint="eastAsia"/>
          <w:sz w:val="32"/>
          <w:szCs w:val="32"/>
        </w:rPr>
        <w:lastRenderedPageBreak/>
        <w:t>道路改造6.8公里，方便了居民出行，</w:t>
      </w:r>
      <w:r>
        <w:rPr>
          <w:rFonts w:ascii="仿宋" w:eastAsia="仿宋" w:hAnsi="仿宋" w:cs="仿宋" w:hint="eastAsia"/>
          <w:sz w:val="32"/>
          <w:szCs w:val="32"/>
          <w:lang w:val="zh-CN"/>
        </w:rPr>
        <w:t>减少了村民的出行时间</w:t>
      </w:r>
      <w:r>
        <w:rPr>
          <w:rFonts w:ascii="仿宋" w:eastAsia="仿宋" w:hAnsi="仿宋" w:cs="仿宋" w:hint="eastAsia"/>
          <w:sz w:val="32"/>
          <w:szCs w:val="32"/>
        </w:rPr>
        <w:t>。</w:t>
      </w:r>
      <w:r>
        <w:rPr>
          <w:rFonts w:ascii="仿宋" w:eastAsia="仿宋" w:hAnsi="仿宋" w:cs="仿宋" w:hint="eastAsia"/>
          <w:sz w:val="32"/>
          <w:szCs w:val="32"/>
          <w:lang w:val="zh-CN"/>
        </w:rPr>
        <w:t>提升了群众满意度。</w:t>
      </w:r>
    </w:p>
    <w:p w14:paraId="18D2F78D" w14:textId="77777777" w:rsidR="001F0743" w:rsidRDefault="00000000">
      <w:pPr>
        <w:spacing w:line="510" w:lineRule="exact"/>
        <w:ind w:firstLineChars="200" w:firstLine="643"/>
        <w:outlineLvl w:val="1"/>
        <w:rPr>
          <w:rFonts w:ascii="仿宋" w:eastAsia="仿宋" w:hAnsi="仿宋" w:cs="仿宋"/>
          <w:b/>
          <w:bCs/>
          <w:sz w:val="32"/>
          <w:szCs w:val="32"/>
        </w:rPr>
      </w:pPr>
      <w:bookmarkStart w:id="96" w:name="_Toc7546"/>
      <w:r>
        <w:rPr>
          <w:rFonts w:ascii="仿宋" w:eastAsia="仿宋" w:hAnsi="仿宋" w:cs="仿宋" w:hint="eastAsia"/>
          <w:b/>
          <w:bCs/>
          <w:sz w:val="32"/>
          <w:szCs w:val="32"/>
        </w:rPr>
        <w:t>五、问题及建议</w:t>
      </w:r>
      <w:bookmarkEnd w:id="96"/>
    </w:p>
    <w:p w14:paraId="706F93D1" w14:textId="77777777" w:rsidR="001F0743" w:rsidRDefault="00000000">
      <w:pPr>
        <w:spacing w:line="510" w:lineRule="exact"/>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（一）存在的问题。</w:t>
      </w:r>
    </w:p>
    <w:p w14:paraId="0386B097" w14:textId="62767461" w:rsidR="001F0743" w:rsidRDefault="00000000">
      <w:pPr>
        <w:spacing w:line="510" w:lineRule="exact"/>
        <w:ind w:firstLineChars="200" w:firstLine="640"/>
        <w:rPr>
          <w:rFonts w:ascii="仿宋" w:eastAsia="仿宋" w:hAnsi="仿宋" w:cs="仿宋"/>
          <w:sz w:val="32"/>
          <w:szCs w:val="32"/>
          <w:lang w:val="zh-CN"/>
        </w:rPr>
      </w:pPr>
      <w:r>
        <w:rPr>
          <w:rFonts w:ascii="仿宋" w:eastAsia="仿宋" w:hAnsi="仿宋" w:cs="仿宋" w:hint="eastAsia"/>
          <w:sz w:val="32"/>
          <w:szCs w:val="32"/>
        </w:rPr>
        <w:t>1</w:t>
      </w:r>
      <w:r w:rsidR="00EB769B" w:rsidRPr="00EB769B">
        <w:rPr>
          <w:rFonts w:ascii="仿宋" w:eastAsia="仿宋" w:hAnsi="仿宋" w:cs="仿宋"/>
          <w:sz w:val="32"/>
          <w:szCs w:val="32"/>
          <w:u w:color="46CD7E"/>
        </w:rPr>
        <w:t>.</w:t>
      </w:r>
      <w:r>
        <w:rPr>
          <w:rFonts w:ascii="仿宋" w:eastAsia="仿宋" w:hAnsi="仿宋" w:cs="仿宋" w:hint="eastAsia"/>
          <w:sz w:val="32"/>
          <w:szCs w:val="32"/>
          <w:lang w:val="zh-CN"/>
        </w:rPr>
        <w:t>镇村道路缺乏专业养护队伍和养护资金</w:t>
      </w:r>
    </w:p>
    <w:p w14:paraId="6131477A" w14:textId="531A9EC8" w:rsidR="001F0743" w:rsidRDefault="00000000">
      <w:pPr>
        <w:spacing w:line="51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EB769B" w:rsidRPr="00EB769B">
        <w:rPr>
          <w:rFonts w:ascii="仿宋" w:eastAsia="仿宋" w:hAnsi="仿宋" w:cs="仿宋"/>
          <w:sz w:val="32"/>
          <w:szCs w:val="32"/>
          <w:u w:color="46CD7E"/>
        </w:rPr>
        <w:t>.</w:t>
      </w:r>
      <w:r>
        <w:rPr>
          <w:rFonts w:ascii="仿宋" w:eastAsia="仿宋" w:hAnsi="仿宋" w:cs="仿宋" w:hint="eastAsia"/>
          <w:sz w:val="32"/>
          <w:szCs w:val="32"/>
        </w:rPr>
        <w:t>镇村道路缺乏信号灯、路灯、护栏等安全防护和警示标志。</w:t>
      </w:r>
    </w:p>
    <w:p w14:paraId="3A8FFD1F" w14:textId="77777777" w:rsidR="001F0743" w:rsidRDefault="00000000">
      <w:pPr>
        <w:spacing w:line="510" w:lineRule="exact"/>
        <w:ind w:firstLineChars="200" w:firstLine="643"/>
        <w:rPr>
          <w:rFonts w:ascii="仿宋" w:eastAsia="仿宋" w:hAnsi="仿宋" w:cs="仿宋"/>
          <w:b/>
          <w:bCs/>
          <w:sz w:val="32"/>
          <w:szCs w:val="32"/>
          <w:lang w:val="zh-CN"/>
        </w:rPr>
      </w:pPr>
      <w:r>
        <w:rPr>
          <w:rFonts w:ascii="仿宋" w:eastAsia="仿宋" w:hAnsi="仿宋" w:cs="仿宋" w:hint="eastAsia"/>
          <w:b/>
          <w:bCs/>
          <w:sz w:val="32"/>
          <w:szCs w:val="32"/>
          <w:lang w:val="zh-CN"/>
        </w:rPr>
        <w:t>（二）相关建议</w:t>
      </w:r>
    </w:p>
    <w:p w14:paraId="40EE5405" w14:textId="1F6B9A88" w:rsidR="001F0743" w:rsidRDefault="00000000">
      <w:pPr>
        <w:spacing w:line="51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EB769B" w:rsidRPr="00EB769B">
        <w:rPr>
          <w:rFonts w:ascii="仿宋" w:eastAsia="仿宋" w:hAnsi="仿宋" w:cs="仿宋"/>
          <w:sz w:val="32"/>
          <w:szCs w:val="32"/>
          <w:u w:color="46CD7E"/>
        </w:rPr>
        <w:t>.</w:t>
      </w:r>
      <w:r>
        <w:rPr>
          <w:rFonts w:ascii="仿宋" w:eastAsia="仿宋" w:hAnsi="仿宋" w:cs="仿宋" w:hint="eastAsia"/>
          <w:sz w:val="32"/>
          <w:szCs w:val="32"/>
        </w:rPr>
        <w:t>加强乡镇专业养护队伍建设，确保养护资金到位。</w:t>
      </w:r>
    </w:p>
    <w:p w14:paraId="121A21C8" w14:textId="6518F294" w:rsidR="001F0743" w:rsidRDefault="00000000">
      <w:pPr>
        <w:spacing w:line="51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EB769B" w:rsidRPr="00EB769B">
        <w:rPr>
          <w:rFonts w:ascii="仿宋" w:eastAsia="仿宋" w:hAnsi="仿宋" w:cs="仿宋"/>
          <w:sz w:val="32"/>
          <w:szCs w:val="32"/>
          <w:u w:color="46CD7E"/>
        </w:rPr>
        <w:t>.</w:t>
      </w:r>
      <w:r>
        <w:rPr>
          <w:rFonts w:ascii="仿宋" w:eastAsia="仿宋" w:hAnsi="仿宋" w:cs="仿宋" w:hint="eastAsia"/>
          <w:sz w:val="32"/>
          <w:szCs w:val="32"/>
        </w:rPr>
        <w:t>加大安全防护工程投入</w:t>
      </w:r>
    </w:p>
    <w:p w14:paraId="0F8EA098" w14:textId="77777777" w:rsidR="001F0743" w:rsidRDefault="001F0743">
      <w:pPr>
        <w:spacing w:line="500" w:lineRule="exact"/>
        <w:ind w:firstLineChars="200" w:firstLine="640"/>
        <w:rPr>
          <w:rFonts w:ascii="仿宋" w:eastAsia="仿宋" w:hAnsi="仿宋" w:cs="仿宋"/>
          <w:sz w:val="32"/>
          <w:szCs w:val="32"/>
        </w:rPr>
      </w:pPr>
    </w:p>
    <w:p w14:paraId="6DB39DC4" w14:textId="77777777" w:rsidR="001F0743" w:rsidRDefault="001F0743">
      <w:pPr>
        <w:spacing w:line="500" w:lineRule="exact"/>
        <w:ind w:firstLineChars="1400" w:firstLine="4480"/>
        <w:rPr>
          <w:rFonts w:ascii="仿宋" w:eastAsia="仿宋" w:hAnsi="仿宋" w:cs="仿宋"/>
          <w:sz w:val="32"/>
          <w:szCs w:val="32"/>
        </w:rPr>
      </w:pPr>
    </w:p>
    <w:p w14:paraId="1EB84B09" w14:textId="77777777" w:rsidR="001F0743" w:rsidRDefault="001F0743">
      <w:pPr>
        <w:pStyle w:val="a4"/>
        <w:spacing w:before="93"/>
        <w:rPr>
          <w:lang w:val="zh-CN"/>
        </w:rPr>
      </w:pPr>
    </w:p>
    <w:p w14:paraId="1F23623A" w14:textId="77777777" w:rsidR="001F0743" w:rsidRDefault="001F0743">
      <w:pPr>
        <w:pStyle w:val="a4"/>
        <w:spacing w:before="93"/>
        <w:rPr>
          <w:lang w:val="zh-CN"/>
        </w:rPr>
      </w:pPr>
    </w:p>
    <w:p w14:paraId="2B7C0943" w14:textId="77777777" w:rsidR="001F0743" w:rsidRDefault="001F0743">
      <w:pPr>
        <w:pStyle w:val="a4"/>
        <w:spacing w:before="93"/>
        <w:rPr>
          <w:lang w:val="zh-CN"/>
        </w:rPr>
      </w:pPr>
    </w:p>
    <w:p w14:paraId="507C2009" w14:textId="77777777" w:rsidR="001F0743" w:rsidRDefault="001F0743">
      <w:pPr>
        <w:pStyle w:val="a4"/>
        <w:spacing w:before="93"/>
        <w:rPr>
          <w:lang w:val="zh-CN"/>
        </w:rPr>
      </w:pPr>
    </w:p>
    <w:p w14:paraId="44E5EB29" w14:textId="77777777" w:rsidR="001F0743" w:rsidRDefault="001F0743">
      <w:pPr>
        <w:pStyle w:val="a4"/>
        <w:spacing w:before="93"/>
        <w:rPr>
          <w:lang w:val="zh-CN"/>
        </w:rPr>
      </w:pPr>
    </w:p>
    <w:p w14:paraId="437B6155" w14:textId="77777777" w:rsidR="001F0743" w:rsidRDefault="001F0743">
      <w:pPr>
        <w:pStyle w:val="a4"/>
        <w:spacing w:before="93"/>
        <w:rPr>
          <w:lang w:val="zh-CN"/>
        </w:rPr>
      </w:pPr>
    </w:p>
    <w:p w14:paraId="6F51C0C2" w14:textId="77777777" w:rsidR="001F0743" w:rsidRDefault="001F0743">
      <w:pPr>
        <w:pStyle w:val="a4"/>
        <w:spacing w:before="93"/>
        <w:rPr>
          <w:lang w:val="zh-CN"/>
        </w:rPr>
      </w:pPr>
    </w:p>
    <w:p w14:paraId="2E5CCC3D" w14:textId="77777777" w:rsidR="001F0743" w:rsidRDefault="001F0743">
      <w:pPr>
        <w:pStyle w:val="a4"/>
        <w:spacing w:before="93"/>
        <w:rPr>
          <w:lang w:val="zh-CN"/>
        </w:rPr>
      </w:pPr>
    </w:p>
    <w:p w14:paraId="3913FA15" w14:textId="77777777" w:rsidR="001F0743" w:rsidRDefault="001F0743">
      <w:pPr>
        <w:pStyle w:val="a4"/>
        <w:spacing w:before="93"/>
        <w:rPr>
          <w:lang w:val="zh-CN"/>
        </w:rPr>
      </w:pPr>
    </w:p>
    <w:p w14:paraId="4E6DBAC4" w14:textId="77777777" w:rsidR="001F0743" w:rsidRDefault="001F0743">
      <w:pPr>
        <w:pStyle w:val="a4"/>
        <w:spacing w:before="93"/>
        <w:rPr>
          <w:lang w:val="zh-CN"/>
        </w:rPr>
      </w:pPr>
    </w:p>
    <w:p w14:paraId="62A2C173" w14:textId="77777777" w:rsidR="001F0743" w:rsidRDefault="001F0743">
      <w:pPr>
        <w:pStyle w:val="a4"/>
        <w:spacing w:before="93"/>
        <w:rPr>
          <w:lang w:val="zh-CN"/>
        </w:rPr>
      </w:pPr>
    </w:p>
    <w:p w14:paraId="18E44739" w14:textId="77777777" w:rsidR="001F0743" w:rsidRDefault="00000000">
      <w:pPr>
        <w:spacing w:line="56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lastRenderedPageBreak/>
        <w:t>通江县兴隆镇人民政府</w:t>
      </w:r>
    </w:p>
    <w:p w14:paraId="088D2582" w14:textId="77777777" w:rsidR="001F0743" w:rsidRDefault="00000000">
      <w:pPr>
        <w:spacing w:line="56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关于2021年易地扶贫搬迁集中安置后续扶持项目绩效自评报告</w:t>
      </w:r>
    </w:p>
    <w:p w14:paraId="29E4B0DD" w14:textId="77777777" w:rsidR="001F0743"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通江县财政局</w:t>
      </w:r>
      <w:r>
        <w:t>：</w:t>
      </w:r>
    </w:p>
    <w:p w14:paraId="4561D072" w14:textId="03C891BE" w:rsidR="001F074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贯彻落实省、市、县易地扶贫搬迁后续扶持政策，加大搬迁群众就业创业扶持工作力度，科学谋划实施安置区后续扶持产业，实现“稳得住、能脱贫、可致富”。根据贵局《关于预下达2021年易地扶贫搬迁集中安置后续扶持资金的通知》通财农2021]21号文件下达了我镇易地扶贫搬迁集中安置后续扶持项目，现项目已完工。按照项目绩效评价工作的要求，我镇开展了项目绩效评价工作，现将具体情况汇报如下</w:t>
      </w:r>
      <w:r w:rsidR="00EB769B" w:rsidRPr="00EB769B">
        <w:rPr>
          <w:rFonts w:hint="eastAsia"/>
          <w:u w:color="46CD7E"/>
        </w:rPr>
        <w:t>。</w:t>
      </w:r>
    </w:p>
    <w:p w14:paraId="54868E2A" w14:textId="77777777" w:rsidR="001F0743" w:rsidRDefault="00000000">
      <w:pPr>
        <w:spacing w:line="560" w:lineRule="exact"/>
        <w:ind w:firstLineChars="200" w:firstLine="640"/>
        <w:outlineLvl w:val="1"/>
        <w:rPr>
          <w:rFonts w:ascii="仿宋_GB2312" w:eastAsia="仿宋_GB2312" w:hAnsi="仿宋_GB2312" w:cs="仿宋_GB2312"/>
          <w:sz w:val="32"/>
          <w:szCs w:val="32"/>
        </w:rPr>
      </w:pPr>
      <w:bookmarkStart w:id="97" w:name="_Toc32115"/>
      <w:r>
        <w:rPr>
          <w:rFonts w:ascii="仿宋_GB2312" w:eastAsia="仿宋_GB2312" w:hAnsi="仿宋_GB2312" w:cs="仿宋_GB2312" w:hint="eastAsia"/>
          <w:sz w:val="32"/>
          <w:szCs w:val="32"/>
        </w:rPr>
        <w:t>一、基本情况</w:t>
      </w:r>
      <w:bookmarkEnd w:id="97"/>
    </w:p>
    <w:p w14:paraId="4908B88D" w14:textId="77777777" w:rsidR="001F074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兴隆镇易地扶贫搬迁共有2个集中安置点，共计安置31户103人，分别为安坪村长树坝聚居点24户76人、三角村聚居点7户27人。2021年，根据县委、县政府统一部署、开展易地扶贫搬迁后续扶持工作，巩固完善基础设施建设，支持搬迁群众发展产业项目，加强集中安置点公共服务岗位，更好与乡村振兴相衔接。</w:t>
      </w:r>
      <w:r>
        <w:rPr>
          <w:rFonts w:ascii="仿宋_GB2312" w:eastAsia="仿宋_GB2312" w:hAnsi="仿宋_GB2312" w:cs="仿宋_GB2312" w:hint="eastAsia"/>
          <w:sz w:val="32"/>
          <w:szCs w:val="32"/>
        </w:rPr>
        <w:t>贵局《关于预下达2021年易地扶贫搬迁集中安置后续扶持资金的通知》</w:t>
      </w:r>
      <w:r>
        <w:t>（</w:t>
      </w:r>
      <w:r>
        <w:rPr>
          <w:rFonts w:ascii="仿宋_GB2312" w:eastAsia="仿宋_GB2312" w:hAnsi="仿宋_GB2312" w:cs="仿宋_GB2312" w:hint="eastAsia"/>
          <w:sz w:val="32"/>
          <w:szCs w:val="32"/>
        </w:rPr>
        <w:t>通财农﹝202</w:t>
      </w:r>
      <w:r>
        <w:rPr>
          <w:rFonts w:ascii="仿宋_GB2312" w:hAnsi="仿宋_GB2312" w:cs="仿宋_GB2312" w:hint="eastAsia"/>
          <w:sz w:val="32"/>
          <w:szCs w:val="32"/>
        </w:rPr>
        <w:t>1</w:t>
      </w:r>
      <w:r>
        <w:rPr>
          <w:rFonts w:ascii="仿宋_GB2312" w:eastAsia="仿宋_GB2312" w:hAnsi="仿宋_GB2312" w:cs="仿宋_GB2312" w:hint="eastAsia"/>
          <w:sz w:val="32"/>
          <w:szCs w:val="32"/>
        </w:rPr>
        <w:t>﹞21号</w:t>
      </w:r>
      <w:r>
        <w:t>）</w:t>
      </w:r>
      <w:r>
        <w:rPr>
          <w:rFonts w:ascii="仿宋_GB2312" w:eastAsia="仿宋_GB2312" w:hAnsi="仿宋_GB2312" w:cs="仿宋_GB2312" w:hint="eastAsia"/>
          <w:sz w:val="32"/>
          <w:szCs w:val="32"/>
        </w:rPr>
        <w:t>文件下达我镇资金共计10.21万元，解决全镇2个集中安置点31户，103人后续扶持，其中支持搬迁群众发展产业项目资金7.21万元，公共服务岗位补助3万元。我镇易地扶贫搬迁集中安置后续扶持项目于2021年11月完工验</w:t>
      </w:r>
      <w:r>
        <w:rPr>
          <w:rFonts w:ascii="仿宋_GB2312" w:eastAsia="仿宋_GB2312" w:hAnsi="仿宋_GB2312" w:cs="仿宋_GB2312" w:hint="eastAsia"/>
          <w:sz w:val="32"/>
          <w:szCs w:val="32"/>
        </w:rPr>
        <w:lastRenderedPageBreak/>
        <w:t>收，按时完成了易地扶贫搬迁集中安置后续扶持项目建设任务。</w:t>
      </w:r>
    </w:p>
    <w:p w14:paraId="6E9CC426" w14:textId="77777777" w:rsidR="001F0743" w:rsidRDefault="00000000">
      <w:pPr>
        <w:spacing w:line="560" w:lineRule="exact"/>
        <w:ind w:firstLineChars="200" w:firstLine="640"/>
        <w:outlineLvl w:val="1"/>
        <w:rPr>
          <w:rFonts w:ascii="仿宋_GB2312" w:eastAsia="仿宋_GB2312" w:hAnsi="仿宋_GB2312" w:cs="仿宋_GB2312"/>
          <w:sz w:val="32"/>
          <w:szCs w:val="32"/>
        </w:rPr>
      </w:pPr>
      <w:bookmarkStart w:id="98" w:name="_Toc26647"/>
      <w:r>
        <w:rPr>
          <w:rFonts w:ascii="仿宋_GB2312" w:eastAsia="仿宋_GB2312" w:hAnsi="仿宋_GB2312" w:cs="仿宋_GB2312" w:hint="eastAsia"/>
          <w:sz w:val="32"/>
          <w:szCs w:val="32"/>
        </w:rPr>
        <w:t>二、项目实施及管理情况</w:t>
      </w:r>
      <w:bookmarkEnd w:id="98"/>
    </w:p>
    <w:p w14:paraId="0F1DD839" w14:textId="77777777" w:rsidR="001F0743" w:rsidRDefault="00000000">
      <w:pPr>
        <w:spacing w:line="560" w:lineRule="exact"/>
        <w:ind w:firstLineChars="200" w:firstLine="420"/>
        <w:rPr>
          <w:rFonts w:ascii="仿宋_GB2312" w:eastAsia="仿宋_GB2312" w:hAnsi="仿宋_GB2312" w:cs="仿宋_GB2312"/>
          <w:sz w:val="32"/>
          <w:szCs w:val="32"/>
        </w:rPr>
      </w:pPr>
      <w:r>
        <w:t>（</w:t>
      </w:r>
      <w:r>
        <w:rPr>
          <w:rFonts w:ascii="仿宋_GB2312" w:eastAsia="仿宋_GB2312" w:hAnsi="仿宋_GB2312" w:cs="仿宋_GB2312" w:hint="eastAsia"/>
          <w:sz w:val="32"/>
          <w:szCs w:val="32"/>
        </w:rPr>
        <w:t>一</w:t>
      </w:r>
      <w:r>
        <w:t>）</w:t>
      </w:r>
      <w:r>
        <w:rPr>
          <w:rFonts w:ascii="仿宋_GB2312" w:eastAsia="仿宋_GB2312" w:hAnsi="仿宋_GB2312" w:cs="仿宋_GB2312" w:hint="eastAsia"/>
          <w:sz w:val="32"/>
          <w:szCs w:val="32"/>
        </w:rPr>
        <w:t>资金计划、到位及使用情况。</w:t>
      </w:r>
    </w:p>
    <w:p w14:paraId="06FCC446" w14:textId="71281842" w:rsidR="001F074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EB769B" w:rsidRPr="00EB769B">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资金计划及到位情况。县财政局根据扶贫资金统筹及涉农项目资金整合情况，共支付我镇易地扶贫搬迁集中安置后续扶持项目资金10.21万元。实际到位资金达到我镇易地扶贫搬迁集中安置后续扶持年度资金计划的100%。</w:t>
      </w:r>
    </w:p>
    <w:p w14:paraId="2A02626F" w14:textId="4FFB96FB" w:rsidR="001F074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EB769B" w:rsidRPr="00EB769B">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资金使用情况。为切实保证资金安全高效，我镇严格资金支付程序，根据各集中安置点产业发展需求及公共服务岗位设置情况，实行农户申请、村民代表会评议、年初规划、年底验收的审批流程，通过驻村工作队、村支两委、镇级相关部门联合验收，严格审查各项产业计量、补助标准资料和报账支付</w:t>
      </w:r>
      <w:r>
        <w:t>。</w:t>
      </w:r>
    </w:p>
    <w:p w14:paraId="38870E39" w14:textId="77777777" w:rsidR="001F0743" w:rsidRDefault="00000000">
      <w:pPr>
        <w:spacing w:line="560" w:lineRule="exact"/>
        <w:ind w:firstLineChars="200" w:firstLine="640"/>
        <w:rPr>
          <w:rFonts w:ascii="仿宋_GB2312" w:eastAsia="仿宋_GB2312" w:hAnsi="仿宋_GB2312" w:cs="仿宋_GB2312"/>
          <w:sz w:val="32"/>
          <w:szCs w:val="32"/>
        </w:rPr>
      </w:pPr>
      <w:r w:rsidRPr="00C15DC7">
        <w:rPr>
          <w:rFonts w:ascii="仿宋_GB2312" w:eastAsia="仿宋_GB2312" w:hAnsi="仿宋_GB2312" w:cs="仿宋_GB2312" w:hint="eastAsia"/>
          <w:sz w:val="32"/>
          <w:szCs w:val="32"/>
          <w:u w:val="thick" w:color="4B6EE0"/>
          <w:shd w:val="clear" w:color="auto" w:fill="6F8BE6"/>
        </w:rPr>
        <w:t>依据的合规性和完整性，确保资金专款专用。</w:t>
      </w:r>
      <w:r>
        <w:rPr>
          <w:rFonts w:ascii="仿宋_GB2312" w:eastAsia="仿宋_GB2312" w:hAnsi="仿宋_GB2312" w:cs="仿宋_GB2312" w:hint="eastAsia"/>
          <w:sz w:val="32"/>
          <w:szCs w:val="32"/>
        </w:rPr>
        <w:t>截至目前，共支付我镇易地扶贫搬迁集中安置后续扶持资金10.21万元。资金支付范围、支付进度、支付依据合规合法，资金支付与计划相符。</w:t>
      </w:r>
    </w:p>
    <w:p w14:paraId="303968A4" w14:textId="77777777" w:rsidR="001F0743" w:rsidRDefault="00000000">
      <w:pPr>
        <w:spacing w:line="560" w:lineRule="exact"/>
        <w:ind w:firstLineChars="200" w:firstLine="420"/>
        <w:rPr>
          <w:rFonts w:ascii="仿宋_GB2312" w:eastAsia="仿宋_GB2312" w:hAnsi="仿宋_GB2312" w:cs="仿宋_GB2312"/>
          <w:sz w:val="32"/>
          <w:szCs w:val="32"/>
        </w:rPr>
      </w:pPr>
      <w:r>
        <w:t>（</w:t>
      </w:r>
      <w:r>
        <w:rPr>
          <w:rFonts w:ascii="仿宋_GB2312" w:eastAsia="仿宋_GB2312" w:hAnsi="仿宋_GB2312" w:cs="仿宋_GB2312" w:hint="eastAsia"/>
          <w:sz w:val="32"/>
          <w:szCs w:val="32"/>
        </w:rPr>
        <w:t>二</w:t>
      </w:r>
      <w:r>
        <w:t>）</w:t>
      </w:r>
      <w:r>
        <w:rPr>
          <w:rFonts w:ascii="仿宋_GB2312" w:eastAsia="仿宋_GB2312" w:hAnsi="仿宋_GB2312" w:cs="仿宋_GB2312" w:hint="eastAsia"/>
          <w:sz w:val="32"/>
          <w:szCs w:val="32"/>
        </w:rPr>
        <w:t>项目财务管理情况。</w:t>
      </w:r>
    </w:p>
    <w:p w14:paraId="25701D71" w14:textId="77777777" w:rsidR="001F074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资金规范管理要求，镇人民政府成立了以镇长为组长，财政所长为副组长，镇相关项目管理人员为成员的资金管理领导小组，加强对资金的监督、管理和使用。建立了项目财务管理制度建设，落实了财务管理机构和财务核算员。严格实行“村财镇管”，由镇会计核算中心统一代理核算村</w:t>
      </w:r>
      <w:r>
        <w:rPr>
          <w:rFonts w:ascii="仿宋_GB2312" w:eastAsia="仿宋_GB2312" w:hAnsi="仿宋_GB2312" w:cs="仿宋_GB2312" w:hint="eastAsia"/>
          <w:sz w:val="32"/>
          <w:szCs w:val="32"/>
        </w:rPr>
        <w:lastRenderedPageBreak/>
        <w:t>级财务和项目收支。按照项目资金管理办法，认真评价和审查项目工程完成情况，严格执行财务管理制度，切实规范财务处理和会计核算，没有发生专项资金截留、挤占、挪用等现象，切实保证了专项资金专款专用。</w:t>
      </w:r>
    </w:p>
    <w:p w14:paraId="592644ED" w14:textId="77777777" w:rsidR="001F0743" w:rsidRDefault="00000000">
      <w:pPr>
        <w:spacing w:line="560" w:lineRule="exact"/>
        <w:ind w:firstLineChars="200" w:firstLine="640"/>
        <w:outlineLvl w:val="1"/>
        <w:rPr>
          <w:rFonts w:ascii="仿宋_GB2312" w:eastAsia="仿宋_GB2312" w:hAnsi="仿宋_GB2312" w:cs="仿宋_GB2312"/>
          <w:sz w:val="32"/>
          <w:szCs w:val="32"/>
        </w:rPr>
      </w:pPr>
      <w:bookmarkStart w:id="99" w:name="_Toc18691"/>
      <w:r>
        <w:rPr>
          <w:rFonts w:ascii="仿宋_GB2312" w:eastAsia="仿宋_GB2312" w:hAnsi="仿宋_GB2312" w:cs="仿宋_GB2312" w:hint="eastAsia"/>
          <w:sz w:val="32"/>
          <w:szCs w:val="32"/>
        </w:rPr>
        <w:t>三、目标完成情况</w:t>
      </w:r>
      <w:bookmarkEnd w:id="99"/>
    </w:p>
    <w:p w14:paraId="2C2F1FE0" w14:textId="77777777" w:rsidR="001F0743" w:rsidRDefault="00000000">
      <w:pPr>
        <w:spacing w:line="560" w:lineRule="exact"/>
        <w:ind w:firstLineChars="200" w:firstLine="420"/>
        <w:rPr>
          <w:rFonts w:ascii="仿宋_GB2312" w:eastAsia="仿宋_GB2312" w:hAnsi="仿宋_GB2312" w:cs="仿宋_GB2312"/>
          <w:sz w:val="32"/>
          <w:szCs w:val="32"/>
        </w:rPr>
      </w:pPr>
      <w:r w:rsidRPr="00C15DC7">
        <w:rPr>
          <w:u w:color="46CD7E"/>
        </w:rPr>
        <w:t>（</w:t>
      </w:r>
      <w:r w:rsidRPr="00C15DC7">
        <w:rPr>
          <w:rFonts w:ascii="仿宋_GB2312" w:eastAsia="仿宋_GB2312" w:hAnsi="仿宋_GB2312" w:cs="仿宋_GB2312" w:hint="eastAsia"/>
          <w:sz w:val="32"/>
          <w:szCs w:val="32"/>
          <w:u w:color="46CD7E"/>
        </w:rPr>
        <w:t>一</w:t>
      </w:r>
      <w:r w:rsidRPr="00C15DC7">
        <w:rPr>
          <w:u w:color="46CD7E"/>
        </w:rPr>
        <w:t>）</w:t>
      </w:r>
      <w:r>
        <w:rPr>
          <w:rFonts w:ascii="仿宋_GB2312" w:eastAsia="仿宋_GB2312" w:hAnsi="仿宋_GB2312" w:cs="仿宋_GB2312" w:hint="eastAsia"/>
          <w:sz w:val="32"/>
          <w:szCs w:val="32"/>
        </w:rPr>
        <w:t>目标任务质量完成情况。</w:t>
      </w:r>
    </w:p>
    <w:p w14:paraId="26E69DCE" w14:textId="77777777" w:rsidR="001F074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目前，我镇已全面完成易地扶贫搬迁2个集中安置点后续扶持项目，支持搬迁群众发展产业项目到户资金已全部完成验收，公共服务岗位人员全年履职尽责、到岗到位，实现了集中安置点搬迁群众户户有产业，聚居点基础设施管护及日常运营由专人负责、管理有序为乡村振兴打下坚实基础。</w:t>
      </w:r>
    </w:p>
    <w:p w14:paraId="7840C1F9" w14:textId="77777777" w:rsidR="001F0743" w:rsidRDefault="00000000">
      <w:pPr>
        <w:spacing w:line="560" w:lineRule="exact"/>
        <w:ind w:firstLineChars="200" w:firstLine="420"/>
        <w:rPr>
          <w:rFonts w:ascii="仿宋_GB2312" w:eastAsia="仿宋_GB2312" w:hAnsi="仿宋_GB2312" w:cs="仿宋_GB2312"/>
          <w:sz w:val="32"/>
          <w:szCs w:val="32"/>
        </w:rPr>
      </w:pPr>
      <w:r>
        <w:rPr>
          <w:u w:val="thick" w:color="FFB03A"/>
          <w:shd w:val="clear" w:color="auto" w:fill="FFEFD8"/>
        </w:rPr>
        <w:t>（</w:t>
      </w:r>
      <w:r>
        <w:rPr>
          <w:rFonts w:hint="eastAsia"/>
          <w:u w:val="thick" w:color="FFB03A"/>
          <w:shd w:val="clear" w:color="auto" w:fill="FFEFD8"/>
        </w:rPr>
        <w:t>二</w:t>
      </w:r>
      <w:r>
        <w:rPr>
          <w:u w:val="thick" w:color="FFB03A"/>
          <w:shd w:val="clear" w:color="auto" w:fill="FFEFD8"/>
        </w:rPr>
        <w:t>）</w:t>
      </w:r>
      <w:r>
        <w:rPr>
          <w:rFonts w:ascii="仿宋_GB2312" w:eastAsia="仿宋_GB2312" w:hAnsi="仿宋_GB2312" w:cs="仿宋_GB2312" w:hint="eastAsia"/>
          <w:sz w:val="32"/>
          <w:szCs w:val="32"/>
        </w:rPr>
        <w:t>目标进度完成情况。</w:t>
      </w:r>
    </w:p>
    <w:p w14:paraId="675E5B00" w14:textId="77777777" w:rsidR="001F074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镇下达的易地扶贫搬迁集中安置后续扶持目标任务，按照时间节点目标，不断优化实施组织，及时解决在产业发展，公共岗位中的各种问题，确保任务目标按期完成。截至目前，完成及时率达到100%，计划支持搬迁群众产业发展实现了全覆盖，公共服务岗位设置合理，到岗到位，补助资金到位及拨付达到计划进度。</w:t>
      </w:r>
    </w:p>
    <w:p w14:paraId="29D5FE6C" w14:textId="77777777" w:rsidR="001F0743" w:rsidRDefault="00000000">
      <w:pPr>
        <w:spacing w:line="560" w:lineRule="exact"/>
        <w:ind w:firstLineChars="200" w:firstLine="640"/>
        <w:outlineLvl w:val="1"/>
        <w:rPr>
          <w:rFonts w:ascii="仿宋_GB2312" w:eastAsia="仿宋_GB2312" w:hAnsi="仿宋_GB2312" w:cs="仿宋_GB2312"/>
          <w:sz w:val="32"/>
          <w:szCs w:val="32"/>
        </w:rPr>
      </w:pPr>
      <w:bookmarkStart w:id="100" w:name="_Toc24492"/>
      <w:r>
        <w:rPr>
          <w:rFonts w:ascii="仿宋_GB2312" w:eastAsia="仿宋_GB2312" w:hAnsi="仿宋_GB2312" w:cs="仿宋_GB2312" w:hint="eastAsia"/>
          <w:sz w:val="32"/>
          <w:szCs w:val="32"/>
        </w:rPr>
        <w:t>四、项目效益情况</w:t>
      </w:r>
      <w:bookmarkEnd w:id="100"/>
    </w:p>
    <w:p w14:paraId="118E2C89" w14:textId="77777777" w:rsidR="001F074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通过易地扶贫搬迁集中</w:t>
      </w:r>
      <w:r>
        <w:rPr>
          <w:rFonts w:ascii="仿宋_GB2312" w:eastAsia="仿宋_GB2312" w:hAnsi="仿宋_GB2312" w:cs="仿宋_GB2312" w:hint="eastAsia"/>
          <w:sz w:val="32"/>
          <w:szCs w:val="32"/>
          <w:u w:val="thick" w:color="FFB03A"/>
          <w:shd w:val="clear" w:color="auto" w:fill="FFEFD8"/>
        </w:rPr>
        <w:t>安置</w:t>
      </w:r>
      <w:r>
        <w:rPr>
          <w:rFonts w:ascii="仿宋_GB2312" w:eastAsia="仿宋_GB2312" w:hAnsi="仿宋_GB2312" w:cs="仿宋_GB2312" w:hint="eastAsia"/>
          <w:sz w:val="32"/>
          <w:szCs w:val="32"/>
        </w:rPr>
        <w:t>后续扶持项目实施</w:t>
      </w:r>
      <w:r>
        <w:t>：</w:t>
      </w:r>
      <w:r>
        <w:rPr>
          <w:rFonts w:ascii="仿宋_GB2312" w:eastAsia="仿宋_GB2312" w:hAnsi="仿宋_GB2312" w:cs="仿宋_GB2312" w:hint="eastAsia"/>
          <w:sz w:val="32"/>
          <w:szCs w:val="32"/>
        </w:rPr>
        <w:t>一是实现了全镇集中安置点产业发展全覆盖，解决了</w:t>
      </w:r>
      <w:r>
        <w:rPr>
          <w:rFonts w:ascii="仿宋_GB2312" w:eastAsia="仿宋_GB2312" w:hAnsi="仿宋_GB2312" w:cs="仿宋_GB2312" w:hint="eastAsia"/>
          <w:sz w:val="32"/>
          <w:szCs w:val="32"/>
          <w:u w:val="thick" w:color="46CD7E"/>
          <w:shd w:val="clear" w:color="auto" w:fill="DAF5E5"/>
        </w:rPr>
        <w:t>易地</w:t>
      </w:r>
      <w:r>
        <w:rPr>
          <w:rFonts w:ascii="仿宋_GB2312" w:eastAsia="仿宋_GB2312" w:hAnsi="仿宋_GB2312" w:cs="仿宋_GB2312" w:hint="eastAsia"/>
          <w:sz w:val="32"/>
          <w:szCs w:val="32"/>
        </w:rPr>
        <w:t>搬迁人口产业发展问题，实现“稳得住、能脱贫、可致富”</w:t>
      </w:r>
      <w:r>
        <w:t>；</w:t>
      </w:r>
      <w:r>
        <w:rPr>
          <w:rFonts w:ascii="仿宋_GB2312" w:eastAsia="仿宋_GB2312" w:hAnsi="仿宋_GB2312" w:cs="仿宋_GB2312" w:hint="eastAsia"/>
          <w:sz w:val="32"/>
          <w:szCs w:val="32"/>
        </w:rPr>
        <w:t>二是提升人居环境质量，使全镇每个集中安置点都有一到两个主导</w:t>
      </w:r>
      <w:r>
        <w:rPr>
          <w:rFonts w:ascii="仿宋_GB2312" w:eastAsia="仿宋_GB2312" w:hAnsi="仿宋_GB2312" w:cs="仿宋_GB2312" w:hint="eastAsia"/>
          <w:sz w:val="32"/>
          <w:szCs w:val="32"/>
        </w:rPr>
        <w:lastRenderedPageBreak/>
        <w:t>产业，带动周边群众产业发展，提高群众产业收入</w:t>
      </w:r>
      <w:r>
        <w:t>：</w:t>
      </w:r>
      <w:r>
        <w:rPr>
          <w:rFonts w:ascii="仿宋_GB2312" w:eastAsia="仿宋_GB2312" w:hAnsi="仿宋_GB2312" w:cs="仿宋_GB2312" w:hint="eastAsia"/>
          <w:sz w:val="32"/>
          <w:szCs w:val="32"/>
        </w:rPr>
        <w:t>三是改善了聚居点形象，公共服务岗位日常对聚居点的运行管护到位，促进聚居点环境改善</w:t>
      </w:r>
      <w:r>
        <w:t>：</w:t>
      </w:r>
      <w:r>
        <w:rPr>
          <w:rFonts w:ascii="仿宋_GB2312" w:eastAsia="仿宋_GB2312" w:hAnsi="仿宋_GB2312" w:cs="仿宋_GB2312" w:hint="eastAsia"/>
          <w:sz w:val="32"/>
          <w:szCs w:val="32"/>
        </w:rPr>
        <w:t>四是解决搬迁群众收入问题，产业发展带动聚居点经济，公共服务岗位的设置，增加了就业岗位，使岗位人员增加了收入</w:t>
      </w:r>
      <w:r>
        <w:t>：</w:t>
      </w:r>
      <w:r>
        <w:rPr>
          <w:rFonts w:ascii="仿宋_GB2312" w:eastAsia="仿宋_GB2312" w:hAnsi="仿宋_GB2312" w:cs="仿宋_GB2312" w:hint="eastAsia"/>
          <w:sz w:val="32"/>
          <w:szCs w:val="32"/>
        </w:rPr>
        <w:t>五是搬迁群众满意度大幅提升，易地扶贫搬迁集中安置后续扶持项目的实施，提升集中安置点形象，解决产业发展的问题，使集中安置点运行更加流畅，全面提升了群众满意度。</w:t>
      </w:r>
    </w:p>
    <w:p w14:paraId="164F3932" w14:textId="77777777" w:rsidR="001F0743" w:rsidRDefault="00000000">
      <w:pPr>
        <w:spacing w:line="560" w:lineRule="exact"/>
        <w:ind w:firstLineChars="200" w:firstLine="640"/>
        <w:outlineLvl w:val="1"/>
        <w:rPr>
          <w:rFonts w:ascii="仿宋_GB2312" w:eastAsia="仿宋_GB2312" w:hAnsi="仿宋_GB2312" w:cs="仿宋_GB2312"/>
          <w:sz w:val="32"/>
          <w:szCs w:val="32"/>
        </w:rPr>
      </w:pPr>
      <w:bookmarkStart w:id="101" w:name="_Toc23448"/>
      <w:r>
        <w:rPr>
          <w:rFonts w:ascii="仿宋_GB2312" w:eastAsia="仿宋_GB2312" w:hAnsi="仿宋_GB2312" w:cs="仿宋_GB2312" w:hint="eastAsia"/>
          <w:sz w:val="32"/>
          <w:szCs w:val="32"/>
        </w:rPr>
        <w:t>五、问题及建议</w:t>
      </w:r>
      <w:bookmarkEnd w:id="101"/>
    </w:p>
    <w:p w14:paraId="7851FA31" w14:textId="77777777" w:rsidR="001F0743" w:rsidRDefault="00000000">
      <w:pPr>
        <w:spacing w:line="560" w:lineRule="exact"/>
        <w:ind w:firstLineChars="200" w:firstLine="420"/>
        <w:rPr>
          <w:rFonts w:ascii="仿宋_GB2312" w:eastAsia="仿宋_GB2312" w:hAnsi="仿宋_GB2312" w:cs="仿宋_GB2312"/>
          <w:sz w:val="32"/>
          <w:szCs w:val="32"/>
        </w:rPr>
      </w:pPr>
      <w:r>
        <w:t>（</w:t>
      </w:r>
      <w:r>
        <w:rPr>
          <w:rFonts w:ascii="仿宋_GB2312" w:eastAsia="仿宋_GB2312" w:hAnsi="仿宋_GB2312" w:cs="仿宋_GB2312" w:hint="eastAsia"/>
          <w:sz w:val="32"/>
          <w:szCs w:val="32"/>
        </w:rPr>
        <w:t>一</w:t>
      </w:r>
      <w:r>
        <w:t>）</w:t>
      </w:r>
      <w:r>
        <w:rPr>
          <w:rFonts w:ascii="仿宋_GB2312" w:eastAsia="仿宋_GB2312" w:hAnsi="仿宋_GB2312" w:cs="仿宋_GB2312" w:hint="eastAsia"/>
          <w:sz w:val="32"/>
          <w:szCs w:val="32"/>
        </w:rPr>
        <w:t>存在的问题。一是我镇属大巴山腹地，区位劣势明显，产业发展整体还比较薄弱，多数搬迁劳动力靠外出务工增加收入，导致农村产业环境形象不佳，整体提升难度大。</w:t>
      </w:r>
    </w:p>
    <w:p w14:paraId="7BF8317E" w14:textId="77777777" w:rsidR="001F0743" w:rsidRDefault="00000000">
      <w:pPr>
        <w:spacing w:line="560" w:lineRule="exact"/>
        <w:ind w:firstLineChars="200" w:firstLine="420"/>
        <w:rPr>
          <w:rFonts w:ascii="仿宋_GB2312" w:eastAsia="仿宋_GB2312" w:hAnsi="仿宋_GB2312" w:cs="仿宋_GB2312"/>
          <w:sz w:val="32"/>
          <w:szCs w:val="32"/>
        </w:rPr>
      </w:pPr>
      <w:r>
        <w:t>（</w:t>
      </w:r>
      <w:r>
        <w:rPr>
          <w:rFonts w:ascii="仿宋_GB2312" w:eastAsia="仿宋_GB2312" w:hAnsi="仿宋_GB2312" w:cs="仿宋_GB2312" w:hint="eastAsia"/>
          <w:sz w:val="32"/>
          <w:szCs w:val="32"/>
        </w:rPr>
        <w:t>二</w:t>
      </w:r>
      <w:r>
        <w:t>）</w:t>
      </w:r>
      <w:r>
        <w:rPr>
          <w:rFonts w:ascii="仿宋_GB2312" w:eastAsia="仿宋_GB2312" w:hAnsi="仿宋_GB2312" w:cs="仿宋_GB2312" w:hint="eastAsia"/>
          <w:sz w:val="32"/>
          <w:szCs w:val="32"/>
        </w:rPr>
        <w:t>相关建议。各级各部门高度重视易地扶贫搬迁后续扶持工作，加强产业发展资金投入和相关技术指导，通过招商引资和回引创业以及政府投入带动等多渠道，切实提升农村产业整体形象，确保搬迁群众“稳得住、能脱贫、可致富”。</w:t>
      </w:r>
    </w:p>
    <w:p w14:paraId="7B8FAD2D" w14:textId="77777777" w:rsidR="001F074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特此报告</w:t>
      </w:r>
    </w:p>
    <w:p w14:paraId="51F381AC" w14:textId="77777777" w:rsidR="001F0743" w:rsidRDefault="001F0743">
      <w:pPr>
        <w:spacing w:line="560" w:lineRule="exact"/>
        <w:ind w:firstLineChars="200" w:firstLine="640"/>
        <w:rPr>
          <w:rFonts w:ascii="仿宋_GB2312" w:eastAsia="仿宋_GB2312" w:hAnsi="仿宋_GB2312" w:cs="仿宋_GB2312"/>
          <w:sz w:val="32"/>
          <w:szCs w:val="32"/>
        </w:rPr>
      </w:pPr>
    </w:p>
    <w:p w14:paraId="05C273BD" w14:textId="77777777" w:rsidR="001F0743" w:rsidRDefault="001F0743">
      <w:pPr>
        <w:spacing w:line="560" w:lineRule="exact"/>
        <w:ind w:firstLineChars="200" w:firstLine="640"/>
        <w:rPr>
          <w:rFonts w:ascii="仿宋_GB2312" w:eastAsia="仿宋_GB2312" w:hAnsi="仿宋_GB2312" w:cs="仿宋_GB2312"/>
          <w:sz w:val="32"/>
          <w:szCs w:val="32"/>
        </w:rPr>
      </w:pPr>
    </w:p>
    <w:p w14:paraId="0FDEBB62" w14:textId="77777777" w:rsidR="001F0743" w:rsidRDefault="001F0743">
      <w:pPr>
        <w:pStyle w:val="a4"/>
        <w:spacing w:before="93"/>
        <w:rPr>
          <w:lang w:val="zh-CN"/>
        </w:rPr>
      </w:pPr>
    </w:p>
    <w:p w14:paraId="6EC74809" w14:textId="77777777" w:rsidR="001F0743" w:rsidRDefault="001F0743">
      <w:pPr>
        <w:pStyle w:val="a4"/>
        <w:spacing w:before="93"/>
        <w:rPr>
          <w:lang w:val="zh-CN"/>
        </w:rPr>
      </w:pPr>
    </w:p>
    <w:p w14:paraId="6E236C44" w14:textId="77777777" w:rsidR="001F0743" w:rsidRDefault="001F0743">
      <w:pPr>
        <w:pStyle w:val="a4"/>
        <w:spacing w:before="93"/>
        <w:rPr>
          <w:lang w:val="zh-CN"/>
        </w:rPr>
      </w:pPr>
    </w:p>
    <w:p w14:paraId="5FFD553A" w14:textId="77777777" w:rsidR="001F0743" w:rsidRDefault="001F0743">
      <w:pPr>
        <w:widowControl/>
        <w:adjustRightInd w:val="0"/>
        <w:snapToGrid w:val="0"/>
        <w:spacing w:line="580" w:lineRule="exact"/>
        <w:contextualSpacing/>
        <w:jc w:val="left"/>
        <w:rPr>
          <w:rFonts w:ascii="仿宋_GB2312" w:eastAsia="仿宋_GB2312" w:hAnsi="宋体" w:cs="宋体"/>
          <w:kern w:val="0"/>
          <w:sz w:val="32"/>
          <w:szCs w:val="32"/>
          <w:shd w:val="clear" w:color="auto" w:fill="FFFFFF"/>
          <w:lang w:val="zh-CN"/>
        </w:rPr>
      </w:pPr>
    </w:p>
    <w:p w14:paraId="14BB7AE6" w14:textId="77777777" w:rsidR="001F0743" w:rsidRDefault="001F0743">
      <w:pPr>
        <w:widowControl/>
        <w:adjustRightInd w:val="0"/>
        <w:snapToGrid w:val="0"/>
        <w:spacing w:line="580" w:lineRule="exact"/>
        <w:contextualSpacing/>
        <w:jc w:val="left"/>
        <w:rPr>
          <w:rFonts w:ascii="仿宋_GB2312" w:eastAsia="仿宋_GB2312" w:hAnsi="宋体" w:cs="宋体"/>
          <w:kern w:val="0"/>
          <w:sz w:val="32"/>
          <w:szCs w:val="32"/>
          <w:shd w:val="clear" w:color="auto" w:fill="FFFFFF"/>
          <w:lang w:val="zh-CN"/>
        </w:rPr>
      </w:pPr>
    </w:p>
    <w:p w14:paraId="77668173" w14:textId="77777777" w:rsidR="001F0743" w:rsidRDefault="00000000">
      <w:pPr>
        <w:widowControl/>
        <w:adjustRightInd w:val="0"/>
        <w:snapToGrid w:val="0"/>
        <w:spacing w:line="580" w:lineRule="exact"/>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lastRenderedPageBreak/>
        <w:t>附表：</w:t>
      </w:r>
    </w:p>
    <w:tbl>
      <w:tblPr>
        <w:tblpPr w:leftFromText="180" w:rightFromText="180" w:vertAnchor="text" w:horzAnchor="page" w:tblpX="1203" w:tblpY="188"/>
        <w:tblOverlap w:val="never"/>
        <w:tblW w:w="9690" w:type="dxa"/>
        <w:tblLook w:val="04A0" w:firstRow="1" w:lastRow="0" w:firstColumn="1" w:lastColumn="0" w:noHBand="0" w:noVBand="1"/>
      </w:tblPr>
      <w:tblGrid>
        <w:gridCol w:w="1080"/>
        <w:gridCol w:w="1080"/>
        <w:gridCol w:w="1275"/>
        <w:gridCol w:w="2280"/>
        <w:gridCol w:w="1890"/>
        <w:gridCol w:w="2085"/>
      </w:tblGrid>
      <w:tr w:rsidR="001F0743" w14:paraId="1ACE07C8" w14:textId="77777777">
        <w:trPr>
          <w:trHeight w:val="780"/>
        </w:trPr>
        <w:tc>
          <w:tcPr>
            <w:tcW w:w="9690" w:type="dxa"/>
            <w:gridSpan w:val="6"/>
            <w:tcBorders>
              <w:top w:val="nil"/>
              <w:left w:val="nil"/>
              <w:bottom w:val="nil"/>
              <w:right w:val="nil"/>
            </w:tcBorders>
            <w:shd w:val="clear" w:color="auto" w:fill="auto"/>
            <w:vAlign w:val="center"/>
          </w:tcPr>
          <w:p w14:paraId="328105F3" w14:textId="77777777" w:rsidR="001F0743" w:rsidRDefault="00000000">
            <w:pPr>
              <w:widowControl/>
              <w:textAlignment w:val="center"/>
              <w:rPr>
                <w:rFonts w:ascii="宋体" w:hAnsi="宋体" w:cs="宋体"/>
                <w:b/>
                <w:bCs/>
                <w:color w:val="000000"/>
                <w:sz w:val="32"/>
                <w:szCs w:val="32"/>
              </w:rPr>
            </w:pPr>
            <w:r>
              <w:rPr>
                <w:rFonts w:ascii="宋体" w:hAnsi="宋体" w:cs="宋体" w:hint="eastAsia"/>
                <w:b/>
                <w:bCs/>
                <w:color w:val="000000"/>
                <w:kern w:val="0"/>
                <w:sz w:val="32"/>
                <w:szCs w:val="32"/>
              </w:rPr>
              <w:t>2021年100万元以上（含）特定目标类部门预算项目绩效目标自评</w:t>
            </w:r>
          </w:p>
        </w:tc>
      </w:tr>
      <w:tr w:rsidR="001F0743" w14:paraId="15376E53" w14:textId="77777777">
        <w:trPr>
          <w:trHeight w:val="285"/>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D4896" w14:textId="77777777" w:rsidR="001F0743" w:rsidRDefault="00000000">
            <w:pPr>
              <w:widowControl/>
              <w:jc w:val="center"/>
              <w:textAlignment w:val="center"/>
              <w:rPr>
                <w:rFonts w:ascii="宋体" w:hAnsi="宋体" w:cs="宋体"/>
                <w:color w:val="000000"/>
                <w:sz w:val="24"/>
              </w:rPr>
            </w:pPr>
            <w:r>
              <w:rPr>
                <w:rFonts w:ascii="宋体" w:hAnsi="宋体" w:cs="宋体" w:hint="eastAsia"/>
                <w:color w:val="000000"/>
                <w:kern w:val="0"/>
                <w:sz w:val="24"/>
              </w:rPr>
              <w:t>主管部门及代码</w:t>
            </w:r>
          </w:p>
        </w:tc>
        <w:tc>
          <w:tcPr>
            <w:tcW w:w="3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A6A6E4" w14:textId="77777777" w:rsidR="001F0743" w:rsidRDefault="00000000">
            <w:pPr>
              <w:widowControl/>
              <w:textAlignment w:val="center"/>
              <w:rPr>
                <w:rFonts w:ascii="宋体" w:hAnsi="宋体" w:cs="宋体"/>
                <w:color w:val="000000"/>
                <w:sz w:val="24"/>
              </w:rPr>
            </w:pPr>
            <w:r>
              <w:rPr>
                <w:rFonts w:ascii="宋体" w:hAnsi="宋体" w:cs="宋体" w:hint="eastAsia"/>
                <w:color w:val="000000"/>
                <w:kern w:val="0"/>
                <w:sz w:val="24"/>
              </w:rPr>
              <w:t>通江县-兴隆镇_整治产业道路6.8公里</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512B" w14:textId="77777777" w:rsidR="001F0743" w:rsidRDefault="00000000">
            <w:pPr>
              <w:widowControl/>
              <w:jc w:val="center"/>
              <w:textAlignment w:val="center"/>
              <w:rPr>
                <w:rFonts w:ascii="宋体" w:hAnsi="宋体" w:cs="宋体"/>
                <w:color w:val="000000"/>
                <w:sz w:val="24"/>
              </w:rPr>
            </w:pPr>
            <w:r>
              <w:rPr>
                <w:rFonts w:ascii="宋体" w:hAnsi="宋体" w:cs="宋体" w:hint="eastAsia"/>
                <w:color w:val="000000"/>
                <w:kern w:val="0"/>
                <w:sz w:val="24"/>
              </w:rPr>
              <w:t>实施单位</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FBE61" w14:textId="77777777" w:rsidR="001F0743" w:rsidRDefault="00000000">
            <w:pPr>
              <w:widowControl/>
              <w:jc w:val="center"/>
              <w:textAlignment w:val="center"/>
              <w:rPr>
                <w:rFonts w:ascii="宋体" w:hAnsi="宋体" w:cs="宋体"/>
                <w:color w:val="000000"/>
                <w:sz w:val="24"/>
              </w:rPr>
            </w:pPr>
            <w:r>
              <w:rPr>
                <w:rFonts w:ascii="宋体" w:hAnsi="宋体" w:cs="宋体" w:hint="eastAsia"/>
                <w:color w:val="000000"/>
                <w:kern w:val="0"/>
                <w:sz w:val="24"/>
              </w:rPr>
              <w:t>兴隆镇人民政府</w:t>
            </w:r>
          </w:p>
        </w:tc>
      </w:tr>
      <w:tr w:rsidR="001F0743" w14:paraId="72AFF5E1" w14:textId="77777777">
        <w:trPr>
          <w:trHeight w:val="285"/>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02CE3" w14:textId="77777777" w:rsidR="001F0743" w:rsidRDefault="00000000">
            <w:pPr>
              <w:widowControl/>
              <w:jc w:val="left"/>
              <w:textAlignment w:val="center"/>
              <w:rPr>
                <w:rFonts w:ascii="宋体" w:hAnsi="宋体" w:cs="宋体"/>
                <w:color w:val="000000"/>
                <w:sz w:val="24"/>
              </w:rPr>
            </w:pPr>
            <w:r>
              <w:rPr>
                <w:rFonts w:ascii="宋体" w:hAnsi="宋体" w:cs="宋体" w:hint="eastAsia"/>
                <w:color w:val="000000"/>
                <w:kern w:val="0"/>
                <w:sz w:val="24"/>
              </w:rPr>
              <w:t>项目预算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6C5EC" w14:textId="77777777" w:rsidR="001F0743" w:rsidRDefault="00000000">
            <w:pPr>
              <w:widowControl/>
              <w:jc w:val="left"/>
              <w:textAlignment w:val="center"/>
              <w:rPr>
                <w:rFonts w:ascii="宋体" w:hAnsi="宋体" w:cs="宋体"/>
                <w:color w:val="000000"/>
                <w:sz w:val="24"/>
              </w:rPr>
            </w:pPr>
            <w:r>
              <w:rPr>
                <w:rFonts w:ascii="宋体" w:hAnsi="宋体" w:cs="宋体" w:hint="eastAsia"/>
                <w:color w:val="000000"/>
                <w:kern w:val="0"/>
                <w:sz w:val="24"/>
              </w:rPr>
              <w:t>预算数：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D72E" w14:textId="77777777" w:rsidR="001F0743" w:rsidRDefault="00000000">
            <w:pPr>
              <w:widowControl/>
              <w:jc w:val="center"/>
              <w:textAlignment w:val="center"/>
              <w:rPr>
                <w:rFonts w:ascii="宋体" w:hAnsi="宋体" w:cs="宋体"/>
                <w:color w:val="000000"/>
                <w:sz w:val="24"/>
              </w:rPr>
            </w:pPr>
            <w:r>
              <w:rPr>
                <w:rFonts w:ascii="宋体" w:hAnsi="宋体" w:cs="宋体" w:hint="eastAsia"/>
                <w:color w:val="000000"/>
                <w:kern w:val="0"/>
                <w:sz w:val="24"/>
              </w:rPr>
              <w:t>204</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307DC" w14:textId="77777777" w:rsidR="001F0743" w:rsidRDefault="00000000">
            <w:pPr>
              <w:widowControl/>
              <w:jc w:val="left"/>
              <w:textAlignment w:val="center"/>
              <w:rPr>
                <w:rFonts w:ascii="宋体" w:hAnsi="宋体" w:cs="宋体"/>
                <w:color w:val="000000"/>
                <w:sz w:val="24"/>
              </w:rPr>
            </w:pPr>
            <w:r>
              <w:rPr>
                <w:rFonts w:ascii="宋体" w:hAnsi="宋体" w:cs="宋体" w:hint="eastAsia"/>
                <w:color w:val="000000"/>
                <w:kern w:val="0"/>
                <w:sz w:val="24"/>
              </w:rPr>
              <w:t>执行数：</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1380B" w14:textId="77777777" w:rsidR="001F0743" w:rsidRDefault="00000000">
            <w:pPr>
              <w:widowControl/>
              <w:jc w:val="center"/>
              <w:textAlignment w:val="center"/>
              <w:rPr>
                <w:rFonts w:ascii="宋体" w:hAnsi="宋体" w:cs="宋体"/>
                <w:color w:val="000000"/>
                <w:sz w:val="24"/>
              </w:rPr>
            </w:pPr>
            <w:r>
              <w:rPr>
                <w:rFonts w:ascii="宋体" w:hAnsi="宋体" w:cs="宋体" w:hint="eastAsia"/>
                <w:color w:val="000000"/>
                <w:kern w:val="0"/>
                <w:sz w:val="24"/>
              </w:rPr>
              <w:t>204</w:t>
            </w:r>
          </w:p>
        </w:tc>
      </w:tr>
      <w:tr w:rsidR="001F0743" w14:paraId="3AACD173" w14:textId="77777777">
        <w:trPr>
          <w:trHeight w:val="285"/>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78AA8D" w14:textId="77777777" w:rsidR="001F0743" w:rsidRDefault="00000000">
            <w:pPr>
              <w:widowControl/>
              <w:jc w:val="left"/>
              <w:textAlignment w:val="center"/>
              <w:rPr>
                <w:rFonts w:ascii="宋体" w:hAnsi="宋体" w:cs="宋体"/>
                <w:color w:val="000000"/>
                <w:sz w:val="24"/>
              </w:rPr>
            </w:pPr>
            <w:r>
              <w:rPr>
                <w:rFonts w:ascii="宋体" w:hAnsi="宋体" w:cs="宋体" w:hint="eastAsia"/>
                <w:color w:val="000000"/>
                <w:kern w:val="0"/>
                <w:sz w:val="24"/>
              </w:rPr>
              <w:t>执行情况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3E021" w14:textId="77777777" w:rsidR="001F0743" w:rsidRDefault="00000000">
            <w:pPr>
              <w:widowControl/>
              <w:jc w:val="left"/>
              <w:textAlignment w:val="center"/>
              <w:rPr>
                <w:rFonts w:ascii="宋体" w:hAnsi="宋体" w:cs="宋体"/>
                <w:color w:val="000000"/>
                <w:sz w:val="24"/>
              </w:rPr>
            </w:pPr>
            <w:r>
              <w:rPr>
                <w:rFonts w:ascii="宋体" w:hAnsi="宋体" w:cs="宋体" w:hint="eastAsia"/>
                <w:color w:val="000000"/>
                <w:kern w:val="0"/>
                <w:sz w:val="24"/>
              </w:rPr>
              <w:t>其中：</w:t>
            </w:r>
          </w:p>
        </w:tc>
        <w:tc>
          <w:tcPr>
            <w:tcW w:w="2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2A23F7" w14:textId="77777777" w:rsidR="001F0743" w:rsidRDefault="00000000">
            <w:pPr>
              <w:widowControl/>
              <w:jc w:val="center"/>
              <w:textAlignment w:val="center"/>
              <w:rPr>
                <w:rFonts w:ascii="宋体" w:hAnsi="宋体" w:cs="宋体"/>
                <w:color w:val="000000"/>
                <w:sz w:val="24"/>
              </w:rPr>
            </w:pPr>
            <w:r>
              <w:rPr>
                <w:rFonts w:ascii="宋体" w:hAnsi="宋体" w:cs="宋体" w:hint="eastAsia"/>
                <w:color w:val="000000"/>
                <w:kern w:val="0"/>
                <w:sz w:val="24"/>
              </w:rPr>
              <w:t>204</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26344" w14:textId="77777777" w:rsidR="001F0743" w:rsidRDefault="00000000">
            <w:pPr>
              <w:widowControl/>
              <w:jc w:val="left"/>
              <w:textAlignment w:val="center"/>
              <w:rPr>
                <w:rFonts w:ascii="宋体" w:hAnsi="宋体" w:cs="宋体"/>
                <w:color w:val="000000"/>
                <w:sz w:val="24"/>
              </w:rPr>
            </w:pPr>
            <w:r>
              <w:rPr>
                <w:rFonts w:ascii="宋体" w:hAnsi="宋体" w:cs="宋体" w:hint="eastAsia"/>
                <w:color w:val="000000"/>
                <w:kern w:val="0"/>
                <w:sz w:val="24"/>
              </w:rPr>
              <w:t>其中：</w:t>
            </w:r>
          </w:p>
        </w:tc>
        <w:tc>
          <w:tcPr>
            <w:tcW w:w="20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970BCF" w14:textId="77777777" w:rsidR="001F0743" w:rsidRDefault="00000000">
            <w:pPr>
              <w:widowControl/>
              <w:jc w:val="center"/>
              <w:textAlignment w:val="center"/>
              <w:rPr>
                <w:rFonts w:ascii="宋体" w:hAnsi="宋体" w:cs="宋体"/>
                <w:color w:val="000000"/>
                <w:sz w:val="24"/>
              </w:rPr>
            </w:pPr>
            <w:r>
              <w:rPr>
                <w:rFonts w:ascii="宋体" w:hAnsi="宋体" w:cs="宋体" w:hint="eastAsia"/>
                <w:color w:val="000000"/>
                <w:kern w:val="0"/>
                <w:sz w:val="24"/>
              </w:rPr>
              <w:t>204</w:t>
            </w:r>
          </w:p>
        </w:tc>
      </w:tr>
      <w:tr w:rsidR="001F0743" w14:paraId="68B0BD6C" w14:textId="77777777">
        <w:trPr>
          <w:trHeight w:val="285"/>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EC0D09" w14:textId="77777777" w:rsidR="001F0743" w:rsidRDefault="00000000">
            <w:pPr>
              <w:widowControl/>
              <w:jc w:val="left"/>
              <w:textAlignment w:val="center"/>
              <w:rPr>
                <w:rFonts w:ascii="宋体" w:hAnsi="宋体" w:cs="宋体"/>
                <w:color w:val="000000"/>
                <w:sz w:val="24"/>
              </w:rPr>
            </w:pPr>
            <w:r>
              <w:rPr>
                <w:rFonts w:ascii="宋体" w:hAnsi="宋体" w:cs="宋体" w:hint="eastAsia"/>
                <w:color w:val="000000"/>
                <w:kern w:val="0"/>
                <w:sz w:val="24"/>
              </w:rPr>
              <w:t>（万元）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C719" w14:textId="77777777" w:rsidR="001F0743" w:rsidRDefault="00000000">
            <w:pPr>
              <w:widowControl/>
              <w:jc w:val="left"/>
              <w:textAlignment w:val="center"/>
              <w:rPr>
                <w:rFonts w:ascii="宋体" w:hAnsi="宋体" w:cs="宋体"/>
                <w:color w:val="000000"/>
                <w:sz w:val="24"/>
              </w:rPr>
            </w:pPr>
            <w:r>
              <w:rPr>
                <w:rFonts w:ascii="宋体" w:hAnsi="宋体" w:cs="宋体" w:hint="eastAsia"/>
                <w:color w:val="000000"/>
                <w:kern w:val="0"/>
                <w:sz w:val="24"/>
              </w:rPr>
              <w:t>财政拨款</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2EBFBB" w14:textId="77777777" w:rsidR="001F0743" w:rsidRDefault="001F0743">
            <w:pPr>
              <w:jc w:val="center"/>
              <w:rPr>
                <w:rFonts w:ascii="宋体" w:hAnsi="宋体" w:cs="宋体"/>
                <w:color w:val="000000"/>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E44DE" w14:textId="77777777" w:rsidR="001F0743" w:rsidRDefault="00000000">
            <w:pPr>
              <w:widowControl/>
              <w:jc w:val="left"/>
              <w:textAlignment w:val="center"/>
              <w:rPr>
                <w:rFonts w:ascii="宋体" w:hAnsi="宋体" w:cs="宋体"/>
                <w:color w:val="000000"/>
                <w:sz w:val="24"/>
              </w:rPr>
            </w:pPr>
            <w:r>
              <w:rPr>
                <w:rFonts w:ascii="宋体" w:hAnsi="宋体" w:cs="宋体" w:hint="eastAsia"/>
                <w:color w:val="000000"/>
                <w:kern w:val="0"/>
                <w:sz w:val="24"/>
              </w:rPr>
              <w:t>财政拨款</w:t>
            </w: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24F3FC" w14:textId="77777777" w:rsidR="001F0743" w:rsidRDefault="001F0743">
            <w:pPr>
              <w:jc w:val="center"/>
              <w:rPr>
                <w:rFonts w:ascii="宋体" w:hAnsi="宋体" w:cs="宋体"/>
                <w:color w:val="000000"/>
                <w:sz w:val="24"/>
              </w:rPr>
            </w:pPr>
          </w:p>
        </w:tc>
      </w:tr>
      <w:tr w:rsidR="001F0743" w14:paraId="27F27599" w14:textId="77777777">
        <w:trPr>
          <w:trHeight w:val="285"/>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FBEE2" w14:textId="77777777" w:rsidR="001F0743" w:rsidRDefault="001F0743">
            <w:pPr>
              <w:jc w:val="left"/>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ADE75" w14:textId="77777777" w:rsidR="001F0743" w:rsidRDefault="00000000">
            <w:pPr>
              <w:widowControl/>
              <w:jc w:val="left"/>
              <w:textAlignment w:val="center"/>
              <w:rPr>
                <w:rFonts w:ascii="宋体" w:hAnsi="宋体" w:cs="宋体"/>
                <w:color w:val="000000"/>
                <w:sz w:val="24"/>
              </w:rPr>
            </w:pPr>
            <w:r>
              <w:rPr>
                <w:rFonts w:ascii="宋体" w:hAnsi="宋体" w:cs="宋体" w:hint="eastAsia"/>
                <w:color w:val="000000"/>
                <w:kern w:val="0"/>
                <w:sz w:val="24"/>
              </w:rPr>
              <w:t>其他资金</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52018" w14:textId="77777777" w:rsidR="001F0743" w:rsidRDefault="001F0743">
            <w:pPr>
              <w:jc w:val="left"/>
              <w:rPr>
                <w:rFonts w:ascii="宋体" w:hAnsi="宋体" w:cs="宋体"/>
                <w:color w:val="000000"/>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D20A5" w14:textId="77777777" w:rsidR="001F0743" w:rsidRDefault="00000000">
            <w:pPr>
              <w:widowControl/>
              <w:jc w:val="left"/>
              <w:textAlignment w:val="center"/>
              <w:rPr>
                <w:rFonts w:ascii="宋体" w:hAnsi="宋体" w:cs="宋体"/>
                <w:color w:val="000000"/>
                <w:sz w:val="24"/>
              </w:rPr>
            </w:pPr>
            <w:r>
              <w:rPr>
                <w:rFonts w:ascii="宋体" w:hAnsi="宋体" w:cs="宋体" w:hint="eastAsia"/>
                <w:color w:val="000000"/>
                <w:kern w:val="0"/>
                <w:sz w:val="24"/>
              </w:rPr>
              <w:t>其他资金</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A314E" w14:textId="77777777" w:rsidR="001F0743" w:rsidRDefault="001F0743">
            <w:pPr>
              <w:jc w:val="left"/>
              <w:rPr>
                <w:rFonts w:ascii="宋体" w:hAnsi="宋体" w:cs="宋体"/>
                <w:color w:val="000000"/>
                <w:sz w:val="24"/>
              </w:rPr>
            </w:pPr>
          </w:p>
        </w:tc>
      </w:tr>
      <w:tr w:rsidR="001F0743" w14:paraId="78C27586" w14:textId="77777777">
        <w:trPr>
          <w:trHeight w:val="57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63697" w14:textId="77777777" w:rsidR="001F0743" w:rsidRDefault="00000000">
            <w:pPr>
              <w:widowControl/>
              <w:jc w:val="left"/>
              <w:textAlignment w:val="center"/>
              <w:rPr>
                <w:rFonts w:ascii="宋体" w:hAnsi="宋体" w:cs="宋体"/>
                <w:color w:val="000000"/>
                <w:sz w:val="24"/>
              </w:rPr>
            </w:pPr>
            <w:r>
              <w:rPr>
                <w:rFonts w:ascii="宋体" w:hAnsi="宋体" w:cs="宋体" w:hint="eastAsia"/>
                <w:color w:val="000000"/>
                <w:kern w:val="0"/>
                <w:sz w:val="24"/>
              </w:rPr>
              <w:t>年度总体目标</w:t>
            </w:r>
          </w:p>
        </w:tc>
        <w:tc>
          <w:tcPr>
            <w:tcW w:w="4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B907AF" w14:textId="77777777" w:rsidR="001F0743" w:rsidRDefault="00000000">
            <w:pPr>
              <w:widowControl/>
              <w:jc w:val="left"/>
              <w:textAlignment w:val="center"/>
              <w:rPr>
                <w:rFonts w:ascii="宋体" w:hAnsi="宋体" w:cs="宋体"/>
                <w:color w:val="000000"/>
                <w:sz w:val="24"/>
              </w:rPr>
            </w:pPr>
            <w:r>
              <w:rPr>
                <w:rFonts w:ascii="宋体" w:hAnsi="宋体" w:cs="宋体" w:hint="eastAsia"/>
                <w:color w:val="000000"/>
                <w:kern w:val="0"/>
                <w:sz w:val="24"/>
              </w:rPr>
              <w:t>预期目标</w:t>
            </w:r>
          </w:p>
        </w:tc>
        <w:tc>
          <w:tcPr>
            <w:tcW w:w="3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68B3B2" w14:textId="77777777" w:rsidR="001F0743" w:rsidRDefault="00000000">
            <w:pPr>
              <w:widowControl/>
              <w:jc w:val="left"/>
              <w:textAlignment w:val="center"/>
              <w:rPr>
                <w:rFonts w:ascii="宋体" w:hAnsi="宋体" w:cs="宋体"/>
                <w:color w:val="000000"/>
                <w:sz w:val="24"/>
              </w:rPr>
            </w:pPr>
            <w:r>
              <w:rPr>
                <w:rFonts w:ascii="宋体" w:hAnsi="宋体" w:cs="宋体" w:hint="eastAsia"/>
                <w:color w:val="000000"/>
                <w:kern w:val="0"/>
                <w:sz w:val="24"/>
              </w:rPr>
              <w:t>目标实际完成情况</w:t>
            </w:r>
          </w:p>
        </w:tc>
      </w:tr>
      <w:tr w:rsidR="001F0743" w14:paraId="1A3859B8" w14:textId="77777777">
        <w:trPr>
          <w:trHeight w:val="9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388EB" w14:textId="77777777" w:rsidR="001F0743" w:rsidRDefault="00000000">
            <w:pPr>
              <w:widowControl/>
              <w:jc w:val="left"/>
              <w:textAlignment w:val="center"/>
              <w:rPr>
                <w:rFonts w:ascii="宋体" w:hAnsi="宋体" w:cs="宋体"/>
                <w:color w:val="000000"/>
                <w:sz w:val="24"/>
              </w:rPr>
            </w:pPr>
            <w:r>
              <w:rPr>
                <w:rFonts w:ascii="宋体" w:hAnsi="宋体" w:cs="宋体" w:hint="eastAsia"/>
                <w:color w:val="000000"/>
                <w:kern w:val="0"/>
                <w:sz w:val="24"/>
              </w:rPr>
              <w:t>完成情况</w:t>
            </w:r>
          </w:p>
        </w:tc>
        <w:tc>
          <w:tcPr>
            <w:tcW w:w="4635" w:type="dxa"/>
            <w:gridSpan w:val="3"/>
            <w:tcBorders>
              <w:top w:val="single" w:sz="4" w:space="0" w:color="000000"/>
              <w:left w:val="single" w:sz="4" w:space="0" w:color="000000"/>
              <w:bottom w:val="single" w:sz="4" w:space="0" w:color="000000"/>
              <w:right w:val="single" w:sz="4" w:space="0" w:color="000000"/>
            </w:tcBorders>
            <w:shd w:val="clear" w:color="auto" w:fill="auto"/>
          </w:tcPr>
          <w:p w14:paraId="0948874D" w14:textId="77777777" w:rsidR="001F0743" w:rsidRDefault="00000000">
            <w:pPr>
              <w:widowControl/>
              <w:jc w:val="left"/>
              <w:textAlignment w:val="top"/>
              <w:rPr>
                <w:rFonts w:ascii="宋体" w:hAnsi="宋体" w:cs="宋体"/>
                <w:color w:val="000000"/>
                <w:sz w:val="24"/>
              </w:rPr>
            </w:pPr>
            <w:r>
              <w:rPr>
                <w:rFonts w:ascii="宋体" w:hAnsi="宋体" w:cs="宋体" w:hint="eastAsia"/>
                <w:color w:val="000000"/>
                <w:kern w:val="0"/>
                <w:sz w:val="24"/>
              </w:rPr>
              <w:t>完成整治产业道路6.8公里，切实改变当地老百姓出行难的问题，提高社会满意度</w:t>
            </w:r>
            <w:r>
              <w:t>。</w:t>
            </w:r>
          </w:p>
        </w:tc>
        <w:tc>
          <w:tcPr>
            <w:tcW w:w="3975" w:type="dxa"/>
            <w:gridSpan w:val="2"/>
            <w:tcBorders>
              <w:top w:val="single" w:sz="4" w:space="0" w:color="000000"/>
              <w:left w:val="single" w:sz="4" w:space="0" w:color="000000"/>
              <w:bottom w:val="single" w:sz="4" w:space="0" w:color="000000"/>
              <w:right w:val="single" w:sz="4" w:space="0" w:color="000000"/>
            </w:tcBorders>
            <w:shd w:val="clear" w:color="auto" w:fill="auto"/>
          </w:tcPr>
          <w:p w14:paraId="3E7B45FA" w14:textId="77777777" w:rsidR="001F0743" w:rsidRDefault="00000000">
            <w:pPr>
              <w:widowControl/>
              <w:jc w:val="left"/>
              <w:textAlignment w:val="top"/>
              <w:rPr>
                <w:rFonts w:ascii="宋体" w:hAnsi="宋体" w:cs="宋体"/>
                <w:color w:val="000000"/>
                <w:sz w:val="24"/>
              </w:rPr>
            </w:pPr>
            <w:r>
              <w:rPr>
                <w:rFonts w:ascii="宋体" w:hAnsi="宋体" w:cs="宋体" w:hint="eastAsia"/>
                <w:color w:val="000000"/>
                <w:kern w:val="0"/>
                <w:sz w:val="24"/>
              </w:rPr>
              <w:t>完成整治产业道路6.8公里，切实改变当地老百姓出行难的问题，提高社会满意度</w:t>
            </w:r>
            <w:r>
              <w:t>。</w:t>
            </w:r>
          </w:p>
        </w:tc>
      </w:tr>
      <w:tr w:rsidR="001F0743" w14:paraId="1AE36893" w14:textId="7777777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D6AFC5" w14:textId="77777777" w:rsidR="001F0743"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年度绩效指标完成情况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22729" w14:textId="77777777" w:rsidR="001F0743"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一级</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4F67B" w14:textId="77777777" w:rsidR="001F0743"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二级</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0BB6D" w14:textId="77777777" w:rsidR="001F0743"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三级</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13306B" w14:textId="77777777" w:rsidR="001F0743"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预期指标值</w:t>
            </w:r>
          </w:p>
        </w:tc>
        <w:tc>
          <w:tcPr>
            <w:tcW w:w="20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356153" w14:textId="77777777" w:rsidR="001F0743"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实际完成指标值</w:t>
            </w:r>
          </w:p>
        </w:tc>
      </w:tr>
      <w:tr w:rsidR="001F0743" w14:paraId="34189180" w14:textId="7777777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2F8475" w14:textId="77777777" w:rsidR="001F0743" w:rsidRDefault="001F0743">
            <w:pPr>
              <w:jc w:val="left"/>
              <w:rPr>
                <w:rFonts w:ascii="仿宋_GB2312" w:eastAsia="仿宋_GB2312" w:hAnsi="宋体"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92F15" w14:textId="77777777" w:rsidR="001F0743"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00369" w14:textId="77777777" w:rsidR="001F0743"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F9142" w14:textId="77777777" w:rsidR="001F0743" w:rsidRDefault="00000000">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指标</w:t>
            </w: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D48112" w14:textId="77777777" w:rsidR="001F0743" w:rsidRDefault="001F0743">
            <w:pPr>
              <w:jc w:val="left"/>
              <w:rPr>
                <w:rFonts w:ascii="仿宋_GB2312" w:eastAsia="仿宋_GB2312" w:hAnsi="宋体" w:cs="仿宋_GB2312"/>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685F2F" w14:textId="77777777" w:rsidR="001F0743" w:rsidRDefault="001F0743">
            <w:pPr>
              <w:jc w:val="left"/>
              <w:rPr>
                <w:rFonts w:ascii="仿宋_GB2312" w:eastAsia="仿宋_GB2312" w:hAnsi="宋体" w:cs="仿宋_GB2312"/>
                <w:color w:val="000000"/>
                <w:sz w:val="24"/>
              </w:rPr>
            </w:pPr>
          </w:p>
        </w:tc>
      </w:tr>
      <w:tr w:rsidR="001F0743" w14:paraId="4B739E6F"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92A60E" w14:textId="77777777" w:rsidR="001F0743" w:rsidRDefault="001F0743">
            <w:pPr>
              <w:jc w:val="left"/>
              <w:rPr>
                <w:rFonts w:ascii="仿宋_GB2312" w:eastAsia="仿宋_GB2312" w:hAnsi="宋体" w:cs="仿宋_GB2312"/>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F936A8"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完成指标</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B2C77E"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数量指标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BD503"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实现受益人口</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79C53"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≥368人</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4D386"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≥368人</w:t>
            </w:r>
          </w:p>
        </w:tc>
      </w:tr>
      <w:tr w:rsidR="001F0743" w14:paraId="2958DE2B"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91F19A" w14:textId="77777777" w:rsidR="001F0743" w:rsidRDefault="001F0743">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EE5C4A" w14:textId="77777777" w:rsidR="001F0743" w:rsidRDefault="001F0743">
            <w:pPr>
              <w:jc w:val="left"/>
              <w:rPr>
                <w:rFonts w:ascii="仿宋_GB2312" w:eastAsia="仿宋_GB2312" w:hAnsi="宋体" w:cs="仿宋_GB2312"/>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575754" w14:textId="77777777" w:rsidR="001F0743" w:rsidRDefault="001F0743">
            <w:pPr>
              <w:jc w:val="left"/>
              <w:rPr>
                <w:rFonts w:ascii="仿宋_GB2312" w:eastAsia="仿宋_GB2312" w:hAnsi="宋体" w:cs="仿宋_GB2312"/>
                <w:color w:val="000000"/>
                <w:sz w:val="22"/>
                <w:szCs w:val="22"/>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E0031"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新增贫困村硬化里程</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A2700" w14:textId="77777777" w:rsidR="001F0743" w:rsidRDefault="0000000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≥6.8公里</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7049D" w14:textId="77777777" w:rsidR="001F0743" w:rsidRDefault="0000000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≥6.8公里</w:t>
            </w:r>
          </w:p>
        </w:tc>
      </w:tr>
      <w:tr w:rsidR="001F0743" w14:paraId="5382863F"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4FD702" w14:textId="77777777" w:rsidR="001F0743" w:rsidRDefault="001F0743">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F85B30" w14:textId="77777777" w:rsidR="001F0743" w:rsidRDefault="001F0743">
            <w:pPr>
              <w:jc w:val="left"/>
              <w:rPr>
                <w:rFonts w:ascii="仿宋_GB2312" w:eastAsia="仿宋_GB2312" w:hAnsi="宋体" w:cs="仿宋_GB2312"/>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F3D1F"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质量指标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88B54"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项目（工程）验收合格率</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5F0C8"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2E547"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＝100%</w:t>
            </w:r>
          </w:p>
        </w:tc>
      </w:tr>
      <w:tr w:rsidR="001F0743" w14:paraId="5A6DD8A2"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650B3B" w14:textId="77777777" w:rsidR="001F0743" w:rsidRDefault="001F0743">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6CC94D" w14:textId="77777777" w:rsidR="001F0743" w:rsidRDefault="001F0743">
            <w:pPr>
              <w:jc w:val="left"/>
              <w:rPr>
                <w:rFonts w:ascii="仿宋_GB2312" w:eastAsia="仿宋_GB2312" w:hAnsi="宋体" w:cs="仿宋_GB2312"/>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353E8"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时效指标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6C951"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项目（工程）完成及时率</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600B0"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55F18"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＝100%</w:t>
            </w:r>
          </w:p>
        </w:tc>
      </w:tr>
      <w:tr w:rsidR="001F0743" w14:paraId="79BA935F"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1CB28B" w14:textId="77777777" w:rsidR="001F0743" w:rsidRDefault="001F0743">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FA4ED2" w14:textId="77777777" w:rsidR="001F0743" w:rsidRDefault="001F0743">
            <w:pPr>
              <w:jc w:val="left"/>
              <w:rPr>
                <w:rFonts w:ascii="仿宋_GB2312" w:eastAsia="仿宋_GB2312" w:hAnsi="宋体" w:cs="仿宋_GB2312"/>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9D57"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成本指标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6DE48"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新建1米宽道路硬化补助标准</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A5B87"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≥15万元/公里</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62F1F"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≥15万元/公里</w:t>
            </w:r>
          </w:p>
        </w:tc>
      </w:tr>
      <w:tr w:rsidR="001F0743" w14:paraId="6B5D8E8B"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B49EEC" w14:textId="77777777" w:rsidR="001F0743" w:rsidRDefault="001F0743">
            <w:pPr>
              <w:jc w:val="left"/>
              <w:rPr>
                <w:rFonts w:ascii="仿宋_GB2312" w:eastAsia="仿宋_GB2312" w:hAnsi="宋体" w:cs="仿宋_GB2312"/>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417D80"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效益指标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8996D"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经济效益指标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2C33D"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促进项目片区区域经济发展</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8D06E"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0DA8F"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1F0743" w14:paraId="472DB6F3"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32483A" w14:textId="77777777" w:rsidR="001F0743" w:rsidRDefault="001F0743">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09E244" w14:textId="77777777" w:rsidR="001F0743" w:rsidRDefault="001F0743">
            <w:pPr>
              <w:jc w:val="left"/>
              <w:rPr>
                <w:rFonts w:ascii="仿宋_GB2312" w:eastAsia="仿宋_GB2312" w:hAnsi="宋体" w:cs="仿宋_GB2312"/>
                <w:color w:val="000000"/>
                <w:sz w:val="22"/>
                <w:szCs w:val="22"/>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3A14A8"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社会效益指标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75597" w14:textId="77777777" w:rsidR="001F0743" w:rsidRDefault="00000000">
            <w:pPr>
              <w:widowControl/>
              <w:jc w:val="left"/>
              <w:textAlignment w:val="center"/>
              <w:rPr>
                <w:rFonts w:ascii="仿宋_GB2312" w:eastAsia="仿宋_GB2312" w:hAnsi="宋体" w:cs="仿宋_GB2312"/>
                <w:color w:val="000000"/>
                <w:sz w:val="22"/>
                <w:szCs w:val="22"/>
              </w:rPr>
            </w:pPr>
            <w:r w:rsidRPr="00C15DC7">
              <w:rPr>
                <w:rFonts w:ascii="仿宋_GB2312" w:eastAsia="仿宋_GB2312" w:hAnsi="宋体" w:cs="仿宋_GB2312"/>
                <w:color w:val="000000"/>
                <w:kern w:val="0"/>
                <w:sz w:val="22"/>
                <w:szCs w:val="22"/>
                <w:u w:val="thick" w:color="4B6EE0"/>
                <w:shd w:val="clear" w:color="auto" w:fill="6F8BE6"/>
              </w:rPr>
              <w:t>具备条件的建档立卡贫困村通硬化路率</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B2C31"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B1F55"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＝100%</w:t>
            </w:r>
          </w:p>
        </w:tc>
      </w:tr>
      <w:tr w:rsidR="001F0743" w14:paraId="1E7F24EC"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D07586" w14:textId="77777777" w:rsidR="001F0743" w:rsidRDefault="001F0743">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396913" w14:textId="77777777" w:rsidR="001F0743" w:rsidRDefault="001F0743">
            <w:pPr>
              <w:jc w:val="left"/>
              <w:rPr>
                <w:rFonts w:ascii="仿宋_GB2312" w:eastAsia="仿宋_GB2312" w:hAnsi="宋体" w:cs="仿宋_GB2312"/>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80DE1D" w14:textId="77777777" w:rsidR="001F0743" w:rsidRDefault="001F0743">
            <w:pPr>
              <w:jc w:val="left"/>
              <w:rPr>
                <w:rFonts w:ascii="仿宋_GB2312" w:eastAsia="仿宋_GB2312" w:hAnsi="宋体" w:cs="仿宋_GB2312"/>
                <w:color w:val="000000"/>
                <w:sz w:val="22"/>
                <w:szCs w:val="22"/>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5BAB3"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贫困地区建制村通客车率</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85FC2"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E83B3"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＝100%</w:t>
            </w:r>
          </w:p>
        </w:tc>
      </w:tr>
      <w:tr w:rsidR="001F0743" w14:paraId="05084761"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B842BC" w14:textId="77777777" w:rsidR="001F0743" w:rsidRDefault="001F0743">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E4E756" w14:textId="77777777" w:rsidR="001F0743" w:rsidRDefault="001F0743">
            <w:pPr>
              <w:jc w:val="left"/>
              <w:rPr>
                <w:rFonts w:ascii="仿宋_GB2312" w:eastAsia="仿宋_GB2312" w:hAnsi="宋体" w:cs="仿宋_GB2312"/>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8B9B31" w14:textId="77777777" w:rsidR="001F0743" w:rsidRDefault="001F0743">
            <w:pPr>
              <w:jc w:val="left"/>
              <w:rPr>
                <w:rFonts w:ascii="仿宋_GB2312" w:eastAsia="仿宋_GB2312" w:hAnsi="宋体" w:cs="仿宋_GB2312"/>
                <w:color w:val="000000"/>
                <w:sz w:val="22"/>
                <w:szCs w:val="22"/>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D958B"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贫困地区居民出行平均缩短时间</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EE12B"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≥0.5小时</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10923"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≥0.5小时</w:t>
            </w:r>
          </w:p>
        </w:tc>
      </w:tr>
      <w:tr w:rsidR="001F0743" w14:paraId="01A524B6"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A7088A" w14:textId="77777777" w:rsidR="001F0743" w:rsidRDefault="001F0743">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FF67BC" w14:textId="77777777" w:rsidR="001F0743" w:rsidRDefault="001F0743">
            <w:pPr>
              <w:jc w:val="left"/>
              <w:rPr>
                <w:rFonts w:ascii="仿宋_GB2312" w:eastAsia="仿宋_GB2312" w:hAnsi="宋体" w:cs="仿宋_GB2312"/>
                <w:color w:val="000000"/>
                <w:sz w:val="22"/>
                <w:szCs w:val="22"/>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3B435A"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可持续影响指标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3CC68"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工程使用年限</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57D3D"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≥12年</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23D43"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≥12年</w:t>
            </w:r>
          </w:p>
        </w:tc>
      </w:tr>
      <w:tr w:rsidR="001F0743" w14:paraId="6B3295C4"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7E06C6" w14:textId="77777777" w:rsidR="001F0743" w:rsidRDefault="001F0743">
            <w:pPr>
              <w:jc w:val="left"/>
              <w:rPr>
                <w:rFonts w:ascii="仿宋_GB2312" w:eastAsia="仿宋_GB2312" w:hAnsi="宋体"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D6BDA8" w14:textId="77777777" w:rsidR="001F0743" w:rsidRDefault="001F0743">
            <w:pPr>
              <w:jc w:val="left"/>
              <w:rPr>
                <w:rFonts w:ascii="仿宋_GB2312" w:eastAsia="仿宋_GB2312" w:hAnsi="宋体" w:cs="仿宋_GB2312"/>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36D8A1" w14:textId="77777777" w:rsidR="001F0743" w:rsidRDefault="001F0743">
            <w:pPr>
              <w:jc w:val="left"/>
              <w:rPr>
                <w:rFonts w:ascii="仿宋_GB2312" w:eastAsia="仿宋_GB2312" w:hAnsi="宋体" w:cs="仿宋_GB2312"/>
                <w:color w:val="000000"/>
                <w:sz w:val="22"/>
                <w:szCs w:val="22"/>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218969"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新建公路列养率</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12A5A"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2BB27"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＝100%</w:t>
            </w:r>
          </w:p>
        </w:tc>
      </w:tr>
      <w:tr w:rsidR="001F0743" w14:paraId="23360E41"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A86ECD" w14:textId="77777777" w:rsidR="001F0743" w:rsidRDefault="001F0743">
            <w:pPr>
              <w:jc w:val="left"/>
              <w:rPr>
                <w:rFonts w:ascii="仿宋_GB2312" w:eastAsia="仿宋_GB2312" w:hAnsi="宋体"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65D8"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满意度指标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2F239"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满意度指标</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35E21" w14:textId="77777777" w:rsidR="001F0743" w:rsidRDefault="0000000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受益贫困人口满意度</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F07A2"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≥98%</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49E34" w14:textId="77777777" w:rsidR="001F0743" w:rsidRDefault="0000000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≥98%</w:t>
            </w:r>
          </w:p>
        </w:tc>
      </w:tr>
    </w:tbl>
    <w:p w14:paraId="6BCD9386" w14:textId="77777777" w:rsidR="001F0743" w:rsidRDefault="001F0743">
      <w:pPr>
        <w:spacing w:line="580" w:lineRule="exact"/>
        <w:rPr>
          <w:rStyle w:val="1Char"/>
          <w:rFonts w:ascii="黑体" w:eastAsia="黑体" w:hAnsi="黑体"/>
          <w:b w:val="0"/>
        </w:rPr>
      </w:pPr>
    </w:p>
    <w:p w14:paraId="75C142C8" w14:textId="192FBDE3" w:rsidR="001F0743" w:rsidRDefault="00000000" w:rsidP="009F1703">
      <w:pPr>
        <w:widowControl/>
        <w:jc w:val="center"/>
        <w:rPr>
          <w:rFonts w:ascii="仿宋" w:eastAsia="仿宋" w:hAnsi="仿宋"/>
        </w:rPr>
      </w:pPr>
      <w:r>
        <w:br w:type="page"/>
      </w:r>
      <w:bookmarkStart w:id="102" w:name="_Toc9099"/>
      <w:bookmarkStart w:id="103" w:name="_Toc15396618"/>
      <w:r>
        <w:rPr>
          <w:rFonts w:ascii="黑体" w:eastAsia="黑体" w:hAnsi="黑体" w:hint="eastAsia"/>
          <w:sz w:val="44"/>
          <w:szCs w:val="44"/>
        </w:rPr>
        <w:lastRenderedPageBreak/>
        <w:t>第</w:t>
      </w:r>
      <w:r>
        <w:rPr>
          <w:rStyle w:val="1Char"/>
          <w:rFonts w:ascii="黑体" w:eastAsia="黑体" w:hAnsi="黑体" w:hint="eastAsia"/>
          <w:b w:val="0"/>
        </w:rPr>
        <w:t>五部分</w:t>
      </w:r>
      <w:r w:rsidR="009F1703">
        <w:rPr>
          <w:rStyle w:val="1Char"/>
          <w:rFonts w:ascii="黑体" w:eastAsia="黑体" w:hAnsi="黑体" w:hint="eastAsia"/>
          <w:b w:val="0"/>
        </w:rPr>
        <w:t xml:space="preserve"> </w:t>
      </w:r>
      <w:r w:rsidR="009F1703">
        <w:rPr>
          <w:rStyle w:val="1Char"/>
          <w:rFonts w:ascii="黑体" w:eastAsia="黑体" w:hAnsi="黑体"/>
          <w:b w:val="0"/>
        </w:rPr>
        <w:t xml:space="preserve"> </w:t>
      </w:r>
      <w:r>
        <w:rPr>
          <w:rStyle w:val="1Char"/>
          <w:rFonts w:ascii="黑体" w:eastAsia="黑体" w:hAnsi="黑体" w:hint="eastAsia"/>
          <w:b w:val="0"/>
        </w:rPr>
        <w:t>附表</w:t>
      </w:r>
      <w:bookmarkStart w:id="104" w:name="_Toc15396619"/>
      <w:bookmarkEnd w:id="83"/>
      <w:bookmarkEnd w:id="102"/>
      <w:bookmarkEnd w:id="103"/>
    </w:p>
    <w:p w14:paraId="122BD8B6" w14:textId="77777777" w:rsidR="001F0743" w:rsidRDefault="00000000">
      <w:pPr>
        <w:pStyle w:val="21"/>
        <w:rPr>
          <w:rFonts w:ascii="仿宋" w:eastAsia="仿宋" w:hAnsi="仿宋"/>
        </w:rPr>
      </w:pPr>
      <w:bookmarkStart w:id="105" w:name="_Toc26172"/>
      <w:r>
        <w:rPr>
          <w:rFonts w:ascii="仿宋" w:eastAsia="仿宋" w:hAnsi="仿宋" w:hint="eastAsia"/>
          <w:b w:val="0"/>
        </w:rPr>
        <w:t>一、收</w:t>
      </w:r>
      <w:r>
        <w:rPr>
          <w:rStyle w:val="2Char"/>
          <w:rFonts w:ascii="仿宋" w:eastAsia="仿宋" w:hAnsi="仿宋" w:hint="eastAsia"/>
        </w:rPr>
        <w:t>入支出决算总表</w:t>
      </w:r>
      <w:bookmarkEnd w:id="104"/>
      <w:bookmarkEnd w:id="105"/>
    </w:p>
    <w:p w14:paraId="372580E1" w14:textId="77777777" w:rsidR="001F0743" w:rsidRDefault="00000000">
      <w:pPr>
        <w:pStyle w:val="21"/>
        <w:rPr>
          <w:rFonts w:ascii="仿宋" w:eastAsia="仿宋" w:hAnsi="仿宋"/>
        </w:rPr>
      </w:pPr>
      <w:bookmarkStart w:id="106" w:name="_Toc15396620"/>
      <w:bookmarkStart w:id="107" w:name="_Toc9598"/>
      <w:r>
        <w:rPr>
          <w:rFonts w:ascii="仿宋" w:eastAsia="仿宋" w:hAnsi="仿宋" w:hint="eastAsia"/>
          <w:b w:val="0"/>
        </w:rPr>
        <w:t>二、收</w:t>
      </w:r>
      <w:r>
        <w:rPr>
          <w:rStyle w:val="2Char"/>
          <w:rFonts w:ascii="仿宋" w:eastAsia="仿宋" w:hAnsi="仿宋" w:hint="eastAsia"/>
        </w:rPr>
        <w:t>入决算表</w:t>
      </w:r>
      <w:bookmarkEnd w:id="106"/>
      <w:bookmarkEnd w:id="107"/>
    </w:p>
    <w:p w14:paraId="34CE0B82" w14:textId="77777777" w:rsidR="001F0743" w:rsidRDefault="00000000">
      <w:pPr>
        <w:pStyle w:val="21"/>
        <w:rPr>
          <w:rFonts w:ascii="仿宋" w:eastAsia="仿宋" w:hAnsi="仿宋"/>
        </w:rPr>
      </w:pPr>
      <w:bookmarkStart w:id="108" w:name="_Toc3304"/>
      <w:bookmarkStart w:id="109"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108"/>
      <w:bookmarkEnd w:id="109"/>
    </w:p>
    <w:p w14:paraId="5F9C56E9" w14:textId="77777777" w:rsidR="001F0743" w:rsidRDefault="00000000">
      <w:pPr>
        <w:pStyle w:val="21"/>
        <w:rPr>
          <w:rFonts w:ascii="仿宋" w:eastAsia="仿宋" w:hAnsi="仿宋"/>
          <w:b w:val="0"/>
        </w:rPr>
      </w:pPr>
      <w:bookmarkStart w:id="110" w:name="_Toc30089"/>
      <w:bookmarkStart w:id="111"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110"/>
      <w:bookmarkEnd w:id="111"/>
    </w:p>
    <w:p w14:paraId="0BBF1CF0" w14:textId="77777777" w:rsidR="001F0743" w:rsidRDefault="00000000">
      <w:pPr>
        <w:pStyle w:val="21"/>
        <w:rPr>
          <w:rStyle w:val="2Char"/>
          <w:rFonts w:ascii="仿宋" w:eastAsia="仿宋" w:hAnsi="仿宋"/>
        </w:rPr>
      </w:pPr>
      <w:bookmarkStart w:id="112" w:name="_Toc15396623"/>
      <w:bookmarkStart w:id="113" w:name="_Toc29629"/>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14" w:name="_Toc15396624"/>
      <w:bookmarkEnd w:id="112"/>
      <w:bookmarkEnd w:id="113"/>
    </w:p>
    <w:p w14:paraId="3DC5D311" w14:textId="77777777" w:rsidR="001F0743" w:rsidRDefault="00000000">
      <w:pPr>
        <w:pStyle w:val="21"/>
        <w:rPr>
          <w:rFonts w:ascii="仿宋" w:eastAsia="仿宋" w:hAnsi="仿宋"/>
        </w:rPr>
      </w:pPr>
      <w:bookmarkStart w:id="115" w:name="_Toc21194"/>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114"/>
      <w:bookmarkEnd w:id="115"/>
    </w:p>
    <w:p w14:paraId="693F0FA3" w14:textId="77777777" w:rsidR="001F0743" w:rsidRDefault="00000000">
      <w:pPr>
        <w:pStyle w:val="21"/>
        <w:rPr>
          <w:rFonts w:ascii="仿宋" w:eastAsia="仿宋" w:hAnsi="仿宋"/>
        </w:rPr>
      </w:pPr>
      <w:bookmarkStart w:id="116" w:name="_Toc25304"/>
      <w:bookmarkStart w:id="117"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116"/>
      <w:bookmarkEnd w:id="117"/>
    </w:p>
    <w:p w14:paraId="3347BF9A" w14:textId="77777777" w:rsidR="001F0743" w:rsidRDefault="00000000">
      <w:pPr>
        <w:pStyle w:val="21"/>
        <w:rPr>
          <w:rFonts w:ascii="仿宋" w:eastAsia="仿宋" w:hAnsi="仿宋"/>
        </w:rPr>
      </w:pPr>
      <w:bookmarkStart w:id="118" w:name="_Toc15396626"/>
      <w:bookmarkStart w:id="119" w:name="_Toc15485"/>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118"/>
      <w:bookmarkEnd w:id="119"/>
    </w:p>
    <w:p w14:paraId="628E3330" w14:textId="77777777" w:rsidR="001F0743" w:rsidRDefault="00000000">
      <w:pPr>
        <w:pStyle w:val="21"/>
        <w:rPr>
          <w:rFonts w:ascii="仿宋" w:eastAsia="仿宋" w:hAnsi="仿宋"/>
        </w:rPr>
      </w:pPr>
      <w:bookmarkStart w:id="120" w:name="_Toc7632"/>
      <w:bookmarkStart w:id="121"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120"/>
      <w:bookmarkEnd w:id="121"/>
    </w:p>
    <w:p w14:paraId="044E93C7" w14:textId="77777777" w:rsidR="001F0743" w:rsidRDefault="00000000">
      <w:pPr>
        <w:pStyle w:val="21"/>
        <w:rPr>
          <w:rFonts w:ascii="仿宋" w:eastAsia="仿宋" w:hAnsi="仿宋"/>
        </w:rPr>
      </w:pPr>
      <w:bookmarkStart w:id="122" w:name="_Toc19457"/>
      <w:bookmarkStart w:id="123"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22"/>
      <w:bookmarkEnd w:id="123"/>
    </w:p>
    <w:p w14:paraId="5587FCE1" w14:textId="77777777" w:rsidR="001F0743" w:rsidRDefault="00000000">
      <w:pPr>
        <w:pStyle w:val="21"/>
        <w:rPr>
          <w:rFonts w:ascii="仿宋" w:eastAsia="仿宋" w:hAnsi="仿宋"/>
        </w:rPr>
      </w:pPr>
      <w:bookmarkStart w:id="124" w:name="_Toc15396629"/>
      <w:bookmarkStart w:id="125" w:name="_Toc13348"/>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24"/>
      <w:bookmarkEnd w:id="125"/>
    </w:p>
    <w:p w14:paraId="5CFD176F" w14:textId="77777777" w:rsidR="001F0743" w:rsidRDefault="00000000">
      <w:pPr>
        <w:pStyle w:val="21"/>
        <w:rPr>
          <w:rFonts w:ascii="仿宋" w:eastAsia="仿宋" w:hAnsi="仿宋"/>
        </w:rPr>
      </w:pPr>
      <w:bookmarkStart w:id="126" w:name="_Toc10248"/>
      <w:bookmarkStart w:id="127"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26"/>
      <w:bookmarkEnd w:id="127"/>
    </w:p>
    <w:p w14:paraId="7478D30A" w14:textId="77777777" w:rsidR="001F0743" w:rsidRDefault="00000000">
      <w:pPr>
        <w:pStyle w:val="21"/>
        <w:rPr>
          <w:rStyle w:val="2Char"/>
          <w:rFonts w:ascii="仿宋" w:eastAsia="仿宋" w:hAnsi="仿宋"/>
        </w:rPr>
      </w:pPr>
      <w:bookmarkStart w:id="128" w:name="_Toc31269"/>
      <w:bookmarkStart w:id="129"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28"/>
      <w:bookmarkEnd w:id="129"/>
    </w:p>
    <w:p w14:paraId="5A451F0B" w14:textId="77777777" w:rsidR="001F0743" w:rsidRDefault="00000000">
      <w:pPr>
        <w:rPr>
          <w:rFonts w:eastAsia="仿宋"/>
          <w:sz w:val="32"/>
          <w:szCs w:val="32"/>
        </w:rPr>
      </w:pPr>
      <w:bookmarkStart w:id="130" w:name="_Toc8802"/>
      <w:r>
        <w:rPr>
          <w:rStyle w:val="2Char"/>
          <w:rFonts w:ascii="仿宋" w:eastAsia="仿宋" w:hAnsi="仿宋" w:hint="eastAsia"/>
          <w:b w:val="0"/>
          <w:bCs w:val="0"/>
        </w:rPr>
        <w:t>十四、</w:t>
      </w:r>
      <w:r>
        <w:rPr>
          <w:rFonts w:ascii="仿宋" w:eastAsia="仿宋" w:hAnsi="仿宋" w:hint="eastAsia"/>
          <w:sz w:val="32"/>
          <w:szCs w:val="32"/>
        </w:rPr>
        <w:t>国有资本经营</w:t>
      </w:r>
      <w:r>
        <w:rPr>
          <w:rStyle w:val="2Char"/>
          <w:rFonts w:ascii="仿宋" w:eastAsia="仿宋" w:hAnsi="仿宋" w:hint="eastAsia"/>
          <w:b w:val="0"/>
          <w:bCs w:val="0"/>
        </w:rPr>
        <w:t>预算</w:t>
      </w:r>
      <w:r>
        <w:rPr>
          <w:rFonts w:ascii="仿宋" w:eastAsia="仿宋" w:hAnsi="仿宋" w:hint="eastAsia"/>
          <w:sz w:val="32"/>
          <w:szCs w:val="32"/>
        </w:rPr>
        <w:t>财政拨款支出决算表</w:t>
      </w:r>
      <w:bookmarkEnd w:id="130"/>
    </w:p>
    <w:sectPr w:rsidR="001F0743">
      <w:headerReference w:type="default" r:id="rId27"/>
      <w:footerReference w:type="default" r:id="rId2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E96A" w14:textId="77777777" w:rsidR="00304167" w:rsidRDefault="00304167">
      <w:r>
        <w:separator/>
      </w:r>
    </w:p>
  </w:endnote>
  <w:endnote w:type="continuationSeparator" w:id="0">
    <w:p w14:paraId="2DF6C88E" w14:textId="77777777" w:rsidR="00304167" w:rsidRDefault="0030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7BD3A996" w14:textId="77777777" w:rsidR="001F0743" w:rsidRDefault="00000000">
        <w:pPr>
          <w:pStyle w:val="1"/>
          <w:jc w:val="center"/>
        </w:pPr>
        <w:r>
          <w:fldChar w:fldCharType="begin"/>
        </w:r>
        <w:r>
          <w:instrText>PAGE   \* MERGEFORMAT</w:instrText>
        </w:r>
        <w:r>
          <w:fldChar w:fldCharType="separate"/>
        </w:r>
        <w:r>
          <w:rPr>
            <w:lang w:val="zh-CN"/>
          </w:rPr>
          <w:t>39</w:t>
        </w:r>
        <w:r>
          <w:fldChar w:fldCharType="end"/>
        </w:r>
      </w:p>
    </w:sdtContent>
  </w:sdt>
  <w:p w14:paraId="021DCF70" w14:textId="77777777" w:rsidR="001F0743" w:rsidRDefault="001F0743">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A06F" w14:textId="77777777" w:rsidR="00304167" w:rsidRDefault="00304167">
      <w:r>
        <w:separator/>
      </w:r>
    </w:p>
  </w:footnote>
  <w:footnote w:type="continuationSeparator" w:id="0">
    <w:p w14:paraId="27A81280" w14:textId="77777777" w:rsidR="00304167" w:rsidRDefault="0030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03DC" w14:textId="77777777" w:rsidR="001F0743" w:rsidRDefault="001F0743">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E0B"/>
    <w:multiLevelType w:val="singleLevel"/>
    <w:tmpl w:val="12335E0B"/>
    <w:lvl w:ilvl="0">
      <w:start w:val="2"/>
      <w:numFmt w:val="chineseCounting"/>
      <w:suff w:val="nothing"/>
      <w:lvlText w:val="（%1）"/>
      <w:lvlJc w:val="left"/>
      <w:rPr>
        <w:rFonts w:hint="eastAsia"/>
      </w:rPr>
    </w:lvl>
  </w:abstractNum>
  <w:abstractNum w:abstractNumId="1" w15:restartNumberingAfterBreak="0">
    <w:nsid w:val="19AB5BDC"/>
    <w:multiLevelType w:val="singleLevel"/>
    <w:tmpl w:val="19AB5BDC"/>
    <w:lvl w:ilvl="0">
      <w:start w:val="2"/>
      <w:numFmt w:val="chineseCounting"/>
      <w:suff w:val="nothing"/>
      <w:lvlText w:val="（%1）"/>
      <w:lvlJc w:val="left"/>
      <w:rPr>
        <w:rFonts w:hint="eastAsia"/>
      </w:rPr>
    </w:lvl>
  </w:abstractNum>
  <w:abstractNum w:abstractNumId="2" w15:restartNumberingAfterBreak="0">
    <w:nsid w:val="33713DB9"/>
    <w:multiLevelType w:val="singleLevel"/>
    <w:tmpl w:val="33713DB9"/>
    <w:lvl w:ilvl="0">
      <w:start w:val="3"/>
      <w:numFmt w:val="chineseCounting"/>
      <w:suff w:val="nothing"/>
      <w:lvlText w:val="（%1）"/>
      <w:lvlJc w:val="left"/>
      <w:rPr>
        <w:rFonts w:hint="eastAsia"/>
      </w:rPr>
    </w:lvl>
  </w:abstractNum>
  <w:abstractNum w:abstractNumId="3" w15:restartNumberingAfterBreak="0">
    <w:nsid w:val="42254CA6"/>
    <w:multiLevelType w:val="multilevel"/>
    <w:tmpl w:val="42254CA6"/>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460870E4"/>
    <w:multiLevelType w:val="singleLevel"/>
    <w:tmpl w:val="460870E4"/>
    <w:lvl w:ilvl="0">
      <w:start w:val="9"/>
      <w:numFmt w:val="chineseCounting"/>
      <w:suff w:val="nothing"/>
      <w:lvlText w:val="%1、"/>
      <w:lvlJc w:val="left"/>
      <w:rPr>
        <w:rFonts w:hint="eastAsia"/>
      </w:rPr>
    </w:lvl>
  </w:abstractNum>
  <w:abstractNum w:abstractNumId="5" w15:restartNumberingAfterBreak="0">
    <w:nsid w:val="47624B24"/>
    <w:multiLevelType w:val="singleLevel"/>
    <w:tmpl w:val="47624B24"/>
    <w:lvl w:ilvl="0">
      <w:start w:val="1"/>
      <w:numFmt w:val="decimal"/>
      <w:suff w:val="space"/>
      <w:lvlText w:val="%1."/>
      <w:lvlJc w:val="left"/>
    </w:lvl>
  </w:abstractNum>
  <w:abstractNum w:abstractNumId="6" w15:restartNumberingAfterBreak="0">
    <w:nsid w:val="4ACD6C19"/>
    <w:multiLevelType w:val="singleLevel"/>
    <w:tmpl w:val="4ACD6C19"/>
    <w:lvl w:ilvl="0">
      <w:start w:val="3"/>
      <w:numFmt w:val="chineseCounting"/>
      <w:suff w:val="space"/>
      <w:lvlText w:val="第%1部分"/>
      <w:lvlJc w:val="left"/>
      <w:rPr>
        <w:rFonts w:hint="eastAsia"/>
      </w:rPr>
    </w:lvl>
  </w:abstractNum>
  <w:abstractNum w:abstractNumId="7" w15:restartNumberingAfterBreak="0">
    <w:nsid w:val="53AB1DE4"/>
    <w:multiLevelType w:val="singleLevel"/>
    <w:tmpl w:val="53AB1DE4"/>
    <w:lvl w:ilvl="0">
      <w:start w:val="15"/>
      <w:numFmt w:val="decimal"/>
      <w:lvlText w:val="%1."/>
      <w:lvlJc w:val="left"/>
      <w:pPr>
        <w:tabs>
          <w:tab w:val="left" w:pos="312"/>
        </w:tabs>
      </w:pPr>
    </w:lvl>
  </w:abstractNum>
  <w:num w:numId="1" w16cid:durableId="1629159712">
    <w:abstractNumId w:val="5"/>
  </w:num>
  <w:num w:numId="2" w16cid:durableId="1823041111">
    <w:abstractNumId w:val="3"/>
  </w:num>
  <w:num w:numId="3" w16cid:durableId="1737899013">
    <w:abstractNumId w:val="4"/>
  </w:num>
  <w:num w:numId="4" w16cid:durableId="970673101">
    <w:abstractNumId w:val="6"/>
  </w:num>
  <w:num w:numId="5" w16cid:durableId="1399400648">
    <w:abstractNumId w:val="7"/>
  </w:num>
  <w:num w:numId="6" w16cid:durableId="1756970004">
    <w:abstractNumId w:val="0"/>
  </w:num>
  <w:num w:numId="7" w16cid:durableId="1696154377">
    <w:abstractNumId w:val="1"/>
  </w:num>
  <w:num w:numId="8" w16cid:durableId="1210730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oNotTrackMoves/>
  <w:documentProtection w:edit="trackedChanges"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YzM4ZDZhZGYyYjgzNzFmMmU3YTczMjUxMWY3YTZmZDIifQ=="/>
  </w:docVars>
  <w:rsids>
    <w:rsidRoot w:val="007E589F"/>
    <w:rsid w:val="001C2ADB"/>
    <w:rsid w:val="001F0743"/>
    <w:rsid w:val="00304167"/>
    <w:rsid w:val="006045F1"/>
    <w:rsid w:val="007E589F"/>
    <w:rsid w:val="009F1703"/>
    <w:rsid w:val="00C15DC7"/>
    <w:rsid w:val="00E319C5"/>
    <w:rsid w:val="00EB769B"/>
    <w:rsid w:val="00F12572"/>
    <w:rsid w:val="76047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574839D"/>
  <w15:docId w15:val="{162C76FF-E58B-43E7-A140-9D11E580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uiPriority w:val="99"/>
    <w:qFormat/>
    <w:pPr>
      <w:spacing w:beforeLines="30"/>
    </w:pPr>
    <w:rPr>
      <w:rFonts w:ascii="仿宋_GB2312" w:eastAsia="仿宋_GB2312"/>
      <w:kern w:val="0"/>
      <w:sz w:val="30"/>
    </w:rPr>
  </w:style>
  <w:style w:type="paragraph" w:styleId="a5">
    <w:name w:val="Balloon Text"/>
    <w:basedOn w:val="a"/>
    <w:uiPriority w:val="99"/>
    <w:semiHidden/>
    <w:unhideWhenUsed/>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semiHidden/>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kern w:val="0"/>
      <w:sz w:val="24"/>
    </w:rPr>
  </w:style>
  <w:style w:type="table" w:styleId="ab">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trong"/>
    <w:basedOn w:val="a0"/>
    <w:uiPriority w:val="99"/>
    <w:qFormat/>
    <w:rPr>
      <w:b/>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semiHidden/>
    <w:unhideWhenUsed/>
    <w:qFormat/>
    <w:rPr>
      <w:sz w:val="21"/>
      <w:szCs w:val="21"/>
    </w:rPr>
  </w:style>
  <w:style w:type="paragraph" w:customStyle="1" w:styleId="11">
    <w:name w:val="标题 11"/>
    <w:basedOn w:val="a"/>
    <w:next w:val="a"/>
    <w:link w:val="1Char"/>
    <w:uiPriority w:val="9"/>
    <w:qFormat/>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pPr>
      <w:keepNext/>
      <w:keepLines/>
      <w:spacing w:before="260" w:after="260" w:line="416" w:lineRule="auto"/>
      <w:outlineLvl w:val="2"/>
    </w:pPr>
    <w:rPr>
      <w:b/>
      <w:bCs/>
      <w:sz w:val="32"/>
      <w:szCs w:val="32"/>
    </w:rPr>
  </w:style>
  <w:style w:type="paragraph" w:customStyle="1" w:styleId="TOC31">
    <w:name w:val="TOC 31"/>
    <w:basedOn w:val="a"/>
    <w:next w:val="a"/>
    <w:uiPriority w:val="39"/>
    <w:unhideWhenUsed/>
    <w:qFormat/>
    <w:pPr>
      <w:tabs>
        <w:tab w:val="right" w:leader="dot" w:pos="8296"/>
      </w:tabs>
      <w:ind w:leftChars="400" w:left="840"/>
    </w:pPr>
  </w:style>
  <w:style w:type="paragraph" w:customStyle="1" w:styleId="1">
    <w:name w:val="页脚1"/>
    <w:basedOn w:val="a"/>
    <w:uiPriority w:val="99"/>
    <w:qFormat/>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pPr>
      <w:tabs>
        <w:tab w:val="right" w:leader="dot" w:pos="8296"/>
      </w:tabs>
      <w:ind w:leftChars="200" w:left="420"/>
    </w:p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Char">
    <w:name w:val="页眉 Char"/>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Char0">
    <w:name w:val="页脚 Char"/>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Char1">
    <w:name w:val="正文文本 Char"/>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f">
    <w:name w:val="List Paragraph"/>
    <w:basedOn w:val="a"/>
    <w:uiPriority w:val="34"/>
    <w:qFormat/>
    <w:pPr>
      <w:ind w:firstLineChars="200" w:firstLine="420"/>
    </w:pPr>
  </w:style>
  <w:style w:type="character" w:customStyle="1" w:styleId="1Char">
    <w:name w:val="标题 1 Char"/>
    <w:basedOn w:val="a0"/>
    <w:link w:val="11"/>
    <w:uiPriority w:val="9"/>
    <w:qFormat/>
    <w:rPr>
      <w:rFonts w:ascii="Times New Roman" w:hAnsi="Times New Roman"/>
      <w:b/>
      <w:bCs/>
      <w:kern w:val="44"/>
      <w:sz w:val="44"/>
      <w:szCs w:val="44"/>
    </w:rPr>
  </w:style>
  <w:style w:type="character" w:customStyle="1" w:styleId="2Char">
    <w:name w:val="标题 2 Char"/>
    <w:basedOn w:val="a0"/>
    <w:link w:val="21"/>
    <w:uiPriority w:val="9"/>
    <w:qFormat/>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Pr>
      <w:rFonts w:ascii="Times New Roman" w:hAnsi="Times New Roman"/>
      <w:kern w:val="2"/>
      <w:sz w:val="18"/>
      <w:szCs w:val="18"/>
    </w:rPr>
  </w:style>
  <w:style w:type="character" w:customStyle="1" w:styleId="3Char">
    <w:name w:val="标题 3 Char"/>
    <w:basedOn w:val="a0"/>
    <w:link w:val="31"/>
    <w:uiPriority w:val="9"/>
    <w:qFormat/>
    <w:rPr>
      <w:rFonts w:ascii="Times New Roman" w:hAnsi="Times New Roman"/>
      <w:b/>
      <w:bCs/>
      <w:kern w:val="2"/>
      <w:sz w:val="32"/>
      <w:szCs w:val="32"/>
    </w:rPr>
  </w:style>
  <w:style w:type="paragraph" w:customStyle="1" w:styleId="TOC2">
    <w:name w:val="TOC 标题2"/>
    <w:basedOn w:val="1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3">
    <w:name w:val="批注文字 Char"/>
    <w:basedOn w:val="a0"/>
    <w:uiPriority w:val="99"/>
    <w:semiHidden/>
    <w:qFormat/>
    <w:rPr>
      <w:kern w:val="2"/>
      <w:sz w:val="21"/>
      <w:szCs w:val="24"/>
    </w:rPr>
  </w:style>
  <w:style w:type="paragraph" w:customStyle="1" w:styleId="Header0">
    <w:name w:val="Header0"/>
    <w:basedOn w:val="a"/>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qFormat/>
    <w:rPr>
      <w:kern w:val="2"/>
      <w:sz w:val="18"/>
      <w:szCs w:val="18"/>
    </w:rPr>
  </w:style>
  <w:style w:type="paragraph" w:customStyle="1" w:styleId="Footer0">
    <w:name w:val="Footer0"/>
    <w:basedOn w:val="a"/>
    <w:uiPriority w:val="99"/>
    <w:qFormat/>
    <w:pPr>
      <w:tabs>
        <w:tab w:val="center" w:pos="4153"/>
        <w:tab w:val="right" w:pos="8306"/>
      </w:tabs>
      <w:snapToGrid w:val="0"/>
      <w:jc w:val="left"/>
    </w:pPr>
    <w:rPr>
      <w:sz w:val="18"/>
      <w:szCs w:val="18"/>
    </w:rPr>
  </w:style>
  <w:style w:type="character" w:customStyle="1" w:styleId="Char11">
    <w:name w:val="页脚 Char1"/>
    <w:basedOn w:val="a0"/>
    <w:uiPriority w:val="99"/>
    <w:qFormat/>
    <w:rPr>
      <w:kern w:val="2"/>
      <w:sz w:val="18"/>
      <w:szCs w:val="18"/>
    </w:rPr>
  </w:style>
  <w:style w:type="character" w:customStyle="1" w:styleId="a9">
    <w:name w:val="页眉 字符"/>
    <w:basedOn w:val="a0"/>
    <w:link w:val="a8"/>
    <w:uiPriority w:val="99"/>
    <w:semiHidden/>
    <w:qFormat/>
    <w:rPr>
      <w:kern w:val="2"/>
      <w:sz w:val="18"/>
      <w:szCs w:val="18"/>
    </w:rPr>
  </w:style>
  <w:style w:type="character" w:customStyle="1" w:styleId="a7">
    <w:name w:val="页脚 字符"/>
    <w:basedOn w:val="a0"/>
    <w:link w:val="a6"/>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5.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chart" Target="charts/chart4.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chart" Target="charts/chart3.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     单位：万元</a:t>
            </a:r>
          </a:p>
        </c:rich>
      </c:tx>
      <c:overlay val="0"/>
      <c:spPr>
        <a:noFill/>
        <a:ln>
          <a:noFill/>
        </a:ln>
        <a:effectLst/>
      </c:spPr>
    </c:title>
    <c:autoTitleDeleted val="0"/>
    <c:plotArea>
      <c:layout/>
      <c:barChart>
        <c:barDir val="col"/>
        <c:grouping val="clustered"/>
        <c:varyColors val="0"/>
        <c:ser>
          <c:idx val="0"/>
          <c:order val="0"/>
          <c:tx>
            <c:strRef>
              <c:f>[工作簿2]Sheet1!$A$3</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[工作簿2]Sheet1!$B$2:$C$2</c:f>
              <c:strCache>
                <c:ptCount val="2"/>
                <c:pt idx="0">
                  <c:v>收入</c:v>
                </c:pt>
                <c:pt idx="1">
                  <c:v>支出</c:v>
                </c:pt>
              </c:strCache>
            </c:strRef>
          </c:cat>
          <c:val>
            <c:numRef>
              <c:f>[工作簿2]Sheet1!$B$3:$C$3</c:f>
              <c:numCache>
                <c:formatCode>General</c:formatCode>
                <c:ptCount val="2"/>
                <c:pt idx="0">
                  <c:v>2569.31</c:v>
                </c:pt>
                <c:pt idx="1">
                  <c:v>2569.31</c:v>
                </c:pt>
              </c:numCache>
            </c:numRef>
          </c:val>
          <c:extLst>
            <c:ext xmlns:c16="http://schemas.microsoft.com/office/drawing/2014/chart" uri="{C3380CC4-5D6E-409C-BE32-E72D297353CC}">
              <c16:uniqueId val="{00000000-3246-425B-9B4F-E2DA48B27AF6}"/>
            </c:ext>
          </c:extLst>
        </c:ser>
        <c:ser>
          <c:idx val="1"/>
          <c:order val="1"/>
          <c:tx>
            <c:strRef>
              <c:f>[工作簿2]Sheet1!$A$4</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[工作簿2]Sheet1!$B$2:$C$2</c:f>
              <c:strCache>
                <c:ptCount val="2"/>
                <c:pt idx="0">
                  <c:v>收入</c:v>
                </c:pt>
                <c:pt idx="1">
                  <c:v>支出</c:v>
                </c:pt>
              </c:strCache>
            </c:strRef>
          </c:cat>
          <c:val>
            <c:numRef>
              <c:f>[工作簿2]Sheet1!$B$4:$C$4</c:f>
              <c:numCache>
                <c:formatCode>#,##0.00</c:formatCode>
                <c:ptCount val="2"/>
                <c:pt idx="0">
                  <c:v>3128.16</c:v>
                </c:pt>
                <c:pt idx="1">
                  <c:v>3128.16</c:v>
                </c:pt>
              </c:numCache>
            </c:numRef>
          </c:val>
          <c:extLst>
            <c:ext xmlns:c16="http://schemas.microsoft.com/office/drawing/2014/chart" uri="{C3380CC4-5D6E-409C-BE32-E72D297353CC}">
              <c16:uniqueId val="{00000001-3246-425B-9B4F-E2DA48B27AF6}"/>
            </c:ext>
          </c:extLst>
        </c:ser>
        <c:dLbls>
          <c:showLegendKey val="0"/>
          <c:showVal val="1"/>
          <c:showCatName val="0"/>
          <c:showSerName val="0"/>
          <c:showPercent val="0"/>
          <c:showBubbleSize val="0"/>
        </c:dLbls>
        <c:gapWidth val="219"/>
        <c:overlap val="-27"/>
        <c:axId val="434418048"/>
        <c:axId val="434419968"/>
      </c:barChart>
      <c:catAx>
        <c:axId val="4344180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34419968"/>
        <c:crosses val="autoZero"/>
        <c:auto val="1"/>
        <c:lblAlgn val="ctr"/>
        <c:lblOffset val="100"/>
        <c:noMultiLvlLbl val="0"/>
      </c:catAx>
      <c:valAx>
        <c:axId val="4344199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34418048"/>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收入决算结构图</a:t>
            </a:r>
          </a:p>
        </c:rich>
      </c:tx>
      <c:overlay val="0"/>
      <c:spPr>
        <a:noFill/>
        <a:ln>
          <a:noFill/>
        </a:ln>
        <a:effectLst/>
      </c:spPr>
    </c:title>
    <c:autoTitleDeleted val="0"/>
    <c:plotArea>
      <c:layout>
        <c:manualLayout>
          <c:layoutTarget val="inner"/>
          <c:xMode val="edge"/>
          <c:yMode val="edge"/>
          <c:x val="0.11892777777777799"/>
          <c:y val="0.29566666666666702"/>
          <c:w val="0.40797777777777799"/>
          <c:h val="0.6799629629629629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D9-4BF6-BB29-DC1204E0BE7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D9-4BF6-BB29-DC1204E0BE7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6D9-4BF6-BB29-DC1204E0BE7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6D9-4BF6-BB29-DC1204E0BE77}"/>
              </c:ext>
            </c:extLst>
          </c:dPt>
          <c:dLbls>
            <c:dLbl>
              <c:idx val="0"/>
              <c:layout>
                <c:manualLayout>
                  <c:x val="-3.54166666666667E-2"/>
                  <c:y val="-0.18824907183473499"/>
                </c:manualLayout>
              </c:layout>
              <c:tx>
                <c:rich>
                  <a:bodyPr/>
                  <a:lstStyle/>
                  <a:p>
                    <a:r>
                      <a:rPr lang="en-US" altLang="zh-CN" sz="1600"/>
                      <a:t>93.75%</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96D9-4BF6-BB29-DC1204E0BE77}"/>
                </c:ext>
              </c:extLst>
            </c:dLbl>
            <c:dLbl>
              <c:idx val="1"/>
              <c:layout>
                <c:manualLayout>
                  <c:x val="-9.7916666666666693E-2"/>
                  <c:y val="4.1666666666666699E-2"/>
                </c:manualLayout>
              </c:layout>
              <c:tx>
                <c:rich>
                  <a:bodyPr/>
                  <a:lstStyle/>
                  <a:p>
                    <a:r>
                      <a:rPr lang="en-US" altLang="zh-CN" sz="1600"/>
                      <a:t>0.26%</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96D9-4BF6-BB29-DC1204E0BE77}"/>
                </c:ext>
              </c:extLst>
            </c:dLbl>
            <c:dLbl>
              <c:idx val="2"/>
              <c:layout>
                <c:manualLayout>
                  <c:x val="-1.6666666666666701E-2"/>
                  <c:y val="-7.2916666666666699E-2"/>
                </c:manualLayout>
              </c:layout>
              <c:tx>
                <c:rich>
                  <a:bodyPr/>
                  <a:lstStyle/>
                  <a:p>
                    <a:r>
                      <a:rPr lang="en-US" altLang="zh-CN" sz="1600"/>
                      <a:t>3.62</a:t>
                    </a:r>
                    <a:r>
                      <a:rPr lang="en-US" sz="1600"/>
                      <a:t>%</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96D9-4BF6-BB29-DC1204E0BE77}"/>
                </c:ext>
              </c:extLst>
            </c:dLbl>
            <c:dLbl>
              <c:idx val="3"/>
              <c:layout>
                <c:manualLayout>
                  <c:x val="0.1"/>
                  <c:y val="-2.0833333333333301E-2"/>
                </c:manualLayout>
              </c:layout>
              <c:tx>
                <c:rich>
                  <a:bodyPr/>
                  <a:lstStyle/>
                  <a:p>
                    <a:r>
                      <a:rPr lang="en-US" altLang="zh-CN" sz="1600"/>
                      <a:t>2.37%</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96D9-4BF6-BB29-DC1204E0BE77}"/>
                </c:ext>
              </c:extLst>
            </c:dLbl>
            <c:spPr>
              <a:noFill/>
              <a:ln>
                <a:noFill/>
              </a:ln>
              <a:effectLst/>
            </c:spPr>
            <c:txPr>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[工作簿1]Sheet1!$B$1:$B$4</c:f>
              <c:strCache>
                <c:ptCount val="4"/>
                <c:pt idx="0">
                  <c:v>一般公共预算财政拨款收入</c:v>
                </c:pt>
                <c:pt idx="1">
                  <c:v>政府性基金预算财政拨款</c:v>
                </c:pt>
                <c:pt idx="2">
                  <c:v>事业收入</c:v>
                </c:pt>
                <c:pt idx="3">
                  <c:v>其他收入</c:v>
                </c:pt>
              </c:strCache>
            </c:strRef>
          </c:cat>
          <c:val>
            <c:numRef>
              <c:f>[工作簿1]Sheet1!$C$1:$C$4</c:f>
              <c:numCache>
                <c:formatCode>0.00%</c:formatCode>
                <c:ptCount val="4"/>
                <c:pt idx="0">
                  <c:v>0.93752877090685904</c:v>
                </c:pt>
                <c:pt idx="1">
                  <c:v>2.55741394302082E-3</c:v>
                </c:pt>
                <c:pt idx="2">
                  <c:v>3.61650299217431E-2</c:v>
                </c:pt>
                <c:pt idx="3">
                  <c:v>2.37487852283771E-2</c:v>
                </c:pt>
              </c:numCache>
            </c:numRef>
          </c:val>
          <c:extLst>
            <c:ext xmlns:c16="http://schemas.microsoft.com/office/drawing/2014/chart" uri="{C3380CC4-5D6E-409C-BE32-E72D297353CC}">
              <c16:uniqueId val="{00000008-96D9-4BF6-BB29-DC1204E0BE77}"/>
            </c:ext>
          </c:extLst>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legendEntry>
      <c:legendEntry>
        <c:idx val="3"/>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legendEntry>
      <c:layout>
        <c:manualLayout>
          <c:xMode val="edge"/>
          <c:yMode val="edge"/>
          <c:x val="0.63055555555555598"/>
          <c:y val="0.28518518518518499"/>
          <c:w val="0.35277777777777802"/>
          <c:h val="0.52060185185185204"/>
        </c:manualLayout>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支出决算结构图</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0D-40EB-9913-981AF11E9A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90D-40EB-9913-981AF11E9AF2}"/>
              </c:ext>
            </c:extLst>
          </c:dPt>
          <c:dLbls>
            <c:spPr>
              <a:noFill/>
              <a:ln>
                <a:noFill/>
              </a:ln>
              <a:effectLst/>
            </c:spPr>
            <c:txPr>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[工作簿1]Sheet1!$B$14:$B$15</c:f>
              <c:strCache>
                <c:ptCount val="2"/>
                <c:pt idx="0">
                  <c:v>基本支出</c:v>
                </c:pt>
                <c:pt idx="1">
                  <c:v>项目支出</c:v>
                </c:pt>
              </c:strCache>
            </c:strRef>
          </c:cat>
          <c:val>
            <c:numRef>
              <c:f>[工作簿1]Sheet1!$C$14:$C$15</c:f>
              <c:numCache>
                <c:formatCode>0.00%</c:formatCode>
                <c:ptCount val="2"/>
                <c:pt idx="0">
                  <c:v>0.54920464426372095</c:v>
                </c:pt>
                <c:pt idx="1">
                  <c:v>0.45079535573627999</c:v>
                </c:pt>
              </c:numCache>
            </c:numRef>
          </c:val>
          <c:extLst>
            <c:ext xmlns:c16="http://schemas.microsoft.com/office/drawing/2014/chart" uri="{C3380CC4-5D6E-409C-BE32-E72D297353CC}">
              <c16:uniqueId val="{00000004-190D-40EB-9913-981AF11E9AF2}"/>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 </a:t>
            </a:r>
          </a:p>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单位：万元</a:t>
            </a:r>
          </a:p>
        </c:rich>
      </c:tx>
      <c:overlay val="0"/>
      <c:spPr>
        <a:noFill/>
        <a:ln>
          <a:noFill/>
        </a:ln>
        <a:effectLst/>
      </c:spPr>
    </c:title>
    <c:autoTitleDeleted val="0"/>
    <c:plotArea>
      <c:layout/>
      <c:barChart>
        <c:barDir val="col"/>
        <c:grouping val="clustered"/>
        <c:varyColors val="0"/>
        <c:ser>
          <c:idx val="0"/>
          <c:order val="0"/>
          <c:spPr>
            <a:solidFill>
              <a:schemeClr val="accent5">
                <a:lumMod val="40000"/>
                <a:lumOff val="60000"/>
              </a:schemeClr>
            </a:solidFill>
            <a:ln>
              <a:noFill/>
            </a:ln>
            <a:effectLst/>
          </c:spPr>
          <c:invertIfNegative val="0"/>
          <c:dPt>
            <c:idx val="0"/>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F22D-4694-BC5B-8A13660CA044}"/>
              </c:ext>
            </c:extLst>
          </c:dPt>
          <c:dPt>
            <c:idx val="1"/>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3-F22D-4694-BC5B-8A13660CA044}"/>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[工作簿1]Sheet1!$A$22:$A$23</c:f>
              <c:strCache>
                <c:ptCount val="2"/>
                <c:pt idx="0">
                  <c:v>2020年</c:v>
                </c:pt>
                <c:pt idx="1">
                  <c:v>2021年</c:v>
                </c:pt>
              </c:strCache>
            </c:strRef>
          </c:cat>
          <c:val>
            <c:numRef>
              <c:f>[工作簿1]Sheet1!$B$22:$B$23</c:f>
              <c:numCache>
                <c:formatCode>#,##0.00</c:formatCode>
                <c:ptCount val="2"/>
                <c:pt idx="0" formatCode="General">
                  <c:v>2438.88</c:v>
                </c:pt>
                <c:pt idx="1">
                  <c:v>2940.74</c:v>
                </c:pt>
              </c:numCache>
            </c:numRef>
          </c:val>
          <c:extLst>
            <c:ext xmlns:c16="http://schemas.microsoft.com/office/drawing/2014/chart" uri="{C3380CC4-5D6E-409C-BE32-E72D297353CC}">
              <c16:uniqueId val="{00000004-F22D-4694-BC5B-8A13660CA044}"/>
            </c:ext>
          </c:extLst>
        </c:ser>
        <c:dLbls>
          <c:showLegendKey val="0"/>
          <c:showVal val="1"/>
          <c:showCatName val="0"/>
          <c:showSerName val="0"/>
          <c:showPercent val="0"/>
          <c:showBubbleSize val="0"/>
        </c:dLbls>
        <c:gapWidth val="219"/>
        <c:overlap val="-27"/>
        <c:axId val="459360128"/>
        <c:axId val="459370496"/>
      </c:barChart>
      <c:catAx>
        <c:axId val="4593601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59370496"/>
        <c:crosses val="autoZero"/>
        <c:auto val="1"/>
        <c:lblAlgn val="ctr"/>
        <c:lblOffset val="100"/>
        <c:noMultiLvlLbl val="0"/>
      </c:catAx>
      <c:valAx>
        <c:axId val="4593704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5936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  </a:t>
            </a:r>
          </a:p>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单位；万元</a:t>
            </a:r>
          </a:p>
        </c:rich>
      </c:tx>
      <c:overlay val="0"/>
      <c:spPr>
        <a:noFill/>
        <a:ln>
          <a:noFill/>
        </a:ln>
        <a:effectLst/>
      </c:sp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[工作簿1]Sheet1!$A$22:$A$23</c:f>
              <c:strCache>
                <c:ptCount val="2"/>
                <c:pt idx="0">
                  <c:v>2020年</c:v>
                </c:pt>
                <c:pt idx="1">
                  <c:v>2021年</c:v>
                </c:pt>
              </c:strCache>
            </c:strRef>
          </c:cat>
          <c:val>
            <c:numRef>
              <c:f>[工作簿1]Sheet1!$B$22:$B$23</c:f>
              <c:numCache>
                <c:formatCode>#,##0.00</c:formatCode>
                <c:ptCount val="2"/>
                <c:pt idx="0" formatCode="General">
                  <c:v>2438.88</c:v>
                </c:pt>
                <c:pt idx="1">
                  <c:v>2932.74</c:v>
                </c:pt>
              </c:numCache>
            </c:numRef>
          </c:val>
          <c:extLst>
            <c:ext xmlns:c16="http://schemas.microsoft.com/office/drawing/2014/chart" uri="{C3380CC4-5D6E-409C-BE32-E72D297353CC}">
              <c16:uniqueId val="{00000000-C022-4D0D-8502-E2E5411A17DB}"/>
            </c:ext>
          </c:extLst>
        </c:ser>
        <c:dLbls>
          <c:showLegendKey val="0"/>
          <c:showVal val="1"/>
          <c:showCatName val="0"/>
          <c:showSerName val="0"/>
          <c:showPercent val="0"/>
          <c:showBubbleSize val="0"/>
        </c:dLbls>
        <c:gapWidth val="150"/>
        <c:axId val="448263296"/>
        <c:axId val="448264832"/>
      </c:barChart>
      <c:catAx>
        <c:axId val="448263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48264832"/>
        <c:crosses val="autoZero"/>
        <c:auto val="1"/>
        <c:lblAlgn val="ctr"/>
        <c:lblOffset val="100"/>
        <c:noMultiLvlLbl val="0"/>
      </c:catAx>
      <c:valAx>
        <c:axId val="4482648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48263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一般公共预算财政拨款支出决算结构</a:t>
            </a:r>
          </a:p>
        </c:rich>
      </c:tx>
      <c:layout>
        <c:manualLayout>
          <c:xMode val="edge"/>
          <c:yMode val="edge"/>
          <c:x val="0.195694444444444"/>
          <c:y val="9.3186995237109198E-3"/>
        </c:manualLayout>
      </c:layout>
      <c:overlay val="0"/>
      <c:spPr>
        <a:noFill/>
        <a:ln>
          <a:noFill/>
        </a:ln>
        <a:effectLst/>
      </c:spPr>
    </c:title>
    <c:autoTitleDeleted val="0"/>
    <c:plotArea>
      <c:layout>
        <c:manualLayout>
          <c:layoutTarget val="inner"/>
          <c:xMode val="edge"/>
          <c:yMode val="edge"/>
          <c:x val="0.31597777777777902"/>
          <c:y val="0.155518740940153"/>
          <c:w val="0.370127777777778"/>
          <c:h val="0.55185752743839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93F-4879-B7D8-114DB86C3C9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93F-4879-B7D8-114DB86C3C9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93F-4879-B7D8-114DB86C3C9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93F-4879-B7D8-114DB86C3C9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93F-4879-B7D8-114DB86C3C9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93F-4879-B7D8-114DB86C3C9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93F-4879-B7D8-114DB86C3C9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93F-4879-B7D8-114DB86C3C99}"/>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[工作簿1]Sheet1!$B$34:$B$41</c:f>
              <c:strCache>
                <c:ptCount val="8"/>
                <c:pt idx="0">
                  <c:v>一般公共服务支出</c:v>
                </c:pt>
                <c:pt idx="1">
                  <c:v>教育支出</c:v>
                </c:pt>
                <c:pt idx="2">
                  <c:v>文化旅游体育与传媒支出</c:v>
                </c:pt>
                <c:pt idx="3">
                  <c:v>社会保障和就业支出</c:v>
                </c:pt>
                <c:pt idx="4">
                  <c:v>卫生健康支出</c:v>
                </c:pt>
                <c:pt idx="5">
                  <c:v>农林水支出</c:v>
                </c:pt>
                <c:pt idx="6">
                  <c:v>交通运输支出</c:v>
                </c:pt>
                <c:pt idx="7">
                  <c:v>住房保障支出</c:v>
                </c:pt>
              </c:strCache>
            </c:strRef>
          </c:cat>
          <c:val>
            <c:numRef>
              <c:f>[工作簿1]Sheet1!$C$34:$C$41</c:f>
              <c:numCache>
                <c:formatCode>0.00%</c:formatCode>
                <c:ptCount val="8"/>
                <c:pt idx="0">
                  <c:v>0.130074980308718</c:v>
                </c:pt>
                <c:pt idx="1">
                  <c:v>0.20286623226506001</c:v>
                </c:pt>
                <c:pt idx="2">
                  <c:v>4.2246749659877901E-3</c:v>
                </c:pt>
                <c:pt idx="3">
                  <c:v>5.4358166511523198E-2</c:v>
                </c:pt>
                <c:pt idx="4">
                  <c:v>7.32038311903081E-2</c:v>
                </c:pt>
                <c:pt idx="5">
                  <c:v>0.43235234948529899</c:v>
                </c:pt>
                <c:pt idx="6">
                  <c:v>1.9026381202753701E-3</c:v>
                </c:pt>
                <c:pt idx="7">
                  <c:v>0.101017127152828</c:v>
                </c:pt>
              </c:numCache>
            </c:numRef>
          </c:val>
          <c:extLst>
            <c:ext xmlns:c16="http://schemas.microsoft.com/office/drawing/2014/chart" uri="{C3380CC4-5D6E-409C-BE32-E72D297353CC}">
              <c16:uniqueId val="{00000010-793F-4879-B7D8-114DB86C3C99}"/>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8833333333333299"/>
          <c:y val="0.776558293642577"/>
          <c:w val="0.61777777777777798"/>
          <c:h val="0.1985918409608609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a:t>
            </a:r>
          </a:p>
        </c:rich>
      </c:tx>
      <c:overlay val="0"/>
      <c:spPr>
        <a:noFill/>
        <a:ln>
          <a:noFill/>
        </a:ln>
        <a:effectLst/>
      </c:spPr>
    </c:title>
    <c:autoTitleDeleted val="0"/>
    <c:plotArea>
      <c:layout>
        <c:manualLayout>
          <c:layoutTarget val="inner"/>
          <c:xMode val="edge"/>
          <c:yMode val="edge"/>
          <c:x val="0.26819444444444401"/>
          <c:y val="0.31851851851851898"/>
          <c:w val="0.37833333333333302"/>
          <c:h val="0.6305555555555559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89-46A8-8816-A2143E178C2C}"/>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7C89-46A8-8816-A2143E178C2C}"/>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7C89-46A8-8816-A2143E178C2C}"/>
              </c:ext>
            </c:extLst>
          </c:dPt>
          <c:dLbls>
            <c:dLbl>
              <c:idx val="0"/>
              <c:layout>
                <c:manualLayout>
                  <c:x val="-0.172917337344307"/>
                  <c:y val="3.6638888887920003E-2"/>
                </c:manualLayout>
              </c:layout>
              <c:tx>
                <c:rich>
                  <a:bodyPr/>
                  <a:lstStyle/>
                  <a:p>
                    <a:r>
                      <a:rPr lang="zh-CN" altLang="en-US"/>
                      <a:t>因公出国（境）费</a:t>
                    </a:r>
                    <a:r>
                      <a:rPr lang="en-US" altLang="zh-CN"/>
                      <a:t>0%</a:t>
                    </a:r>
                  </a:p>
                  <a:p>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7C89-46A8-8816-A2143E178C2C}"/>
                </c:ext>
              </c:extLst>
            </c:dLbl>
            <c:dLbl>
              <c:idx val="1"/>
              <c:layout>
                <c:manualLayout>
                  <c:x val="0.16916599598902601"/>
                  <c:y val="2.8537037036068101E-2"/>
                </c:manualLayout>
              </c:layout>
              <c:tx>
                <c:rich>
                  <a:bodyPr/>
                  <a:lstStyle/>
                  <a:p>
                    <a:r>
                      <a:rPr lang="zh-CN" altLang="en-US"/>
                      <a:t>公务用车购置及运行费</a:t>
                    </a:r>
                    <a:r>
                      <a:rPr lang="en-US" altLang="zh-CN"/>
                      <a:t>0%</a:t>
                    </a:r>
                  </a:p>
                  <a:p>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4027777777778"/>
                      <c:h val="0.163888888888889"/>
                    </c:manualLayout>
                  </c15:layout>
                  <c15:showDataLabelsRange val="0"/>
                </c:ext>
                <c:ext xmlns:c16="http://schemas.microsoft.com/office/drawing/2014/chart" uri="{C3380CC4-5D6E-409C-BE32-E72D297353CC}">
                  <c16:uniqueId val="{00000003-7C89-46A8-8816-A2143E178C2C}"/>
                </c:ext>
              </c:extLst>
            </c:dLbl>
            <c:dLbl>
              <c:idx val="2"/>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7C89-46A8-8816-A2143E178C2C}"/>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[工作簿1]Sheet1!$B$50:$B$52</c:f>
              <c:strCache>
                <c:ptCount val="3"/>
                <c:pt idx="0">
                  <c:v>因公出国（境）费</c:v>
                </c:pt>
                <c:pt idx="1">
                  <c:v>公务用车购置及运行费</c:v>
                </c:pt>
                <c:pt idx="2">
                  <c:v>公务接待费</c:v>
                </c:pt>
              </c:strCache>
            </c:strRef>
          </c:cat>
          <c:val>
            <c:numRef>
              <c:f>[工作簿1]Sheet1!$C$50:$C$52</c:f>
              <c:numCache>
                <c:formatCode>0.00%</c:formatCode>
                <c:ptCount val="3"/>
                <c:pt idx="0">
                  <c:v>0</c:v>
                </c:pt>
                <c:pt idx="1">
                  <c:v>0</c:v>
                </c:pt>
                <c:pt idx="2">
                  <c:v>1</c:v>
                </c:pt>
              </c:numCache>
            </c:numRef>
          </c:val>
          <c:extLst>
            <c:ext xmlns:c16="http://schemas.microsoft.com/office/drawing/2014/chart" uri="{C3380CC4-5D6E-409C-BE32-E72D297353CC}">
              <c16:uniqueId val="{00000006-7C89-46A8-8816-A2143E178C2C}"/>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40</cp:revision>
  <cp:lastPrinted>2022-08-08T09:11:00Z</cp:lastPrinted>
  <dcterms:created xsi:type="dcterms:W3CDTF">2020-08-05T01:49:00Z</dcterms:created>
  <dcterms:modified xsi:type="dcterms:W3CDTF">2023-03-03T03:36:00Z</dcterms:modified>
</cp:core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363F6682E10C43A8BF1A3F3A36E7E699</vt:lpwstr>
  </proper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32</cp:revision>
  <cp:lastPrinted>2022-08-08T09:11:00Z</cp:lastPrinted>
  <dcterms:created xsi:type="dcterms:W3CDTF">2020-08-05T01:49:00Z</dcterms:created>
  <dcterms:modified xsi:type="dcterms:W3CDTF">2022-10-12T01:48:23Z</dcterms:modified>
</cp:coreProperties>
</file>

<file path=customXml/item12.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363F6682E10C43A8BF1A3F3A36E7E699</vt:lpwstr>
  </property>
</Properties>
</file>

<file path=customXml/item13.xml><?xml version="1.0" encoding="utf-8"?>
<Properties xmlns:vt="http://schemas.openxmlformats.org/officeDocument/2006/docPropsVTypes" xmlns="http://schemas.openxmlformats.org/officeDocument/2006/extended-properties">
  <Template>Normal</Template>
  <TotalTime>18</TotalTime>
  <Pages>39</Pages>
  <Words>2629</Words>
  <Characters>14987</Characters>
  <Application>Microsoft Office Word</Application>
  <DocSecurity>0</DocSecurity>
  <Lines>124</Lines>
  <Paragraphs>35</Paragraphs>
  <Company>四川省财政厅</Company>
  <CharactersWithSpaces>17581</CharactersWithSpaces>
  <AppVersion>12.0000</AppVersion>
</Properties>
</file>

<file path=customXml/item2.xml><?xml version="1.0" encoding="utf-8"?>
<Properties xmlns="http://schemas.openxmlformats.org/officeDocument/2006/extended-properties" xmlns:vt="http://schemas.openxmlformats.org/officeDocument/2006/docPropsVTypes">
  <Template>Normal.dotm</Template>
  <Company>四川省财政厅</Company>
  <Pages>37</Pages>
  <Words>13724</Words>
  <Characters>14824</Characters>
  <Lines>61</Lines>
  <Paragraphs>17</Paragraphs>
  <TotalTime>2</TotalTime>
  <ScaleCrop>false</ScaleCrop>
  <LinksUpToDate>false</LinksUpToDate>
  <CharactersWithSpaces>18038</CharactersWithSpaces>
  <Application>WPS Office_11.1.0.10356_F1E327BC-269C-435d-A152-05C5408002CA</Application>
  <DocSecurity>0</DocSecuri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2022-10-12T01:48:23Z</dcterms:modified>
  <dc:title>四川省***</dc:title>
  <cp:revision>32</cp:revision>
</cp:core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363F6682E10C43A8BF1A3F3A36E7E699</vt:lpstr>
  </property>
</Properties>
</file>

<file path=customXml/item5.xml><?xml version="1.0" encoding="utf-8"?>
<Properties xmlns:vt="http://schemas.openxmlformats.org/officeDocument/2006/docPropsVTypes" xmlns="http://schemas.openxmlformats.org/officeDocument/2006/extended-properties">
  <Template>Normal.dotm</Template>
  <TotalTime>2</TotalTime>
  <Pages>37</Pages>
  <Words>13724</Words>
  <Characters>14824</Characters>
  <Application>WPS Office_11.1.0.10356_F1E327BC-269C-435d-A152-05C5408002CA</Application>
  <DocSecurity>0</DocSecurity>
  <Lines>61</Lines>
  <Paragraphs>17</Paragraphs>
  <Company>四川省财政厅</Company>
  <CharactersWithSpaces>18038</CharactersWithSpaces>
  <AppVersion>14.0000</AppVersion>
</Properties>
</file>

<file path=customXml/item6.xml><?xml version="1.0" encoding="utf-8"?>
<Properties xmlns="http://schemas.openxmlformats.org/officeDocument/2006/extended-properties" xmlns:vt="http://schemas.openxmlformats.org/officeDocument/2006/docPropsVTypes">
  <Template>Normal</Template>
  <TotalTime>18</TotalTime>
  <Pages>39</Pages>
  <Words>2629</Words>
  <Characters>14987</Characters>
  <Application>Microsoft Office Word</Application>
  <DocSecurity>0</DocSecurity>
  <Lines>124</Lines>
  <Paragraphs>35</Paragraphs>
  <ScaleCrop>false</ScaleCrop>
  <Company>四川省财政厅</Company>
  <LinksUpToDate>false</LinksUpToDate>
  <CharactersWithSpaces>17581</CharactersWithSpaces>
  <SharedDoc>false</SharedDoc>
  <HyperlinksChanged>false</HyperlinksChanged>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40</cp:revision>
  <cp:lastPrinted>2022-08-08T09:11:00Z</cp:lastPrinted>
  <dcterms:created xsi:type="dcterms:W3CDTF">2020-08-05T01:49:00Z</dcterms:created>
  <dcterms:modified xsi:type="dcterms:W3CDTF">2023-03-03T03:36:00Z</dcterms:modified>
</cp:core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363F6682E10C43A8BF1A3F3A36E7E699</vt:lpstr>
  </property>
</Properties>
</file>

<file path=customXml/itemProps1.xml><?xml version="1.0" encoding="utf-8"?>
<ds:datastoreItem xmlns:ds="http://schemas.openxmlformats.org/officeDocument/2006/customXml" ds:itemID="{027095F7-C62B-493F-B6A8-B9A0DDE98BEB}">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173A3386-AA12-4485-AF85-A1DFB4EE1409}">
  <ds:schemaRefs>
    <ds:schemaRef ds:uri="http://schemas.openxmlformats.org/officeDocument/2006/custom-properties"/>
    <ds:schemaRef ds:uri="http://schemas.openxmlformats.org/officeDocument/2006/docPropsVTypes"/>
  </ds:schemaRefs>
</ds:datastoreItem>
</file>

<file path=customXml/itemProps11.xml><?xml version="1.0" encoding="utf-8"?>
<ds:datastoreItem xmlns:ds="http://schemas.openxmlformats.org/officeDocument/2006/customXml" ds:itemID="{7A76A9CD-6A2F-4F2B-991A-FE782FE557AF}">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3B6CF699-3A20-4DBF-B473-C4189BAE0AA1}">
  <ds:schemaRefs>
    <ds:schemaRef ds:uri="http://schemas.openxmlformats.org/officeDocument/2006/custom-properties"/>
    <ds:schemaRef ds:uri="http://schemas.openxmlformats.org/officeDocument/2006/docPropsVTypes"/>
  </ds:schemaRefs>
</ds:datastoreItem>
</file>

<file path=customXml/itemProps13.xml><?xml version="1.0" encoding="utf-8"?>
<ds:datastoreItem xmlns:ds="http://schemas.openxmlformats.org/officeDocument/2006/customXml" ds:itemID="{7ABC1EFF-6DC8-46B6-B317-00CDF1A585E9}">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70D120CB-BDF3-4670-BED6-B577F77472CF}">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925B48DD-4ED5-458C-8987-F74AB13FE4E0}">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10AC4D71-D9E8-4D31-8F1F-59CF54523D72}">
  <ds:schemaRefs>
    <ds:schemaRef ds:uri="http://schemas.openxmlformats.org/officeDocument/2006/docPropsVTypes"/>
    <ds:schemaRef ds:uri="http://schemas.openxmlformats.org/officeDocument/2006/custom-properties"/>
  </ds:schemaRefs>
</ds:datastoreItem>
</file>

<file path=customXml/itemProps5.xml><?xml version="1.0" encoding="utf-8"?>
<ds:datastoreItem xmlns:ds="http://schemas.openxmlformats.org/officeDocument/2006/customXml" ds:itemID="{130BED7E-EC97-4E76-BDDE-2E06516BF034}">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A242368F-D26E-4874-B1A7-77A8C52751B3}">
  <ds:schemaRefs>
    <ds:schemaRef ds:uri="http://schemas.openxmlformats.org/officeDocument/2006/extended-properties"/>
    <ds:schemaRef ds:uri="http://schemas.openxmlformats.org/officeDocument/2006/docPropsVTypes"/>
  </ds:schemaRefs>
</ds:datastoreItem>
</file>

<file path=customXml/itemProps7.xml><?xml version="1.0" encoding="utf-8"?>
<ds:datastoreItem xmlns:ds="http://schemas.openxmlformats.org/officeDocument/2006/customXml" ds:itemID="{0B2F2F52-F018-4718-A1E0-931B0E2B4434}">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5487C4DB-7D98-48F8-8A02-7C5AE173E7CB}">
  <ds:schemaRefs>
    <ds:schemaRef ds:uri="http://schemas.openxmlformats.org/officeDocument/2006/bibliography"/>
  </ds:schemaRefs>
</ds:datastoreItem>
</file>

<file path=customXml/itemProps9.xml><?xml version="1.0" encoding="utf-8"?>
<ds:datastoreItem xmlns:ds="http://schemas.openxmlformats.org/officeDocument/2006/customXml" ds:itemID="{FF05AC4C-8A3C-4559-8EE9-BF30EF8F58F2}">
  <ds:schemaRefs>
    <ds:schemaRef ds:uri="http://schemas.openxmlformats.org/officeDocument/2006/docPropsVTypes"/>
    <ds:schemaRef ds:uri="http://schemas.openxmlformats.org/officeDocument/2006/custom-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2631</Words>
  <Characters>14997</Characters>
  <Application>Microsoft Office Word</Application>
  <DocSecurity>0</DocSecurity>
  <Lines>124</Lines>
  <Paragraphs>35</Paragraphs>
  <ScaleCrop>false</ScaleCrop>
  <Company>四川省财政厅</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47</cp:revision>
  <cp:lastPrinted>2022-08-08T09:11:00Z</cp:lastPrinted>
  <dcterms:created xsi:type="dcterms:W3CDTF">2020-08-05T01:49:00Z</dcterms:created>
  <dcterms:modified xsi:type="dcterms:W3CDTF">2023-06-26T05:08:00Z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363F6682E10C43A8BF1A3F3A36E7E699</vt:lpwstr>
  </property>
</Properties>
</file>