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8441"/>
      <w:bookmarkStart w:id="3" w:name="_Toc15396597"/>
      <w:bookmarkStart w:id="4" w:name="_Toc1963"/>
      <w:bookmarkStart w:id="5" w:name="_Toc15377193"/>
      <w:bookmarkStart w:id="6" w:name="_Toc15396475"/>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194"/>
      <w:bookmarkStart w:id="8" w:name="_Toc15396476"/>
      <w:bookmarkStart w:id="9" w:name="_Toc15377426"/>
      <w:bookmarkStart w:id="10" w:name="_Toc15396598"/>
      <w:bookmarkStart w:id="11" w:name="_Toc29426"/>
      <w:bookmarkStart w:id="12" w:name="_Toc15378442"/>
      <w:r>
        <w:rPr>
          <w:rFonts w:hint="eastAsia" w:ascii="宋体" w:hAnsi="宋体" w:cs="宋体"/>
          <w:b/>
          <w:bCs/>
          <w:color w:val="000000"/>
          <w:sz w:val="72"/>
          <w:szCs w:val="72"/>
        </w:rPr>
        <w:t>四川省</w:t>
      </w:r>
      <w:bookmarkStart w:id="13" w:name="_Toc15306268"/>
      <w:r>
        <w:rPr>
          <w:rFonts w:hint="eastAsia" w:ascii="宋体" w:hAnsi="宋体" w:cs="宋体"/>
          <w:b/>
          <w:bCs/>
          <w:color w:val="000000"/>
          <w:sz w:val="72"/>
          <w:szCs w:val="72"/>
        </w:rPr>
        <w:t>通江县长坪镇中心小学单位决算</w:t>
      </w:r>
      <w:bookmarkEnd w:id="7"/>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sz w:val="52"/>
          <w:szCs w:val="52"/>
        </w:rPr>
      </w:pPr>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p/>
    <w:sdt>
      <w:sdtPr>
        <w:rPr>
          <w:rFonts w:ascii="宋体" w:hAnsi="宋体"/>
        </w:rPr>
        <w:id w:val="147455761"/>
        <w:docPartObj>
          <w:docPartGallery w:val="Table of Contents"/>
          <w:docPartUnique/>
        </w:docPartObj>
      </w:sdtPr>
      <w:sdtEndPr>
        <w:rPr>
          <w:rFonts w:ascii="宋体" w:hAnsi="宋体"/>
          <w:b/>
        </w:rPr>
      </w:sdtEndPr>
      <w:sdtContent>
        <w:p>
          <w:pPr>
            <w:jc w:val="center"/>
          </w:pPr>
          <w:bookmarkStart w:id="14" w:name="_Toc15377196"/>
        </w:p>
        <w:p>
          <w:pPr>
            <w:pStyle w:val="36"/>
            <w:tabs>
              <w:tab w:val="right" w:leader="dot" w:pos="8306"/>
            </w:tabs>
            <w:rPr>
              <w:b/>
            </w:rPr>
          </w:pPr>
          <w:r>
            <w:fldChar w:fldCharType="begin"/>
          </w:r>
          <w:r>
            <w:instrText xml:space="preserve">TOC \o "1-2" \h \u</w:instrText>
          </w:r>
          <w:r>
            <w:fldChar w:fldCharType="separate"/>
          </w:r>
          <w:r>
            <w:fldChar w:fldCharType="begin"/>
          </w:r>
          <w:r>
            <w:instrText xml:space="preserve"> HYPERLINK \l "_Toc4629"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_Toc4629 </w:instrText>
          </w:r>
          <w:r>
            <w:rPr>
              <w:b/>
            </w:rPr>
            <w:fldChar w:fldCharType="separate"/>
          </w:r>
          <w:r>
            <w:rPr>
              <w:b/>
            </w:rPr>
            <w:t>3</w:t>
          </w:r>
          <w:r>
            <w:rPr>
              <w:b/>
            </w:rPr>
            <w:fldChar w:fldCharType="end"/>
          </w:r>
          <w:r>
            <w:rPr>
              <w:b/>
            </w:rPr>
            <w:fldChar w:fldCharType="end"/>
          </w:r>
        </w:p>
        <w:p>
          <w:pPr>
            <w:pStyle w:val="37"/>
            <w:tabs>
              <w:tab w:val="right" w:leader="dot" w:pos="8306"/>
            </w:tabs>
            <w:ind w:left="420"/>
          </w:pPr>
          <w:r>
            <w:fldChar w:fldCharType="begin"/>
          </w:r>
          <w:r>
            <w:instrText xml:space="preserve"> HYPERLINK \l "_Toc21752" </w:instrText>
          </w:r>
          <w:r>
            <w:fldChar w:fldCharType="separate"/>
          </w:r>
          <w:r>
            <w:rPr>
              <w:rFonts w:hint="eastAsia" w:ascii="黑体" w:hAnsi="黑体" w:eastAsia="黑体"/>
            </w:rPr>
            <w:t>一、职能简介</w:t>
          </w:r>
          <w:r>
            <w:tab/>
          </w:r>
          <w:r>
            <w:fldChar w:fldCharType="begin"/>
          </w:r>
          <w:r>
            <w:instrText xml:space="preserve"> PAGEREF _Toc21752 </w:instrText>
          </w:r>
          <w:r>
            <w:fldChar w:fldCharType="separate"/>
          </w:r>
          <w:r>
            <w:t>3</w:t>
          </w:r>
          <w:r>
            <w:fldChar w:fldCharType="end"/>
          </w:r>
          <w:r>
            <w:fldChar w:fldCharType="end"/>
          </w:r>
        </w:p>
        <w:p>
          <w:pPr>
            <w:pStyle w:val="37"/>
            <w:tabs>
              <w:tab w:val="right" w:leader="dot" w:pos="8306"/>
            </w:tabs>
            <w:ind w:left="420"/>
          </w:pPr>
          <w:r>
            <w:fldChar w:fldCharType="begin"/>
          </w:r>
          <w:r>
            <w:instrText xml:space="preserve"> HYPERLINK \l "_Toc8669" </w:instrText>
          </w:r>
          <w:r>
            <w:fldChar w:fldCharType="separate"/>
          </w:r>
          <w:r>
            <w:rPr>
              <w:rFonts w:hint="eastAsia" w:ascii="黑体" w:hAnsi="黑体" w:eastAsia="黑体"/>
            </w:rPr>
            <w:t>二、2021年重点工作完成情况</w:t>
          </w:r>
          <w:r>
            <w:tab/>
          </w:r>
          <w:r>
            <w:fldChar w:fldCharType="begin"/>
          </w:r>
          <w:r>
            <w:instrText xml:space="preserve"> PAGEREF _Toc8669 </w:instrText>
          </w:r>
          <w:r>
            <w:fldChar w:fldCharType="separate"/>
          </w:r>
          <w:r>
            <w:t>3</w:t>
          </w:r>
          <w:r>
            <w:fldChar w:fldCharType="end"/>
          </w:r>
          <w:r>
            <w:fldChar w:fldCharType="end"/>
          </w:r>
        </w:p>
        <w:p>
          <w:pPr>
            <w:pStyle w:val="36"/>
            <w:tabs>
              <w:tab w:val="right" w:leader="dot" w:pos="8306"/>
            </w:tabs>
            <w:rPr>
              <w:b/>
            </w:rPr>
          </w:pPr>
          <w:r>
            <w:fldChar w:fldCharType="begin"/>
          </w:r>
          <w:r>
            <w:instrText xml:space="preserve"> HYPERLINK \l "_Toc22319" </w:instrText>
          </w:r>
          <w:r>
            <w:fldChar w:fldCharType="separate"/>
          </w:r>
          <w:r>
            <w:rPr>
              <w:rFonts w:hint="eastAsia" w:ascii="黑体" w:hAnsi="黑体" w:eastAsia="黑体"/>
              <w:b/>
              <w:bCs/>
            </w:rPr>
            <w:t>第二部分2021年度单位决算情况说明</w:t>
          </w:r>
          <w:r>
            <w:rPr>
              <w:b/>
            </w:rPr>
            <w:tab/>
          </w:r>
          <w:r>
            <w:rPr>
              <w:b/>
            </w:rPr>
            <w:fldChar w:fldCharType="begin"/>
          </w:r>
          <w:r>
            <w:rPr>
              <w:b/>
            </w:rPr>
            <w:instrText xml:space="preserve"> PAGEREF _Toc22319 </w:instrText>
          </w:r>
          <w:r>
            <w:rPr>
              <w:b/>
            </w:rPr>
            <w:fldChar w:fldCharType="separate"/>
          </w:r>
          <w:r>
            <w:rPr>
              <w:b/>
            </w:rPr>
            <w:t>4</w:t>
          </w:r>
          <w:r>
            <w:rPr>
              <w:b/>
            </w:rPr>
            <w:fldChar w:fldCharType="end"/>
          </w:r>
          <w:r>
            <w:rPr>
              <w:b/>
            </w:rPr>
            <w:fldChar w:fldCharType="end"/>
          </w:r>
        </w:p>
        <w:p>
          <w:pPr>
            <w:pStyle w:val="37"/>
            <w:tabs>
              <w:tab w:val="right" w:leader="dot" w:pos="8306"/>
            </w:tabs>
            <w:ind w:left="420"/>
          </w:pPr>
          <w:r>
            <w:fldChar w:fldCharType="begin"/>
          </w:r>
          <w:r>
            <w:instrText xml:space="preserve"> HYPERLINK \l "_Toc3364"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_Toc3364 </w:instrText>
          </w:r>
          <w:r>
            <w:fldChar w:fldCharType="separate"/>
          </w:r>
          <w:r>
            <w:t>4</w:t>
          </w:r>
          <w:r>
            <w:fldChar w:fldCharType="end"/>
          </w:r>
          <w:r>
            <w:fldChar w:fldCharType="end"/>
          </w:r>
        </w:p>
        <w:p>
          <w:pPr>
            <w:pStyle w:val="37"/>
            <w:tabs>
              <w:tab w:val="right" w:leader="dot" w:pos="8306"/>
            </w:tabs>
            <w:ind w:left="420"/>
          </w:pPr>
          <w:r>
            <w:fldChar w:fldCharType="begin"/>
          </w:r>
          <w:r>
            <w:instrText xml:space="preserve"> HYPERLINK \l "_Toc11189"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_Toc11189 </w:instrText>
          </w:r>
          <w:r>
            <w:fldChar w:fldCharType="separate"/>
          </w:r>
          <w:r>
            <w:t>4</w:t>
          </w:r>
          <w:r>
            <w:fldChar w:fldCharType="end"/>
          </w:r>
          <w:r>
            <w:fldChar w:fldCharType="end"/>
          </w:r>
        </w:p>
        <w:p>
          <w:pPr>
            <w:pStyle w:val="37"/>
            <w:tabs>
              <w:tab w:val="right" w:leader="dot" w:pos="8306"/>
            </w:tabs>
            <w:ind w:left="420"/>
          </w:pPr>
          <w:r>
            <w:fldChar w:fldCharType="begin"/>
          </w:r>
          <w:r>
            <w:instrText xml:space="preserve"> HYPERLINK \l "_Toc7720"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_Toc7720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"_Toc17475"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_Toc17475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"_Toc18721"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_Toc18721 </w:instrText>
          </w:r>
          <w:r>
            <w:fldChar w:fldCharType="separate"/>
          </w:r>
          <w:r>
            <w:t>6</w:t>
          </w:r>
          <w:r>
            <w:fldChar w:fldCharType="end"/>
          </w:r>
          <w:r>
            <w:fldChar w:fldCharType="end"/>
          </w:r>
        </w:p>
        <w:p>
          <w:pPr>
            <w:pStyle w:val="37"/>
            <w:tabs>
              <w:tab w:val="right" w:leader="dot" w:pos="8306"/>
            </w:tabs>
            <w:ind w:left="420"/>
          </w:pPr>
          <w:r>
            <w:fldChar w:fldCharType="begin"/>
          </w:r>
          <w:r>
            <w:instrText xml:space="preserve"> HYPERLINK \l "_Toc22650"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_Toc22650 </w:instrText>
          </w:r>
          <w:r>
            <w:fldChar w:fldCharType="separate"/>
          </w:r>
          <w:r>
            <w:t>7</w:t>
          </w:r>
          <w:r>
            <w:fldChar w:fldCharType="end"/>
          </w:r>
          <w:r>
            <w:fldChar w:fldCharType="end"/>
          </w:r>
        </w:p>
        <w:p>
          <w:pPr>
            <w:pStyle w:val="37"/>
            <w:tabs>
              <w:tab w:val="right" w:leader="dot" w:pos="8306"/>
            </w:tabs>
            <w:ind w:left="420"/>
          </w:pPr>
          <w:r>
            <w:fldChar w:fldCharType="begin"/>
          </w:r>
          <w:r>
            <w:instrText xml:space="preserve"> HYPERLINK \l "_Toc8325"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_Toc8325 </w:instrText>
          </w:r>
          <w:r>
            <w:fldChar w:fldCharType="separate"/>
          </w:r>
          <w:r>
            <w:t>8</w:t>
          </w:r>
          <w:r>
            <w:fldChar w:fldCharType="end"/>
          </w:r>
          <w:r>
            <w:fldChar w:fldCharType="end"/>
          </w:r>
        </w:p>
        <w:p>
          <w:pPr>
            <w:pStyle w:val="37"/>
            <w:tabs>
              <w:tab w:val="right" w:leader="dot" w:pos="8306"/>
            </w:tabs>
            <w:ind w:left="420"/>
          </w:pPr>
          <w:r>
            <w:fldChar w:fldCharType="begin"/>
          </w:r>
          <w:r>
            <w:instrText xml:space="preserve"> HYPERLINK \l "_Toc13905"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_Toc13905 </w:instrText>
          </w:r>
          <w:r>
            <w:fldChar w:fldCharType="separate"/>
          </w:r>
          <w:r>
            <w:t>9</w:t>
          </w:r>
          <w:r>
            <w:fldChar w:fldCharType="end"/>
          </w:r>
          <w:r>
            <w:fldChar w:fldCharType="end"/>
          </w:r>
        </w:p>
        <w:p>
          <w:pPr>
            <w:pStyle w:val="37"/>
            <w:tabs>
              <w:tab w:val="right" w:leader="dot" w:pos="8306"/>
            </w:tabs>
            <w:ind w:left="420"/>
          </w:pPr>
          <w:r>
            <w:fldChar w:fldCharType="begin"/>
          </w:r>
          <w:r>
            <w:instrText xml:space="preserve"> HYPERLINK \l "_Toc31381" </w:instrText>
          </w:r>
          <w:r>
            <w:fldChar w:fldCharType="separate"/>
          </w:r>
          <w:r>
            <w:rPr>
              <w:rFonts w:hint="eastAsia" w:ascii="黑体" w:hAnsi="黑体" w:eastAsia="黑体"/>
            </w:rPr>
            <w:t>九、国有资本经营预算支出决算情况说明</w:t>
          </w:r>
          <w:r>
            <w:tab/>
          </w:r>
          <w:r>
            <w:fldChar w:fldCharType="begin"/>
          </w:r>
          <w:r>
            <w:instrText xml:space="preserve"> PAGEREF _Toc31381 </w:instrText>
          </w:r>
          <w:r>
            <w:fldChar w:fldCharType="separate"/>
          </w:r>
          <w:r>
            <w:t>10</w:t>
          </w:r>
          <w:r>
            <w:fldChar w:fldCharType="end"/>
          </w:r>
          <w:r>
            <w:fldChar w:fldCharType="end"/>
          </w:r>
        </w:p>
        <w:p>
          <w:pPr>
            <w:pStyle w:val="37"/>
            <w:tabs>
              <w:tab w:val="right" w:leader="dot" w:pos="8306"/>
            </w:tabs>
            <w:ind w:left="420"/>
          </w:pPr>
          <w:r>
            <w:fldChar w:fldCharType="begin"/>
          </w:r>
          <w:r>
            <w:instrText xml:space="preserve"> HYPERLINK \l "_Toc28286" </w:instrText>
          </w:r>
          <w:r>
            <w:fldChar w:fldCharType="separate"/>
          </w:r>
          <w:r>
            <w:rPr>
              <w:rFonts w:hint="eastAsia" w:ascii="黑体" w:hAnsi="黑体" w:eastAsia="黑体"/>
            </w:rPr>
            <w:t>十、其他重要事项的情况说明</w:t>
          </w:r>
          <w:r>
            <w:tab/>
          </w:r>
          <w:r>
            <w:fldChar w:fldCharType="begin"/>
          </w:r>
          <w:r>
            <w:instrText xml:space="preserve"> PAGEREF _Toc28286 </w:instrText>
          </w:r>
          <w:r>
            <w:fldChar w:fldCharType="separate"/>
          </w:r>
          <w:r>
            <w:t>10</w:t>
          </w:r>
          <w:r>
            <w:fldChar w:fldCharType="end"/>
          </w:r>
          <w:r>
            <w:fldChar w:fldCharType="end"/>
          </w:r>
        </w:p>
        <w:p>
          <w:pPr>
            <w:pStyle w:val="36"/>
            <w:tabs>
              <w:tab w:val="right" w:leader="dot" w:pos="8306"/>
            </w:tabs>
            <w:rPr>
              <w:b/>
            </w:rPr>
          </w:pPr>
          <w:r>
            <w:fldChar w:fldCharType="begin"/>
          </w:r>
          <w:r>
            <w:instrText xml:space="preserve"> HYPERLINK \l "_Toc7058" </w:instrText>
          </w:r>
          <w:r>
            <w:fldChar w:fldCharType="separate"/>
          </w:r>
          <w:r>
            <w:rPr>
              <w:rFonts w:hint="eastAsia" w:ascii="黑体" w:hAnsi="黑体" w:eastAsia="黑体" w:cs="黑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_Toc7058 </w:instrText>
          </w:r>
          <w:r>
            <w:rPr>
              <w:b/>
            </w:rPr>
            <w:fldChar w:fldCharType="separate"/>
          </w:r>
          <w:r>
            <w:rPr>
              <w:b/>
            </w:rPr>
            <w:t>11</w:t>
          </w:r>
          <w:r>
            <w:rPr>
              <w:b/>
            </w:rPr>
            <w:fldChar w:fldCharType="end"/>
          </w:r>
          <w:r>
            <w:rPr>
              <w:b/>
            </w:rPr>
            <w:fldChar w:fldCharType="end"/>
          </w:r>
        </w:p>
        <w:p>
          <w:pPr>
            <w:pStyle w:val="36"/>
            <w:tabs>
              <w:tab w:val="right" w:leader="dot" w:pos="8306"/>
            </w:tabs>
            <w:rPr>
              <w:b/>
            </w:rPr>
          </w:pPr>
          <w:r>
            <w:fldChar w:fldCharType="begin"/>
          </w:r>
          <w:r>
            <w:instrText xml:space="preserve"> HYPERLINK \l "_Toc22813"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_Toc22813 </w:instrText>
          </w:r>
          <w:r>
            <w:rPr>
              <w:b/>
            </w:rPr>
            <w:fldChar w:fldCharType="separate"/>
          </w:r>
          <w:r>
            <w:rPr>
              <w:b/>
            </w:rPr>
            <w:t>13</w:t>
          </w:r>
          <w:r>
            <w:rPr>
              <w:b/>
            </w:rPr>
            <w:fldChar w:fldCharType="end"/>
          </w:r>
          <w:r>
            <w:rPr>
              <w:b/>
            </w:rPr>
            <w:fldChar w:fldCharType="end"/>
          </w:r>
        </w:p>
        <w:p>
          <w:pPr>
            <w:pStyle w:val="36"/>
            <w:tabs>
              <w:tab w:val="right" w:leader="dot" w:pos="8306"/>
            </w:tabs>
            <w:rPr>
              <w:b/>
            </w:rPr>
          </w:pPr>
          <w:r>
            <w:fldChar w:fldCharType="begin"/>
          </w:r>
          <w:r>
            <w:instrText xml:space="preserve"> HYPERLINK \l "_Toc10937"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_Toc10937 </w:instrText>
          </w:r>
          <w:r>
            <w:rPr>
              <w:b/>
            </w:rPr>
            <w:fldChar w:fldCharType="separate"/>
          </w:r>
          <w:r>
            <w:rPr>
              <w:b/>
            </w:rPr>
            <w:t>38</w:t>
          </w:r>
          <w:r>
            <w:rPr>
              <w:b/>
            </w:rPr>
            <w:fldChar w:fldCharType="end"/>
          </w:r>
          <w:r>
            <w:rPr>
              <w:b/>
            </w:rPr>
            <w:fldChar w:fldCharType="end"/>
          </w:r>
        </w:p>
        <w:p>
          <w:pPr>
            <w:pStyle w:val="37"/>
            <w:tabs>
              <w:tab w:val="right" w:leader="dot" w:pos="8306"/>
            </w:tabs>
            <w:ind w:left="420"/>
          </w:pPr>
          <w:r>
            <w:fldChar w:fldCharType="begin"/>
          </w:r>
          <w:r>
            <w:instrText xml:space="preserve"> HYPERLINK \l "_Toc6364" </w:instrText>
          </w:r>
          <w:r>
            <w:fldChar w:fldCharType="separate"/>
          </w:r>
          <w:r>
            <w:rPr>
              <w:rFonts w:hint="eastAsia" w:ascii="仿宋" w:hAnsi="仿宋" w:eastAsia="仿宋"/>
            </w:rPr>
            <w:t>一、收入支出决算总表</w:t>
          </w:r>
          <w:r>
            <w:tab/>
          </w:r>
          <w:r>
            <w:fldChar w:fldCharType="begin"/>
          </w:r>
          <w:r>
            <w:instrText xml:space="preserve"> PAGEREF _Toc6364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"_Toc15149" </w:instrText>
          </w:r>
          <w:r>
            <w:fldChar w:fldCharType="separate"/>
          </w:r>
          <w:r>
            <w:rPr>
              <w:rFonts w:hint="eastAsia" w:ascii="仿宋" w:hAnsi="仿宋" w:eastAsia="仿宋"/>
              <w:u w:val="thick" w:color="FFB03A"/>
              <w:shd w:val="clear" w:fill="FFEFD8"/>
              <w:lang w:val="en-US" w:eastAsia="zh-CN"/>
            </w:rPr>
            <w:t>二</w:t>
          </w:r>
          <w:r>
            <w:rPr>
              <w:rFonts w:hint="eastAsia" w:ascii="仿宋" w:hAnsi="仿宋" w:eastAsia="仿宋"/>
              <w:u w:val="thick" w:color="FFB03A"/>
              <w:shd w:val="clear" w:fill="FFEFD8"/>
            </w:rPr>
            <w:t>、</w:t>
          </w:r>
          <w:r>
            <w:rPr>
              <w:rFonts w:hint="eastAsia" w:ascii="仿宋" w:hAnsi="仿宋" w:eastAsia="仿宋"/>
            </w:rPr>
            <w:t>收入决算表</w:t>
          </w:r>
          <w:r>
            <w:tab/>
          </w:r>
          <w:r>
            <w:fldChar w:fldCharType="begin"/>
          </w:r>
          <w:r>
            <w:instrText xml:space="preserve"> PAGEREF _Toc15149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"_Toc15149" </w:instrText>
          </w:r>
          <w:r>
            <w:fldChar w:fldCharType="separate"/>
          </w:r>
          <w:r>
            <w:rPr>
              <w:rFonts w:hint="eastAsia" w:ascii="仿宋" w:hAnsi="仿宋" w:eastAsia="仿宋"/>
              <w:u w:val="none" w:color="FFB03A"/>
              <w:shd w:val="clear" w:fill="auto"/>
            </w:rPr>
            <w:t>三、</w:t>
          </w:r>
          <w:r>
            <w:rPr>
              <w:rFonts w:hint="eastAsia" w:ascii="仿宋" w:hAnsi="仿宋" w:eastAsia="仿宋"/>
              <w:lang w:val="en-US" w:eastAsia="zh-CN"/>
            </w:rPr>
            <w:t>支出</w:t>
          </w:r>
          <w:r>
            <w:rPr>
              <w:rFonts w:hint="eastAsia" w:ascii="仿宋" w:hAnsi="仿宋" w:eastAsia="仿宋"/>
            </w:rPr>
            <w:t>决算表</w:t>
          </w:r>
          <w:r>
            <w:tab/>
          </w:r>
          <w:r>
            <w:fldChar w:fldCharType="begin"/>
          </w:r>
          <w:r>
            <w:instrText xml:space="preserve"> PAGEREF _Toc15149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"_Toc28918" </w:instrText>
          </w:r>
          <w:r>
            <w:fldChar w:fldCharType="separate"/>
          </w:r>
          <w:r>
            <w:rPr>
              <w:rFonts w:hint="eastAsia" w:ascii="仿宋" w:hAnsi="仿宋" w:eastAsia="仿宋"/>
            </w:rPr>
            <w:t>四、财政拨款收入支出决算总表</w:t>
          </w:r>
          <w:r>
            <w:tab/>
          </w:r>
          <w:r>
            <w:fldChar w:fldCharType="begin"/>
          </w:r>
          <w:r>
            <w:instrText xml:space="preserve"> PAGEREF _Toc28918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"_Toc4247" </w:instrText>
          </w:r>
          <w:r>
            <w:fldChar w:fldCharType="separate"/>
          </w:r>
          <w:r>
            <w:rPr>
              <w:rFonts w:hint="eastAsia" w:ascii="仿宋" w:hAnsi="仿宋" w:eastAsia="仿宋"/>
            </w:rPr>
            <w:t>五、财政拨款支出决算明细表</w:t>
          </w:r>
          <w:r>
            <w:tab/>
          </w:r>
          <w:r>
            <w:fldChar w:fldCharType="begin"/>
          </w:r>
          <w:r>
            <w:instrText xml:space="preserve"> PAGEREF _Toc4247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"_Toc26929" </w:instrText>
          </w:r>
          <w:r>
            <w:fldChar w:fldCharType="separate"/>
          </w:r>
          <w:r>
            <w:rPr>
              <w:rFonts w:hint="eastAsia" w:ascii="仿宋" w:hAnsi="仿宋" w:eastAsia="仿宋"/>
            </w:rPr>
            <w:t>六、一般公共预算财政拨款支出决算表</w:t>
          </w:r>
          <w:r>
            <w:tab/>
          </w:r>
          <w:r>
            <w:fldChar w:fldCharType="begin"/>
          </w:r>
          <w:r>
            <w:instrText xml:space="preserve"> PAGEREF _Toc26929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"_Toc2463" </w:instrText>
          </w:r>
          <w:r>
            <w:fldChar w:fldCharType="separate"/>
          </w:r>
          <w:r>
            <w:rPr>
              <w:rFonts w:hint="eastAsia" w:ascii="仿宋" w:hAnsi="仿宋" w:eastAsia="仿宋"/>
            </w:rPr>
            <w:t>七、一般公共预算财政拨款支出决算明细表</w:t>
          </w:r>
          <w:r>
            <w:tab/>
          </w:r>
          <w:r>
            <w:fldChar w:fldCharType="begin"/>
          </w:r>
          <w:r>
            <w:instrText xml:space="preserve"> PAGEREF _Toc2463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"_Toc30612" </w:instrText>
          </w:r>
          <w:r>
            <w:fldChar w:fldCharType="separate"/>
          </w:r>
          <w:r>
            <w:rPr>
              <w:rFonts w:hint="eastAsia" w:ascii="仿宋" w:hAnsi="仿宋" w:eastAsia="仿宋"/>
            </w:rPr>
            <w:t>八、一般公共预算财政拨款基本支出决算表</w:t>
          </w:r>
          <w:r>
            <w:tab/>
          </w:r>
          <w:r>
            <w:fldChar w:fldCharType="begin"/>
          </w:r>
          <w:r>
            <w:instrText xml:space="preserve"> PAGEREF _Toc30612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"_Toc5670" </w:instrText>
          </w:r>
          <w:r>
            <w:fldChar w:fldCharType="separate"/>
          </w:r>
          <w:r>
            <w:rPr>
              <w:rFonts w:hint="eastAsia" w:ascii="仿宋" w:hAnsi="仿宋" w:eastAsia="仿宋"/>
            </w:rPr>
            <w:t>九、一般公共预算财政拨款项目支出决算表</w:t>
          </w:r>
          <w:r>
            <w:tab/>
          </w:r>
          <w:r>
            <w:fldChar w:fldCharType="begin"/>
          </w:r>
          <w:r>
            <w:instrText xml:space="preserve"> PAGEREF _Toc5670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"_Toc16014"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_Toc16014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"_Toc16557"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_Toc16557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"_Toc28991"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_Toc28991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"_Toc32745" </w:instrText>
          </w:r>
          <w:r>
            <w:fldChar w:fldCharType="separate"/>
          </w:r>
          <w:r>
            <w:rPr>
              <w:rFonts w:hint="eastAsia"/>
            </w:rPr>
            <w:t>十三、</w:t>
          </w:r>
          <w:r>
            <w:rPr>
              <w:rFonts w:hint="eastAsia" w:ascii="仿宋" w:hAnsi="仿宋" w:eastAsia="仿宋"/>
            </w:rPr>
            <w:t>国有资本经营预算财政拨款收入支出决算表</w:t>
          </w:r>
          <w:r>
            <w:tab/>
          </w:r>
          <w:r>
            <w:fldChar w:fldCharType="begin"/>
          </w:r>
          <w:r>
            <w:instrText xml:space="preserve"> PAGEREF _Toc32745 </w:instrText>
          </w:r>
          <w:r>
            <w:fldChar w:fldCharType="separate"/>
          </w:r>
          <w:r>
            <w:t>38</w:t>
          </w:r>
          <w:r>
            <w:fldChar w:fldCharType="end"/>
          </w:r>
          <w:r>
            <w:fldChar w:fldCharType="end"/>
          </w:r>
        </w:p>
        <w:p>
          <w:pPr>
            <w:pStyle w:val="37"/>
            <w:tabs>
              <w:tab w:val="right" w:leader="dot" w:pos="8306"/>
            </w:tabs>
            <w:ind w:left="420"/>
          </w:pPr>
          <w:r>
            <w:fldChar w:fldCharType="begin"/>
          </w:r>
          <w:r>
            <w:instrText xml:space="preserve"> HYPERLINK \l "_Toc25400"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_Toc25400 </w:instrText>
          </w:r>
          <w:r>
            <w:fldChar w:fldCharType="separate"/>
          </w:r>
          <w:r>
            <w:t>38</w:t>
          </w:r>
          <w:r>
            <w:fldChar w:fldCharType="end"/>
          </w:r>
          <w:r>
            <w:fldChar w:fldCharType="end"/>
          </w:r>
        </w:p>
        <w:p>
          <w:r>
            <w:rPr>
              <w:b/>
            </w:rPr>
            <w:fldChar w:fldCharType="end"/>
          </w:r>
        </w:p>
      </w:sdtContent>
    </w:sdt>
    <w:p>
      <w:pPr>
        <w:pStyle w:val="13"/>
        <w:jc w:val="center"/>
        <w:rPr>
          <w:rFonts w:ascii="黑体" w:eastAsia="黑体"/>
          <w:sz w:val="32"/>
          <w:szCs w:val="32"/>
        </w:rPr>
      </w:pPr>
      <w:bookmarkStart w:id="15" w:name="_Toc4629"/>
      <w:r>
        <w:rPr>
          <w:rFonts w:hint="eastAsia" w:ascii="黑体" w:hAnsi="黑体" w:eastAsia="黑体"/>
          <w:b w:val="0"/>
        </w:rPr>
        <w:t>第一部分单位</w:t>
      </w:r>
      <w:r>
        <w:rPr>
          <w:rStyle w:val="29"/>
          <w:rFonts w:hint="eastAsia" w:ascii="黑体" w:hAnsi="黑体" w:eastAsia="黑体"/>
          <w:b w:val="0"/>
          <w:bCs w:val="0"/>
        </w:rPr>
        <w:t>概况</w:t>
      </w:r>
      <w:bookmarkEnd w:id="14"/>
      <w:bookmarkEnd w:id="15"/>
    </w:p>
    <w:p>
      <w:pPr>
        <w:pStyle w:val="14"/>
        <w:spacing w:before="0" w:after="0" w:line="560" w:lineRule="exact"/>
        <w:ind w:firstLine="640" w:firstLineChars="200"/>
        <w:rPr>
          <w:rStyle w:val="30"/>
          <w:rFonts w:ascii="黑体" w:hAnsi="黑体" w:eastAsia="黑体"/>
          <w:b w:val="0"/>
          <w:bCs w:val="0"/>
        </w:rPr>
      </w:pPr>
      <w:bookmarkStart w:id="16" w:name="_Toc21752"/>
      <w:bookmarkStart w:id="17" w:name="_Toc15396600"/>
      <w:bookmarkStart w:id="18" w:name="_Toc15377197"/>
      <w:r>
        <w:rPr>
          <w:rStyle w:val="30"/>
          <w:rFonts w:hint="eastAsia" w:ascii="黑体" w:hAnsi="黑体" w:eastAsia="黑体"/>
          <w:b w:val="0"/>
          <w:bCs w:val="0"/>
        </w:rPr>
        <w:t>一、职能简介</w:t>
      </w:r>
      <w:bookmarkEnd w:id="16"/>
    </w:p>
    <w:p>
      <w:pPr>
        <w:pStyle w:val="3"/>
        <w:adjustRightInd w:val="0"/>
        <w:snapToGrid w:val="0"/>
        <w:spacing w:beforeLines="0" w:line="560" w:lineRule="exact"/>
        <w:ind w:firstLine="640" w:firstLineChars="200"/>
        <w:outlineLvl w:val="2"/>
        <w:rPr>
          <w:rFonts w:ascii="仿宋" w:hAnsi="仿宋" w:eastAsia="仿宋"/>
          <w:bCs/>
          <w:color w:val="000000"/>
          <w:sz w:val="32"/>
          <w:szCs w:val="32"/>
        </w:rPr>
      </w:pPr>
      <w:bookmarkStart w:id="19" w:name="_Toc15378445"/>
      <w:bookmarkStart w:id="20" w:name="_Toc15377198"/>
      <w:r>
        <w:rPr>
          <w:rFonts w:hint="eastAsia" w:ascii="仿宋" w:hAnsi="仿宋" w:eastAsia="仿宋"/>
          <w:bCs/>
          <w:color w:val="000000"/>
          <w:sz w:val="32"/>
          <w:szCs w:val="32"/>
        </w:rPr>
        <w:t>（一）主要职能。</w:t>
      </w:r>
      <w:bookmarkEnd w:id="19"/>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通江县长坪镇中心小学属全额拨款事业单位，预算级别为乡镇级。我校现有教学班级10个，学生211余人。</w:t>
      </w:r>
      <w:r>
        <w:rPr>
          <w:rFonts w:hint="eastAsia" w:ascii="仿宋_GB2312" w:hAnsi="仿宋_GB2312" w:eastAsia="仿宋_GB2312" w:cs="仿宋_GB2312"/>
          <w:sz w:val="32"/>
          <w:szCs w:val="32"/>
          <w:u w:val="thick" w:color="909090"/>
          <w:shd w:val="clear" w:fill="DDDDDD"/>
        </w:rPr>
        <w:t>学校内设机构有办公室、教务处、总务处、安保处、少总部。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编制概况：</w:t>
      </w:r>
    </w:p>
    <w:p>
      <w:pPr>
        <w:spacing w:line="560" w:lineRule="exact"/>
        <w:ind w:firstLine="640" w:firstLineChars="200"/>
      </w:pPr>
      <w:r>
        <w:rPr>
          <w:rFonts w:hint="eastAsia" w:ascii="仿宋_GB2312" w:hAnsi="仿宋_GB2312" w:eastAsia="仿宋_GB2312" w:cs="仿宋_GB2312"/>
          <w:sz w:val="32"/>
          <w:szCs w:val="32"/>
        </w:rPr>
        <w:t>我单位编制人员数为29人，现共有教师32人，在编教师28人，特岗4人，遗属人员3人，退休教师1</w:t>
      </w:r>
      <w:r>
        <w:rPr>
          <w:rFonts w:hint="eastAsia" w:hAnsi="仿宋_GB2312" w:cs="仿宋_GB2312"/>
          <w:sz w:val="32"/>
          <w:szCs w:val="32"/>
        </w:rPr>
        <w:t>9</w:t>
      </w:r>
      <w:r>
        <w:rPr>
          <w:rFonts w:hint="eastAsia" w:ascii="仿宋_GB2312" w:hAnsi="仿宋_GB2312" w:eastAsia="仿宋_GB2312" w:cs="仿宋_GB2312"/>
          <w:sz w:val="32"/>
          <w:szCs w:val="32"/>
        </w:rPr>
        <w:t>人。</w:t>
      </w:r>
    </w:p>
    <w:p>
      <w:pPr>
        <w:pStyle w:val="14"/>
        <w:spacing w:before="0" w:after="0" w:line="560" w:lineRule="exact"/>
        <w:rPr>
          <w:rFonts w:ascii="仿宋_GB2312" w:hAnsi="仿宋_GB2312" w:eastAsia="仿宋_GB2312" w:cs="仿宋_GB2312"/>
          <w:b w:val="0"/>
          <w:bCs w:val="0"/>
        </w:rPr>
      </w:pPr>
      <w:bookmarkStart w:id="21" w:name="_Toc8669"/>
      <w:r>
        <w:rPr>
          <w:rFonts w:hint="eastAsia" w:ascii="黑体" w:hAnsi="黑体" w:eastAsia="黑体"/>
          <w:b w:val="0"/>
        </w:rPr>
        <w:t>二、2021年重点工作</w:t>
      </w:r>
      <w:bookmarkEnd w:id="17"/>
      <w:bookmarkEnd w:id="18"/>
      <w:r>
        <w:rPr>
          <w:rFonts w:hint="eastAsia" w:ascii="黑体" w:hAnsi="黑体" w:eastAsia="黑体"/>
          <w:b w:val="0"/>
        </w:rPr>
        <w:t>完成情况</w:t>
      </w:r>
      <w:bookmarkEnd w:id="2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2.管好用好国家的教育资金，改善和优化农村办学条件，完成预期教育教学工作，保障学校的正常教育教学、办公、生活秩序。</w:t>
      </w:r>
    </w:p>
    <w:p>
      <w:pPr>
        <w:spacing w:line="560" w:lineRule="exact"/>
        <w:ind w:firstLine="640" w:firstLineChars="200"/>
        <w:rPr>
          <w:rFonts w:ascii="仿宋" w:hAnsi="仿宋" w:eastAsia="仿宋"/>
          <w:color w:val="000000"/>
          <w:sz w:val="32"/>
          <w:szCs w:val="32"/>
          <w:lang w:val="zh-CN"/>
        </w:rPr>
      </w:pPr>
      <w:r>
        <w:rPr>
          <w:rFonts w:hint="eastAsia" w:ascii="仿宋_GB2312" w:hAnsi="仿宋_GB2312" w:eastAsia="仿宋_GB2312" w:cs="仿宋_GB2312"/>
          <w:sz w:val="32"/>
          <w:szCs w:val="32"/>
        </w:rPr>
        <w:t>3.</w:t>
      </w:r>
      <w:r>
        <w:rPr>
          <w:rFonts w:hint="eastAsia" w:ascii="仿宋" w:hAnsi="仿宋" w:eastAsia="仿宋"/>
          <w:color w:val="000000"/>
          <w:sz w:val="32"/>
          <w:szCs w:val="32"/>
          <w:lang w:val="zh-CN"/>
        </w:rPr>
        <w:t>精心组织学生学业水平测试，学生参加学业水平测试，参加率为100%，优生率</w:t>
      </w:r>
      <w:r>
        <w:rPr>
          <w:rFonts w:hint="eastAsia" w:ascii="仿宋" w:hAnsi="仿宋" w:eastAsia="仿宋"/>
          <w:color w:val="000000"/>
          <w:sz w:val="32"/>
          <w:szCs w:val="32"/>
        </w:rPr>
        <w:t>20</w:t>
      </w:r>
      <w:r>
        <w:rPr>
          <w:rFonts w:hint="eastAsia" w:ascii="仿宋" w:hAnsi="仿宋" w:eastAsia="仿宋"/>
          <w:color w:val="000000"/>
          <w:sz w:val="32"/>
          <w:szCs w:val="32"/>
          <w:lang w:val="zh-CN"/>
        </w:rPr>
        <w:t>%，合格率为100%。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组织参加各级各类教师培训活动。组织全体教师全员参加并完成了巴中市远程非学历培训；组织教师参加了县上组织的各类培训。</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5.做好县级相关部门及主管单位交办的相关事宜。</w:t>
      </w:r>
    </w:p>
    <w:p>
      <w:pPr>
        <w:widowControl/>
        <w:spacing w:line="560" w:lineRule="exact"/>
        <w:ind w:firstLine="640" w:firstLineChars="200"/>
        <w:jc w:val="left"/>
        <w:rPr>
          <w:rFonts w:ascii="仿宋_GB2312" w:hAnsi="仿宋_GB2312" w:eastAsia="仿宋_GB2312" w:cs="仿宋_GB2312"/>
          <w:sz w:val="32"/>
          <w:szCs w:val="32"/>
        </w:rPr>
      </w:pPr>
    </w:p>
    <w:p>
      <w:pPr>
        <w:pStyle w:val="13"/>
        <w:spacing w:line="520" w:lineRule="exact"/>
        <w:ind w:right="440"/>
        <w:jc w:val="center"/>
      </w:pPr>
      <w:bookmarkStart w:id="22" w:name="_Toc15377204"/>
      <w:bookmarkStart w:id="23" w:name="_Toc15396602"/>
      <w:bookmarkStart w:id="24" w:name="_Toc22319"/>
      <w:r>
        <w:rPr>
          <w:rFonts w:hint="eastAsia" w:ascii="黑体" w:hAnsi="黑体" w:eastAsia="黑体"/>
          <w:b w:val="0"/>
        </w:rPr>
        <w:t>第二部分2021年度</w:t>
      </w:r>
      <w:r>
        <w:rPr>
          <w:rStyle w:val="29"/>
          <w:rFonts w:hint="eastAsia" w:ascii="黑体" w:hAnsi="黑体" w:eastAsia="黑体"/>
          <w:b w:val="0"/>
          <w:bCs/>
        </w:rPr>
        <w:t>单位决算情况说明</w:t>
      </w:r>
      <w:bookmarkEnd w:id="22"/>
      <w:bookmarkEnd w:id="23"/>
      <w:bookmarkEnd w:id="24"/>
    </w:p>
    <w:p>
      <w:pPr>
        <w:pStyle w:val="28"/>
        <w:numPr>
          <w:ilvl w:val="0"/>
          <w:numId w:val="1"/>
        </w:numPr>
        <w:spacing w:line="520" w:lineRule="exact"/>
        <w:ind w:firstLineChars="0"/>
        <w:outlineLvl w:val="1"/>
        <w:rPr>
          <w:rStyle w:val="30"/>
          <w:rFonts w:ascii="黑体" w:hAnsi="黑体" w:eastAsia="黑体"/>
          <w:b w:val="0"/>
        </w:rPr>
      </w:pPr>
      <w:bookmarkStart w:id="25" w:name="_Toc15377205"/>
      <w:bookmarkStart w:id="26" w:name="_Toc15396603"/>
      <w:bookmarkStart w:id="27" w:name="_Toc3364"/>
      <w:r>
        <w:rPr>
          <w:rFonts w:hint="eastAsia" w:ascii="黑体" w:hAnsi="黑体" w:eastAsia="黑体"/>
          <w:sz w:val="32"/>
          <w:szCs w:val="32"/>
        </w:rPr>
        <w:t>收</w:t>
      </w:r>
      <w:r>
        <w:rPr>
          <w:rStyle w:val="30"/>
          <w:rFonts w:hint="eastAsia" w:ascii="黑体" w:hAnsi="黑体" w:eastAsia="黑体"/>
          <w:b w:val="0"/>
        </w:rPr>
        <w:t>入支出决算总体情况说明</w:t>
      </w:r>
      <w:bookmarkEnd w:id="25"/>
      <w:bookmarkEnd w:id="26"/>
      <w:bookmarkEnd w:id="27"/>
    </w:p>
    <w:p>
      <w:pPr>
        <w:spacing w:line="520" w:lineRule="exact"/>
        <w:ind w:firstLine="640" w:firstLineChars="200"/>
        <w:rPr>
          <w:rFonts w:ascii="仿宋" w:hAnsi="仿宋" w:eastAsia="仿宋"/>
          <w:sz w:val="32"/>
          <w:szCs w:val="32"/>
        </w:rPr>
      </w:pPr>
      <w:r>
        <w:rPr>
          <w:rFonts w:hint="eastAsia" w:ascii="仿宋" w:hAnsi="仿宋" w:eastAsia="仿宋"/>
          <w:sz w:val="32"/>
          <w:szCs w:val="32"/>
        </w:rPr>
        <w:t>2021年度收、支总计478.05万元。与2020年相比，收、支总计各增加54.14万元，增长12.8</w:t>
      </w:r>
      <w:r>
        <w:rPr>
          <w:rFonts w:ascii="仿宋" w:hAnsi="仿宋" w:eastAsia="仿宋"/>
          <w:sz w:val="32"/>
          <w:szCs w:val="32"/>
        </w:rPr>
        <w:t>%</w:t>
      </w:r>
      <w:r>
        <w:rPr>
          <w:rFonts w:hint="eastAsia" w:ascii="仿宋" w:hAnsi="仿宋" w:eastAsia="仿宋"/>
          <w:sz w:val="32"/>
          <w:szCs w:val="32"/>
        </w:rPr>
        <w:t>。主要变动原因是基本支出增加。</w:t>
      </w:r>
    </w:p>
    <w:p>
      <w:pPr>
        <w:spacing w:line="600" w:lineRule="exact"/>
        <w:ind w:firstLine="640" w:firstLineChars="200"/>
        <w:rPr>
          <w:rFonts w:ascii="仿宋" w:hAnsi="仿宋" w:eastAsia="仿宋"/>
          <w:sz w:val="32"/>
          <w:szCs w:val="32"/>
        </w:rPr>
      </w:pPr>
      <w:r>
        <w:rPr>
          <w:rFonts w:ascii="仿宋" w:hAnsi="仿宋" w:eastAsia="仿宋"/>
          <w:color w:val="000000"/>
          <w:sz w:val="32"/>
          <w:szCs w:val="32"/>
        </w:rPr>
        <w:pict>
          <v:shape id="_x0000_s1761" o:spid="_x0000_s1761" o:spt="75" type="#_x0000_t75" style="position:absolute;left:0pt;margin-left:30.35pt;margin-top:1.95pt;height:131.7pt;width:339.05pt;mso-wrap-distance-bottom:0pt;mso-wrap-distance-left:9pt;mso-wrap-distance-right:9pt;mso-wrap-distance-top:0pt;z-index:251659264;mso-width-relative:page;mso-height-relative:page;" filled="f" o:preferrelative="t" stroked="f" coordsize="21600,21600">
            <v:path/>
            <v:fill on="f" focussize="0,0"/>
            <v:stroke on="f" joinstyle="miter"/>
            <v:imagedata r:id="rId6" o:title=""/>
            <o:lock v:ext="edit" aspectratio="t"/>
            <w10:wrap type="square"/>
          </v:shape>
        </w:pic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520" w:lineRule="exact"/>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8"/>
        <w:numPr>
          <w:ilvl w:val="0"/>
          <w:numId w:val="1"/>
        </w:numPr>
        <w:spacing w:line="520" w:lineRule="exact"/>
        <w:ind w:firstLineChars="0"/>
        <w:outlineLvl w:val="1"/>
        <w:rPr>
          <w:rStyle w:val="30"/>
          <w:rFonts w:ascii="黑体" w:hAnsi="黑体" w:eastAsia="黑体"/>
          <w:b w:val="0"/>
        </w:rPr>
      </w:pPr>
      <w:bookmarkStart w:id="28" w:name="_Toc15396604"/>
      <w:bookmarkStart w:id="29" w:name="_Toc11189"/>
      <w:bookmarkStart w:id="30" w:name="_Toc15377206"/>
      <w:r>
        <w:rPr>
          <w:rFonts w:hint="eastAsia" w:ascii="黑体" w:hAnsi="黑体" w:eastAsia="黑体"/>
          <w:sz w:val="32"/>
          <w:szCs w:val="32"/>
        </w:rPr>
        <w:t>收</w:t>
      </w:r>
      <w:r>
        <w:rPr>
          <w:rStyle w:val="30"/>
          <w:rFonts w:hint="eastAsia" w:ascii="黑体" w:hAnsi="黑体" w:eastAsia="黑体"/>
          <w:b w:val="0"/>
        </w:rPr>
        <w:t>入决算情况说明</w:t>
      </w:r>
      <w:bookmarkEnd w:id="28"/>
      <w:bookmarkEnd w:id="29"/>
      <w:bookmarkEnd w:id="30"/>
    </w:p>
    <w:p>
      <w:pPr>
        <w:spacing w:line="520" w:lineRule="exact"/>
        <w:ind w:firstLine="640" w:firstLineChars="200"/>
        <w:outlineLvl w:val="1"/>
        <w:rPr>
          <w:rFonts w:ascii="仿宋" w:hAnsi="仿宋" w:eastAsia="仿宋"/>
          <w:sz w:val="32"/>
          <w:szCs w:val="32"/>
        </w:rPr>
      </w:pPr>
      <w:bookmarkStart w:id="31" w:name="_Toc2082"/>
      <w:r>
        <w:rPr>
          <w:rFonts w:ascii="仿宋" w:hAnsi="仿宋" w:eastAsia="仿宋"/>
          <w:sz w:val="32"/>
          <w:szCs w:val="32"/>
        </w:rPr>
        <w:t>20</w:t>
      </w:r>
      <w:r>
        <w:rPr>
          <w:rFonts w:hint="eastAsia" w:ascii="仿宋" w:hAnsi="仿宋" w:eastAsia="仿宋"/>
          <w:sz w:val="32"/>
          <w:szCs w:val="32"/>
        </w:rPr>
        <w:t>21年本年收入合计478.05万元，其中：一般公共预算财政拨款收入478.05万元，占100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；营业收入0万元，占比0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1"/>
    </w:p>
    <w:p>
      <w:pPr>
        <w:spacing w:line="600" w:lineRule="exact"/>
        <w:rPr>
          <w:rFonts w:ascii="仿宋" w:hAnsi="仿宋" w:eastAsia="仿宋"/>
          <w:sz w:val="32"/>
          <w:szCs w:val="32"/>
        </w:rPr>
      </w:pPr>
      <w:r>
        <w:rPr>
          <w:rFonts w:ascii="仿宋" w:hAnsi="仿宋" w:eastAsia="仿宋"/>
          <w:color w:val="000000"/>
          <w:sz w:val="32"/>
          <w:szCs w:val="32"/>
        </w:rPr>
        <w:pict>
          <v:shape id="_x0000_s1762" o:spid="_x0000_s1762" o:spt="75" type="#_x0000_t75" style="position:absolute;left:0pt;margin-left:69.1pt;margin-top:8.3pt;height:123.15pt;width:272.65pt;mso-wrap-distance-bottom:0pt;mso-wrap-distance-left:9pt;mso-wrap-distance-right:9pt;mso-wrap-distance-top:0pt;z-index:251661312;mso-width-relative:page;mso-height-relative:page;" filled="f" o:preferrelative="t" stroked="f" coordsize="21600,21600">
            <v:path/>
            <v:fill on="f" focussize="0,0"/>
            <v:stroke on="f" joinstyle="miter"/>
            <v:imagedata r:id="rId7" o:title=""/>
            <o:lock v:ext="edit" aspectratio="t"/>
            <w10:wrap type="square"/>
          </v:shape>
        </w:pict>
      </w:r>
    </w:p>
    <w:p>
      <w:pPr>
        <w:pStyle w:val="3"/>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（图2：收入决算结构图）</w:t>
      </w:r>
    </w:p>
    <w:p>
      <w:pPr>
        <w:pStyle w:val="28"/>
        <w:numPr>
          <w:ilvl w:val="0"/>
          <w:numId w:val="1"/>
        </w:numPr>
        <w:spacing w:line="600" w:lineRule="exact"/>
        <w:ind w:firstLineChars="0"/>
        <w:outlineLvl w:val="1"/>
        <w:rPr>
          <w:rStyle w:val="30"/>
          <w:rFonts w:ascii="黑体" w:hAnsi="黑体" w:eastAsia="黑体"/>
          <w:b w:val="0"/>
        </w:rPr>
      </w:pPr>
      <w:bookmarkStart w:id="32" w:name="_Toc15396605"/>
      <w:bookmarkStart w:id="33" w:name="_Toc15377207"/>
      <w:bookmarkStart w:id="34" w:name="_Toc7720"/>
      <w:r>
        <w:rPr>
          <w:rFonts w:hint="eastAsia" w:ascii="黑体" w:hAnsi="黑体" w:eastAsia="黑体"/>
          <w:sz w:val="32"/>
          <w:szCs w:val="32"/>
        </w:rPr>
        <w:t>支</w:t>
      </w:r>
      <w:r>
        <w:rPr>
          <w:rStyle w:val="30"/>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7970"/>
      <w:r>
        <w:rPr>
          <w:rFonts w:ascii="仿宋" w:hAnsi="仿宋" w:eastAsia="仿宋"/>
          <w:sz w:val="32"/>
          <w:szCs w:val="32"/>
        </w:rPr>
        <w:t>20</w:t>
      </w:r>
      <w:r>
        <w:rPr>
          <w:rFonts w:hint="eastAsia" w:ascii="仿宋" w:hAnsi="仿宋" w:eastAsia="仿宋"/>
          <w:sz w:val="32"/>
          <w:szCs w:val="32"/>
        </w:rPr>
        <w:t>21年本年支出合计478.05万元，其中：基本支出478.05万元，占100</w:t>
      </w:r>
      <w:r>
        <w:rPr>
          <w:rFonts w:ascii="仿宋" w:hAnsi="仿宋" w:eastAsia="仿宋"/>
          <w:sz w:val="32"/>
          <w:szCs w:val="32"/>
        </w:rPr>
        <w:t>%</w:t>
      </w:r>
      <w:r>
        <w:rPr>
          <w:rFonts w:hint="eastAsia" w:ascii="仿宋" w:hAnsi="仿宋" w:eastAsia="仿宋"/>
          <w:sz w:val="32"/>
          <w:szCs w:val="32"/>
        </w:rPr>
        <w:t>；项目支出0万元，占0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5"/>
    </w:p>
    <w:p>
      <w:pPr>
        <w:spacing w:line="600" w:lineRule="exact"/>
        <w:rPr>
          <w:rFonts w:ascii="仿宋" w:hAnsi="仿宋" w:eastAsia="仿宋"/>
          <w:sz w:val="32"/>
          <w:szCs w:val="32"/>
          <w:shd w:val="pct10" w:color="auto" w:fill="FFFFFF"/>
        </w:rPr>
      </w:pPr>
      <w:r>
        <w:rPr>
          <w:rFonts w:ascii="仿宋" w:hAnsi="仿宋" w:eastAsia="仿宋"/>
          <w:color w:val="000000"/>
          <w:sz w:val="32"/>
          <w:szCs w:val="32"/>
        </w:rPr>
        <w:pict>
          <v:shape id="_x0000_s1763" o:spid="_x0000_s1763" o:spt="75" type="#_x0000_t75" style="position:absolute;left:0pt;margin-left:77.35pt;margin-top:5.05pt;height:156.6pt;width:272.85pt;mso-wrap-distance-bottom:0pt;mso-wrap-distance-left:9pt;mso-wrap-distance-right:9pt;mso-wrap-distance-top:0pt;z-index:251660288;mso-width-relative:page;mso-height-relative:page;" filled="f" o:preferrelative="t" stroked="f" coordsize="21600,21600">
            <v:path/>
            <v:fill on="f" focussize="0,0"/>
            <v:stroke on="f" joinstyle="miter"/>
            <v:imagedata r:id="rId8" o:title=""/>
            <o:lock v:ext="edit" aspectratio="t"/>
            <w10:wrap type="square"/>
          </v:shape>
        </w:pic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0"/>
          <w:rFonts w:ascii="黑体" w:hAnsi="黑体" w:eastAsia="黑体"/>
          <w:b w:val="0"/>
        </w:rPr>
      </w:pPr>
      <w:bookmarkStart w:id="36" w:name="_Toc15396606"/>
      <w:bookmarkStart w:id="37" w:name="_Toc17475"/>
      <w:bookmarkStart w:id="38"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6"/>
      <w:bookmarkEnd w:id="37"/>
      <w:bookmarkEnd w:id="38"/>
    </w:p>
    <w:p>
      <w:pPr>
        <w:spacing w:line="600" w:lineRule="exact"/>
        <w:ind w:firstLine="640"/>
        <w:rPr>
          <w:rFonts w:ascii="仿宋" w:hAnsi="仿宋" w:eastAsia="仿宋"/>
          <w:sz w:val="32"/>
          <w:szCs w:val="32"/>
        </w:rPr>
      </w:pPr>
      <w:r>
        <w:rPr>
          <w:rFonts w:hint="eastAsia" w:ascii="仿宋" w:hAnsi="仿宋" w:eastAsia="仿宋"/>
          <w:sz w:val="32"/>
          <w:szCs w:val="32"/>
        </w:rPr>
        <w:t>2021年度收、支总计478.05万元。与2020年相比，收、支总计各增加54.14万元，增长12.8</w:t>
      </w:r>
      <w:r>
        <w:rPr>
          <w:rFonts w:ascii="仿宋" w:hAnsi="仿宋" w:eastAsia="仿宋"/>
          <w:sz w:val="32"/>
          <w:szCs w:val="32"/>
        </w:rPr>
        <w:t>%</w:t>
      </w:r>
      <w:r>
        <w:rPr>
          <w:rFonts w:hint="eastAsia" w:ascii="仿宋" w:hAnsi="仿宋" w:eastAsia="仿宋"/>
          <w:sz w:val="32"/>
          <w:szCs w:val="32"/>
        </w:rPr>
        <w:t>。主要变动原因是基本支出增加。</w:t>
      </w:r>
    </w:p>
    <w:p>
      <w:pPr>
        <w:spacing w:line="600" w:lineRule="exact"/>
        <w:rPr>
          <w:rFonts w:ascii="仿宋" w:hAnsi="仿宋" w:eastAsia="仿宋"/>
          <w:sz w:val="32"/>
          <w:szCs w:val="32"/>
        </w:rPr>
      </w:pPr>
      <w:r>
        <w:rPr>
          <w:rFonts w:ascii="仿宋" w:hAnsi="仿宋" w:eastAsia="仿宋"/>
          <w:color w:val="000000"/>
          <w:sz w:val="32"/>
          <w:szCs w:val="32"/>
        </w:rPr>
        <w:pict>
          <v:shape id="_x0000_s1764" o:spid="_x0000_s1764" o:spt="75" type="#_x0000_t75" style="position:absolute;left:0pt;margin-left:38.75pt;margin-top:3.7pt;height:170.7pt;width:339.05pt;mso-wrap-distance-bottom:0pt;mso-wrap-distance-left:9pt;mso-wrap-distance-right:9pt;mso-wrap-distance-top:0pt;z-index:251662336;mso-width-relative:page;mso-height-relative:page;" filled="f" o:preferrelative="t" stroked="f" coordsize="21600,21600">
            <v:path/>
            <v:fill on="f" focussize="0,0"/>
            <v:stroke on="f" joinstyle="miter"/>
            <v:imagedata r:id="rId9" o:title=""/>
            <o:lock v:ext="edit" aspectratio="t"/>
            <w10:wrap type="square"/>
          </v:shape>
        </w:pict>
      </w:r>
    </w:p>
    <w:p>
      <w:pPr>
        <w:spacing w:line="600" w:lineRule="exact"/>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500" w:lineRule="exact"/>
        <w:ind w:firstLine="640" w:firstLineChars="200"/>
        <w:outlineLvl w:val="1"/>
        <w:rPr>
          <w:rStyle w:val="30"/>
          <w:rFonts w:ascii="黑体" w:hAnsi="黑体" w:eastAsia="黑体"/>
          <w:b w:val="0"/>
        </w:rPr>
      </w:pPr>
      <w:bookmarkStart w:id="39" w:name="_Toc18721"/>
      <w:bookmarkStart w:id="40" w:name="_Toc15377209"/>
      <w:bookmarkStart w:id="41"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rPr>
        <w:t>财政拨款支出决算情况说明</w:t>
      </w:r>
      <w:bookmarkEnd w:id="39"/>
      <w:bookmarkEnd w:id="40"/>
      <w:bookmarkEnd w:id="41"/>
    </w:p>
    <w:p>
      <w:pPr>
        <w:spacing w:line="500" w:lineRule="exact"/>
        <w:ind w:firstLine="643"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5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21年一般公共预算财政拨款支出478.05万元，占本年支出合计的100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20年相比，一般公共预算财政拨款支出增加54.14万元，增长12.8</w:t>
      </w:r>
      <w:r>
        <w:rPr>
          <w:rFonts w:ascii="仿宋" w:hAnsi="仿宋" w:eastAsia="仿宋"/>
          <w:sz w:val="32"/>
          <w:szCs w:val="32"/>
        </w:rPr>
        <w:t>%</w:t>
      </w:r>
      <w:r>
        <w:rPr>
          <w:rFonts w:hint="eastAsia" w:ascii="仿宋" w:hAnsi="仿宋" w:eastAsia="仿宋"/>
          <w:sz w:val="32"/>
          <w:szCs w:val="32"/>
        </w:rPr>
        <w:t>。主要变动原因是人员岗位发生变化。</w:t>
      </w:r>
    </w:p>
    <w:p>
      <w:pPr>
        <w:spacing w:line="520" w:lineRule="exact"/>
        <w:rPr>
          <w:rFonts w:ascii="仿宋" w:hAnsi="仿宋" w:eastAsia="仿宋"/>
          <w:sz w:val="32"/>
          <w:szCs w:val="32"/>
        </w:rPr>
      </w:pPr>
      <w:r>
        <w:rPr>
          <w:rFonts w:ascii="仿宋" w:hAnsi="仿宋" w:eastAsia="仿宋"/>
          <w:color w:val="000000"/>
          <w:sz w:val="32"/>
          <w:szCs w:val="32"/>
        </w:rPr>
        <w:pict>
          <v:shape id="_x0000_s1765" o:spid="_x0000_s1765" o:spt="75" type="#_x0000_t75" style="position:absolute;left:0pt;margin-left:37.85pt;margin-top:2.1pt;height:133.95pt;width:338.4pt;mso-wrap-distance-bottom:0pt;mso-wrap-distance-left:9pt;mso-wrap-distance-right:9pt;mso-wrap-distance-top:0pt;z-index:251663360;mso-width-relative:page;mso-height-relative:page;" filled="f" o:preferrelative="t" stroked="f" coordsize="21600,21600">
            <v:path/>
            <v:fill on="f" focussize="0,0"/>
            <v:stroke on="f" joinstyle="miter"/>
            <v:imagedata r:id="rId10" o:title=""/>
            <o:lock v:ext="edit" aspectratio="t"/>
            <w10:wrap type="square"/>
          </v:shape>
        </w:pict>
      </w:r>
    </w:p>
    <w:p>
      <w:pPr>
        <w:spacing w:line="520" w:lineRule="exact"/>
        <w:rPr>
          <w:rFonts w:ascii="仿宋" w:hAnsi="仿宋" w:eastAsia="仿宋"/>
          <w:sz w:val="32"/>
          <w:szCs w:val="32"/>
        </w:rPr>
      </w:pPr>
    </w:p>
    <w:p>
      <w:pPr>
        <w:spacing w:line="520" w:lineRule="exact"/>
        <w:rPr>
          <w:rFonts w:ascii="仿宋" w:hAnsi="仿宋" w:eastAsia="仿宋"/>
          <w:sz w:val="32"/>
          <w:szCs w:val="32"/>
        </w:rPr>
      </w:pPr>
    </w:p>
    <w:p>
      <w:pPr>
        <w:spacing w:line="520" w:lineRule="exact"/>
        <w:rPr>
          <w:rFonts w:ascii="仿宋" w:hAnsi="仿宋" w:eastAsia="仿宋"/>
          <w:sz w:val="32"/>
          <w:szCs w:val="32"/>
        </w:rPr>
      </w:pPr>
    </w:p>
    <w:p>
      <w:pPr>
        <w:spacing w:line="520" w:lineRule="exact"/>
        <w:rPr>
          <w:rFonts w:ascii="仿宋" w:hAnsi="仿宋" w:eastAsia="仿宋"/>
          <w:sz w:val="32"/>
          <w:szCs w:val="32"/>
        </w:rPr>
      </w:pPr>
    </w:p>
    <w:p>
      <w:pPr>
        <w:spacing w:line="48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520" w:lineRule="exact"/>
        <w:ind w:firstLine="643"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52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21年一般公共预算财政拨款支出478.05万元，主要用于以下方面</w:t>
      </w:r>
      <w:r>
        <w:t>：</w:t>
      </w:r>
      <w:r>
        <w:rPr>
          <w:rFonts w:hint="eastAsia" w:ascii="仿宋" w:hAnsi="仿宋" w:eastAsia="仿宋"/>
          <w:b/>
          <w:sz w:val="32"/>
          <w:szCs w:val="32"/>
        </w:rPr>
        <w:t>教育支出（类）</w:t>
      </w:r>
      <w:r>
        <w:rPr>
          <w:rFonts w:hint="eastAsia" w:ascii="仿宋" w:hAnsi="仿宋" w:eastAsia="仿宋"/>
          <w:sz w:val="32"/>
          <w:szCs w:val="32"/>
        </w:rPr>
        <w:t>393.13万元，占82.23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支出35.77万元，占7.5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卫生健康支出21.07</w:t>
      </w:r>
      <w:r>
        <w:rPr>
          <w:rFonts w:hint="eastAsia" w:ascii="仿宋" w:hAnsi="仿宋" w:eastAsia="仿宋"/>
          <w:sz w:val="32"/>
          <w:szCs w:val="32"/>
        </w:rPr>
        <w:t>万元，占4.4</w:t>
      </w:r>
      <w:r>
        <w:rPr>
          <w:rFonts w:ascii="仿宋" w:hAnsi="仿宋" w:eastAsia="仿宋"/>
          <w:sz w:val="32"/>
          <w:szCs w:val="32"/>
        </w:rPr>
        <w:t>%</w:t>
      </w:r>
      <w:r>
        <w:rPr>
          <w:rFonts w:hint="eastAsia" w:ascii="仿宋" w:hAnsi="仿宋" w:eastAsia="仿宋"/>
          <w:sz w:val="32"/>
          <w:szCs w:val="32"/>
        </w:rPr>
        <w:t>；农林水支出1.25万元，占0.3%；住房保障支出26.83万元，占比5.6</w:t>
      </w:r>
      <w:r>
        <w:rPr>
          <w:rFonts w:ascii="仿宋" w:hAnsi="仿宋" w:eastAsia="仿宋"/>
          <w:sz w:val="32"/>
          <w:szCs w:val="32"/>
        </w:rPr>
        <w:t>%</w:t>
      </w:r>
      <w:r>
        <w:rPr>
          <w:rFonts w:hint="eastAsia" w:ascii="仿宋" w:hAnsi="仿宋" w:eastAsia="仿宋"/>
          <w:sz w:val="32"/>
          <w:szCs w:val="32"/>
        </w:rPr>
        <w:t>。</w:t>
      </w:r>
    </w:p>
    <w:p>
      <w:pPr>
        <w:spacing w:line="600" w:lineRule="exact"/>
        <w:rPr>
          <w:rFonts w:ascii="仿宋" w:hAnsi="仿宋" w:eastAsia="仿宋"/>
          <w:sz w:val="32"/>
          <w:szCs w:val="32"/>
        </w:rPr>
      </w:pPr>
      <w:r>
        <w:rPr>
          <w:rFonts w:ascii="仿宋" w:hAnsi="仿宋" w:eastAsia="仿宋"/>
          <w:color w:val="000000"/>
          <w:sz w:val="32"/>
          <w:szCs w:val="32"/>
        </w:rPr>
        <w:pict>
          <v:shape id="_x0000_s1766" o:spid="_x0000_s1766" o:spt="75" type="#_x0000_t75" style="position:absolute;left:0pt;margin-left:72.3pt;margin-top:6.05pt;height:111.15pt;width:274.8pt;mso-wrap-distance-bottom:0pt;mso-wrap-distance-left:9pt;mso-wrap-distance-right:9pt;mso-wrap-distance-top:0pt;z-index:251664384;mso-width-relative:page;mso-height-relative:page;" filled="f" o:preferrelative="t" stroked="f" coordsize="21600,21600">
            <v:path/>
            <v:fill on="f" focussize="0,0"/>
            <v:stroke on="f" joinstyle="miter"/>
            <v:imagedata r:id="rId11" o:title=""/>
            <o:lock v:ext="edit" aspectratio="t"/>
            <w10:wrap type="square"/>
          </v:shape>
        </w:pic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560" w:lineRule="exact"/>
        <w:ind w:firstLine="643" w:firstLineChars="200"/>
        <w:outlineLvl w:val="2"/>
        <w:rPr>
          <w:rFonts w:ascii="仿宋" w:hAnsi="仿宋" w:eastAsia="仿宋"/>
          <w:b/>
          <w:sz w:val="32"/>
          <w:szCs w:val="32"/>
        </w:rPr>
      </w:pPr>
      <w:bookmarkStart w:id="44" w:name="_Toc15377212"/>
      <w:r>
        <w:rPr>
          <w:rFonts w:hint="eastAsia" w:ascii="仿宋" w:hAnsi="仿宋" w:eastAsia="仿宋"/>
          <w:b/>
          <w:sz w:val="32"/>
          <w:szCs w:val="32"/>
        </w:rPr>
        <w:t>（三）一般公共预算财政拨款支出决算具体情况</w:t>
      </w:r>
      <w:bookmarkEnd w:id="44"/>
    </w:p>
    <w:p>
      <w:pPr>
        <w:spacing w:line="560" w:lineRule="exact"/>
        <w:ind w:firstLine="643" w:firstLineChars="200"/>
        <w:outlineLvl w:val="2"/>
        <w:rPr>
          <w:rFonts w:ascii="仿宋" w:hAnsi="仿宋" w:eastAsia="仿宋"/>
          <w:sz w:val="32"/>
          <w:szCs w:val="32"/>
        </w:rPr>
      </w:pPr>
      <w:bookmarkStart w:id="45" w:name="_Toc15378460"/>
      <w:bookmarkStart w:id="46" w:name="_Toc15377213"/>
      <w:bookmarkStart w:id="47" w:name="_Toc15377444"/>
      <w:r>
        <w:rPr>
          <w:rFonts w:hint="eastAsia" w:ascii="仿宋" w:hAnsi="仿宋" w:eastAsia="仿宋"/>
          <w:b/>
          <w:sz w:val="32"/>
          <w:szCs w:val="32"/>
        </w:rPr>
        <w:t>2021年一般公共预算支出决算数为478.05</w:t>
      </w:r>
      <w:r>
        <w:rPr>
          <w:rFonts w:hint="eastAsia" w:ascii="仿宋" w:hAnsi="仿宋" w:eastAsia="仿宋"/>
          <w:sz w:val="32"/>
          <w:szCs w:val="32"/>
        </w:rPr>
        <w:t>，</w:t>
      </w:r>
      <w:r>
        <w:rPr>
          <w:rStyle w:val="10"/>
          <w:rFonts w:hint="eastAsia" w:ascii="仿宋" w:hAnsi="仿宋" w:eastAsia="仿宋"/>
          <w:bCs/>
          <w:sz w:val="32"/>
          <w:szCs w:val="32"/>
        </w:rPr>
        <w:t>完成预算的100</w:t>
      </w:r>
      <w:r>
        <w:rPr>
          <w:rStyle w:val="10"/>
          <w:rFonts w:ascii="仿宋" w:hAnsi="仿宋" w:eastAsia="仿宋"/>
          <w:bCs/>
          <w:sz w:val="32"/>
          <w:szCs w:val="32"/>
        </w:rPr>
        <w:t>%</w:t>
      </w:r>
      <w:r>
        <w:rPr>
          <w:rStyle w:val="10"/>
          <w:rFonts w:hint="eastAsia" w:ascii="仿宋" w:hAnsi="仿宋" w:eastAsia="仿宋"/>
          <w:bCs/>
          <w:sz w:val="32"/>
          <w:szCs w:val="32"/>
        </w:rPr>
        <w:t>。其中：</w:t>
      </w:r>
      <w:bookmarkEnd w:id="45"/>
      <w:bookmarkEnd w:id="46"/>
      <w:bookmarkEnd w:id="47"/>
    </w:p>
    <w:p>
      <w:pPr>
        <w:spacing w:line="56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1</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教育（</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205（</w:t>
      </w:r>
      <w:r>
        <w:rPr>
          <w:rFonts w:hint="eastAsia" w:ascii="仿宋" w:hAnsi="仿宋" w:eastAsia="仿宋"/>
          <w:bCs/>
          <w:color w:val="000000"/>
          <w:sz w:val="32"/>
          <w:szCs w:val="32"/>
        </w:rPr>
        <w:t>款）</w:t>
      </w:r>
      <w:r>
        <w:rPr>
          <w:rStyle w:val="10"/>
          <w:rFonts w:hint="eastAsia" w:ascii="仿宋" w:hAnsi="仿宋" w:eastAsia="仿宋"/>
          <w:bCs/>
          <w:color w:val="000000"/>
          <w:sz w:val="32"/>
          <w:szCs w:val="32"/>
        </w:rPr>
        <w:t>0202（</w:t>
      </w:r>
      <w:r>
        <w:rPr>
          <w:rFonts w:hint="eastAsia" w:ascii="仿宋" w:hAnsi="仿宋" w:eastAsia="仿宋"/>
          <w:bCs/>
          <w:color w:val="000000"/>
          <w:sz w:val="32"/>
          <w:szCs w:val="32"/>
        </w:rPr>
        <w:t>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支出决算为393.13万元，完成预算100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p>
    <w:p>
      <w:pPr>
        <w:spacing w:line="56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208（</w:t>
      </w:r>
      <w:r>
        <w:rPr>
          <w:rFonts w:hint="eastAsia" w:ascii="仿宋" w:hAnsi="仿宋" w:eastAsia="仿宋"/>
          <w:bCs/>
          <w:color w:val="000000"/>
          <w:sz w:val="32"/>
          <w:szCs w:val="32"/>
        </w:rPr>
        <w:t>款）</w:t>
      </w:r>
      <w:r>
        <w:rPr>
          <w:rStyle w:val="10"/>
          <w:rFonts w:hint="eastAsia" w:ascii="仿宋" w:hAnsi="仿宋" w:eastAsia="仿宋"/>
          <w:bCs/>
          <w:color w:val="000000"/>
          <w:sz w:val="32"/>
          <w:szCs w:val="32"/>
        </w:rPr>
        <w:t>0505（</w:t>
      </w:r>
      <w:r>
        <w:rPr>
          <w:rFonts w:hint="eastAsia" w:ascii="仿宋" w:hAnsi="仿宋" w:eastAsia="仿宋"/>
          <w:bCs/>
          <w:color w:val="000000"/>
          <w:sz w:val="32"/>
          <w:szCs w:val="32"/>
        </w:rPr>
        <w:t>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支出决算为35.77万元，完成预算100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p>
    <w:p>
      <w:pPr>
        <w:spacing w:line="56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210（</w:t>
      </w:r>
      <w:r>
        <w:rPr>
          <w:rFonts w:hint="eastAsia" w:ascii="仿宋" w:hAnsi="仿宋" w:eastAsia="仿宋"/>
          <w:bCs/>
          <w:color w:val="000000"/>
          <w:sz w:val="32"/>
          <w:szCs w:val="32"/>
        </w:rPr>
        <w:t>款）</w:t>
      </w:r>
      <w:r>
        <w:rPr>
          <w:rStyle w:val="10"/>
          <w:rFonts w:hint="eastAsia" w:ascii="仿宋" w:hAnsi="仿宋" w:eastAsia="仿宋"/>
          <w:bCs/>
          <w:color w:val="000000"/>
          <w:sz w:val="32"/>
          <w:szCs w:val="32"/>
        </w:rPr>
        <w:t>1102（</w:t>
      </w:r>
      <w:r>
        <w:rPr>
          <w:rFonts w:hint="eastAsia" w:ascii="仿宋" w:hAnsi="仿宋" w:eastAsia="仿宋"/>
          <w:bCs/>
          <w:color w:val="000000"/>
          <w:sz w:val="32"/>
          <w:szCs w:val="32"/>
        </w:rPr>
        <w:t>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支出决算为21.07万元，完成预算的100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p>
    <w:p>
      <w:pPr>
        <w:spacing w:line="56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4</w:t>
      </w:r>
      <w:r>
        <w:rPr>
          <w:rStyle w:val="10"/>
          <w:rFonts w:ascii="仿宋" w:hAnsi="仿宋" w:eastAsia="仿宋"/>
          <w:bCs/>
          <w:color w:val="000000"/>
          <w:sz w:val="32"/>
          <w:szCs w:val="32"/>
        </w:rPr>
        <w:t>.</w:t>
      </w:r>
      <w:r>
        <w:rPr>
          <w:rFonts w:hint="eastAsia" w:ascii="仿宋" w:hAnsi="仿宋" w:eastAsia="仿宋"/>
          <w:b/>
          <w:bCs/>
          <w:color w:val="000000"/>
          <w:sz w:val="32"/>
          <w:szCs w:val="32"/>
        </w:rPr>
        <w:t>住房保障</w:t>
      </w:r>
      <w:r>
        <w:rPr>
          <w:rStyle w:val="10"/>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221（</w:t>
      </w:r>
      <w:r>
        <w:rPr>
          <w:rFonts w:hint="eastAsia" w:ascii="仿宋" w:hAnsi="仿宋" w:eastAsia="仿宋"/>
          <w:bCs/>
          <w:color w:val="000000"/>
          <w:sz w:val="32"/>
          <w:szCs w:val="32"/>
        </w:rPr>
        <w:t>款）</w:t>
      </w:r>
      <w:r>
        <w:rPr>
          <w:rStyle w:val="10"/>
          <w:rFonts w:hint="eastAsia" w:ascii="仿宋" w:hAnsi="仿宋" w:eastAsia="仿宋"/>
          <w:bCs/>
          <w:color w:val="000000"/>
          <w:sz w:val="32"/>
          <w:szCs w:val="32"/>
        </w:rPr>
        <w:t>0201（</w:t>
      </w:r>
      <w:r>
        <w:rPr>
          <w:rFonts w:hint="eastAsia" w:ascii="仿宋" w:hAnsi="仿宋" w:eastAsia="仿宋"/>
          <w:bCs/>
          <w:color w:val="000000"/>
          <w:sz w:val="32"/>
          <w:szCs w:val="32"/>
        </w:rPr>
        <w:t>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支出决算为26.83万元，完成预算的100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p>
    <w:p>
      <w:pPr>
        <w:spacing w:line="560" w:lineRule="exact"/>
        <w:ind w:firstLine="643" w:firstLineChars="200"/>
        <w:rPr>
          <w:rFonts w:ascii="仿宋" w:hAnsi="仿宋" w:eastAsia="仿宋"/>
          <w:b/>
          <w:sz w:val="32"/>
          <w:szCs w:val="32"/>
        </w:rPr>
      </w:pPr>
      <w:r>
        <w:rPr>
          <w:rStyle w:val="10"/>
          <w:rFonts w:hint="eastAsia" w:ascii="仿宋" w:hAnsi="仿宋" w:eastAsia="仿宋"/>
          <w:bCs/>
          <w:color w:val="000000"/>
          <w:sz w:val="32"/>
          <w:szCs w:val="32"/>
        </w:rPr>
        <w:t>5</w:t>
      </w:r>
      <w:r>
        <w:rPr>
          <w:rStyle w:val="10"/>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0"/>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213（</w:t>
      </w:r>
      <w:r>
        <w:rPr>
          <w:rFonts w:hint="eastAsia" w:ascii="仿宋" w:hAnsi="仿宋" w:eastAsia="仿宋"/>
          <w:bCs/>
          <w:color w:val="000000"/>
          <w:sz w:val="32"/>
          <w:szCs w:val="32"/>
        </w:rPr>
        <w:t>款）</w:t>
      </w:r>
      <w:r>
        <w:rPr>
          <w:rStyle w:val="10"/>
          <w:rFonts w:hint="eastAsia" w:ascii="仿宋" w:hAnsi="仿宋" w:eastAsia="仿宋"/>
          <w:bCs/>
          <w:color w:val="000000"/>
          <w:sz w:val="32"/>
          <w:szCs w:val="32"/>
        </w:rPr>
        <w:t>0599（</w:t>
      </w:r>
      <w:r>
        <w:rPr>
          <w:rFonts w:hint="eastAsia" w:ascii="仿宋" w:hAnsi="仿宋" w:eastAsia="仿宋"/>
          <w:bCs/>
          <w:color w:val="000000"/>
          <w:sz w:val="32"/>
          <w:szCs w:val="32"/>
        </w:rPr>
        <w:t>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支出决算为1.25万元，完成预算的100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p>
    <w:p>
      <w:pPr>
        <w:tabs>
          <w:tab w:val="right" w:pos="8306"/>
        </w:tabs>
        <w:spacing w:line="560" w:lineRule="exact"/>
        <w:ind w:firstLine="640"/>
        <w:outlineLvl w:val="1"/>
        <w:rPr>
          <w:rStyle w:val="30"/>
        </w:rPr>
      </w:pPr>
      <w:bookmarkStart w:id="48" w:name="_Toc15396608"/>
      <w:bookmarkStart w:id="49" w:name="_Toc15377214"/>
      <w:bookmarkStart w:id="50" w:name="_Toc22650"/>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48"/>
      <w:bookmarkEnd w:id="49"/>
      <w:bookmarkEnd w:id="50"/>
      <w:r>
        <w:rPr>
          <w:rStyle w:val="30"/>
          <w:rFonts w:ascii="黑体" w:hAnsi="黑体" w:eastAsia="黑体"/>
          <w:b w:val="0"/>
        </w:rPr>
        <w:tab/>
      </w:r>
    </w:p>
    <w:p>
      <w:pPr>
        <w:spacing w:line="56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21年一般公共预算财政拨款基本支出478.05万元，其中：</w:t>
      </w:r>
    </w:p>
    <w:p>
      <w:pPr>
        <w:spacing w:line="560" w:lineRule="exact"/>
        <w:ind w:firstLine="645"/>
        <w:rPr>
          <w:rFonts w:ascii="仿宋" w:hAnsi="仿宋" w:eastAsia="仿宋"/>
          <w:sz w:val="32"/>
          <w:szCs w:val="32"/>
        </w:rPr>
      </w:pPr>
      <w:r>
        <w:rPr>
          <w:rFonts w:hint="eastAsia" w:ascii="仿宋" w:hAnsi="仿宋" w:eastAsia="仿宋"/>
          <w:sz w:val="32"/>
          <w:szCs w:val="32"/>
        </w:rPr>
        <w:t>人员经费353.29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560" w:lineRule="exact"/>
        <w:ind w:firstLine="645"/>
        <w:rPr>
          <w:rFonts w:ascii="仿宋" w:hAnsi="仿宋" w:eastAsia="仿宋"/>
          <w:sz w:val="32"/>
          <w:szCs w:val="32"/>
        </w:rPr>
      </w:pPr>
      <w:r>
        <w:rPr>
          <w:rFonts w:hint="eastAsia" w:ascii="仿宋" w:hAnsi="仿宋" w:eastAsia="仿宋"/>
          <w:sz w:val="32"/>
          <w:szCs w:val="32"/>
        </w:rPr>
        <w:t>公用经费74.02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560" w:lineRule="exact"/>
        <w:ind w:firstLine="640"/>
        <w:outlineLvl w:val="1"/>
        <w:rPr>
          <w:rStyle w:val="30"/>
          <w:rFonts w:ascii="黑体" w:hAnsi="黑体" w:eastAsia="黑体"/>
          <w:b w:val="0"/>
        </w:rPr>
      </w:pPr>
      <w:bookmarkStart w:id="51" w:name="_Toc15396609"/>
      <w:bookmarkStart w:id="52" w:name="_Toc15377215"/>
      <w:bookmarkStart w:id="53" w:name="_Toc8325"/>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w:t>
      </w:r>
      <w:r>
        <w:rPr>
          <w:rFonts w:hint="eastAsia" w:ascii="黑体" w:hAnsi="黑体" w:eastAsia="黑体"/>
          <w:sz w:val="32"/>
          <w:szCs w:val="32"/>
        </w:rPr>
        <w:t>经</w:t>
      </w:r>
      <w:r>
        <w:rPr>
          <w:rStyle w:val="30"/>
          <w:rFonts w:hint="eastAsia" w:ascii="黑体" w:hAnsi="黑体" w:eastAsia="黑体"/>
          <w:b w:val="0"/>
        </w:rPr>
        <w:t>费</w:t>
      </w:r>
      <w:r>
        <w:rPr>
          <w:rFonts w:hint="eastAsia" w:ascii="黑体" w:hAnsi="黑体" w:eastAsia="黑体"/>
          <w:sz w:val="32"/>
          <w:szCs w:val="32"/>
        </w:rPr>
        <w:t>财政拨款支出决算情况说明</w:t>
      </w:r>
      <w:bookmarkEnd w:id="51"/>
      <w:bookmarkEnd w:id="52"/>
      <w:bookmarkEnd w:id="53"/>
    </w:p>
    <w:p>
      <w:pPr>
        <w:spacing w:line="56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21年“三公”经费财政拨款支出决算为0.48万元，完成预算的100</w:t>
      </w:r>
      <w:r>
        <w:rPr>
          <w:rFonts w:ascii="仿宋" w:hAnsi="仿宋" w:eastAsia="仿宋"/>
          <w:sz w:val="32"/>
          <w:szCs w:val="32"/>
        </w:rPr>
        <w:t>%</w:t>
      </w:r>
      <w:r>
        <w:rPr>
          <w:rFonts w:hint="eastAsia" w:ascii="仿宋" w:hAnsi="仿宋" w:eastAsia="仿宋"/>
          <w:sz w:val="32"/>
          <w:szCs w:val="32"/>
        </w:rPr>
        <w:t>，决算数小于预算数（或与预算数持平）的主要原因是严格控制“三公”经费的支出。</w:t>
      </w:r>
    </w:p>
    <w:p>
      <w:pPr>
        <w:spacing w:line="560" w:lineRule="exact"/>
        <w:ind w:firstLine="64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21年“三公”经费财政拨款支出决算中，因公出国（境）费支出决算0万元；公务用车购置及运行维护费支出决算0万元；公务接待费支出决算0.29万元，占比100</w:t>
      </w:r>
      <w:r>
        <w:rPr>
          <w:rFonts w:ascii="仿宋" w:hAnsi="仿宋" w:eastAsia="仿宋"/>
          <w:sz w:val="32"/>
          <w:szCs w:val="32"/>
        </w:rPr>
        <w:t>%</w:t>
      </w:r>
      <w:r>
        <w:rPr>
          <w:rFonts w:hint="eastAsia" w:ascii="仿宋" w:hAnsi="仿宋" w:eastAsia="仿宋"/>
          <w:sz w:val="32"/>
          <w:szCs w:val="32"/>
        </w:rPr>
        <w:t>。具体情况如下：</w:t>
      </w:r>
    </w:p>
    <w:p>
      <w:pPr>
        <w:pStyle w:val="3"/>
        <w:spacing w:before="93"/>
      </w:pPr>
    </w:p>
    <w:p>
      <w:pPr>
        <w:pStyle w:val="3"/>
        <w:spacing w:before="93"/>
      </w:pPr>
      <w:r>
        <w:rPr>
          <w:rFonts w:ascii="仿宋" w:hAnsi="仿宋" w:eastAsia="仿宋"/>
          <w:color w:val="000000"/>
          <w:sz w:val="32"/>
          <w:szCs w:val="32"/>
        </w:rPr>
        <w:pict>
          <v:shape id="_x0000_s1767" o:spid="_x0000_s1767" o:spt="75" type="#_x0000_t75" style="position:absolute;left:0pt;margin-left:52.4pt;margin-top:12pt;height:163.75pt;width:340.25pt;mso-wrap-distance-bottom:0pt;mso-wrap-distance-left:9pt;mso-wrap-distance-right:9pt;mso-wrap-distance-top:0pt;z-index:251665408;mso-width-relative:page;mso-height-relative:page;" filled="f" o:preferrelative="t" stroked="f" coordsize="21600,21600">
            <v:path/>
            <v:fill on="f" focussize="0,0"/>
            <v:stroke on="f" joinstyle="miter"/>
            <v:imagedata r:id="rId12" o:title=""/>
            <o:lock v:ext="edit" aspectratio="t"/>
            <w10:wrap type="square"/>
          </v:shape>
        </w:pict>
      </w:r>
    </w:p>
    <w:p>
      <w:pPr>
        <w:pStyle w:val="3"/>
        <w:spacing w:before="93"/>
      </w:pPr>
    </w:p>
    <w:p>
      <w:pPr>
        <w:pStyle w:val="3"/>
        <w:spacing w:before="93"/>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0.29万元，</w:t>
      </w:r>
      <w:r>
        <w:rPr>
          <w:rStyle w:val="10"/>
          <w:rFonts w:hint="eastAsia" w:ascii="仿宋" w:hAnsi="仿宋" w:eastAsia="仿宋"/>
          <w:b w:val="0"/>
          <w:bCs/>
          <w:sz w:val="32"/>
          <w:szCs w:val="32"/>
        </w:rPr>
        <w:t>完成预算的100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20年减少0.01万元。主要原因是公务、业务活动减少。其中：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国内公务接待支出0.29</w:t>
      </w:r>
      <w:r>
        <w:rPr>
          <w:rFonts w:hint="eastAsia" w:ascii="仿宋_GB2312" w:eastAsia="仿宋_GB2312"/>
          <w:sz w:val="32"/>
          <w:szCs w:val="32"/>
        </w:rPr>
        <w:t>万元，主要用于执行公务、开展业务活动开支的交通费、住宿费、用餐费等。国内公务接待3批次，23人次（不包括陪同人员），共计支出0.29万元。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56" w:name="_Toc15377218"/>
      <w:bookmarkStart w:id="57" w:name="_Toc15396610"/>
    </w:p>
    <w:p>
      <w:pPr>
        <w:spacing w:line="600" w:lineRule="exact"/>
        <w:ind w:firstLine="640"/>
        <w:outlineLvl w:val="1"/>
        <w:rPr>
          <w:rStyle w:val="30"/>
          <w:rFonts w:ascii="黑体" w:hAnsi="黑体" w:eastAsia="黑体"/>
        </w:rPr>
      </w:pPr>
      <w:bookmarkStart w:id="58" w:name="_Toc13905"/>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rPr>
        <w:t>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600" w:lineRule="exact"/>
        <w:ind w:firstLine="640"/>
        <w:outlineLvl w:val="1"/>
        <w:rPr>
          <w:rStyle w:val="30"/>
          <w:rFonts w:ascii="黑体" w:hAnsi="黑体" w:eastAsia="黑体"/>
          <w:b w:val="0"/>
        </w:rPr>
      </w:pPr>
      <w:bookmarkStart w:id="59" w:name="_Toc15377219"/>
      <w:bookmarkStart w:id="60" w:name="_Toc31381"/>
      <w:bookmarkStart w:id="61" w:name="_Toc15396611"/>
      <w:r>
        <w:rPr>
          <w:rStyle w:val="30"/>
          <w:rFonts w:hint="eastAsia" w:ascii="黑体" w:hAnsi="黑体" w:eastAsia="黑体"/>
          <w:b w:val="0"/>
        </w:rPr>
        <w:t>国有资本经营预算</w:t>
      </w:r>
      <w:r>
        <w:rPr>
          <w:rFonts w:hint="eastAsia" w:ascii="黑体" w:hAnsi="黑体" w:eastAsia="黑体"/>
        </w:rPr>
        <w:t>支出决算情况说明</w:t>
      </w:r>
      <w:bookmarkEnd w:id="59"/>
      <w:bookmarkEnd w:id="60"/>
      <w:bookmarkEnd w:id="6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30"/>
          <w:rFonts w:ascii="黑体" w:hAnsi="黑体" w:eastAsia="黑体"/>
          <w:b w:val="0"/>
        </w:rPr>
      </w:pPr>
      <w:bookmarkStart w:id="62" w:name="_Toc15377221"/>
      <w:bookmarkStart w:id="63" w:name="_Toc15396612"/>
      <w:bookmarkStart w:id="64" w:name="_Toc28286"/>
      <w:r>
        <w:rPr>
          <w:rStyle w:val="30"/>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21年，通江县长坪镇中心小学机关运行经费支出0万元。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21年，通江县长坪镇中心小学政府采购支出总额0万元。授予中小企业合同金额0万元。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autoSpaceDE w:val="0"/>
        <w:autoSpaceDN w:val="0"/>
        <w:adjustRightInd w:val="0"/>
        <w:spacing w:line="600" w:lineRule="exact"/>
        <w:ind w:firstLine="640" w:firstLineChars="200"/>
        <w:jc w:val="left"/>
        <w:rPr>
          <w:rFonts w:ascii="仿宋" w:hAnsi="仿宋" w:eastAsia="仿宋_GB2312"/>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日，通江县长坪镇中心小学共有车辆0辆。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城乡义务教育公用经费等8个项目开展了预算事前绩效评估，对8个项目编制了绩效目标，预算执行过程中，选取3个项目开展绩效监控，年终执行完毕后，对7个项目开展了绩效自评，2021年特定目标类部门预算项目绩效目标自评表见附件（第四部分）。</w:t>
      </w:r>
    </w:p>
    <w:p>
      <w:pPr>
        <w:pStyle w:val="3"/>
        <w:spacing w:before="93"/>
        <w:rPr>
          <w:highlight w:val="yellow"/>
        </w:rPr>
      </w:pP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9"/>
          <w:rFonts w:ascii="黑体" w:hAnsi="黑体" w:eastAsia="黑体"/>
          <w:b w:val="0"/>
        </w:rPr>
      </w:pPr>
      <w:bookmarkStart w:id="68" w:name="_Toc7058"/>
      <w:bookmarkStart w:id="69" w:name="_Toc15377225"/>
      <w:bookmarkStart w:id="70" w:name="_Toc15396613"/>
      <w:r>
        <w:rPr>
          <w:rFonts w:hint="eastAsia" w:ascii="黑体" w:hAnsi="黑体" w:eastAsia="黑体"/>
          <w:sz w:val="44"/>
          <w:szCs w:val="44"/>
        </w:rPr>
        <w:t>名</w:t>
      </w:r>
      <w:r>
        <w:rPr>
          <w:rStyle w:val="29"/>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46CD7E"/>
          <w:shd w:val="clear" w:fill="auto"/>
        </w:rPr>
        <w:t>9</w:t>
      </w:r>
      <w:r>
        <w:rPr>
          <w:rFonts w:ascii="仿宋_GB2312" w:eastAsia="仿宋_GB2312"/>
          <w:color w:val="000000"/>
          <w:sz w:val="32"/>
          <w:szCs w:val="32"/>
          <w:u w:val="none" w:color="46CD7E"/>
          <w:shd w:val="clear" w:fill="auto"/>
        </w:rPr>
        <w:t>.</w:t>
      </w:r>
      <w:r>
        <w:rPr>
          <w:rFonts w:hint="eastAsia" w:ascii="仿宋_GB2312" w:eastAsia="仿宋_GB2312"/>
          <w:color w:val="000000"/>
          <w:sz w:val="32"/>
          <w:szCs w:val="32"/>
        </w:rPr>
        <w:t>教育（类）205（款）0202（项）：指普通小学教育支出。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社会保障和就业（类）208（款）0505（项）：指机关事业单位基本养老保险缴费支出。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医疗卫生与计划生育（类）210（款）1102（项）：指事业单位医疗费支出。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农林水（类）203（款）0599（项）：指其他扶贫支出，主要是驻村工作队办公费、差旅费等支出。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住房保障（类）221（款）0201（项）：指住房公积金支出。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rPr>
          <w:rFonts w:ascii="仿宋" w:hAnsi="仿宋" w:eastAsia="仿宋"/>
          <w:b/>
          <w:color w:val="000000"/>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ascii="仿宋" w:hAnsi="仿宋" w:eastAsia="仿宋"/>
          <w:b/>
          <w:sz w:val="32"/>
          <w:szCs w:val="32"/>
        </w:rPr>
      </w:pPr>
    </w:p>
    <w:p>
      <w:pPr>
        <w:spacing w:line="600" w:lineRule="exact"/>
        <w:jc w:val="center"/>
        <w:outlineLvl w:val="0"/>
        <w:rPr>
          <w:rStyle w:val="29"/>
          <w:rFonts w:ascii="黑体" w:hAnsi="黑体" w:eastAsia="黑体"/>
          <w:b w:val="0"/>
        </w:rPr>
      </w:pPr>
      <w:bookmarkStart w:id="71" w:name="_Toc15377226"/>
      <w:r>
        <w:br w:type="page"/>
      </w:r>
      <w:bookmarkStart w:id="72" w:name="_Toc15396614"/>
      <w:bookmarkStart w:id="73" w:name="_Toc22813"/>
      <w:r>
        <w:rPr>
          <w:rFonts w:hint="eastAsia" w:ascii="黑体" w:hAnsi="黑体" w:eastAsia="黑体"/>
          <w:sz w:val="44"/>
          <w:szCs w:val="44"/>
        </w:rPr>
        <w:t>第</w:t>
      </w:r>
      <w:r>
        <w:rPr>
          <w:rStyle w:val="29"/>
          <w:rFonts w:hint="eastAsia" w:ascii="黑体" w:hAnsi="黑体" w:eastAsia="黑体"/>
          <w:b w:val="0"/>
        </w:rPr>
        <w:t>四部分附件</w:t>
      </w:r>
      <w:bookmarkEnd w:id="72"/>
      <w:bookmarkEnd w:id="73"/>
    </w:p>
    <w:p>
      <w:pPr>
        <w:spacing w:line="572" w:lineRule="exact"/>
        <w:jc w:val="left"/>
        <w:outlineLvl w:val="1"/>
        <w:rPr>
          <w:rFonts w:ascii="仿宋_GB2312" w:hAnsi="仿宋_GB2312" w:eastAsia="黑体" w:cs="仿宋_GB2312"/>
          <w:sz w:val="32"/>
          <w:szCs w:val="32"/>
        </w:rPr>
      </w:pPr>
      <w:bookmarkStart w:id="74" w:name="_Toc29849"/>
      <w:r>
        <w:rPr>
          <w:rFonts w:hint="eastAsia" w:ascii="黑体" w:hAnsi="黑体" w:eastAsia="黑体" w:cs="黑体"/>
          <w:sz w:val="32"/>
          <w:szCs w:val="32"/>
        </w:rPr>
        <w:t>附件1</w:t>
      </w:r>
      <w:bookmarkEnd w:id="74"/>
    </w:p>
    <w:p>
      <w:pPr>
        <w:tabs>
          <w:tab w:val="left" w:pos="8400"/>
          <w:tab w:val="left" w:pos="8820"/>
        </w:tabs>
        <w:spacing w:beforeLines="50" w:line="500" w:lineRule="exact"/>
        <w:ind w:right="340" w:firstLine="440" w:firstLineChars="100"/>
        <w:jc w:val="center"/>
        <w:rPr>
          <w:rFonts w:ascii="方正小标宋简体" w:hAnsi="宋体" w:eastAsia="方正小标宋简体"/>
          <w:sz w:val="44"/>
          <w:szCs w:val="44"/>
        </w:rPr>
      </w:pPr>
      <w:bookmarkStart w:id="75" w:name="_Toc15396618"/>
      <w:r>
        <w:rPr>
          <w:rFonts w:hint="eastAsia" w:ascii="方正小标宋简体" w:hAnsi="宋体" w:eastAsia="方正小标宋简体"/>
          <w:sz w:val="44"/>
          <w:szCs w:val="44"/>
        </w:rPr>
        <w:t>通江县长坪镇中心小学</w:t>
      </w:r>
    </w:p>
    <w:p>
      <w:pPr>
        <w:tabs>
          <w:tab w:val="left" w:pos="8400"/>
          <w:tab w:val="left" w:pos="8820"/>
        </w:tabs>
        <w:spacing w:beforeLines="50" w:line="500" w:lineRule="exact"/>
        <w:ind w:right="340" w:firstLine="440" w:firstLineChars="100"/>
        <w:jc w:val="center"/>
        <w:rPr>
          <w:rFonts w:ascii="方正小标宋简体" w:hAnsi="宋体" w:eastAsia="方正小标宋简体"/>
          <w:sz w:val="44"/>
          <w:szCs w:val="44"/>
        </w:rPr>
      </w:pPr>
      <w:r>
        <w:rPr>
          <w:rFonts w:hint="eastAsia" w:ascii="方正小标宋简体" w:hAnsi="宋体" w:eastAsia="方正小标宋简体"/>
          <w:sz w:val="44"/>
          <w:szCs w:val="44"/>
        </w:rPr>
        <w:t>2021年整体支出绩效自评报告</w:t>
      </w:r>
    </w:p>
    <w:p>
      <w:pPr>
        <w:jc w:val="center"/>
        <w:rPr>
          <w:rFonts w:ascii="宋体" w:hAnsi="宋体" w:cs="宋体"/>
          <w:bCs/>
          <w:color w:val="000000"/>
          <w:kern w:val="0"/>
          <w:sz w:val="32"/>
          <w:szCs w:val="32"/>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一、部门概况</w:t>
      </w:r>
    </w:p>
    <w:p>
      <w:pPr>
        <w:adjustRightInd w:val="0"/>
        <w:snapToGrid w:val="0"/>
        <w:spacing w:line="600" w:lineRule="exact"/>
        <w:ind w:firstLine="420" w:firstLineChars="200"/>
        <w:rPr>
          <w:rFonts w:ascii="仿宋_GB2312" w:hAnsi="仿宋_GB2312" w:eastAsia="仿宋_GB2312" w:cs="仿宋_GB2312"/>
          <w:b/>
          <w:sz w:val="32"/>
          <w:szCs w:val="32"/>
        </w:rPr>
      </w:pPr>
      <w:r>
        <w:t>（</w:t>
      </w:r>
      <w:r>
        <w:rPr>
          <w:rFonts w:hint="eastAsia" w:ascii="仿宋_GB2312" w:hAnsi="仿宋_GB2312" w:eastAsia="仿宋_GB2312" w:cs="仿宋_GB2312"/>
          <w:b/>
          <w:sz w:val="32"/>
          <w:szCs w:val="32"/>
        </w:rPr>
        <w:t>一</w:t>
      </w:r>
      <w:r>
        <w:t>）</w:t>
      </w:r>
      <w:r>
        <w:rPr>
          <w:rFonts w:hint="eastAsia" w:ascii="仿宋_GB2312" w:hAnsi="仿宋_GB2312" w:eastAsia="仿宋_GB2312" w:cs="仿宋_GB2312"/>
          <w:b/>
          <w:sz w:val="32"/>
          <w:szCs w:val="32"/>
        </w:rPr>
        <w:t>机构组成</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通江县长坪镇中心小学属全额拨款事业单位，预算级别为乡镇级。我校年末共有教学班级10个，学生211余人，教师32人。</w:t>
      </w:r>
      <w:r>
        <w:rPr>
          <w:rFonts w:hint="eastAsia" w:ascii="仿宋_GB2312" w:hAnsi="仿宋_GB2312" w:eastAsia="仿宋_GB2312" w:cs="仿宋_GB2312"/>
          <w:sz w:val="32"/>
          <w:szCs w:val="32"/>
          <w:u w:val="thick" w:color="909090"/>
          <w:shd w:val="clear" w:fill="DDDDDD"/>
        </w:rPr>
        <w:t>学校内设机构有办公室、教务处、总务处、安保处、少总部。</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（二）机构职能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widowControl/>
        <w:adjustRightInd w:val="0"/>
        <w:snapToGrid w:val="0"/>
        <w:spacing w:line="54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（三）人员概况</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我单位年末共有编制人数28人，</w:t>
      </w:r>
      <w:r>
        <w:rPr>
          <w:rFonts w:hint="eastAsia" w:ascii="仿宋_GB2312" w:hAnsi="仿宋_GB2312" w:eastAsia="仿宋_GB2312" w:cs="仿宋_GB2312"/>
          <w:sz w:val="32"/>
          <w:szCs w:val="32"/>
          <w:u w:val="none" w:color="46CD7E"/>
          <w:shd w:val="clear" w:fill="auto"/>
          <w:lang w:eastAsia="zh-CN"/>
        </w:rPr>
        <w:t>特岗人员</w:t>
      </w:r>
      <w:r>
        <w:rPr>
          <w:rFonts w:hint="eastAsia" w:ascii="仿宋_GB2312" w:hAnsi="仿宋_GB2312" w:eastAsia="仿宋_GB2312" w:cs="仿宋_GB2312"/>
          <w:sz w:val="32"/>
          <w:szCs w:val="32"/>
        </w:rPr>
        <w:t>4人，遗属人员3人，退休人员19人，义务教育阶段学生211人，学前教育阶段学生37人。</w:t>
      </w:r>
    </w:p>
    <w:p>
      <w:pPr>
        <w:adjustRightInd w:val="0"/>
        <w:snapToGrid w:val="0"/>
        <w:spacing w:line="540" w:lineRule="exact"/>
        <w:ind w:firstLine="643" w:firstLineChars="200"/>
        <w:rPr>
          <w:rFonts w:ascii="黑体" w:hAnsi="黑体" w:eastAsia="黑体" w:cs="黑体"/>
          <w:b/>
          <w:sz w:val="32"/>
          <w:szCs w:val="32"/>
        </w:rPr>
      </w:pPr>
      <w:r>
        <w:rPr>
          <w:rFonts w:hint="eastAsia" w:ascii="黑体" w:hAnsi="黑体" w:eastAsia="黑体" w:cs="黑体"/>
          <w:b/>
          <w:sz w:val="32"/>
          <w:szCs w:val="32"/>
        </w:rPr>
        <w:t>二、部门财政资金收支情况</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（一）资金收入情况</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rPr>
        <w:t>截止到2021年12月31日实际收入4780500元，资金来源于一般公共预算财政拨款收入。</w:t>
      </w:r>
    </w:p>
    <w:p>
      <w:pPr>
        <w:adjustRightInd w:val="0"/>
        <w:snapToGrid w:val="0"/>
        <w:spacing w:line="54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（二）资金支出情况</w:t>
      </w:r>
    </w:p>
    <w:p>
      <w:pPr>
        <w:adjustRightInd w:val="0"/>
        <w:snapToGrid w:val="0"/>
        <w:spacing w:line="5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截止到2021年12月31日实际支出4780500元，资金开支范围包括：</w:t>
      </w:r>
    </w:p>
    <w:p>
      <w:pPr>
        <w:adjustRightInd w:val="0"/>
        <w:snapToGrid w:val="0"/>
        <w:spacing w:line="5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1.工资福利支出353.29万元。其中：基本工资126.45万元；津贴补贴33.99万元；绩效工资107.04万元；养老保险35.77万元；医疗保险21.07万元；其他社会保障缴费2.15万元；住房公积金26.83万元；其他工资福利支出3.09万元。</w:t>
      </w:r>
    </w:p>
    <w:p>
      <w:pPr>
        <w:adjustRightInd w:val="0"/>
        <w:snapToGrid w:val="0"/>
        <w:spacing w:line="5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2.商品和服务支出33.53万元。其中：办公费32.28万元；差旅费5.00万元；培训费2.00万元；其他费用3万元。</w:t>
      </w:r>
    </w:p>
    <w:p>
      <w:pPr>
        <w:adjustRightInd w:val="0"/>
        <w:snapToGrid w:val="0"/>
        <w:spacing w:line="5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3.对个人和家庭的补助支出40.49万元。其中：生活补助3.09万元；助学金37.04万元。</w:t>
      </w:r>
    </w:p>
    <w:p>
      <w:pPr>
        <w:adjustRightInd w:val="0"/>
        <w:snapToGrid w:val="0"/>
        <w:spacing w:line="5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支付进度为100%，支付依据合法合规，资金支付与年初预算相符。</w:t>
      </w:r>
    </w:p>
    <w:p>
      <w:pPr>
        <w:adjustRightInd w:val="0"/>
        <w:snapToGrid w:val="0"/>
        <w:spacing w:line="540" w:lineRule="exact"/>
        <w:ind w:firstLine="643" w:firstLineChars="200"/>
        <w:rPr>
          <w:rFonts w:ascii="黑体" w:hAnsi="黑体" w:eastAsia="黑体" w:cs="黑体"/>
          <w:b/>
          <w:sz w:val="32"/>
          <w:szCs w:val="32"/>
          <w:lang w:val="zh-CN"/>
        </w:rPr>
      </w:pPr>
      <w:r>
        <w:rPr>
          <w:rFonts w:hint="eastAsia" w:ascii="黑体" w:hAnsi="黑体" w:eastAsia="黑体" w:cs="黑体"/>
          <w:b/>
          <w:sz w:val="32"/>
          <w:szCs w:val="32"/>
        </w:rPr>
        <w:t>三、部门整体预算绩效管理情况</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（一）部门预算项目绩效管理</w:t>
      </w:r>
    </w:p>
    <w:p>
      <w:pPr>
        <w:adjustRightInd w:val="0"/>
        <w:snapToGrid w:val="0"/>
        <w:spacing w:line="540" w:lineRule="exact"/>
        <w:ind w:firstLine="720"/>
        <w:rPr>
          <w:rFonts w:ascii="仿宋_GB2312" w:hAnsi="仿宋_GB2312" w:eastAsia="仿宋_GB2312" w:cs="仿宋_GB2312"/>
          <w:sz w:val="32"/>
          <w:szCs w:val="32"/>
        </w:rPr>
      </w:pPr>
      <w:bookmarkStart w:id="129" w:name="_GoBack"/>
      <w:r>
        <w:rPr>
          <w:rFonts w:hint="eastAsia" w:ascii="仿宋_GB2312" w:hAnsi="仿宋_GB2312" w:eastAsia="仿宋_GB2312" w:cs="仿宋_GB2312"/>
          <w:sz w:val="32"/>
          <w:szCs w:val="32"/>
          <w:u w:val="thick" w:color="909090"/>
          <w:shd w:val="clear" w:fill="DDDDDD"/>
          <w:lang w:val="zh-CN"/>
        </w:rPr>
        <w:t>1</w:t>
      </w:r>
      <w:r>
        <w:rPr>
          <w:rFonts w:hint="eastAsia" w:ascii="仿宋_GB2312" w:hAnsi="仿宋_GB2312" w:eastAsia="仿宋_GB2312" w:cs="仿宋_GB2312"/>
          <w:sz w:val="32"/>
          <w:szCs w:val="32"/>
          <w:u w:val="thick" w:color="909090"/>
          <w:shd w:val="clear" w:fill="DDDDDD"/>
        </w:rPr>
        <w:t>.内设机构有办公室、教务处、总务处、安保处、少总部。</w:t>
      </w:r>
      <w:bookmarkEnd w:id="129"/>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2.单位建立了内部控制制度，成立了财务内审领导小组。</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（二）结果应用情况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我校根据年初预算有效落实运用绩效管理，本年度根据县教科体局年初下达的目标任务的完成情况，20</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zh-CN"/>
        </w:rPr>
        <w:t>年综合目标考核为一等奖。根据《部门整体支出绩效评价指标体系》评分，部门整体支出绩效为“优”。具体为：</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1.完成驻村帮扶工作任务。一是选派1名优秀党员驻村；二是组织全校教职工结对帮扶。</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2.巩固义务教育均衡发展，根据国家政策落实学生生活补助、营养餐补助、学生免作业本费等。</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3.精心组织学生学业水平测试。</w:t>
      </w:r>
      <w:r>
        <w:rPr>
          <w:rFonts w:hint="eastAsia" w:ascii="仿宋_GB2312" w:hAnsi="仿宋_GB2312" w:eastAsia="仿宋_GB2312" w:cs="仿宋_GB2312"/>
          <w:sz w:val="32"/>
          <w:szCs w:val="32"/>
        </w:rPr>
        <w:t>211</w:t>
      </w:r>
      <w:r>
        <w:rPr>
          <w:rFonts w:hint="eastAsia" w:ascii="仿宋_GB2312" w:hAnsi="仿宋_GB2312" w:eastAsia="仿宋_GB2312" w:cs="仿宋_GB2312"/>
          <w:sz w:val="32"/>
          <w:szCs w:val="32"/>
          <w:lang w:val="zh-CN"/>
        </w:rPr>
        <w:t>名学生参加学业水平测试，参加率为100%，优生率</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zh-CN"/>
        </w:rPr>
        <w:t>%，合格率为100%。</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 组织参加各级各类教师培训活动。组织全体教师全员参加并完成了巴中市远程非学历培训；组织教师参加了县上组织的各类培训。</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5.工资福利保障人数：</w:t>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val="zh-CN"/>
        </w:rPr>
        <w:t>人；工资福利保障完成率100%；工资福利100%按时发放。</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6.根据财政资金安排专项资金管理，保障学校校舍安全，为学生提供良好的学习环境。</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（三）自评质量</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zh-CN"/>
        </w:rPr>
        <w:t>年初预算有效落实</w:t>
      </w:r>
      <w:r>
        <w:rPr>
          <w:rFonts w:hint="eastAsia" w:ascii="仿宋_GB2312" w:hAnsi="仿宋_GB2312" w:eastAsia="仿宋_GB2312" w:cs="仿宋_GB2312"/>
          <w:sz w:val="32"/>
          <w:szCs w:val="32"/>
          <w:u w:val="none" w:color="46CD7E"/>
          <w:shd w:val="clear" w:fill="auto"/>
          <w:lang w:val="zh-CN"/>
        </w:rPr>
        <w:t>运行</w:t>
      </w:r>
      <w:r>
        <w:rPr>
          <w:rFonts w:hint="eastAsia" w:ascii="仿宋_GB2312" w:hAnsi="仿宋_GB2312" w:eastAsia="仿宋_GB2312" w:cs="仿宋_GB2312"/>
          <w:sz w:val="32"/>
          <w:szCs w:val="32"/>
          <w:lang w:val="zh-CN"/>
        </w:rPr>
        <w:t>绩效管理，自评得分为</w:t>
      </w:r>
      <w:r>
        <w:rPr>
          <w:rFonts w:hint="eastAsia" w:ascii="仿宋_GB2312" w:hAnsi="仿宋_GB2312" w:eastAsia="仿宋_GB2312" w:cs="仿宋_GB2312"/>
          <w:sz w:val="32"/>
          <w:szCs w:val="32"/>
        </w:rPr>
        <w:t>100分，整体评价为“优”。</w:t>
      </w:r>
    </w:p>
    <w:p>
      <w:pPr>
        <w:adjustRightInd w:val="0"/>
        <w:snapToGrid w:val="0"/>
        <w:spacing w:line="560" w:lineRule="exact"/>
        <w:ind w:firstLine="720"/>
        <w:rPr>
          <w:rFonts w:ascii="仿宋" w:hAnsi="仿宋" w:eastAsia="黑体" w:cs="仿宋"/>
          <w:b/>
          <w:sz w:val="32"/>
          <w:szCs w:val="32"/>
          <w:lang w:val="zh-CN"/>
        </w:rPr>
      </w:pPr>
      <w:r>
        <w:rPr>
          <w:rFonts w:hint="eastAsia" w:ascii="黑体" w:hAnsi="黑体" w:eastAsia="黑体" w:cs="黑体"/>
          <w:b/>
          <w:sz w:val="32"/>
          <w:szCs w:val="32"/>
        </w:rPr>
        <w:t>四、评价结论及建议</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（一）评价结论</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根据《部门整体支出绩效评价指标体系》评分，部门整体支出绩效为“优”。</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（二）存在问题</w:t>
      </w:r>
    </w:p>
    <w:p>
      <w:pPr>
        <w:adjustRightInd w:val="0"/>
        <w:snapToGrid w:val="0"/>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1.目前通江县长坪镇中心小学只有</w:t>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val="zh-CN"/>
        </w:rPr>
        <w:t>个编制，同时学校女教师占多数，随着二胎政策的放开，学校请产假的人数较多，为了完成目标工作任务，学校人员显得比较紧张。</w:t>
      </w:r>
    </w:p>
    <w:p>
      <w:pPr>
        <w:spacing w:line="54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因下乡帮扶次数要求多，培训较多，差旅经费严重不足。</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（三）改进建议</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针对上述存在的问题，建议：①合理核编，对编制实施动态管理，确保教育事业的健康发展；②科学合理制定绩效目标及考核体系，充分发挥绩效工作效用。</w:t>
      </w:r>
    </w:p>
    <w:p>
      <w:pPr>
        <w:rPr>
          <w:rFonts w:ascii="仿宋_GB2312" w:hAnsi="仿宋_GB2312" w:eastAsia="仿宋_GB2312" w:cs="仿宋_GB2312"/>
          <w:sz w:val="32"/>
          <w:szCs w:val="32"/>
        </w:rPr>
      </w:pPr>
    </w:p>
    <w:p>
      <w:pPr>
        <w:spacing w:line="572" w:lineRule="exact"/>
        <w:jc w:val="left"/>
        <w:outlineLvl w:val="1"/>
        <w:rPr>
          <w:rFonts w:ascii="仿宋_GB2312" w:hAnsi="仿宋_GB2312" w:eastAsia="黑体" w:cs="仿宋_GB2312"/>
          <w:sz w:val="32"/>
          <w:szCs w:val="32"/>
        </w:rPr>
      </w:pPr>
      <w:bookmarkStart w:id="76" w:name="_Toc32380"/>
      <w:r>
        <w:rPr>
          <w:rFonts w:hint="eastAsia" w:ascii="黑体" w:hAnsi="黑体" w:eastAsia="黑体" w:cs="黑体"/>
          <w:sz w:val="32"/>
          <w:szCs w:val="32"/>
        </w:rPr>
        <w:t>附件2</w:t>
      </w:r>
      <w:bookmarkEnd w:id="76"/>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77" w:name="_Toc452"/>
      <w:r>
        <w:rPr>
          <w:rFonts w:hint="eastAsia" w:ascii="方正小标宋简体" w:hAnsi="宋体" w:eastAsia="方正小标宋简体" w:cs="宋体"/>
          <w:color w:val="000000" w:themeColor="text1"/>
          <w:kern w:val="0"/>
          <w:sz w:val="44"/>
          <w:szCs w:val="44"/>
        </w:rPr>
        <w:t>通江县长坪镇中心小学</w:t>
      </w:r>
      <w:bookmarkEnd w:id="77"/>
    </w:p>
    <w:p>
      <w:pPr>
        <w:spacing w:line="560" w:lineRule="exact"/>
        <w:ind w:firstLine="440" w:firstLineChars="100"/>
        <w:jc w:val="center"/>
        <w:outlineLvl w:val="0"/>
        <w:rPr>
          <w:rFonts w:ascii="宋体" w:hAnsi="宋体" w:cs="仿宋_GB2312"/>
          <w:sz w:val="32"/>
          <w:szCs w:val="32"/>
        </w:rPr>
      </w:pPr>
      <w:bookmarkStart w:id="78" w:name="_Toc13125"/>
      <w:r>
        <w:rPr>
          <w:rFonts w:hint="eastAsia" w:ascii="方正小标宋简体" w:hAnsi="宋体" w:eastAsia="方正小标宋简体" w:cs="宋体"/>
          <w:color w:val="000000"/>
          <w:kern w:val="0"/>
          <w:sz w:val="44"/>
          <w:szCs w:val="44"/>
        </w:rPr>
        <w:t>关于2021年度城乡义务教育公用经</w:t>
      </w:r>
      <w:r>
        <w:rPr>
          <w:rFonts w:hint="eastAsia" w:ascii="方正小标宋简体" w:hAnsi="宋体" w:eastAsia="方正小标宋简体" w:cs="宋体"/>
          <w:color w:val="000000" w:themeColor="text1"/>
          <w:kern w:val="0"/>
          <w:sz w:val="44"/>
          <w:szCs w:val="44"/>
        </w:rPr>
        <w:t>费</w:t>
      </w:r>
      <w:r>
        <w:rPr>
          <w:rFonts w:hint="eastAsia" w:ascii="方正小标宋简体" w:hAnsi="宋体" w:eastAsia="方正小标宋简体" w:cs="宋体"/>
          <w:color w:val="000000"/>
          <w:kern w:val="0"/>
          <w:sz w:val="44"/>
          <w:szCs w:val="44"/>
        </w:rPr>
        <w:t>绩效自评报告</w:t>
      </w:r>
      <w:bookmarkEnd w:id="78"/>
    </w:p>
    <w:p>
      <w:pPr>
        <w:spacing w:line="520" w:lineRule="exact"/>
        <w:ind w:firstLine="640" w:firstLineChars="200"/>
        <w:rPr>
          <w:rFonts w:ascii="仿宋" w:hAnsi="仿宋" w:eastAsia="仿宋" w:cs="仿宋"/>
          <w:color w:val="000000" w:themeColor="text1"/>
          <w:kern w:val="0"/>
          <w:sz w:val="32"/>
          <w:szCs w:val="32"/>
        </w:rPr>
      </w:pPr>
    </w:p>
    <w:p>
      <w:pPr>
        <w:spacing w:line="520" w:lineRule="exact"/>
        <w:ind w:firstLine="640" w:firstLineChars="200"/>
        <w:rPr>
          <w:rFonts w:hint="eastAsia" w:ascii="仿宋_GB2312" w:hAnsi="宋体" w:eastAsia="仿宋_GB2312" w:cs="宋体"/>
          <w:color w:val="000000" w:themeColor="text1"/>
          <w:kern w:val="0"/>
          <w:sz w:val="32"/>
          <w:szCs w:val="32"/>
          <w:lang w:eastAsia="zh-CN"/>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themeColor="text1"/>
          <w:kern w:val="0"/>
          <w:sz w:val="32"/>
          <w:szCs w:val="32"/>
        </w:rPr>
        <w:t>切实</w:t>
      </w:r>
      <w:r>
        <w:rPr>
          <w:rFonts w:hint="eastAsia" w:ascii="仿宋_GB2312" w:hAnsi="仿宋_GB2312" w:eastAsia="仿宋_GB2312" w:cs="仿宋_GB2312"/>
          <w:color w:val="000000"/>
          <w:kern w:val="0"/>
          <w:sz w:val="32"/>
          <w:szCs w:val="32"/>
        </w:rPr>
        <w:t>做好20</w:t>
      </w:r>
      <w:r>
        <w:rPr>
          <w:rFonts w:hint="eastAsia" w:ascii="仿宋_GB2312" w:hAnsi="仿宋_GB2312" w:eastAsia="仿宋_GB2312" w:cs="仿宋_GB2312"/>
          <w:color w:val="000000" w:themeColor="text1"/>
          <w:kern w:val="0"/>
          <w:sz w:val="32"/>
          <w:szCs w:val="32"/>
        </w:rPr>
        <w:t>21年度专项资金绩效自评工作</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提高财政资金使用效益，根据文件精神，结合实际</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我单位组织成立了绩效评价工作小组，评价小组采取座谈等方式听取情况，检查专项资金有关账目，收集整理专项资金支出相关资料，并根据绩效自评材料进行分析、总结，现将我单位2021年度</w:t>
      </w:r>
      <w:r>
        <w:rPr>
          <w:rFonts w:hint="eastAsia" w:ascii="仿宋_GB2312" w:hAnsi="仿宋_GB2312" w:eastAsia="仿宋_GB2312" w:cs="仿宋_GB2312"/>
          <w:color w:val="000000"/>
          <w:kern w:val="0"/>
          <w:sz w:val="32"/>
          <w:szCs w:val="32"/>
        </w:rPr>
        <w:t>城乡义务教育公用经</w:t>
      </w:r>
      <w:r>
        <w:rPr>
          <w:rFonts w:hint="eastAsia" w:ascii="仿宋_GB2312" w:hAnsi="仿宋_GB2312" w:eastAsia="仿宋_GB2312" w:cs="仿宋_GB2312"/>
          <w:color w:val="000000" w:themeColor="text1"/>
          <w:kern w:val="0"/>
          <w:sz w:val="32"/>
          <w:szCs w:val="32"/>
        </w:rPr>
        <w:t>费</w:t>
      </w:r>
      <w:r>
        <w:rPr>
          <w:rFonts w:hint="eastAsia" w:ascii="仿宋_GB2312" w:hAnsi="仿宋_GB2312" w:eastAsia="仿宋_GB2312" w:cs="仿宋_GB2312"/>
          <w:color w:val="000000"/>
          <w:kern w:val="0"/>
          <w:sz w:val="32"/>
          <w:szCs w:val="32"/>
        </w:rPr>
        <w:t>资金</w:t>
      </w:r>
      <w:r>
        <w:rPr>
          <w:rFonts w:hint="eastAsia" w:ascii="仿宋_GB2312" w:hAnsi="仿宋_GB2312" w:eastAsia="仿宋_GB2312" w:cs="仿宋_GB2312"/>
          <w:color w:val="000000" w:themeColor="text1"/>
          <w:kern w:val="0"/>
          <w:sz w:val="32"/>
          <w:szCs w:val="32"/>
        </w:rPr>
        <w:t>绩效自评结果报告如下</w:t>
      </w:r>
      <w:r>
        <w:rPr>
          <w:rFonts w:hint="eastAsia" w:ascii="仿宋_GB2312" w:hAnsi="仿宋_GB2312" w:eastAsia="仿宋_GB2312" w:cs="仿宋_GB2312"/>
          <w:color w:val="000000" w:themeColor="text1"/>
          <w:kern w:val="0"/>
          <w:sz w:val="32"/>
          <w:szCs w:val="32"/>
          <w:u w:val="none" w:color="46CD7E"/>
          <w:shd w:val="clear" w:fill="auto"/>
          <w:lang w:eastAsia="zh-CN"/>
        </w:rPr>
        <w:t>。</w:t>
      </w:r>
    </w:p>
    <w:p>
      <w:pPr>
        <w:adjustRightInd w:val="0"/>
        <w:snapToGrid w:val="0"/>
        <w:spacing w:line="520" w:lineRule="exact"/>
        <w:ind w:firstLine="720"/>
        <w:rPr>
          <w:rFonts w:ascii="黑体" w:hAnsi="宋体" w:eastAsia="黑体"/>
          <w:b/>
          <w:bCs/>
          <w:color w:val="000000" w:themeColor="text1"/>
          <w:sz w:val="32"/>
          <w:szCs w:val="32"/>
          <w:lang w:val="zh-CN"/>
        </w:rPr>
      </w:pPr>
      <w:r>
        <w:rPr>
          <w:rFonts w:hint="eastAsia" w:ascii="黑体" w:hAnsi="宋体" w:eastAsia="黑体"/>
          <w:b/>
          <w:bCs/>
          <w:color w:val="000000" w:themeColor="text1"/>
          <w:sz w:val="32"/>
          <w:szCs w:val="32"/>
        </w:rPr>
        <w:t>一、</w:t>
      </w:r>
      <w:r>
        <w:rPr>
          <w:rFonts w:hint="eastAsia" w:ascii="黑体" w:hAnsi="宋体" w:eastAsia="黑体"/>
          <w:b/>
          <w:bCs/>
          <w:color w:val="000000" w:themeColor="text1"/>
          <w:sz w:val="32"/>
          <w:szCs w:val="32"/>
          <w:lang w:val="zh-CN"/>
        </w:rPr>
        <w:t>项目概况</w:t>
      </w:r>
    </w:p>
    <w:p>
      <w:pPr>
        <w:spacing w:line="52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2021</w:t>
      </w:r>
      <w:r>
        <w:rPr>
          <w:rFonts w:hint="eastAsia" w:ascii="仿宋_GB2312" w:hAnsi="仿宋_GB2312" w:eastAsia="仿宋_GB2312" w:cs="仿宋_GB2312"/>
          <w:color w:val="000000"/>
          <w:kern w:val="0"/>
          <w:sz w:val="32"/>
          <w:szCs w:val="32"/>
        </w:rPr>
        <w:t>年我单位狠抓重点工作，较好的</w:t>
      </w:r>
      <w:r>
        <w:rPr>
          <w:rFonts w:hint="eastAsia" w:ascii="仿宋_GB2312" w:hAnsi="仿宋_GB2312" w:eastAsia="仿宋_GB2312" w:cs="仿宋_GB2312"/>
          <w:color w:val="000000" w:themeColor="text1"/>
          <w:kern w:val="0"/>
          <w:sz w:val="32"/>
          <w:szCs w:val="32"/>
        </w:rPr>
        <w:t>完成</w:t>
      </w:r>
      <w:r>
        <w:rPr>
          <w:rFonts w:hint="eastAsia" w:ascii="仿宋_GB2312" w:hAnsi="仿宋_GB2312" w:eastAsia="仿宋_GB2312" w:cs="仿宋_GB2312"/>
          <w:color w:val="000000"/>
          <w:kern w:val="0"/>
          <w:sz w:val="32"/>
          <w:szCs w:val="32"/>
        </w:rPr>
        <w:t>了各项目标任务，取得了较好的社会效益。资金来源为</w:t>
      </w:r>
      <w:r>
        <w:rPr>
          <w:rFonts w:hint="eastAsia" w:ascii="仿宋_GB2312" w:hAnsi="仿宋_GB2312" w:eastAsia="仿宋_GB2312" w:cs="仿宋_GB2312"/>
          <w:color w:val="000000" w:themeColor="text1"/>
          <w:kern w:val="0"/>
          <w:sz w:val="32"/>
          <w:szCs w:val="32"/>
        </w:rPr>
        <w:t>上级财政拨款。</w:t>
      </w:r>
      <w:r>
        <w:rPr>
          <w:rFonts w:hint="eastAsia" w:ascii="仿宋_GB2312" w:hAnsi="仿宋_GB2312" w:eastAsia="仿宋_GB2312" w:cs="仿宋_GB2312"/>
          <w:color w:val="000000"/>
          <w:kern w:val="0"/>
          <w:sz w:val="32"/>
          <w:szCs w:val="32"/>
        </w:rPr>
        <w:t>该项目</w:t>
      </w:r>
      <w:r>
        <w:rPr>
          <w:rFonts w:hint="eastAsia" w:ascii="仿宋_GB2312" w:hAnsi="仿宋_GB2312" w:eastAsia="仿宋_GB2312" w:cs="仿宋_GB2312"/>
          <w:color w:val="000000" w:themeColor="text1"/>
          <w:kern w:val="0"/>
          <w:sz w:val="32"/>
          <w:szCs w:val="32"/>
        </w:rPr>
        <w:t>严格</w:t>
      </w:r>
      <w:r>
        <w:rPr>
          <w:rFonts w:hint="eastAsia" w:ascii="仿宋_GB2312" w:hAnsi="仿宋_GB2312" w:eastAsia="仿宋_GB2312" w:cs="仿宋_GB2312"/>
          <w:color w:val="000000"/>
          <w:kern w:val="0"/>
          <w:sz w:val="32"/>
          <w:szCs w:val="32"/>
        </w:rPr>
        <w:t>通过相关程序开展工作</w:t>
      </w:r>
      <w:r>
        <w:rPr>
          <w:rFonts w:hint="eastAsia" w:ascii="仿宋_GB2312" w:hAnsi="仿宋_GB2312" w:eastAsia="仿宋_GB2312" w:cs="仿宋_GB2312"/>
          <w:color w:val="000000" w:themeColor="text1"/>
          <w:kern w:val="0"/>
          <w:sz w:val="32"/>
          <w:szCs w:val="32"/>
        </w:rPr>
        <w:t>，用于解决学校教育教学开支，保障学校的正常运转和学生的正常学习。</w:t>
      </w:r>
    </w:p>
    <w:p>
      <w:pPr>
        <w:spacing w:line="520" w:lineRule="exact"/>
        <w:ind w:firstLine="643" w:firstLineChars="200"/>
        <w:rPr>
          <w:rFonts w:ascii="仿宋_GB2312" w:hAnsi="仿宋_GB2312" w:eastAsia="仿宋_GB2312" w:cs="仿宋_GB2312"/>
          <w:color w:val="000000" w:themeColor="text1"/>
          <w:kern w:val="0"/>
          <w:sz w:val="32"/>
          <w:szCs w:val="32"/>
          <w:lang w:val="zh-CN"/>
        </w:rPr>
      </w:pPr>
      <w:r>
        <w:rPr>
          <w:rFonts w:hint="eastAsia" w:ascii="仿宋_GB2312" w:hAnsi="仿宋_GB2312" w:eastAsia="仿宋_GB2312" w:cs="仿宋_GB2312"/>
          <w:b/>
          <w:bCs/>
          <w:color w:val="000000" w:themeColor="text1"/>
          <w:kern w:val="0"/>
          <w:sz w:val="32"/>
          <w:szCs w:val="32"/>
          <w:lang w:val="zh-CN"/>
        </w:rPr>
        <w:t>（</w:t>
      </w:r>
      <w:r>
        <w:rPr>
          <w:rFonts w:hint="eastAsia" w:ascii="仿宋_GB2312" w:hAnsi="仿宋_GB2312" w:eastAsia="仿宋_GB2312" w:cs="仿宋_GB2312"/>
          <w:b/>
          <w:bCs/>
          <w:color w:val="000000"/>
          <w:kern w:val="0"/>
          <w:sz w:val="32"/>
          <w:szCs w:val="32"/>
          <w:lang w:val="zh-CN"/>
        </w:rPr>
        <w:t>一）项目资金申报及批复情况。</w:t>
      </w:r>
      <w:r>
        <w:rPr>
          <w:rFonts w:hint="eastAsia" w:ascii="仿宋_GB2312" w:hAnsi="仿宋_GB2312" w:eastAsia="仿宋_GB2312" w:cs="仿宋_GB2312"/>
          <w:color w:val="000000"/>
          <w:kern w:val="0"/>
          <w:sz w:val="32"/>
          <w:szCs w:val="32"/>
          <w:lang w:val="zh-CN"/>
        </w:rPr>
        <w:t>根据国家政策安排，学校严格把关，召开班子会议，精准制定年初</w:t>
      </w:r>
      <w:r>
        <w:rPr>
          <w:rFonts w:hint="eastAsia" w:ascii="仿宋_GB2312" w:hAnsi="仿宋_GB2312" w:eastAsia="仿宋_GB2312" w:cs="仿宋_GB2312"/>
          <w:color w:val="000000" w:themeColor="text1"/>
          <w:kern w:val="0"/>
          <w:sz w:val="32"/>
          <w:szCs w:val="32"/>
          <w:lang w:val="zh-CN"/>
        </w:rPr>
        <w:t>预算</w:t>
      </w:r>
      <w:r>
        <w:rPr>
          <w:rFonts w:hint="eastAsia" w:ascii="仿宋_GB2312" w:hAnsi="仿宋_GB2312" w:eastAsia="仿宋_GB2312" w:cs="仿宋_GB2312"/>
          <w:color w:val="000000"/>
          <w:kern w:val="0"/>
          <w:sz w:val="32"/>
          <w:szCs w:val="32"/>
          <w:lang w:val="zh-CN"/>
        </w:rPr>
        <w:t>，由上级财政部门精准拨付资金。该项目资金符合资金管理办法等相关规定。</w:t>
      </w:r>
    </w:p>
    <w:p>
      <w:pPr>
        <w:spacing w:line="520" w:lineRule="exact"/>
        <w:ind w:firstLine="643"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lang w:val="zh-CN"/>
        </w:rPr>
        <w:t>（</w:t>
      </w:r>
      <w:r>
        <w:rPr>
          <w:rFonts w:hint="eastAsia" w:ascii="仿宋_GB2312" w:hAnsi="仿宋_GB2312" w:eastAsia="仿宋_GB2312" w:cs="仿宋_GB2312"/>
          <w:b/>
          <w:bCs/>
          <w:color w:val="000000"/>
          <w:kern w:val="0"/>
          <w:sz w:val="32"/>
          <w:szCs w:val="32"/>
          <w:lang w:val="zh-CN"/>
        </w:rPr>
        <w:t>二）项目绩效目标。</w:t>
      </w:r>
      <w:r>
        <w:rPr>
          <w:rFonts w:hint="eastAsia" w:ascii="仿宋_GB2312" w:hAnsi="仿宋_GB2312" w:eastAsia="仿宋_GB2312" w:cs="仿宋_GB2312"/>
          <w:color w:val="000000" w:themeColor="text1"/>
          <w:kern w:val="0"/>
          <w:sz w:val="32"/>
          <w:szCs w:val="32"/>
          <w:lang w:val="zh-CN"/>
        </w:rPr>
        <w:t>该项目主要用于学校义务教育公用经费，为满足学生的正常学习环境，此项目于2021年12月底全面完成。</w:t>
      </w:r>
    </w:p>
    <w:p>
      <w:pPr>
        <w:spacing w:line="520" w:lineRule="exact"/>
        <w:ind w:firstLine="643" w:firstLineChars="200"/>
        <w:rPr>
          <w:rFonts w:ascii="仿宋_GB2312" w:hAnsi="仿宋_GB2312" w:eastAsia="仿宋_GB2312" w:cs="仿宋_GB2312"/>
          <w:color w:val="000000" w:themeColor="text1"/>
          <w:kern w:val="0"/>
          <w:sz w:val="32"/>
          <w:szCs w:val="32"/>
          <w:lang w:val="zh-CN"/>
        </w:rPr>
      </w:pPr>
      <w:r>
        <w:rPr>
          <w:rFonts w:hint="eastAsia" w:ascii="仿宋_GB2312" w:hAnsi="仿宋_GB2312" w:eastAsia="仿宋_GB2312" w:cs="仿宋_GB2312"/>
          <w:b/>
          <w:bCs/>
          <w:color w:val="000000" w:themeColor="text1"/>
          <w:kern w:val="0"/>
          <w:sz w:val="32"/>
          <w:szCs w:val="32"/>
          <w:lang w:val="zh-CN"/>
        </w:rPr>
        <w:t>（</w:t>
      </w:r>
      <w:r>
        <w:rPr>
          <w:rFonts w:hint="eastAsia" w:ascii="仿宋_GB2312" w:hAnsi="仿宋_GB2312" w:eastAsia="仿宋_GB2312" w:cs="仿宋_GB2312"/>
          <w:b/>
          <w:bCs/>
          <w:color w:val="000000"/>
          <w:kern w:val="0"/>
          <w:sz w:val="32"/>
          <w:szCs w:val="32"/>
          <w:lang w:val="zh-CN"/>
        </w:rPr>
        <w:t>三）项目资金申报相符性。</w:t>
      </w:r>
      <w:r>
        <w:rPr>
          <w:rFonts w:hint="eastAsia" w:ascii="仿宋_GB2312" w:hAnsi="仿宋_GB2312" w:eastAsia="仿宋_GB2312" w:cs="仿宋_GB2312"/>
          <w:color w:val="000000" w:themeColor="text1"/>
          <w:kern w:val="0"/>
          <w:sz w:val="32"/>
          <w:szCs w:val="32"/>
          <w:lang w:val="zh-CN"/>
        </w:rPr>
        <w:t>该项目申报内容与具体实施内容相符、申报目标合理可行。</w:t>
      </w:r>
    </w:p>
    <w:p>
      <w:pPr>
        <w:adjustRightInd w:val="0"/>
        <w:snapToGrid w:val="0"/>
        <w:spacing w:line="520" w:lineRule="exact"/>
        <w:ind w:firstLine="720"/>
        <w:rPr>
          <w:rFonts w:ascii="黑体" w:hAnsi="宋体" w:eastAsia="黑体"/>
          <w:b/>
          <w:bCs/>
          <w:color w:val="000000" w:themeColor="text1"/>
          <w:sz w:val="32"/>
          <w:szCs w:val="32"/>
        </w:rPr>
      </w:pPr>
      <w:r>
        <w:rPr>
          <w:rFonts w:hint="eastAsia" w:ascii="黑体" w:hAnsi="宋体" w:eastAsia="黑体"/>
          <w:b/>
          <w:bCs/>
          <w:color w:val="000000"/>
          <w:sz w:val="32"/>
          <w:szCs w:val="32"/>
        </w:rPr>
        <w:t>二、项目实施</w:t>
      </w:r>
      <w:r>
        <w:rPr>
          <w:rFonts w:hint="eastAsia" w:ascii="黑体" w:hAnsi="宋体" w:eastAsia="黑体"/>
          <w:b/>
          <w:bCs/>
          <w:color w:val="000000" w:themeColor="text1"/>
          <w:sz w:val="32"/>
          <w:szCs w:val="32"/>
        </w:rPr>
        <w:t>及</w:t>
      </w:r>
      <w:r>
        <w:rPr>
          <w:rFonts w:hint="eastAsia" w:ascii="黑体" w:hAnsi="宋体" w:eastAsia="黑体"/>
          <w:b/>
          <w:bCs/>
          <w:color w:val="000000"/>
          <w:sz w:val="32"/>
          <w:szCs w:val="32"/>
        </w:rPr>
        <w:t>管理情况</w:t>
      </w:r>
    </w:p>
    <w:p>
      <w:pPr>
        <w:adjustRightInd w:val="0"/>
        <w:snapToGrid w:val="0"/>
        <w:spacing w:line="52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color w:val="000000" w:themeColor="text1"/>
          <w:sz w:val="32"/>
          <w:szCs w:val="32"/>
          <w:lang w:val="zh-CN"/>
        </w:rPr>
        <w:tab/>
      </w:r>
      <w:r>
        <w:rPr>
          <w:rFonts w:hint="eastAsia" w:ascii="仿宋_GB2312" w:hAnsi="仿宋_GB2312" w:eastAsia="仿宋_GB2312" w:cs="仿宋_GB2312"/>
          <w:b/>
          <w:bCs/>
          <w:color w:val="000000" w:themeColor="text1"/>
          <w:kern w:val="0"/>
          <w:sz w:val="32"/>
          <w:szCs w:val="32"/>
          <w:lang w:val="zh-CN"/>
        </w:rPr>
        <w:t>（</w:t>
      </w:r>
      <w:r>
        <w:rPr>
          <w:rFonts w:hint="eastAsia" w:ascii="仿宋_GB2312" w:hAnsi="仿宋_GB2312" w:eastAsia="仿宋_GB2312" w:cs="仿宋_GB2312"/>
          <w:b/>
          <w:bCs/>
          <w:color w:val="000000"/>
          <w:kern w:val="0"/>
          <w:sz w:val="32"/>
          <w:szCs w:val="32"/>
          <w:lang w:val="zh-CN"/>
        </w:rPr>
        <w:t>一）资金计划、到位及使用情况。</w:t>
      </w:r>
    </w:p>
    <w:p>
      <w:pPr>
        <w:spacing w:line="520" w:lineRule="exact"/>
        <w:ind w:firstLine="643" w:firstLineChars="200"/>
        <w:rPr>
          <w:rFonts w:ascii="仿宋_GB2312" w:hAnsi="仿宋_GB2312" w:eastAsia="仿宋_GB2312" w:cs="仿宋_GB2312"/>
          <w:color w:val="000000" w:themeColor="text1"/>
          <w:kern w:val="0"/>
          <w:sz w:val="32"/>
          <w:szCs w:val="32"/>
          <w:lang w:val="zh-CN"/>
        </w:rPr>
      </w:pPr>
      <w:r>
        <w:rPr>
          <w:rFonts w:hint="eastAsia" w:ascii="仿宋_GB2312" w:hAnsi="仿宋_GB2312" w:eastAsia="仿宋_GB2312" w:cs="仿宋_GB2312"/>
          <w:b/>
          <w:bCs/>
          <w:color w:val="000000"/>
          <w:kern w:val="0"/>
          <w:sz w:val="32"/>
          <w:szCs w:val="32"/>
          <w:lang w:val="zh-CN"/>
        </w:rPr>
        <w:t>1．资金计划</w:t>
      </w:r>
      <w:r>
        <w:rPr>
          <w:rFonts w:hint="eastAsia" w:ascii="仿宋_GB2312" w:hAnsi="仿宋_GB2312" w:eastAsia="仿宋_GB2312" w:cs="仿宋_GB2312"/>
          <w:b/>
          <w:bCs/>
          <w:color w:val="000000" w:themeColor="text1"/>
          <w:kern w:val="0"/>
          <w:sz w:val="32"/>
          <w:szCs w:val="32"/>
          <w:lang w:val="zh-CN"/>
        </w:rPr>
        <w:t>及时</w:t>
      </w:r>
      <w:r>
        <w:rPr>
          <w:rFonts w:hint="eastAsia" w:ascii="仿宋_GB2312" w:hAnsi="仿宋_GB2312" w:eastAsia="仿宋_GB2312" w:cs="仿宋_GB2312"/>
          <w:b/>
          <w:bCs/>
          <w:color w:val="000000"/>
          <w:kern w:val="0"/>
          <w:sz w:val="32"/>
          <w:szCs w:val="32"/>
          <w:lang w:val="zh-CN"/>
        </w:rPr>
        <w:t>到位</w:t>
      </w:r>
      <w:r>
        <w:rPr>
          <w:rFonts w:hint="eastAsia" w:ascii="仿宋_GB2312" w:hAnsi="仿宋_GB2312" w:eastAsia="仿宋_GB2312" w:cs="仿宋_GB2312"/>
          <w:color w:val="000000" w:themeColor="text1"/>
          <w:kern w:val="0"/>
          <w:sz w:val="32"/>
          <w:szCs w:val="32"/>
          <w:lang w:val="zh-CN"/>
        </w:rPr>
        <w:t>。我单位2</w:t>
      </w:r>
      <w:r>
        <w:rPr>
          <w:rFonts w:hint="eastAsia" w:ascii="仿宋_GB2312" w:hAnsi="仿宋_GB2312" w:eastAsia="仿宋_GB2312" w:cs="仿宋_GB2312"/>
          <w:color w:val="000000" w:themeColor="text1"/>
          <w:kern w:val="0"/>
          <w:sz w:val="32"/>
          <w:szCs w:val="32"/>
        </w:rPr>
        <w:t>021</w:t>
      </w:r>
      <w:r>
        <w:rPr>
          <w:rFonts w:hint="eastAsia" w:ascii="仿宋_GB2312" w:hAnsi="仿宋_GB2312" w:eastAsia="仿宋_GB2312" w:cs="仿宋_GB2312"/>
          <w:color w:val="000000" w:themeColor="text1"/>
          <w:kern w:val="0"/>
          <w:sz w:val="32"/>
          <w:szCs w:val="32"/>
          <w:lang w:val="zh-CN"/>
        </w:rPr>
        <w:t>年</w:t>
      </w:r>
      <w:r>
        <w:rPr>
          <w:rFonts w:hint="eastAsia" w:ascii="仿宋_GB2312" w:hAnsi="仿宋_GB2312" w:eastAsia="仿宋_GB2312" w:cs="仿宋_GB2312"/>
          <w:color w:val="000000"/>
          <w:kern w:val="0"/>
          <w:sz w:val="32"/>
          <w:szCs w:val="32"/>
          <w:lang w:val="zh-CN"/>
        </w:rPr>
        <w:t>城乡义务教育公用经</w:t>
      </w:r>
      <w:r>
        <w:rPr>
          <w:rFonts w:hint="eastAsia" w:ascii="仿宋_GB2312" w:hAnsi="仿宋_GB2312" w:eastAsia="仿宋_GB2312" w:cs="仿宋_GB2312"/>
          <w:color w:val="000000" w:themeColor="text1"/>
          <w:kern w:val="0"/>
          <w:sz w:val="32"/>
          <w:szCs w:val="32"/>
          <w:lang w:val="zh-CN"/>
        </w:rPr>
        <w:t>费</w:t>
      </w:r>
      <w:r>
        <w:rPr>
          <w:rFonts w:hint="eastAsia" w:ascii="仿宋_GB2312" w:hAnsi="仿宋_GB2312" w:eastAsia="仿宋_GB2312" w:cs="仿宋_GB2312"/>
          <w:color w:val="000000"/>
          <w:kern w:val="0"/>
          <w:sz w:val="32"/>
          <w:szCs w:val="32"/>
          <w:lang w:val="zh-CN"/>
        </w:rPr>
        <w:t>资金由上级财政拨款下达资金</w:t>
      </w:r>
      <w:r>
        <w:rPr>
          <w:rFonts w:hint="eastAsia" w:ascii="仿宋_GB2312" w:hAnsi="仿宋_GB2312" w:eastAsia="仿宋_GB2312" w:cs="仿宋_GB2312"/>
          <w:color w:val="000000" w:themeColor="text1"/>
          <w:kern w:val="0"/>
          <w:sz w:val="32"/>
          <w:szCs w:val="32"/>
        </w:rPr>
        <w:t>335300元，该项目资金于2021年12月全部到位，</w:t>
      </w:r>
      <w:r>
        <w:rPr>
          <w:rFonts w:hint="eastAsia" w:ascii="仿宋_GB2312" w:hAnsi="仿宋_GB2312" w:eastAsia="仿宋_GB2312" w:cs="仿宋_GB2312"/>
          <w:color w:val="000000" w:themeColor="text1"/>
          <w:kern w:val="0"/>
          <w:sz w:val="32"/>
          <w:szCs w:val="32"/>
          <w:lang w:val="zh-CN"/>
        </w:rPr>
        <w:t>支出决算为</w:t>
      </w:r>
      <w:r>
        <w:rPr>
          <w:rFonts w:hint="eastAsia" w:ascii="仿宋_GB2312" w:hAnsi="仿宋_GB2312" w:eastAsia="仿宋_GB2312" w:cs="仿宋_GB2312"/>
          <w:color w:val="000000" w:themeColor="text1"/>
          <w:kern w:val="0"/>
          <w:sz w:val="32"/>
          <w:szCs w:val="32"/>
        </w:rPr>
        <w:t>335300</w:t>
      </w:r>
      <w:r>
        <w:rPr>
          <w:rFonts w:hint="eastAsia" w:ascii="仿宋_GB2312" w:hAnsi="仿宋_GB2312" w:eastAsia="仿宋_GB2312" w:cs="仿宋_GB2312"/>
          <w:color w:val="000000" w:themeColor="text1"/>
          <w:kern w:val="0"/>
          <w:sz w:val="32"/>
          <w:szCs w:val="32"/>
          <w:lang w:val="zh-CN"/>
        </w:rPr>
        <w:t>元，以上专项资金收入、支出相等。</w:t>
      </w:r>
    </w:p>
    <w:p>
      <w:pPr>
        <w:spacing w:line="520" w:lineRule="exact"/>
        <w:ind w:firstLine="643" w:firstLineChars="200"/>
        <w:rPr>
          <w:rFonts w:ascii="仿宋_GB2312" w:hAnsi="仿宋_GB2312" w:eastAsia="仿宋_GB2312" w:cs="仿宋_GB2312"/>
          <w:color w:val="000000" w:themeColor="text1"/>
          <w:kern w:val="0"/>
          <w:sz w:val="32"/>
          <w:szCs w:val="32"/>
          <w:lang w:val="zh-CN"/>
        </w:rPr>
      </w:pPr>
      <w:r>
        <w:rPr>
          <w:rFonts w:hint="eastAsia" w:ascii="仿宋_GB2312" w:hAnsi="仿宋_GB2312" w:eastAsia="仿宋_GB2312" w:cs="仿宋_GB2312"/>
          <w:b/>
          <w:bCs/>
          <w:color w:val="000000" w:themeColor="text1"/>
          <w:kern w:val="0"/>
          <w:sz w:val="32"/>
          <w:szCs w:val="32"/>
          <w:lang w:val="zh-CN"/>
        </w:rPr>
        <w:t>2．资金使用。</w:t>
      </w:r>
      <w:r>
        <w:rPr>
          <w:rFonts w:hint="eastAsia" w:ascii="仿宋_GB2312" w:hAnsi="仿宋_GB2312" w:eastAsia="仿宋_GB2312" w:cs="仿宋_GB2312"/>
          <w:color w:val="000000" w:themeColor="text1"/>
          <w:kern w:val="0"/>
          <w:sz w:val="32"/>
          <w:szCs w:val="32"/>
          <w:lang w:val="zh-CN"/>
        </w:rPr>
        <w:t>截止</w:t>
      </w:r>
      <w:r>
        <w:rPr>
          <w:rFonts w:hint="eastAsia" w:ascii="仿宋_GB2312" w:hAnsi="仿宋_GB2312" w:eastAsia="仿宋_GB2312" w:cs="仿宋_GB2312"/>
          <w:color w:val="000000"/>
          <w:kern w:val="0"/>
          <w:sz w:val="32"/>
          <w:szCs w:val="32"/>
          <w:lang w:val="zh-CN"/>
        </w:rPr>
        <w:t>评价时资金的实际支出为</w:t>
      </w:r>
      <w:r>
        <w:rPr>
          <w:rFonts w:hint="eastAsia" w:ascii="仿宋_GB2312" w:hAnsi="仿宋_GB2312" w:eastAsia="仿宋_GB2312" w:cs="仿宋_GB2312"/>
          <w:color w:val="000000" w:themeColor="text1"/>
          <w:kern w:val="0"/>
          <w:sz w:val="32"/>
          <w:szCs w:val="32"/>
        </w:rPr>
        <w:t>335300</w:t>
      </w:r>
      <w:r>
        <w:rPr>
          <w:rFonts w:hint="eastAsia" w:ascii="仿宋_GB2312" w:hAnsi="仿宋_GB2312" w:eastAsia="仿宋_GB2312" w:cs="仿宋_GB2312"/>
          <w:color w:val="000000"/>
          <w:kern w:val="0"/>
          <w:sz w:val="32"/>
          <w:szCs w:val="32"/>
          <w:lang w:val="zh-CN"/>
        </w:rPr>
        <w:t>元，全部用于学校教育教学正常支出，支出依据合规合法，资金支付与</w:t>
      </w:r>
      <w:r>
        <w:rPr>
          <w:rFonts w:hint="eastAsia" w:ascii="仿宋_GB2312" w:hAnsi="仿宋_GB2312" w:eastAsia="仿宋_GB2312" w:cs="仿宋_GB2312"/>
          <w:color w:val="000000" w:themeColor="text1"/>
          <w:kern w:val="0"/>
          <w:sz w:val="32"/>
          <w:szCs w:val="32"/>
          <w:lang w:val="zh-CN"/>
        </w:rPr>
        <w:t>预算</w:t>
      </w:r>
      <w:r>
        <w:rPr>
          <w:rFonts w:hint="eastAsia" w:ascii="仿宋_GB2312" w:hAnsi="仿宋_GB2312" w:eastAsia="仿宋_GB2312" w:cs="仿宋_GB2312"/>
          <w:color w:val="000000"/>
          <w:kern w:val="0"/>
          <w:sz w:val="32"/>
          <w:szCs w:val="32"/>
          <w:lang w:val="zh-CN"/>
        </w:rPr>
        <w:t>相符。</w:t>
      </w:r>
    </w:p>
    <w:p>
      <w:pPr>
        <w:spacing w:line="520" w:lineRule="exact"/>
        <w:ind w:firstLine="643" w:firstLineChars="200"/>
        <w:rPr>
          <w:rFonts w:ascii="仿宋_GB2312" w:hAnsi="仿宋_GB2312" w:eastAsia="仿宋_GB2312" w:cs="仿宋_GB2312"/>
          <w:b/>
          <w:bCs/>
          <w:color w:val="000000" w:themeColor="text1"/>
          <w:kern w:val="0"/>
          <w:sz w:val="32"/>
          <w:szCs w:val="32"/>
          <w:lang w:val="zh-CN"/>
        </w:rPr>
      </w:pPr>
      <w:r>
        <w:rPr>
          <w:rFonts w:hint="eastAsia" w:ascii="仿宋_GB2312" w:hAnsi="仿宋_GB2312" w:eastAsia="仿宋_GB2312" w:cs="仿宋_GB2312"/>
          <w:b/>
          <w:bCs/>
          <w:color w:val="000000" w:themeColor="text1"/>
          <w:kern w:val="0"/>
          <w:sz w:val="32"/>
          <w:szCs w:val="32"/>
          <w:lang w:val="zh-CN"/>
        </w:rPr>
        <w:t>（</w:t>
      </w:r>
      <w:r>
        <w:rPr>
          <w:rFonts w:hint="eastAsia" w:ascii="仿宋_GB2312" w:hAnsi="仿宋_GB2312" w:eastAsia="仿宋_GB2312" w:cs="仿宋_GB2312"/>
          <w:b/>
          <w:bCs/>
          <w:color w:val="000000"/>
          <w:kern w:val="0"/>
          <w:sz w:val="32"/>
          <w:szCs w:val="32"/>
          <w:lang w:val="zh-CN"/>
        </w:rPr>
        <w:t>二）项目财务管理情况。</w:t>
      </w:r>
    </w:p>
    <w:p>
      <w:pPr>
        <w:spacing w:line="52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kern w:val="0"/>
          <w:sz w:val="32"/>
          <w:szCs w:val="32"/>
        </w:rPr>
        <w:t>项目所有开支均按照我单位财务管理制度执行，资金的使用</w:t>
      </w:r>
      <w:r>
        <w:rPr>
          <w:rFonts w:hint="eastAsia" w:ascii="仿宋_GB2312" w:hAnsi="仿宋_GB2312" w:eastAsia="仿宋_GB2312" w:cs="仿宋_GB2312"/>
          <w:color w:val="000000" w:themeColor="text1"/>
          <w:kern w:val="0"/>
          <w:sz w:val="32"/>
          <w:szCs w:val="32"/>
        </w:rPr>
        <w:t>严格</w:t>
      </w:r>
      <w:r>
        <w:rPr>
          <w:rFonts w:hint="eastAsia" w:ascii="仿宋_GB2312" w:hAnsi="仿宋_GB2312" w:eastAsia="仿宋_GB2312" w:cs="仿宋_GB2312"/>
          <w:color w:val="000000"/>
          <w:kern w:val="0"/>
          <w:sz w:val="32"/>
          <w:szCs w:val="32"/>
        </w:rPr>
        <w:t>把关，</w:t>
      </w:r>
      <w:r>
        <w:rPr>
          <w:rFonts w:hint="eastAsia" w:ascii="仿宋_GB2312" w:hAnsi="仿宋_GB2312" w:eastAsia="仿宋_GB2312" w:cs="仿宋_GB2312"/>
          <w:color w:val="000000"/>
          <w:kern w:val="0"/>
          <w:sz w:val="32"/>
          <w:szCs w:val="32"/>
          <w:lang w:val="zh-CN"/>
        </w:rPr>
        <w:t>整个项目的运行完全按照我单位内部管理制度</w:t>
      </w:r>
      <w:r>
        <w:rPr>
          <w:rFonts w:hint="eastAsia" w:ascii="仿宋_GB2312" w:hAnsi="仿宋_GB2312" w:eastAsia="仿宋_GB2312" w:cs="仿宋_GB2312"/>
          <w:color w:val="000000" w:themeColor="text1"/>
          <w:kern w:val="0"/>
          <w:sz w:val="32"/>
          <w:szCs w:val="32"/>
          <w:lang w:val="zh-CN"/>
        </w:rPr>
        <w:t>及</w:t>
      </w:r>
      <w:r>
        <w:rPr>
          <w:rFonts w:hint="eastAsia" w:ascii="仿宋_GB2312" w:hAnsi="仿宋_GB2312" w:eastAsia="仿宋_GB2312" w:cs="仿宋_GB2312"/>
          <w:color w:val="000000"/>
          <w:kern w:val="0"/>
          <w:sz w:val="32"/>
          <w:szCs w:val="32"/>
          <w:lang w:val="zh-CN"/>
        </w:rPr>
        <w:t>财政的有关规定执行。</w:t>
      </w:r>
      <w:r>
        <w:rPr>
          <w:rFonts w:hint="eastAsia" w:ascii="仿宋_GB2312" w:hAnsi="仿宋_GB2312" w:eastAsia="仿宋_GB2312" w:cs="仿宋_GB2312"/>
          <w:color w:val="000000"/>
          <w:kern w:val="0"/>
          <w:sz w:val="32"/>
          <w:szCs w:val="32"/>
        </w:rPr>
        <w:t>单位内部不定期进行抽查，</w:t>
      </w:r>
      <w:r>
        <w:rPr>
          <w:rFonts w:hint="eastAsia" w:ascii="仿宋_GB2312" w:hAnsi="仿宋_GB2312" w:eastAsia="仿宋_GB2312" w:cs="仿宋_GB2312"/>
          <w:color w:val="000000" w:themeColor="text1"/>
          <w:kern w:val="0"/>
          <w:sz w:val="32"/>
          <w:szCs w:val="32"/>
        </w:rPr>
        <w:t>严肃</w:t>
      </w:r>
      <w:r>
        <w:rPr>
          <w:rFonts w:hint="eastAsia" w:ascii="仿宋_GB2312" w:hAnsi="仿宋_GB2312" w:eastAsia="仿宋_GB2312" w:cs="仿宋_GB2312"/>
          <w:color w:val="000000"/>
          <w:kern w:val="0"/>
          <w:sz w:val="32"/>
          <w:szCs w:val="32"/>
        </w:rPr>
        <w:t>人员作风，不存在违规违法的问题。</w:t>
      </w:r>
    </w:p>
    <w:p>
      <w:pPr>
        <w:spacing w:line="520" w:lineRule="exact"/>
        <w:ind w:firstLine="643" w:firstLineChars="200"/>
        <w:rPr>
          <w:rFonts w:ascii="仿宋_GB2312" w:hAnsi="仿宋_GB2312" w:eastAsia="仿宋_GB2312" w:cs="仿宋_GB2312"/>
          <w:b/>
          <w:bCs/>
          <w:color w:val="000000" w:themeColor="text1"/>
          <w:kern w:val="0"/>
          <w:sz w:val="32"/>
          <w:szCs w:val="32"/>
          <w:lang w:val="zh-CN"/>
        </w:rPr>
      </w:pPr>
      <w:r>
        <w:rPr>
          <w:rFonts w:hint="eastAsia" w:ascii="仿宋_GB2312" w:hAnsi="仿宋_GB2312" w:eastAsia="仿宋_GB2312" w:cs="仿宋_GB2312"/>
          <w:b/>
          <w:bCs/>
          <w:color w:val="000000" w:themeColor="text1"/>
          <w:kern w:val="0"/>
          <w:sz w:val="32"/>
          <w:szCs w:val="32"/>
          <w:lang w:val="zh-CN"/>
        </w:rPr>
        <w:t>（</w:t>
      </w:r>
      <w:r>
        <w:rPr>
          <w:rFonts w:hint="eastAsia" w:ascii="仿宋_GB2312" w:hAnsi="仿宋_GB2312" w:eastAsia="仿宋_GB2312" w:cs="仿宋_GB2312"/>
          <w:b/>
          <w:bCs/>
          <w:color w:val="000000"/>
          <w:kern w:val="0"/>
          <w:sz w:val="32"/>
          <w:szCs w:val="32"/>
          <w:lang w:val="zh-CN"/>
        </w:rPr>
        <w:t>三）项目组织实施情况。</w:t>
      </w:r>
    </w:p>
    <w:p>
      <w:pPr>
        <w:spacing w:line="520" w:lineRule="exact"/>
        <w:ind w:firstLine="640" w:firstLineChars="200"/>
        <w:rPr>
          <w:rFonts w:ascii="仿宋_GB2312" w:hAnsi="仿宋_GB2312" w:eastAsia="仿宋_GB2312" w:cs="仿宋_GB2312"/>
          <w:color w:val="000000" w:themeColor="text1"/>
          <w:kern w:val="0"/>
          <w:sz w:val="32"/>
          <w:szCs w:val="32"/>
          <w:lang w:val="zh-CN"/>
        </w:rPr>
      </w:pPr>
      <w:r>
        <w:rPr>
          <w:rFonts w:hint="eastAsia" w:ascii="仿宋_GB2312" w:hAnsi="仿宋_GB2312" w:eastAsia="仿宋_GB2312" w:cs="仿宋_GB2312"/>
          <w:color w:val="000000"/>
          <w:kern w:val="0"/>
          <w:sz w:val="32"/>
          <w:szCs w:val="32"/>
          <w:lang w:val="zh-CN"/>
        </w:rPr>
        <w:t>城乡义务教育公用经</w:t>
      </w:r>
      <w:r>
        <w:rPr>
          <w:rFonts w:hint="eastAsia" w:ascii="仿宋_GB2312" w:hAnsi="仿宋_GB2312" w:eastAsia="仿宋_GB2312" w:cs="仿宋_GB2312"/>
          <w:color w:val="000000" w:themeColor="text1"/>
          <w:kern w:val="0"/>
          <w:sz w:val="32"/>
          <w:szCs w:val="32"/>
          <w:lang w:val="zh-CN"/>
        </w:rPr>
        <w:t>费</w:t>
      </w:r>
      <w:r>
        <w:rPr>
          <w:rFonts w:hint="eastAsia" w:ascii="仿宋_GB2312" w:hAnsi="仿宋_GB2312" w:eastAsia="仿宋_GB2312" w:cs="仿宋_GB2312"/>
          <w:color w:val="000000"/>
          <w:kern w:val="0"/>
          <w:sz w:val="32"/>
          <w:szCs w:val="32"/>
          <w:lang w:val="zh-CN"/>
        </w:rPr>
        <w:t>资金的日常管理工作均按照我校相关管理制度执行，建立了工作有计划、实施有方案、日常有监督的管理机制，工作取得了较好的成效，效能得到了提高，获得了社会各界的好评，学校成立了相应领导小组，由学校工会监督执行，严格按照上级文件和相关制度执行。</w:t>
      </w:r>
    </w:p>
    <w:p>
      <w:pPr>
        <w:adjustRightInd w:val="0"/>
        <w:snapToGrid w:val="0"/>
        <w:spacing w:line="520" w:lineRule="exact"/>
        <w:ind w:firstLine="720"/>
        <w:rPr>
          <w:rFonts w:ascii="黑体" w:hAnsi="宋体" w:eastAsia="黑体"/>
          <w:b/>
          <w:bCs/>
          <w:color w:val="000000" w:themeColor="text1"/>
          <w:sz w:val="32"/>
          <w:szCs w:val="32"/>
          <w:lang w:val="zh-CN"/>
        </w:rPr>
      </w:pPr>
      <w:r>
        <w:rPr>
          <w:rFonts w:hint="eastAsia" w:ascii="黑体" w:hAnsi="宋体" w:eastAsia="黑体"/>
          <w:b/>
          <w:bCs/>
          <w:color w:val="000000" w:themeColor="text1"/>
          <w:sz w:val="32"/>
          <w:szCs w:val="32"/>
        </w:rPr>
        <w:t>三、项目绩效情况</w:t>
      </w:r>
      <w:r>
        <w:rPr>
          <w:rFonts w:hint="eastAsia" w:ascii="黑体" w:hAnsi="宋体" w:eastAsia="黑体"/>
          <w:b/>
          <w:bCs/>
          <w:color w:val="000000" w:themeColor="text1"/>
          <w:sz w:val="32"/>
          <w:szCs w:val="32"/>
          <w:lang w:val="zh-CN"/>
        </w:rPr>
        <w:tab/>
      </w:r>
    </w:p>
    <w:p>
      <w:pPr>
        <w:adjustRightInd w:val="0"/>
        <w:snapToGrid w:val="0"/>
        <w:spacing w:line="52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一）项目完成情况。</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kern w:val="0"/>
          <w:sz w:val="32"/>
          <w:szCs w:val="32"/>
        </w:rPr>
        <w:t>城乡义务教育公用经</w:t>
      </w:r>
      <w:r>
        <w:rPr>
          <w:rFonts w:hint="eastAsia" w:ascii="仿宋_GB2312" w:hAnsi="仿宋_GB2312" w:eastAsia="仿宋_GB2312" w:cs="仿宋_GB2312"/>
          <w:color w:val="000000" w:themeColor="text1"/>
          <w:kern w:val="0"/>
          <w:sz w:val="32"/>
          <w:szCs w:val="32"/>
        </w:rPr>
        <w:t>费</w:t>
      </w:r>
      <w:r>
        <w:rPr>
          <w:rFonts w:hint="eastAsia" w:ascii="仿宋_GB2312" w:hAnsi="仿宋_GB2312" w:eastAsia="仿宋_GB2312" w:cs="仿宋_GB2312"/>
          <w:color w:val="000000"/>
          <w:sz w:val="32"/>
          <w:szCs w:val="32"/>
        </w:rPr>
        <w:t>工作均已</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，完成了年度绩效目标。所有项目的日常管理工作均按照我单位相关管理制度执行，建立了工作有计划、实施有方案、日常有监督的管理机制，工作取得了较好的成效，效能得到了提高、获得了社会公众的好评。</w:t>
      </w:r>
    </w:p>
    <w:p>
      <w:pPr>
        <w:numPr>
          <w:ilvl w:val="0"/>
          <w:numId w:val="4"/>
        </w:numPr>
        <w:adjustRightInd w:val="0"/>
        <w:snapToGrid w:val="0"/>
        <w:spacing w:line="520" w:lineRule="exact"/>
        <w:ind w:firstLine="72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项目效益情况。</w:t>
      </w:r>
      <w:r>
        <w:rPr>
          <w:rFonts w:hint="eastAsia" w:ascii="仿宋_GB2312" w:hAnsi="仿宋_GB2312" w:eastAsia="仿宋_GB2312" w:cs="仿宋_GB2312"/>
          <w:color w:val="000000" w:themeColor="text1"/>
          <w:sz w:val="32"/>
          <w:szCs w:val="32"/>
          <w:lang w:val="zh-CN"/>
        </w:rPr>
        <w:t>该项目的实施经济效益达</w:t>
      </w:r>
      <w:r>
        <w:rPr>
          <w:rFonts w:hint="eastAsia" w:ascii="仿宋_GB2312" w:hAnsi="仿宋_GB2312" w:eastAsia="仿宋_GB2312" w:cs="仿宋_GB2312"/>
          <w:color w:val="000000"/>
          <w:sz w:val="32"/>
          <w:szCs w:val="32"/>
        </w:rPr>
        <w:t>100%，社会满意度达100%，生态效益达100%，项目发挥着可持续发展效益，学生</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家长满意度达100%。</w:t>
      </w:r>
      <w:r>
        <w:rPr>
          <w:rFonts w:hint="eastAsia" w:ascii="仿宋_GB2312" w:hAnsi="仿宋_GB2312" w:eastAsia="仿宋_GB2312" w:cs="仿宋_GB2312"/>
          <w:color w:val="000000"/>
          <w:sz w:val="32"/>
          <w:szCs w:val="32"/>
          <w:lang w:val="zh-CN"/>
        </w:rPr>
        <w:t>实施了目标绩效考核，学校各方面工作都</w:t>
      </w:r>
      <w:r>
        <w:rPr>
          <w:rFonts w:hint="eastAsia" w:ascii="仿宋_GB2312" w:hAnsi="仿宋_GB2312" w:eastAsia="仿宋_GB2312" w:cs="仿宋_GB2312"/>
          <w:color w:val="000000"/>
          <w:sz w:val="32"/>
          <w:szCs w:val="32"/>
          <w:u w:val="none" w:color="46CD7E"/>
          <w:shd w:val="clear" w:fill="auto"/>
          <w:lang w:val="zh-CN"/>
        </w:rPr>
        <w:t>有序完成</w:t>
      </w:r>
      <w:r>
        <w:rPr>
          <w:rFonts w:hint="eastAsia" w:ascii="仿宋_GB2312" w:hAnsi="仿宋_GB2312" w:eastAsia="仿宋_GB2312" w:cs="仿宋_GB2312"/>
          <w:color w:val="000000"/>
          <w:sz w:val="32"/>
          <w:szCs w:val="32"/>
          <w:lang w:val="zh-CN"/>
        </w:rPr>
        <w:t>，高质量</w:t>
      </w:r>
      <w:r>
        <w:rPr>
          <w:rFonts w:hint="eastAsia" w:ascii="仿宋_GB2312" w:hAnsi="仿宋_GB2312" w:eastAsia="仿宋_GB2312" w:cs="仿宋_GB2312"/>
          <w:color w:val="000000" w:themeColor="text1"/>
          <w:sz w:val="32"/>
          <w:szCs w:val="32"/>
          <w:lang w:val="zh-CN"/>
        </w:rPr>
        <w:t>完成</w:t>
      </w:r>
      <w:r>
        <w:rPr>
          <w:rFonts w:hint="eastAsia" w:ascii="仿宋_GB2312" w:hAnsi="仿宋_GB2312" w:eastAsia="仿宋_GB2312" w:cs="仿宋_GB2312"/>
          <w:color w:val="000000"/>
          <w:sz w:val="32"/>
          <w:szCs w:val="32"/>
          <w:lang w:val="zh-CN"/>
        </w:rPr>
        <w:t>，产生较好的社会效益，严格执行目标管理，充分保障学校正常教学。</w:t>
      </w:r>
    </w:p>
    <w:p>
      <w:pPr>
        <w:adjustRightInd w:val="0"/>
        <w:snapToGrid w:val="0"/>
        <w:spacing w:line="520" w:lineRule="exact"/>
        <w:ind w:firstLine="643" w:firstLineChars="200"/>
        <w:rPr>
          <w:rFonts w:ascii="黑体" w:hAnsi="宋体" w:eastAsia="黑体"/>
          <w:b/>
          <w:bCs/>
          <w:color w:val="000000" w:themeColor="text1"/>
          <w:sz w:val="32"/>
          <w:szCs w:val="32"/>
        </w:rPr>
      </w:pPr>
      <w:r>
        <w:rPr>
          <w:rFonts w:hint="eastAsia" w:ascii="黑体" w:hAnsi="宋体" w:eastAsia="黑体"/>
          <w:b/>
          <w:bCs/>
          <w:color w:val="000000" w:themeColor="text1"/>
          <w:sz w:val="32"/>
          <w:szCs w:val="32"/>
        </w:rPr>
        <w:t>四、评价结论</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做好项目实施的跟踪检查工作。定期不定期地对项目实施情况和经</w:t>
      </w:r>
      <w:r>
        <w:rPr>
          <w:rFonts w:hint="eastAsia" w:ascii="仿宋_GB2312" w:hAnsi="仿宋_GB2312" w:eastAsia="仿宋_GB2312" w:cs="仿宋_GB2312"/>
          <w:color w:val="000000" w:themeColor="text1"/>
          <w:sz w:val="32"/>
          <w:szCs w:val="32"/>
        </w:rPr>
        <w:t>费</w:t>
      </w:r>
      <w:r>
        <w:rPr>
          <w:rFonts w:hint="eastAsia" w:ascii="仿宋_GB2312" w:hAnsi="仿宋_GB2312" w:eastAsia="仿宋_GB2312" w:cs="仿宋_GB2312"/>
          <w:color w:val="000000"/>
          <w:sz w:val="32"/>
          <w:szCs w:val="32"/>
        </w:rPr>
        <w:t>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20" w:lineRule="exact"/>
        <w:ind w:firstLine="643" w:firstLineChars="200"/>
        <w:rPr>
          <w:rFonts w:ascii="黑体" w:hAnsi="宋体" w:eastAsia="黑体"/>
          <w:b/>
          <w:bCs/>
          <w:color w:val="000000" w:themeColor="text1"/>
          <w:sz w:val="32"/>
          <w:szCs w:val="32"/>
        </w:rPr>
      </w:pPr>
      <w:r>
        <w:rPr>
          <w:rFonts w:hint="eastAsia" w:ascii="黑体" w:hAnsi="宋体" w:eastAsia="黑体"/>
          <w:b/>
          <w:bCs/>
          <w:color w:val="000000" w:themeColor="text1"/>
          <w:sz w:val="32"/>
          <w:szCs w:val="32"/>
        </w:rPr>
        <w:t>五、</w:t>
      </w:r>
      <w:r>
        <w:rPr>
          <w:rFonts w:hint="eastAsia" w:ascii="黑体" w:hAnsi="宋体" w:eastAsia="黑体"/>
          <w:b/>
          <w:bCs/>
          <w:color w:val="000000"/>
          <w:sz w:val="32"/>
          <w:szCs w:val="32"/>
        </w:rPr>
        <w:t>问题</w:t>
      </w:r>
      <w:r>
        <w:rPr>
          <w:rFonts w:hint="eastAsia" w:ascii="黑体" w:hAnsi="宋体" w:eastAsia="黑体"/>
          <w:b/>
          <w:bCs/>
          <w:color w:val="000000" w:themeColor="text1"/>
          <w:sz w:val="32"/>
          <w:szCs w:val="32"/>
        </w:rPr>
        <w:t>及</w:t>
      </w:r>
      <w:r>
        <w:rPr>
          <w:rFonts w:hint="eastAsia" w:ascii="黑体" w:hAnsi="宋体" w:eastAsia="黑体"/>
          <w:b/>
          <w:bCs/>
          <w:color w:val="000000"/>
          <w:sz w:val="32"/>
          <w:szCs w:val="32"/>
        </w:rPr>
        <w:t>建议</w:t>
      </w:r>
    </w:p>
    <w:p>
      <w:pPr>
        <w:adjustRightInd w:val="0"/>
        <w:snapToGrid w:val="0"/>
        <w:spacing w:line="520" w:lineRule="exact"/>
        <w:ind w:firstLine="643" w:firstLineChars="20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lang w:val="zh-CN"/>
        </w:rPr>
        <w:t>（</w:t>
      </w:r>
      <w:r>
        <w:rPr>
          <w:rFonts w:hint="eastAsia" w:ascii="仿宋_GB2312" w:hAnsi="仿宋_GB2312" w:eastAsia="仿宋_GB2312" w:cs="仿宋_GB2312"/>
          <w:b/>
          <w:bCs/>
          <w:color w:val="000000"/>
          <w:sz w:val="32"/>
          <w:szCs w:val="32"/>
          <w:lang w:val="zh-CN"/>
        </w:rPr>
        <w:t>一）存在的问题。</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无。</w:t>
      </w:r>
    </w:p>
    <w:p>
      <w:pPr>
        <w:adjustRightInd w:val="0"/>
        <w:snapToGrid w:val="0"/>
        <w:spacing w:line="520" w:lineRule="exact"/>
        <w:ind w:firstLine="643" w:firstLineChars="20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lang w:val="zh-CN"/>
        </w:rPr>
        <w:t>（</w:t>
      </w:r>
      <w:r>
        <w:rPr>
          <w:rFonts w:hint="eastAsia" w:ascii="仿宋_GB2312" w:hAnsi="仿宋_GB2312" w:eastAsia="仿宋_GB2312" w:cs="仿宋_GB2312"/>
          <w:b/>
          <w:bCs/>
          <w:color w:val="000000"/>
          <w:sz w:val="32"/>
          <w:szCs w:val="32"/>
          <w:lang w:val="zh-CN"/>
        </w:rPr>
        <w:t>二）相关建议。</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sz w:val="32"/>
          <w:szCs w:val="32"/>
          <w:lang w:val="zh-CN"/>
        </w:rPr>
        <w:t>进一步健全和完善管理制度</w:t>
      </w:r>
      <w:r>
        <w:rPr>
          <w:rFonts w:hint="eastAsia" w:ascii="仿宋_GB2312" w:hAnsi="仿宋_GB2312" w:eastAsia="仿宋_GB2312" w:cs="仿宋_GB2312"/>
          <w:color w:val="000000" w:themeColor="text1"/>
          <w:sz w:val="32"/>
          <w:szCs w:val="32"/>
          <w:lang w:val="zh-CN"/>
        </w:rPr>
        <w:t>及</w:t>
      </w:r>
      <w:r>
        <w:rPr>
          <w:rFonts w:hint="eastAsia" w:ascii="仿宋_GB2312" w:hAnsi="仿宋_GB2312" w:eastAsia="仿宋_GB2312" w:cs="仿宋_GB2312"/>
          <w:color w:val="000000"/>
          <w:sz w:val="32"/>
          <w:szCs w:val="32"/>
          <w:lang w:val="zh-CN"/>
        </w:rPr>
        <w:t>内部控制制度，创新管理手段，用新思路、新方法，按照财政支出绩效管理的要求，应建立科学的财政资金效益考评制度体系，不断提高财政资金使用管理水平和效率。</w:t>
      </w:r>
    </w:p>
    <w:p>
      <w:pPr>
        <w:pStyle w:val="3"/>
        <w:spacing w:before="93"/>
        <w:rPr>
          <w:rFonts w:hAnsi="仿宋_GB2312" w:cs="仿宋_GB2312"/>
          <w:sz w:val="32"/>
          <w:szCs w:val="32"/>
        </w:rPr>
      </w:pPr>
    </w:p>
    <w:p>
      <w:pPr>
        <w:widowControl/>
        <w:adjustRightInd w:val="0"/>
        <w:snapToGrid w:val="0"/>
        <w:spacing w:line="580" w:lineRule="exact"/>
        <w:contextualSpacing/>
        <w:jc w:val="left"/>
      </w:pPr>
    </w:p>
    <w:p>
      <w:pPr>
        <w:spacing w:line="600" w:lineRule="exact"/>
        <w:jc w:val="center"/>
        <w:rPr>
          <w:rFonts w:ascii="黑体" w:hAnsi="黑体" w:eastAsia="黑体"/>
          <w:sz w:val="44"/>
          <w:szCs w:val="44"/>
        </w:rPr>
      </w:pPr>
    </w:p>
    <w:p>
      <w:pPr>
        <w:spacing w:line="572" w:lineRule="exact"/>
        <w:jc w:val="left"/>
        <w:outlineLvl w:val="0"/>
        <w:rPr>
          <w:rFonts w:ascii="黑体" w:hAnsi="黑体" w:eastAsia="黑体" w:cs="黑体"/>
          <w:sz w:val="32"/>
          <w:szCs w:val="32"/>
        </w:rPr>
      </w:pPr>
      <w:bookmarkStart w:id="79" w:name="_Toc21026"/>
      <w:r>
        <w:rPr>
          <w:rFonts w:hint="eastAsia" w:ascii="黑体" w:hAnsi="黑体" w:eastAsia="黑体" w:cs="黑体"/>
          <w:sz w:val="32"/>
          <w:szCs w:val="32"/>
        </w:rPr>
        <w:t>附件3</w:t>
      </w:r>
      <w:bookmarkEnd w:id="79"/>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80" w:name="_Toc27419"/>
      <w:r>
        <w:rPr>
          <w:rFonts w:hint="eastAsia" w:ascii="方正小标宋简体" w:hAnsi="宋体" w:eastAsia="方正小标宋简体" w:cs="宋体"/>
          <w:color w:val="000000" w:themeColor="text1"/>
          <w:kern w:val="0"/>
          <w:sz w:val="44"/>
          <w:szCs w:val="44"/>
        </w:rPr>
        <w:t>通江县长坪镇中心小学</w:t>
      </w:r>
      <w:bookmarkEnd w:id="80"/>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81" w:name="_Toc20593"/>
      <w:r>
        <w:rPr>
          <w:rFonts w:hint="eastAsia" w:ascii="方正小标宋简体" w:hAnsi="宋体" w:eastAsia="方正小标宋简体" w:cs="宋体"/>
          <w:color w:val="000000" w:themeColor="text1"/>
          <w:kern w:val="0"/>
          <w:sz w:val="44"/>
          <w:szCs w:val="44"/>
        </w:rPr>
        <w:t>关于2021年度扶贫支出绩效自评</w:t>
      </w:r>
      <w:bookmarkEnd w:id="81"/>
    </w:p>
    <w:p>
      <w:pPr>
        <w:spacing w:line="560" w:lineRule="exact"/>
        <w:ind w:firstLine="440" w:firstLineChars="100"/>
        <w:jc w:val="center"/>
        <w:outlineLvl w:val="0"/>
        <w:rPr>
          <w:rFonts w:ascii="宋体" w:hAnsi="宋体" w:cs="仿宋_GB2312"/>
          <w:sz w:val="32"/>
          <w:szCs w:val="32"/>
        </w:rPr>
      </w:pPr>
      <w:bookmarkStart w:id="82" w:name="_Toc7387"/>
      <w:r>
        <w:rPr>
          <w:rFonts w:hint="eastAsia" w:ascii="方正小标宋简体" w:hAnsi="宋体" w:eastAsia="方正小标宋简体" w:cs="宋体"/>
          <w:color w:val="000000" w:themeColor="text1"/>
          <w:kern w:val="0"/>
          <w:sz w:val="44"/>
          <w:szCs w:val="44"/>
        </w:rPr>
        <w:t>报告</w:t>
      </w:r>
      <w:bookmarkEnd w:id="82"/>
    </w:p>
    <w:p>
      <w:pPr>
        <w:ind w:firstLine="600" w:firstLineChars="200"/>
        <w:rPr>
          <w:rFonts w:ascii="仿宋" w:hAnsi="仿宋" w:eastAsia="仿宋" w:cs="仿宋"/>
          <w:color w:val="000000" w:themeColor="text1"/>
          <w:kern w:val="0"/>
          <w:sz w:val="30"/>
          <w:szCs w:val="30"/>
        </w:rPr>
      </w:pPr>
    </w:p>
    <w:p>
      <w:pPr>
        <w:ind w:firstLine="640" w:firstLineChars="200"/>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themeColor="text1"/>
          <w:kern w:val="0"/>
          <w:sz w:val="32"/>
          <w:szCs w:val="32"/>
        </w:rPr>
        <w:t>切实</w:t>
      </w:r>
      <w:r>
        <w:rPr>
          <w:rFonts w:hint="eastAsia" w:ascii="仿宋_GB2312" w:hAnsi="仿宋_GB2312" w:eastAsia="仿宋_GB2312" w:cs="仿宋_GB2312"/>
          <w:color w:val="000000"/>
          <w:kern w:val="0"/>
          <w:sz w:val="32"/>
          <w:szCs w:val="32"/>
        </w:rPr>
        <w:t>做好20</w:t>
      </w:r>
      <w:r>
        <w:rPr>
          <w:rFonts w:hint="eastAsia" w:ascii="仿宋_GB2312" w:hAnsi="仿宋_GB2312" w:eastAsia="仿宋_GB2312" w:cs="仿宋_GB2312"/>
          <w:color w:val="000000" w:themeColor="text1"/>
          <w:kern w:val="0"/>
          <w:sz w:val="32"/>
          <w:szCs w:val="32"/>
        </w:rPr>
        <w:t>21年度专项资金绩效自评工作</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提高财政资金使用效益，根据文件精神，结合实际</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我单位组织成立了绩效评价工作小组，评价小组采取座谈等方式听取情况，检查专项资金有关账目，收集整理专项资金支出相关资料，并根据绩效自评材料进行分析、总结，现将我单位2021年度扶贫项目资金绩效自评结果报告如下</w:t>
      </w:r>
      <w:r>
        <w:rPr>
          <w:rFonts w:hint="eastAsia" w:ascii="仿宋_GB2312" w:hAnsi="仿宋_GB2312" w:eastAsia="仿宋_GB2312" w:cs="仿宋_GB2312"/>
          <w:color w:val="000000" w:themeColor="text1"/>
          <w:kern w:val="0"/>
          <w:sz w:val="32"/>
          <w:szCs w:val="32"/>
          <w:u w:val="none" w:color="46CD7E"/>
          <w:shd w:val="clear" w:fill="auto"/>
          <w:lang w:eastAsia="zh-CN"/>
        </w:rPr>
        <w:t>。</w:t>
      </w:r>
    </w:p>
    <w:p>
      <w:pPr>
        <w:adjustRightInd w:val="0"/>
        <w:snapToGrid w:val="0"/>
        <w:spacing w:line="560" w:lineRule="exact"/>
        <w:ind w:firstLine="720"/>
        <w:rPr>
          <w:rFonts w:ascii="宋体" w:hAnsi="宋体" w:cs="宋体"/>
          <w:b/>
          <w:bCs/>
          <w:color w:val="000000" w:themeColor="text1"/>
          <w:sz w:val="32"/>
          <w:szCs w:val="32"/>
          <w:lang w:val="zh-CN"/>
        </w:rPr>
      </w:pPr>
      <w:r>
        <w:rPr>
          <w:rFonts w:hint="eastAsia" w:ascii="宋体" w:hAnsi="宋体" w:cs="宋体"/>
          <w:b/>
          <w:bCs/>
          <w:color w:val="000000" w:themeColor="text1"/>
          <w:sz w:val="32"/>
          <w:szCs w:val="32"/>
        </w:rPr>
        <w:t>一、</w:t>
      </w:r>
      <w:r>
        <w:rPr>
          <w:rFonts w:hint="eastAsia" w:ascii="宋体" w:hAnsi="宋体" w:cs="宋体"/>
          <w:b/>
          <w:bCs/>
          <w:color w:val="000000" w:themeColor="text1"/>
          <w:sz w:val="32"/>
          <w:szCs w:val="32"/>
          <w:lang w:val="zh-CN"/>
        </w:rPr>
        <w:t>项目概况</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w:t>
      </w:r>
      <w:r>
        <w:rPr>
          <w:rFonts w:hint="eastAsia" w:ascii="仿宋_GB2312" w:hAnsi="仿宋_GB2312" w:eastAsia="仿宋_GB2312" w:cs="仿宋_GB2312"/>
          <w:color w:val="000000"/>
          <w:sz w:val="32"/>
          <w:szCs w:val="32"/>
        </w:rPr>
        <w:t>年我单位狠抓重点工作，较好的</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了各项目标任务，取得了较好的社会效益。资金来源为</w:t>
      </w:r>
      <w:r>
        <w:rPr>
          <w:rFonts w:hint="eastAsia" w:ascii="仿宋_GB2312" w:hAnsi="仿宋_GB2312" w:eastAsia="仿宋_GB2312" w:cs="仿宋_GB2312"/>
          <w:color w:val="000000" w:themeColor="text1"/>
          <w:sz w:val="32"/>
          <w:szCs w:val="32"/>
        </w:rPr>
        <w:t>上级财政拨款。</w:t>
      </w:r>
      <w:r>
        <w:rPr>
          <w:rFonts w:hint="eastAsia" w:ascii="仿宋_GB2312" w:hAnsi="仿宋_GB2312" w:eastAsia="仿宋_GB2312" w:cs="仿宋_GB2312"/>
          <w:color w:val="000000"/>
          <w:sz w:val="32"/>
          <w:szCs w:val="32"/>
        </w:rPr>
        <w:t>该项目</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通过相关程序开展工作</w:t>
      </w:r>
      <w:r>
        <w:rPr>
          <w:rFonts w:hint="eastAsia" w:ascii="仿宋_GB2312" w:hAnsi="仿宋_GB2312" w:eastAsia="仿宋_GB2312" w:cs="仿宋_GB2312"/>
          <w:color w:val="000000" w:themeColor="text1"/>
          <w:sz w:val="32"/>
          <w:szCs w:val="32"/>
        </w:rPr>
        <w:t>，用于解决学校扶贫驻村人员补助开支，保障驻村人员的正常生活。</w:t>
      </w:r>
    </w:p>
    <w:p>
      <w:pPr>
        <w:adjustRightInd w:val="0"/>
        <w:snapToGrid w:val="0"/>
        <w:spacing w:line="540" w:lineRule="exact"/>
        <w:ind w:firstLine="643"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一）项目资金申报及批复情况。</w:t>
      </w:r>
      <w:r>
        <w:rPr>
          <w:rFonts w:hint="eastAsia" w:ascii="仿宋_GB2312" w:hAnsi="仿宋_GB2312" w:eastAsia="仿宋_GB2312" w:cs="仿宋_GB2312"/>
          <w:color w:val="000000"/>
          <w:sz w:val="32"/>
          <w:szCs w:val="32"/>
          <w:lang w:val="zh-CN"/>
        </w:rPr>
        <w:t>根据上级政策安排，学校</w:t>
      </w:r>
      <w:r>
        <w:rPr>
          <w:rFonts w:hint="eastAsia" w:ascii="仿宋_GB2312" w:hAnsi="仿宋_GB2312" w:eastAsia="仿宋_GB2312" w:cs="仿宋_GB2312"/>
          <w:color w:val="000000" w:themeColor="text1"/>
          <w:sz w:val="32"/>
          <w:szCs w:val="32"/>
          <w:lang w:val="zh-CN"/>
        </w:rPr>
        <w:t>严格</w:t>
      </w:r>
      <w:r>
        <w:rPr>
          <w:rFonts w:hint="eastAsia" w:ascii="仿宋_GB2312" w:hAnsi="仿宋_GB2312" w:eastAsia="仿宋_GB2312" w:cs="仿宋_GB2312"/>
          <w:color w:val="000000"/>
          <w:sz w:val="32"/>
          <w:szCs w:val="32"/>
          <w:lang w:val="zh-CN"/>
        </w:rPr>
        <w:t>把关，召开班子会议，分派有责任心的骨干教师下乡开展驻村帮扶工作，由上级财政部门拨付资金。</w:t>
      </w:r>
      <w:r>
        <w:rPr>
          <w:rFonts w:hint="eastAsia" w:ascii="仿宋_GB2312" w:hAnsi="仿宋_GB2312" w:eastAsia="仿宋_GB2312" w:cs="仿宋_GB2312"/>
          <w:sz w:val="32"/>
          <w:szCs w:val="32"/>
          <w:lang w:val="zh-CN"/>
        </w:rPr>
        <w:t>该项目资金符合资金管理办法等相关规定。</w:t>
      </w:r>
    </w:p>
    <w:p>
      <w:pPr>
        <w:adjustRightInd w:val="0"/>
        <w:snapToGrid w:val="0"/>
        <w:spacing w:line="54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二）项目绩效目标。</w:t>
      </w:r>
      <w:r>
        <w:rPr>
          <w:rFonts w:hint="eastAsia" w:ascii="仿宋_GB2312" w:hAnsi="仿宋_GB2312" w:eastAsia="仿宋_GB2312" w:cs="仿宋_GB2312"/>
          <w:color w:val="000000" w:themeColor="text1"/>
          <w:sz w:val="32"/>
          <w:szCs w:val="32"/>
          <w:lang w:val="zh-CN"/>
        </w:rPr>
        <w:t>该项目主要用于学校</w:t>
      </w:r>
      <w:r>
        <w:rPr>
          <w:rFonts w:hint="eastAsia" w:ascii="仿宋_GB2312" w:hAnsi="仿宋_GB2312" w:eastAsia="仿宋_GB2312" w:cs="仿宋_GB2312"/>
          <w:color w:val="000000" w:themeColor="text1"/>
          <w:kern w:val="0"/>
          <w:sz w:val="32"/>
          <w:szCs w:val="32"/>
        </w:rPr>
        <w:t>驻村人员扶贫开支</w:t>
      </w:r>
      <w:r>
        <w:rPr>
          <w:rFonts w:hint="eastAsia" w:ascii="仿宋_GB2312" w:hAnsi="仿宋_GB2312" w:eastAsia="仿宋_GB2312" w:cs="仿宋_GB2312"/>
          <w:color w:val="000000" w:themeColor="text1"/>
          <w:sz w:val="32"/>
          <w:szCs w:val="32"/>
          <w:lang w:val="zh-CN"/>
        </w:rPr>
        <w:t>，为</w:t>
      </w:r>
      <w:r>
        <w:rPr>
          <w:rFonts w:hint="eastAsia" w:ascii="仿宋_GB2312" w:hAnsi="仿宋_GB2312" w:eastAsia="仿宋_GB2312" w:cs="仿宋_GB2312"/>
          <w:color w:val="000000" w:themeColor="text1"/>
          <w:sz w:val="32"/>
          <w:szCs w:val="32"/>
        </w:rPr>
        <w:t>保障驻村人员的正常生活</w:t>
      </w:r>
      <w:r>
        <w:rPr>
          <w:rFonts w:hint="eastAsia" w:ascii="仿宋_GB2312" w:hAnsi="仿宋_GB2312" w:eastAsia="仿宋_GB2312" w:cs="仿宋_GB2312"/>
          <w:color w:val="000000" w:themeColor="text1"/>
          <w:sz w:val="32"/>
          <w:szCs w:val="32"/>
          <w:lang w:val="zh-CN"/>
        </w:rPr>
        <w:t>，此项目</w:t>
      </w:r>
      <w:r>
        <w:rPr>
          <w:rFonts w:hint="eastAsia" w:ascii="仿宋_GB2312" w:hAnsi="仿宋_GB2312" w:eastAsia="仿宋_GB2312" w:cs="仿宋_GB2312"/>
          <w:color w:val="000000" w:themeColor="text1"/>
          <w:sz w:val="32"/>
          <w:szCs w:val="32"/>
          <w:u w:val="none" w:color="46CD7E"/>
          <w:shd w:val="clear" w:fill="auto"/>
          <w:lang w:val="zh-CN"/>
        </w:rPr>
        <w:t>于</w:t>
      </w:r>
      <w:r>
        <w:rPr>
          <w:rFonts w:hint="eastAsia" w:ascii="仿宋_GB2312" w:hAnsi="仿宋_GB2312" w:eastAsia="仿宋_GB2312" w:cs="仿宋_GB2312"/>
          <w:color w:val="000000"/>
          <w:sz w:val="32"/>
          <w:szCs w:val="32"/>
        </w:rPr>
        <w:t>2021年12月底全面</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b/>
          <w:color w:val="000000" w:themeColor="text1"/>
          <w:sz w:val="32"/>
          <w:szCs w:val="32"/>
        </w:rPr>
        <w:t>。</w:t>
      </w:r>
    </w:p>
    <w:p>
      <w:pPr>
        <w:adjustRightInd w:val="0"/>
        <w:snapToGrid w:val="0"/>
        <w:spacing w:line="540" w:lineRule="exact"/>
        <w:ind w:firstLine="72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三）项目资金申报相符性。</w:t>
      </w:r>
      <w:r>
        <w:rPr>
          <w:rFonts w:hint="eastAsia" w:ascii="仿宋_GB2312" w:hAnsi="仿宋_GB2312" w:eastAsia="仿宋_GB2312" w:cs="仿宋_GB2312"/>
          <w:color w:val="000000" w:themeColor="text1"/>
          <w:sz w:val="32"/>
          <w:szCs w:val="32"/>
          <w:lang w:val="zh-CN"/>
        </w:rPr>
        <w:t>该项目申报内容与具体实施内容相符、申报目标合理可行。</w:t>
      </w:r>
    </w:p>
    <w:p>
      <w:pPr>
        <w:adjustRightInd w:val="0"/>
        <w:snapToGrid w:val="0"/>
        <w:spacing w:line="540" w:lineRule="exact"/>
        <w:ind w:firstLine="720"/>
        <w:rPr>
          <w:rFonts w:ascii="宋体" w:hAnsi="宋体" w:cs="宋体"/>
          <w:b/>
          <w:bCs/>
          <w:color w:val="000000" w:themeColor="text1"/>
          <w:sz w:val="32"/>
          <w:szCs w:val="32"/>
        </w:rPr>
      </w:pPr>
      <w:r>
        <w:rPr>
          <w:rFonts w:hint="eastAsia" w:ascii="宋体" w:hAnsi="宋体" w:cs="宋体"/>
          <w:b/>
          <w:bCs/>
          <w:color w:val="000000"/>
          <w:sz w:val="32"/>
          <w:szCs w:val="32"/>
        </w:rPr>
        <w:t>二、项目实施</w:t>
      </w:r>
      <w:r>
        <w:rPr>
          <w:rFonts w:hint="eastAsia" w:ascii="宋体" w:hAnsi="宋体" w:cs="宋体"/>
          <w:b/>
          <w:bCs/>
          <w:color w:val="000000" w:themeColor="text1"/>
          <w:sz w:val="32"/>
          <w:szCs w:val="32"/>
        </w:rPr>
        <w:t>及</w:t>
      </w:r>
      <w:r>
        <w:rPr>
          <w:rFonts w:hint="eastAsia" w:ascii="宋体" w:hAnsi="宋体" w:cs="宋体"/>
          <w:b/>
          <w:bCs/>
          <w:color w:val="000000"/>
          <w:sz w:val="32"/>
          <w:szCs w:val="32"/>
        </w:rPr>
        <w:t>管理情况</w:t>
      </w:r>
    </w:p>
    <w:p>
      <w:pPr>
        <w:adjustRightInd w:val="0"/>
        <w:snapToGrid w:val="0"/>
        <w:spacing w:line="54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color w:val="000000" w:themeColor="text1"/>
          <w:sz w:val="32"/>
          <w:szCs w:val="32"/>
          <w:lang w:val="zh-CN"/>
        </w:rPr>
        <w:tab/>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一）资金计划、到位及使用情况。</w:t>
      </w:r>
    </w:p>
    <w:p>
      <w:pPr>
        <w:adjustRightInd w:val="0"/>
        <w:snapToGrid w:val="0"/>
        <w:spacing w:line="54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lang w:val="zh-CN"/>
        </w:rPr>
        <w:t>1．资金计划</w:t>
      </w:r>
      <w:r>
        <w:rPr>
          <w:rFonts w:hint="eastAsia" w:ascii="仿宋_GB2312" w:hAnsi="仿宋_GB2312" w:eastAsia="仿宋_GB2312" w:cs="仿宋_GB2312"/>
          <w:color w:val="000000" w:themeColor="text1"/>
          <w:sz w:val="32"/>
          <w:szCs w:val="32"/>
          <w:lang w:val="zh-CN"/>
        </w:rPr>
        <w:t>及时</w:t>
      </w:r>
      <w:r>
        <w:rPr>
          <w:rFonts w:hint="eastAsia" w:ascii="仿宋_GB2312" w:hAnsi="仿宋_GB2312" w:eastAsia="仿宋_GB2312" w:cs="仿宋_GB2312"/>
          <w:color w:val="000000"/>
          <w:sz w:val="32"/>
          <w:szCs w:val="32"/>
          <w:lang w:val="zh-CN"/>
        </w:rPr>
        <w:t>到位。</w:t>
      </w: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themeColor="text1"/>
          <w:kern w:val="0"/>
          <w:sz w:val="32"/>
          <w:szCs w:val="32"/>
        </w:rPr>
        <w:t>扶贫驻村项目资金由</w:t>
      </w:r>
      <w:r>
        <w:rPr>
          <w:rFonts w:hint="eastAsia" w:ascii="仿宋_GB2312" w:hAnsi="仿宋_GB2312" w:eastAsia="仿宋_GB2312" w:cs="仿宋_GB2312"/>
          <w:color w:val="000000" w:themeColor="text1"/>
          <w:sz w:val="32"/>
          <w:szCs w:val="32"/>
        </w:rPr>
        <w:t>上级财政拨款下达资金12500元，该项目资金于2021年12月全部到位，支出决算为12500元，以上专项资金收入、支出相等。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2．资金使用。截止</w:t>
      </w:r>
      <w:r>
        <w:rPr>
          <w:rFonts w:hint="eastAsia" w:ascii="仿宋_GB2312" w:hAnsi="仿宋_GB2312" w:eastAsia="仿宋_GB2312" w:cs="仿宋_GB2312"/>
          <w:color w:val="000000"/>
          <w:sz w:val="32"/>
          <w:szCs w:val="32"/>
          <w:lang w:val="zh-CN"/>
        </w:rPr>
        <w:t>评价时资金的实际支出为</w:t>
      </w:r>
      <w:r>
        <w:rPr>
          <w:rFonts w:hint="eastAsia" w:ascii="仿宋_GB2312" w:hAnsi="仿宋_GB2312" w:eastAsia="仿宋_GB2312" w:cs="仿宋_GB2312"/>
          <w:color w:val="000000" w:themeColor="text1"/>
          <w:sz w:val="32"/>
          <w:szCs w:val="32"/>
        </w:rPr>
        <w:t>12500</w:t>
      </w:r>
      <w:r>
        <w:rPr>
          <w:rFonts w:hint="eastAsia" w:ascii="仿宋_GB2312" w:hAnsi="仿宋_GB2312" w:eastAsia="仿宋_GB2312" w:cs="仿宋_GB2312"/>
          <w:color w:val="000000"/>
          <w:sz w:val="32"/>
          <w:szCs w:val="32"/>
          <w:lang w:val="zh-CN"/>
        </w:rPr>
        <w:t>元，全部用于学校驻村人员扶贫正常支出，支出依据合规合法，资金支付与</w:t>
      </w:r>
      <w:r>
        <w:rPr>
          <w:rFonts w:hint="eastAsia" w:ascii="仿宋_GB2312" w:hAnsi="仿宋_GB2312" w:eastAsia="仿宋_GB2312" w:cs="仿宋_GB2312"/>
          <w:color w:val="000000" w:themeColor="text1"/>
          <w:sz w:val="32"/>
          <w:szCs w:val="32"/>
          <w:lang w:val="zh-CN"/>
        </w:rPr>
        <w:t>预算</w:t>
      </w:r>
      <w:r>
        <w:rPr>
          <w:rFonts w:hint="eastAsia" w:ascii="仿宋_GB2312" w:hAnsi="仿宋_GB2312" w:eastAsia="仿宋_GB2312" w:cs="仿宋_GB2312"/>
          <w:color w:val="000000"/>
          <w:sz w:val="32"/>
          <w:szCs w:val="32"/>
          <w:lang w:val="zh-CN"/>
        </w:rPr>
        <w:t>相符。</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二）项目财务管理情况。</w:t>
      </w:r>
    </w:p>
    <w:p>
      <w:pPr>
        <w:adjustRightInd w:val="0"/>
        <w:snapToGrid w:val="0"/>
        <w:spacing w:line="56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项目所有开支均按照我单位财务管理制度执行，资金的使用</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把关，整个项目的运行完全按照我单位内部管理制度</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财政的有关规定执行。单位内部不定期进行抽查，</w:t>
      </w:r>
      <w:r>
        <w:rPr>
          <w:rFonts w:hint="eastAsia" w:ascii="仿宋_GB2312" w:hAnsi="仿宋_GB2312" w:eastAsia="仿宋_GB2312" w:cs="仿宋_GB2312"/>
          <w:color w:val="000000" w:themeColor="text1"/>
          <w:sz w:val="32"/>
          <w:szCs w:val="32"/>
        </w:rPr>
        <w:t>严肃</w:t>
      </w:r>
      <w:r>
        <w:rPr>
          <w:rFonts w:hint="eastAsia" w:ascii="仿宋_GB2312" w:hAnsi="仿宋_GB2312" w:eastAsia="仿宋_GB2312" w:cs="仿宋_GB2312"/>
          <w:color w:val="000000"/>
          <w:sz w:val="32"/>
          <w:szCs w:val="32"/>
        </w:rPr>
        <w:t>人员作风，不存在违规违法的问题。</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三）项目组织实施情况。</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kern w:val="0"/>
          <w:sz w:val="32"/>
          <w:szCs w:val="32"/>
        </w:rPr>
        <w:t>扶贫驻村</w:t>
      </w:r>
      <w:r>
        <w:rPr>
          <w:rFonts w:hint="eastAsia" w:ascii="仿宋_GB2312" w:hAnsi="仿宋_GB2312" w:eastAsia="仿宋_GB2312" w:cs="仿宋_GB2312"/>
          <w:color w:val="000000"/>
          <w:sz w:val="32"/>
          <w:szCs w:val="32"/>
          <w:lang w:val="zh-CN"/>
        </w:rPr>
        <w:t>资金的日常管理工作均按照我校相关管理制度执行，建立了工作有计划、实施有方案、日常有监督的管理机制，工作取得了较好的成效，效能得到了提高，获得了社会各界的好评，学校成立了相应领导小组，由学校工会监督执行，</w:t>
      </w:r>
      <w:r>
        <w:rPr>
          <w:rFonts w:hint="eastAsia" w:ascii="仿宋_GB2312" w:hAnsi="仿宋_GB2312" w:eastAsia="仿宋_GB2312" w:cs="仿宋_GB2312"/>
          <w:color w:val="000000" w:themeColor="text1"/>
          <w:sz w:val="32"/>
          <w:szCs w:val="32"/>
          <w:lang w:val="zh-CN"/>
        </w:rPr>
        <w:t>严格</w:t>
      </w:r>
      <w:r>
        <w:rPr>
          <w:rFonts w:hint="eastAsia" w:ascii="仿宋_GB2312" w:hAnsi="仿宋_GB2312" w:eastAsia="仿宋_GB2312" w:cs="仿宋_GB2312"/>
          <w:color w:val="000000"/>
          <w:sz w:val="32"/>
          <w:szCs w:val="32"/>
          <w:lang w:val="zh-CN"/>
        </w:rPr>
        <w:t>按照上级文件和相关制度执行。</w:t>
      </w:r>
    </w:p>
    <w:p>
      <w:pPr>
        <w:adjustRightInd w:val="0"/>
        <w:snapToGrid w:val="0"/>
        <w:spacing w:line="540" w:lineRule="exact"/>
        <w:ind w:firstLine="72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rPr>
        <w:t>三、项目绩效情况</w:t>
      </w:r>
      <w:r>
        <w:rPr>
          <w:rFonts w:hint="eastAsia" w:ascii="仿宋_GB2312" w:hAnsi="仿宋_GB2312" w:eastAsia="仿宋_GB2312" w:cs="仿宋_GB2312"/>
          <w:b/>
          <w:bCs/>
          <w:color w:val="000000" w:themeColor="text1"/>
          <w:sz w:val="32"/>
          <w:szCs w:val="32"/>
          <w:lang w:val="zh-CN"/>
        </w:rPr>
        <w:tab/>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一）项目完成情况。</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themeColor="text1"/>
          <w:kern w:val="0"/>
          <w:sz w:val="32"/>
          <w:szCs w:val="32"/>
        </w:rPr>
        <w:t>扶贫驻村</w:t>
      </w:r>
      <w:r>
        <w:rPr>
          <w:rFonts w:hint="eastAsia" w:ascii="仿宋_GB2312" w:hAnsi="仿宋_GB2312" w:eastAsia="仿宋_GB2312" w:cs="仿宋_GB2312"/>
          <w:color w:val="000000"/>
          <w:sz w:val="32"/>
          <w:szCs w:val="32"/>
        </w:rPr>
        <w:t>工作均已</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，完成了年度绩效目标。所有项目的日常管理工作均按照我单位相关管理制度执行，建立了工作有计划、实施有方案、日常有监督的管理机制，工作取得了较好的成效，效能得到了提高、获得了社会公众的好评。</w:t>
      </w:r>
    </w:p>
    <w:p>
      <w:pPr>
        <w:adjustRightInd w:val="0"/>
        <w:snapToGrid w:val="0"/>
        <w:spacing w:line="56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二）项目效益情况。</w:t>
      </w:r>
      <w:r>
        <w:rPr>
          <w:rFonts w:hint="eastAsia" w:ascii="仿宋_GB2312" w:hAnsi="仿宋_GB2312" w:eastAsia="仿宋_GB2312" w:cs="仿宋_GB2312"/>
          <w:color w:val="000000" w:themeColor="text1"/>
          <w:sz w:val="32"/>
          <w:szCs w:val="32"/>
          <w:lang w:val="zh-CN"/>
        </w:rPr>
        <w:t>该项目的实施经济效益达</w:t>
      </w:r>
      <w:r>
        <w:rPr>
          <w:rFonts w:hint="eastAsia" w:ascii="仿宋_GB2312" w:hAnsi="仿宋_GB2312" w:eastAsia="仿宋_GB2312" w:cs="仿宋_GB2312"/>
          <w:color w:val="000000"/>
          <w:sz w:val="32"/>
          <w:szCs w:val="32"/>
        </w:rPr>
        <w:t>100%，社会满意度达100%，生态效益达100%，项目发挥着可持续发展效益，学生</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家长满意度达100%。</w:t>
      </w:r>
      <w:r>
        <w:rPr>
          <w:rFonts w:hint="eastAsia" w:ascii="仿宋_GB2312" w:hAnsi="仿宋_GB2312" w:eastAsia="仿宋_GB2312" w:cs="仿宋_GB2312"/>
          <w:color w:val="000000"/>
          <w:sz w:val="32"/>
          <w:szCs w:val="32"/>
          <w:lang w:val="zh-CN"/>
        </w:rPr>
        <w:t>实施了目标绩效考核，学校各方面工作都</w:t>
      </w:r>
      <w:r>
        <w:rPr>
          <w:rFonts w:hint="eastAsia" w:ascii="仿宋_GB2312" w:hAnsi="仿宋_GB2312" w:eastAsia="仿宋_GB2312" w:cs="仿宋_GB2312"/>
          <w:color w:val="000000"/>
          <w:sz w:val="32"/>
          <w:szCs w:val="32"/>
          <w:u w:val="none" w:color="46CD7E"/>
          <w:shd w:val="clear" w:fill="auto"/>
          <w:lang w:val="zh-CN"/>
        </w:rPr>
        <w:t>有序完成</w:t>
      </w:r>
      <w:r>
        <w:rPr>
          <w:rFonts w:hint="eastAsia" w:ascii="仿宋_GB2312" w:hAnsi="仿宋_GB2312" w:eastAsia="仿宋_GB2312" w:cs="仿宋_GB2312"/>
          <w:color w:val="000000"/>
          <w:sz w:val="32"/>
          <w:szCs w:val="32"/>
          <w:lang w:val="zh-CN"/>
        </w:rPr>
        <w:t>，高质量</w:t>
      </w:r>
      <w:r>
        <w:rPr>
          <w:rFonts w:hint="eastAsia" w:ascii="仿宋_GB2312" w:hAnsi="仿宋_GB2312" w:eastAsia="仿宋_GB2312" w:cs="仿宋_GB2312"/>
          <w:color w:val="000000" w:themeColor="text1"/>
          <w:sz w:val="32"/>
          <w:szCs w:val="32"/>
          <w:lang w:val="zh-CN"/>
        </w:rPr>
        <w:t>完成</w:t>
      </w:r>
      <w:r>
        <w:rPr>
          <w:rFonts w:hint="eastAsia" w:ascii="仿宋_GB2312" w:hAnsi="仿宋_GB2312" w:eastAsia="仿宋_GB2312" w:cs="仿宋_GB2312"/>
          <w:color w:val="000000"/>
          <w:sz w:val="32"/>
          <w:szCs w:val="32"/>
          <w:lang w:val="zh-CN"/>
        </w:rPr>
        <w:t>，产生较好的社会效益，严格执行目标管理，充分保障学校正常教学。</w:t>
      </w:r>
    </w:p>
    <w:p>
      <w:pPr>
        <w:adjustRightInd w:val="0"/>
        <w:snapToGrid w:val="0"/>
        <w:spacing w:line="540" w:lineRule="exact"/>
        <w:ind w:firstLine="720"/>
        <w:rPr>
          <w:rFonts w:ascii="宋体" w:hAnsi="宋体" w:cs="宋体"/>
          <w:b/>
          <w:bCs/>
          <w:color w:val="000000" w:themeColor="text1"/>
          <w:sz w:val="32"/>
          <w:szCs w:val="32"/>
        </w:rPr>
      </w:pPr>
      <w:r>
        <w:rPr>
          <w:rFonts w:hint="eastAsia" w:ascii="宋体" w:hAnsi="宋体" w:cs="宋体"/>
          <w:b/>
          <w:bCs/>
          <w:color w:val="000000" w:themeColor="text1"/>
          <w:sz w:val="32"/>
          <w:szCs w:val="32"/>
        </w:rPr>
        <w:t>四、评价结论</w:t>
      </w:r>
    </w:p>
    <w:p>
      <w:pPr>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sz w:val="32"/>
          <w:szCs w:val="32"/>
        </w:rPr>
        <w:t>做好项目实施的跟踪检查工作。定期不定期地对项目实施情况和经</w:t>
      </w:r>
      <w:r>
        <w:rPr>
          <w:rFonts w:hint="eastAsia" w:ascii="仿宋_GB2312" w:hAnsi="仿宋_GB2312" w:eastAsia="仿宋_GB2312" w:cs="仿宋_GB2312"/>
          <w:color w:val="000000" w:themeColor="text1"/>
          <w:sz w:val="32"/>
          <w:szCs w:val="32"/>
        </w:rPr>
        <w:t>费</w:t>
      </w:r>
      <w:r>
        <w:rPr>
          <w:rFonts w:hint="eastAsia" w:ascii="仿宋_GB2312" w:hAnsi="仿宋_GB2312" w:eastAsia="仿宋_GB2312" w:cs="仿宋_GB2312"/>
          <w:color w:val="000000"/>
          <w:sz w:val="32"/>
          <w:szCs w:val="32"/>
        </w:rPr>
        <w:t>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40" w:lineRule="exact"/>
        <w:ind w:firstLine="720"/>
        <w:rPr>
          <w:rFonts w:ascii="宋体" w:hAnsi="宋体" w:cs="宋体"/>
          <w:b/>
          <w:bCs/>
          <w:color w:val="000000" w:themeColor="text1"/>
          <w:sz w:val="32"/>
          <w:szCs w:val="32"/>
        </w:rPr>
      </w:pPr>
      <w:r>
        <w:rPr>
          <w:rFonts w:hint="eastAsia" w:ascii="宋体" w:hAnsi="宋体" w:cs="宋体"/>
          <w:b/>
          <w:bCs/>
          <w:color w:val="000000" w:themeColor="text1"/>
          <w:sz w:val="32"/>
          <w:szCs w:val="32"/>
        </w:rPr>
        <w:t>五、</w:t>
      </w:r>
      <w:r>
        <w:rPr>
          <w:rFonts w:hint="eastAsia" w:ascii="宋体" w:hAnsi="宋体" w:cs="宋体"/>
          <w:b/>
          <w:bCs/>
          <w:color w:val="000000"/>
          <w:sz w:val="32"/>
          <w:szCs w:val="32"/>
        </w:rPr>
        <w:t>问题</w:t>
      </w:r>
      <w:r>
        <w:rPr>
          <w:rFonts w:hint="eastAsia" w:ascii="宋体" w:hAnsi="宋体" w:cs="宋体"/>
          <w:b/>
          <w:bCs/>
          <w:color w:val="000000" w:themeColor="text1"/>
          <w:sz w:val="32"/>
          <w:szCs w:val="32"/>
        </w:rPr>
        <w:t>及</w:t>
      </w:r>
      <w:r>
        <w:rPr>
          <w:rFonts w:hint="eastAsia" w:ascii="宋体" w:hAnsi="宋体" w:cs="宋体"/>
          <w:b/>
          <w:bCs/>
          <w:color w:val="000000"/>
          <w:sz w:val="32"/>
          <w:szCs w:val="32"/>
        </w:rPr>
        <w:t>建议</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一）存在的问题。</w:t>
      </w:r>
    </w:p>
    <w:p>
      <w:pPr>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无。</w:t>
      </w:r>
    </w:p>
    <w:p>
      <w:pPr>
        <w:numPr>
          <w:ilvl w:val="0"/>
          <w:numId w:val="5"/>
        </w:numPr>
        <w:ind w:firstLine="643" w:firstLineChars="20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相关建议。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sz w:val="32"/>
          <w:szCs w:val="32"/>
          <w:lang w:val="zh-CN"/>
        </w:rPr>
        <w:t>进一步健全和完善管理制度</w:t>
      </w:r>
      <w:r>
        <w:rPr>
          <w:rFonts w:hint="eastAsia" w:ascii="仿宋_GB2312" w:hAnsi="仿宋_GB2312" w:eastAsia="仿宋_GB2312" w:cs="仿宋_GB2312"/>
          <w:color w:val="000000" w:themeColor="text1"/>
          <w:sz w:val="32"/>
          <w:szCs w:val="32"/>
          <w:lang w:val="zh-CN"/>
        </w:rPr>
        <w:t>及</w:t>
      </w:r>
      <w:r>
        <w:rPr>
          <w:rFonts w:hint="eastAsia" w:ascii="仿宋_GB2312" w:hAnsi="仿宋_GB2312" w:eastAsia="仿宋_GB2312" w:cs="仿宋_GB2312"/>
          <w:color w:val="000000"/>
          <w:sz w:val="32"/>
          <w:szCs w:val="32"/>
          <w:lang w:val="zh-CN"/>
        </w:rPr>
        <w:t>内部控制制度，创新管理手段，用新思路、新方法，按照财政支出绩效管理的要求，应建立科学的财政资金效益考评制度体系，不断提高财政资金使用管理水平和效率。</w:t>
      </w:r>
    </w:p>
    <w:p>
      <w:pPr>
        <w:pStyle w:val="3"/>
        <w:spacing w:before="93"/>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572" w:lineRule="exact"/>
        <w:jc w:val="left"/>
        <w:outlineLvl w:val="0"/>
        <w:rPr>
          <w:rFonts w:ascii="黑体" w:hAnsi="黑体" w:eastAsia="黑体" w:cs="黑体"/>
          <w:sz w:val="32"/>
          <w:szCs w:val="32"/>
        </w:rPr>
      </w:pPr>
      <w:bookmarkStart w:id="83" w:name="_Toc23245"/>
      <w:r>
        <w:rPr>
          <w:rFonts w:hint="eastAsia" w:ascii="黑体" w:hAnsi="黑体" w:eastAsia="黑体" w:cs="黑体"/>
          <w:sz w:val="32"/>
          <w:szCs w:val="32"/>
        </w:rPr>
        <w:t>附件4</w:t>
      </w:r>
      <w:bookmarkEnd w:id="83"/>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84" w:name="_Toc11804"/>
      <w:r>
        <w:rPr>
          <w:rFonts w:hint="eastAsia" w:ascii="方正小标宋简体" w:hAnsi="宋体" w:eastAsia="方正小标宋简体" w:cs="宋体"/>
          <w:color w:val="000000" w:themeColor="text1"/>
          <w:kern w:val="0"/>
          <w:sz w:val="44"/>
          <w:szCs w:val="44"/>
        </w:rPr>
        <w:t>通江县长坪镇中心小学</w:t>
      </w:r>
      <w:bookmarkEnd w:id="84"/>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85" w:name="_Toc26795"/>
      <w:r>
        <w:rPr>
          <w:rFonts w:hint="eastAsia" w:ascii="方正小标宋简体" w:hAnsi="宋体" w:eastAsia="方正小标宋简体" w:cs="宋体"/>
          <w:color w:val="000000"/>
          <w:kern w:val="0"/>
          <w:sz w:val="44"/>
          <w:szCs w:val="44"/>
        </w:rPr>
        <w:t>关于2021年度免作业本</w:t>
      </w:r>
      <w:r>
        <w:rPr>
          <w:rFonts w:hint="eastAsia" w:ascii="方正小标宋简体" w:hAnsi="宋体" w:eastAsia="方正小标宋简体" w:cs="宋体"/>
          <w:color w:val="000000" w:themeColor="text1"/>
          <w:kern w:val="0"/>
          <w:sz w:val="44"/>
          <w:szCs w:val="44"/>
        </w:rPr>
        <w:t>费</w:t>
      </w:r>
      <w:r>
        <w:rPr>
          <w:rFonts w:hint="eastAsia" w:ascii="方正小标宋简体" w:hAnsi="宋体" w:eastAsia="方正小标宋简体" w:cs="宋体"/>
          <w:color w:val="000000"/>
          <w:kern w:val="0"/>
          <w:sz w:val="44"/>
          <w:szCs w:val="44"/>
        </w:rPr>
        <w:t>绩效自评</w:t>
      </w:r>
      <w:bookmarkEnd w:id="85"/>
    </w:p>
    <w:p>
      <w:pPr>
        <w:spacing w:line="560" w:lineRule="exact"/>
        <w:ind w:firstLine="440" w:firstLineChars="100"/>
        <w:jc w:val="center"/>
        <w:outlineLvl w:val="0"/>
        <w:rPr>
          <w:rFonts w:ascii="宋体" w:hAnsi="宋体" w:cs="仿宋_GB2312"/>
          <w:sz w:val="32"/>
          <w:szCs w:val="32"/>
        </w:rPr>
      </w:pPr>
      <w:bookmarkStart w:id="86" w:name="_Toc18359"/>
      <w:r>
        <w:rPr>
          <w:rFonts w:hint="eastAsia" w:ascii="方正小标宋简体" w:hAnsi="宋体" w:eastAsia="方正小标宋简体" w:cs="宋体"/>
          <w:color w:val="000000" w:themeColor="text1"/>
          <w:kern w:val="0"/>
          <w:sz w:val="44"/>
          <w:szCs w:val="44"/>
        </w:rPr>
        <w:t>报告</w:t>
      </w:r>
      <w:bookmarkEnd w:id="86"/>
    </w:p>
    <w:p>
      <w:pPr>
        <w:ind w:firstLine="600" w:firstLineChars="200"/>
        <w:rPr>
          <w:rFonts w:ascii="仿宋" w:hAnsi="仿宋" w:eastAsia="仿宋" w:cs="仿宋"/>
          <w:color w:val="000000" w:themeColor="text1"/>
          <w:kern w:val="0"/>
          <w:sz w:val="30"/>
          <w:szCs w:val="30"/>
        </w:rPr>
      </w:pPr>
    </w:p>
    <w:p>
      <w:pPr>
        <w:ind w:firstLine="640" w:firstLineChars="200"/>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themeColor="text1"/>
          <w:kern w:val="0"/>
          <w:sz w:val="32"/>
          <w:szCs w:val="32"/>
        </w:rPr>
        <w:t>切实</w:t>
      </w:r>
      <w:r>
        <w:rPr>
          <w:rFonts w:hint="eastAsia" w:ascii="仿宋_GB2312" w:hAnsi="仿宋_GB2312" w:eastAsia="仿宋_GB2312" w:cs="仿宋_GB2312"/>
          <w:color w:val="000000"/>
          <w:kern w:val="0"/>
          <w:sz w:val="32"/>
          <w:szCs w:val="32"/>
        </w:rPr>
        <w:t>做好20</w:t>
      </w:r>
      <w:r>
        <w:rPr>
          <w:rFonts w:hint="eastAsia" w:ascii="仿宋_GB2312" w:hAnsi="仿宋_GB2312" w:eastAsia="仿宋_GB2312" w:cs="仿宋_GB2312"/>
          <w:color w:val="000000" w:themeColor="text1"/>
          <w:kern w:val="0"/>
          <w:sz w:val="32"/>
          <w:szCs w:val="32"/>
        </w:rPr>
        <w:t>21年度专项资金绩效自评工作</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提高财政资金使用效益，根据文件精神，结合实际</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我单位组织成立了绩效评价工作小组，评价小组采取座谈等方式听取情况，检查专项资金有关账目，收集整理专项资金支出相关资料，并根据绩效自评材料进行分析、总结，</w:t>
      </w:r>
      <w:r>
        <w:rPr>
          <w:rFonts w:hint="eastAsia" w:ascii="仿宋_GB2312" w:hAnsi="仿宋_GB2312" w:eastAsia="仿宋_GB2312" w:cs="仿宋_GB2312"/>
          <w:color w:val="000000" w:themeColor="text1"/>
          <w:kern w:val="0"/>
          <w:sz w:val="32"/>
          <w:szCs w:val="32"/>
          <w:u w:val="thick" w:color="909090"/>
          <w:shd w:val="clear" w:fill="DDDDDD"/>
        </w:rPr>
        <w:t>现将我单位2021年度</w:t>
      </w:r>
      <w:r>
        <w:rPr>
          <w:rFonts w:hint="eastAsia" w:ascii="仿宋_GB2312" w:hAnsi="仿宋_GB2312" w:eastAsia="仿宋_GB2312" w:cs="仿宋_GB2312"/>
          <w:color w:val="000000"/>
          <w:kern w:val="0"/>
          <w:sz w:val="32"/>
          <w:szCs w:val="32"/>
          <w:u w:val="thick" w:color="909090"/>
          <w:shd w:val="clear" w:fill="DDDDDD"/>
        </w:rPr>
        <w:t>免作业本</w:t>
      </w:r>
      <w:r>
        <w:rPr>
          <w:rFonts w:hint="eastAsia" w:ascii="仿宋_GB2312" w:hAnsi="仿宋_GB2312" w:eastAsia="仿宋_GB2312" w:cs="仿宋_GB2312"/>
          <w:color w:val="000000" w:themeColor="text1"/>
          <w:kern w:val="0"/>
          <w:sz w:val="32"/>
          <w:szCs w:val="32"/>
          <w:u w:val="thick" w:color="909090"/>
          <w:shd w:val="clear" w:fill="DDDDDD"/>
        </w:rPr>
        <w:t>费绩效自评结果报告如下</w:t>
      </w:r>
      <w:r>
        <w:rPr>
          <w:rFonts w:hint="eastAsia" w:ascii="仿宋_GB2312" w:hAnsi="仿宋_GB2312" w:eastAsia="仿宋_GB2312" w:cs="仿宋_GB2312"/>
          <w:color w:val="000000" w:themeColor="text1"/>
          <w:kern w:val="0"/>
          <w:sz w:val="32"/>
          <w:szCs w:val="32"/>
          <w:u w:val="thick" w:color="909090"/>
          <w:shd w:val="clear" w:fill="DDDDDD"/>
          <w:lang w:eastAsia="zh-CN"/>
        </w:rPr>
        <w:t>。</w:t>
      </w:r>
    </w:p>
    <w:p>
      <w:pPr>
        <w:adjustRightInd w:val="0"/>
        <w:snapToGrid w:val="0"/>
        <w:spacing w:line="560" w:lineRule="exact"/>
        <w:ind w:firstLine="720"/>
        <w:rPr>
          <w:rFonts w:ascii="宋体" w:hAnsi="宋体" w:cs="宋体"/>
          <w:b/>
          <w:bCs/>
          <w:color w:val="000000" w:themeColor="text1"/>
          <w:sz w:val="32"/>
          <w:szCs w:val="32"/>
          <w:lang w:val="zh-CN"/>
        </w:rPr>
      </w:pPr>
      <w:r>
        <w:rPr>
          <w:rFonts w:hint="eastAsia" w:ascii="宋体" w:hAnsi="宋体" w:cs="宋体"/>
          <w:b/>
          <w:bCs/>
          <w:color w:val="000000" w:themeColor="text1"/>
          <w:sz w:val="32"/>
          <w:szCs w:val="32"/>
        </w:rPr>
        <w:t>一、</w:t>
      </w:r>
      <w:r>
        <w:rPr>
          <w:rFonts w:hint="eastAsia" w:ascii="宋体" w:hAnsi="宋体" w:cs="宋体"/>
          <w:b/>
          <w:bCs/>
          <w:color w:val="000000" w:themeColor="text1"/>
          <w:sz w:val="32"/>
          <w:szCs w:val="32"/>
          <w:lang w:val="zh-CN"/>
        </w:rPr>
        <w:t>项目概况</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w:t>
      </w:r>
      <w:r>
        <w:rPr>
          <w:rFonts w:hint="eastAsia" w:ascii="仿宋_GB2312" w:hAnsi="仿宋_GB2312" w:eastAsia="仿宋_GB2312" w:cs="仿宋_GB2312"/>
          <w:color w:val="000000"/>
          <w:sz w:val="32"/>
          <w:szCs w:val="32"/>
        </w:rPr>
        <w:t>年我单位狠抓重点工作，较好的</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了各项目标任务，取得了较好的社会效益。资金来源为</w:t>
      </w:r>
      <w:r>
        <w:rPr>
          <w:rFonts w:hint="eastAsia" w:ascii="仿宋_GB2312" w:hAnsi="仿宋_GB2312" w:eastAsia="仿宋_GB2312" w:cs="仿宋_GB2312"/>
          <w:color w:val="000000" w:themeColor="text1"/>
          <w:sz w:val="32"/>
          <w:szCs w:val="32"/>
        </w:rPr>
        <w:t>上级财政拨款。</w:t>
      </w:r>
      <w:r>
        <w:rPr>
          <w:rFonts w:hint="eastAsia" w:ascii="仿宋_GB2312" w:hAnsi="仿宋_GB2312" w:eastAsia="仿宋_GB2312" w:cs="仿宋_GB2312"/>
          <w:color w:val="000000"/>
          <w:sz w:val="32"/>
          <w:szCs w:val="32"/>
        </w:rPr>
        <w:t>该项目</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通过相关程序开展工作</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sz w:val="32"/>
          <w:szCs w:val="32"/>
        </w:rPr>
        <w:t>用于学生助学金</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sz w:val="32"/>
          <w:szCs w:val="32"/>
        </w:rPr>
        <w:t>免作业本费）补助支出，</w:t>
      </w:r>
      <w:r>
        <w:rPr>
          <w:rFonts w:hint="eastAsia" w:ascii="仿宋_GB2312" w:hAnsi="仿宋_GB2312" w:eastAsia="仿宋_GB2312" w:cs="仿宋_GB2312"/>
          <w:color w:val="000000" w:themeColor="text1"/>
          <w:sz w:val="32"/>
          <w:szCs w:val="32"/>
        </w:rPr>
        <w:t>保障学校的正常运转和学生的正常学习。</w:t>
      </w:r>
    </w:p>
    <w:p>
      <w:pPr>
        <w:numPr>
          <w:ilvl w:val="0"/>
          <w:numId w:val="6"/>
        </w:numPr>
        <w:adjustRightInd w:val="0"/>
        <w:snapToGrid w:val="0"/>
        <w:spacing w:line="54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color w:val="000000"/>
          <w:sz w:val="32"/>
          <w:szCs w:val="32"/>
          <w:lang w:val="zh-CN"/>
        </w:rPr>
        <w:t>项目资金申报</w:t>
      </w:r>
      <w:r>
        <w:rPr>
          <w:rFonts w:hint="eastAsia" w:ascii="仿宋_GB2312" w:hAnsi="仿宋_GB2312" w:eastAsia="仿宋_GB2312" w:cs="仿宋_GB2312"/>
          <w:b/>
          <w:color w:val="000000" w:themeColor="text1"/>
          <w:sz w:val="32"/>
          <w:szCs w:val="32"/>
          <w:lang w:val="zh-CN"/>
        </w:rPr>
        <w:t>及</w:t>
      </w:r>
      <w:r>
        <w:rPr>
          <w:rFonts w:hint="eastAsia" w:ascii="仿宋_GB2312" w:hAnsi="仿宋_GB2312" w:eastAsia="仿宋_GB2312" w:cs="仿宋_GB2312"/>
          <w:b/>
          <w:color w:val="000000"/>
          <w:sz w:val="32"/>
          <w:szCs w:val="32"/>
          <w:lang w:val="zh-CN"/>
        </w:rPr>
        <w:t>批复情况。</w:t>
      </w:r>
      <w:r>
        <w:rPr>
          <w:rFonts w:hint="eastAsia" w:ascii="仿宋_GB2312" w:hAnsi="仿宋_GB2312" w:eastAsia="仿宋_GB2312" w:cs="仿宋_GB2312"/>
          <w:color w:val="000000"/>
          <w:sz w:val="32"/>
          <w:szCs w:val="32"/>
          <w:lang w:val="zh-CN"/>
        </w:rPr>
        <w:t>根据国家政策安排，学校严格把关，召开班子会议，</w:t>
      </w:r>
      <w:r>
        <w:rPr>
          <w:rFonts w:hint="eastAsia" w:ascii="仿宋_GB2312" w:hAnsi="仿宋_GB2312" w:eastAsia="仿宋_GB2312" w:cs="仿宋_GB2312"/>
          <w:color w:val="000000" w:themeColor="text1"/>
          <w:sz w:val="32"/>
          <w:szCs w:val="32"/>
          <w:lang w:val="zh-CN"/>
        </w:rPr>
        <w:t>及</w:t>
      </w:r>
      <w:r>
        <w:rPr>
          <w:rFonts w:hint="eastAsia" w:ascii="仿宋_GB2312" w:hAnsi="仿宋_GB2312" w:eastAsia="仿宋_GB2312" w:cs="仿宋_GB2312"/>
          <w:color w:val="000000"/>
          <w:sz w:val="32"/>
          <w:szCs w:val="32"/>
          <w:lang w:val="zh-CN"/>
        </w:rPr>
        <w:t>时上报数据给主管部门，由主管部门统一协调财政精准拨付资金。</w:t>
      </w:r>
      <w:r>
        <w:rPr>
          <w:rFonts w:hint="eastAsia" w:ascii="仿宋_GB2312" w:hAnsi="仿宋_GB2312" w:eastAsia="仿宋_GB2312" w:cs="仿宋_GB2312"/>
          <w:sz w:val="32"/>
          <w:szCs w:val="32"/>
          <w:lang w:val="zh-CN"/>
        </w:rPr>
        <w:t>该项目资金符合资金管理办法等相关规定。</w:t>
      </w:r>
    </w:p>
    <w:p>
      <w:pPr>
        <w:adjustRightInd w:val="0"/>
        <w:snapToGrid w:val="0"/>
        <w:spacing w:line="54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二）项目绩效目标。</w:t>
      </w:r>
      <w:r>
        <w:rPr>
          <w:rFonts w:hint="eastAsia" w:ascii="仿宋_GB2312" w:hAnsi="仿宋_GB2312" w:eastAsia="仿宋_GB2312" w:cs="仿宋_GB2312"/>
          <w:color w:val="000000"/>
          <w:sz w:val="32"/>
          <w:szCs w:val="32"/>
          <w:lang w:val="zh-CN"/>
        </w:rPr>
        <w:t>该项目主要用于学校学生免作业本</w:t>
      </w:r>
      <w:r>
        <w:rPr>
          <w:rFonts w:hint="eastAsia" w:ascii="仿宋_GB2312" w:hAnsi="仿宋_GB2312" w:eastAsia="仿宋_GB2312" w:cs="仿宋_GB2312"/>
          <w:color w:val="000000" w:themeColor="text1"/>
          <w:sz w:val="32"/>
          <w:szCs w:val="32"/>
          <w:lang w:val="zh-CN"/>
        </w:rPr>
        <w:t>费</w:t>
      </w:r>
      <w:r>
        <w:rPr>
          <w:rFonts w:hint="eastAsia" w:ascii="仿宋_GB2312" w:hAnsi="仿宋_GB2312" w:eastAsia="仿宋_GB2312" w:cs="仿宋_GB2312"/>
          <w:color w:val="000000"/>
          <w:sz w:val="32"/>
          <w:szCs w:val="32"/>
          <w:lang w:val="zh-CN"/>
        </w:rPr>
        <w:t>，为满足学生的正常学习，此项目</w:t>
      </w:r>
      <w:r>
        <w:rPr>
          <w:rFonts w:hint="eastAsia" w:ascii="仿宋_GB2312" w:hAnsi="仿宋_GB2312" w:eastAsia="仿宋_GB2312" w:cs="仿宋_GB2312"/>
          <w:color w:val="000000"/>
          <w:sz w:val="32"/>
          <w:szCs w:val="32"/>
          <w:u w:val="none" w:color="46CD7E"/>
          <w:shd w:val="clear" w:fill="auto"/>
          <w:lang w:val="zh-CN"/>
        </w:rPr>
        <w:t>于</w:t>
      </w:r>
      <w:r>
        <w:rPr>
          <w:rFonts w:hint="eastAsia" w:ascii="仿宋_GB2312" w:hAnsi="仿宋_GB2312" w:eastAsia="仿宋_GB2312" w:cs="仿宋_GB2312"/>
          <w:color w:val="000000"/>
          <w:sz w:val="32"/>
          <w:szCs w:val="32"/>
        </w:rPr>
        <w:t>2021年12月底全面</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b/>
          <w:color w:val="000000" w:themeColor="text1"/>
          <w:sz w:val="32"/>
          <w:szCs w:val="32"/>
        </w:rPr>
        <w:t>。</w:t>
      </w:r>
    </w:p>
    <w:p>
      <w:pPr>
        <w:adjustRightInd w:val="0"/>
        <w:snapToGrid w:val="0"/>
        <w:spacing w:line="540" w:lineRule="exact"/>
        <w:ind w:firstLine="72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三）项目资金申报相符性。</w:t>
      </w:r>
      <w:r>
        <w:rPr>
          <w:rFonts w:hint="eastAsia" w:ascii="仿宋_GB2312" w:hAnsi="仿宋_GB2312" w:eastAsia="仿宋_GB2312" w:cs="仿宋_GB2312"/>
          <w:color w:val="000000" w:themeColor="text1"/>
          <w:sz w:val="32"/>
          <w:szCs w:val="32"/>
          <w:lang w:val="zh-CN"/>
        </w:rPr>
        <w:t>该项目申报内容与具体实施内容相符、申报目标合理可行。</w:t>
      </w:r>
    </w:p>
    <w:p>
      <w:pPr>
        <w:adjustRightInd w:val="0"/>
        <w:snapToGrid w:val="0"/>
        <w:spacing w:line="560" w:lineRule="exact"/>
        <w:ind w:firstLine="720"/>
        <w:rPr>
          <w:rFonts w:ascii="宋体" w:hAnsi="宋体" w:cs="宋体"/>
          <w:b/>
          <w:bCs/>
          <w:color w:val="000000" w:themeColor="text1"/>
          <w:sz w:val="32"/>
          <w:szCs w:val="32"/>
        </w:rPr>
      </w:pPr>
      <w:r>
        <w:rPr>
          <w:rFonts w:hint="eastAsia" w:ascii="宋体" w:hAnsi="宋体" w:cs="宋体"/>
          <w:b/>
          <w:bCs/>
          <w:color w:val="000000"/>
          <w:sz w:val="32"/>
          <w:szCs w:val="32"/>
        </w:rPr>
        <w:t>二、项目实施</w:t>
      </w:r>
      <w:r>
        <w:rPr>
          <w:rFonts w:hint="eastAsia" w:ascii="宋体" w:hAnsi="宋体" w:cs="宋体"/>
          <w:b/>
          <w:bCs/>
          <w:color w:val="000000" w:themeColor="text1"/>
          <w:sz w:val="32"/>
          <w:szCs w:val="32"/>
        </w:rPr>
        <w:t>及</w:t>
      </w:r>
      <w:r>
        <w:rPr>
          <w:rFonts w:hint="eastAsia" w:ascii="宋体" w:hAnsi="宋体" w:cs="宋体"/>
          <w:b/>
          <w:bCs/>
          <w:color w:val="000000"/>
          <w:sz w:val="32"/>
          <w:szCs w:val="32"/>
        </w:rPr>
        <w:t>管理情况</w:t>
      </w:r>
    </w:p>
    <w:p>
      <w:pPr>
        <w:adjustRightInd w:val="0"/>
        <w:snapToGrid w:val="0"/>
        <w:spacing w:line="540" w:lineRule="exact"/>
        <w:ind w:firstLine="720"/>
        <w:rPr>
          <w:rFonts w:ascii="仿宋_GB2312" w:hAnsi="仿宋_GB2312" w:eastAsia="仿宋_GB2312" w:cs="仿宋_GB2312"/>
          <w:b/>
          <w:color w:val="000000" w:themeColor="text1"/>
          <w:sz w:val="32"/>
          <w:szCs w:val="32"/>
          <w:lang w:val="zh-CN"/>
        </w:rPr>
      </w:pPr>
      <w:r>
        <w:rPr>
          <w:rFonts w:hint="eastAsia" w:ascii="仿宋" w:hAnsi="仿宋" w:eastAsia="仿宋" w:cs="仿宋"/>
          <w:color w:val="000000" w:themeColor="text1"/>
          <w:sz w:val="30"/>
          <w:szCs w:val="30"/>
          <w:lang w:val="zh-CN"/>
        </w:rPr>
        <w:tab/>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一）资金计划、到位及使用情况。</w:t>
      </w:r>
    </w:p>
    <w:p>
      <w:pPr>
        <w:adjustRightInd w:val="0"/>
        <w:snapToGrid w:val="0"/>
        <w:spacing w:line="54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lang w:val="zh-CN"/>
        </w:rPr>
        <w:t>1．资金计划</w:t>
      </w:r>
      <w:r>
        <w:rPr>
          <w:rFonts w:hint="eastAsia" w:ascii="仿宋_GB2312" w:hAnsi="仿宋_GB2312" w:eastAsia="仿宋_GB2312" w:cs="仿宋_GB2312"/>
          <w:color w:val="000000" w:themeColor="text1"/>
          <w:sz w:val="32"/>
          <w:szCs w:val="32"/>
          <w:lang w:val="zh-CN"/>
        </w:rPr>
        <w:t>及时</w:t>
      </w:r>
      <w:r>
        <w:rPr>
          <w:rFonts w:hint="eastAsia" w:ascii="仿宋_GB2312" w:hAnsi="仿宋_GB2312" w:eastAsia="仿宋_GB2312" w:cs="仿宋_GB2312"/>
          <w:color w:val="000000"/>
          <w:sz w:val="32"/>
          <w:szCs w:val="32"/>
          <w:lang w:val="zh-CN"/>
        </w:rPr>
        <w:t>到位。</w:t>
      </w: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kern w:val="0"/>
          <w:sz w:val="32"/>
          <w:szCs w:val="32"/>
          <w:u w:val="thick" w:color="FFB03A"/>
          <w:shd w:val="clear" w:fill="FFEFD8"/>
        </w:rPr>
        <w:t>免作业本</w:t>
      </w:r>
      <w:r>
        <w:rPr>
          <w:rFonts w:hint="eastAsia" w:ascii="仿宋_GB2312" w:hAnsi="仿宋_GB2312" w:eastAsia="仿宋_GB2312" w:cs="仿宋_GB2312"/>
          <w:color w:val="000000" w:themeColor="text1"/>
          <w:kern w:val="0"/>
          <w:sz w:val="32"/>
          <w:szCs w:val="32"/>
          <w:u w:val="thick" w:color="FFB03A"/>
          <w:shd w:val="clear" w:fill="FFEFD8"/>
        </w:rPr>
        <w:t>费</w:t>
      </w:r>
      <w:r>
        <w:rPr>
          <w:rFonts w:hint="eastAsia" w:ascii="仿宋_GB2312" w:hAnsi="仿宋_GB2312" w:eastAsia="仿宋_GB2312" w:cs="仿宋_GB2312"/>
          <w:color w:val="000000"/>
          <w:kern w:val="0"/>
          <w:sz w:val="32"/>
          <w:szCs w:val="32"/>
        </w:rPr>
        <w:t>资金由</w:t>
      </w:r>
      <w:r>
        <w:rPr>
          <w:rFonts w:hint="eastAsia" w:ascii="仿宋_GB2312" w:hAnsi="仿宋_GB2312" w:eastAsia="仿宋_GB2312" w:cs="仿宋_GB2312"/>
          <w:color w:val="000000" w:themeColor="text1"/>
          <w:sz w:val="32"/>
          <w:szCs w:val="32"/>
        </w:rPr>
        <w:t>上级财政拨款下达资金7418元，该项目资金于2021年12月全部到位，支出决算为7418元，以上专项资金收入、支出相等。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2．资金使用。截止</w:t>
      </w:r>
      <w:r>
        <w:rPr>
          <w:rFonts w:hint="eastAsia" w:ascii="仿宋_GB2312" w:hAnsi="仿宋_GB2312" w:eastAsia="仿宋_GB2312" w:cs="仿宋_GB2312"/>
          <w:color w:val="000000"/>
          <w:sz w:val="32"/>
          <w:szCs w:val="32"/>
          <w:lang w:val="zh-CN"/>
        </w:rPr>
        <w:t>评价时资金的实际支出为</w:t>
      </w:r>
      <w:r>
        <w:rPr>
          <w:rFonts w:hint="eastAsia" w:ascii="仿宋_GB2312" w:hAnsi="仿宋_GB2312" w:eastAsia="仿宋_GB2312" w:cs="仿宋_GB2312"/>
          <w:color w:val="000000" w:themeColor="text1"/>
          <w:sz w:val="32"/>
          <w:szCs w:val="32"/>
        </w:rPr>
        <w:t>7418</w:t>
      </w:r>
      <w:r>
        <w:rPr>
          <w:rFonts w:hint="eastAsia" w:ascii="仿宋_GB2312" w:hAnsi="仿宋_GB2312" w:eastAsia="仿宋_GB2312" w:cs="仿宋_GB2312"/>
          <w:color w:val="000000" w:themeColor="text1"/>
          <w:sz w:val="32"/>
          <w:szCs w:val="32"/>
          <w:lang w:val="zh-CN"/>
        </w:rPr>
        <w:t>元，全部用于学校学生</w:t>
      </w:r>
      <w:r>
        <w:rPr>
          <w:rFonts w:hint="eastAsia" w:ascii="仿宋_GB2312" w:hAnsi="仿宋_GB2312" w:eastAsia="仿宋_GB2312" w:cs="仿宋_GB2312"/>
          <w:color w:val="000000"/>
          <w:sz w:val="32"/>
          <w:szCs w:val="32"/>
        </w:rPr>
        <w:t>助学金</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sz w:val="32"/>
          <w:szCs w:val="32"/>
        </w:rPr>
        <w:t>免作业本费）</w:t>
      </w:r>
      <w:r>
        <w:rPr>
          <w:rFonts w:hint="eastAsia" w:ascii="仿宋_GB2312" w:hAnsi="仿宋_GB2312" w:eastAsia="仿宋_GB2312" w:cs="仿宋_GB2312"/>
          <w:color w:val="000000"/>
          <w:sz w:val="32"/>
          <w:szCs w:val="32"/>
          <w:lang w:val="zh-CN"/>
        </w:rPr>
        <w:t>补助支出，支出依据合规合法，资金支付与</w:t>
      </w:r>
      <w:r>
        <w:rPr>
          <w:rFonts w:hint="eastAsia" w:ascii="仿宋_GB2312" w:hAnsi="仿宋_GB2312" w:eastAsia="仿宋_GB2312" w:cs="仿宋_GB2312"/>
          <w:color w:val="000000" w:themeColor="text1"/>
          <w:sz w:val="32"/>
          <w:szCs w:val="32"/>
          <w:lang w:val="zh-CN"/>
        </w:rPr>
        <w:t>预算</w:t>
      </w:r>
      <w:r>
        <w:rPr>
          <w:rFonts w:hint="eastAsia" w:ascii="仿宋_GB2312" w:hAnsi="仿宋_GB2312" w:eastAsia="仿宋_GB2312" w:cs="仿宋_GB2312"/>
          <w:color w:val="000000"/>
          <w:sz w:val="32"/>
          <w:szCs w:val="32"/>
          <w:lang w:val="zh-CN"/>
        </w:rPr>
        <w:t>相符。</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二）项目财务管理情况。</w:t>
      </w:r>
    </w:p>
    <w:p>
      <w:pPr>
        <w:adjustRightInd w:val="0"/>
        <w:snapToGrid w:val="0"/>
        <w:spacing w:line="56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项目所有开支均按照我单位财务管理制度执行，资金的使用</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把关，整个项目的运行完全按照我单位内部管理制度</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财政的有关规定执行。单位内部不定期进行抽查，</w:t>
      </w:r>
      <w:r>
        <w:rPr>
          <w:rFonts w:hint="eastAsia" w:ascii="仿宋_GB2312" w:hAnsi="仿宋_GB2312" w:eastAsia="仿宋_GB2312" w:cs="仿宋_GB2312"/>
          <w:color w:val="000000" w:themeColor="text1"/>
          <w:sz w:val="32"/>
          <w:szCs w:val="32"/>
        </w:rPr>
        <w:t>严肃</w:t>
      </w:r>
      <w:r>
        <w:rPr>
          <w:rFonts w:hint="eastAsia" w:ascii="仿宋_GB2312" w:hAnsi="仿宋_GB2312" w:eastAsia="仿宋_GB2312" w:cs="仿宋_GB2312"/>
          <w:color w:val="000000"/>
          <w:sz w:val="32"/>
          <w:szCs w:val="32"/>
        </w:rPr>
        <w:t>人员作风，不存在违规违法的问题。</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三）项目组织实施情况。</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sz w:val="32"/>
          <w:szCs w:val="32"/>
          <w:lang w:val="zh-CN"/>
        </w:rPr>
        <w:t>免作业本</w:t>
      </w:r>
      <w:r>
        <w:rPr>
          <w:rFonts w:hint="eastAsia" w:ascii="仿宋_GB2312" w:hAnsi="仿宋_GB2312" w:eastAsia="仿宋_GB2312" w:cs="仿宋_GB2312"/>
          <w:color w:val="000000" w:themeColor="text1"/>
          <w:sz w:val="32"/>
          <w:szCs w:val="32"/>
          <w:lang w:val="zh-CN"/>
        </w:rPr>
        <w:t>费</w:t>
      </w:r>
      <w:r>
        <w:rPr>
          <w:rFonts w:hint="eastAsia" w:ascii="仿宋_GB2312" w:hAnsi="仿宋_GB2312" w:eastAsia="仿宋_GB2312" w:cs="仿宋_GB2312"/>
          <w:color w:val="000000"/>
          <w:sz w:val="32"/>
          <w:szCs w:val="32"/>
          <w:lang w:val="zh-CN"/>
        </w:rPr>
        <w:t>资金的日常管理工作均按照我校相关管理制度执行，建立了工作有计划、实施有方案、日常有监督的管理机制，工作取得了较好的成效，效能得到了提高，获得了社会各界的好评，学校成立了相应领导小组，由学校工会监督执行，严格按照上级文件和相关制度执行。</w:t>
      </w:r>
    </w:p>
    <w:p>
      <w:pPr>
        <w:adjustRightInd w:val="0"/>
        <w:snapToGrid w:val="0"/>
        <w:spacing w:line="560" w:lineRule="exact"/>
        <w:ind w:firstLine="720"/>
        <w:rPr>
          <w:rFonts w:ascii="宋体" w:hAnsi="宋体" w:cs="宋体"/>
          <w:b/>
          <w:bCs/>
          <w:color w:val="000000" w:themeColor="text1"/>
          <w:sz w:val="32"/>
          <w:szCs w:val="32"/>
          <w:lang w:val="zh-CN"/>
        </w:rPr>
      </w:pPr>
      <w:r>
        <w:rPr>
          <w:rFonts w:hint="eastAsia" w:ascii="宋体" w:hAnsi="宋体" w:cs="宋体"/>
          <w:b/>
          <w:bCs/>
          <w:color w:val="000000" w:themeColor="text1"/>
          <w:sz w:val="32"/>
          <w:szCs w:val="32"/>
        </w:rPr>
        <w:t>三、项目绩效情况</w:t>
      </w:r>
      <w:r>
        <w:rPr>
          <w:rFonts w:hint="eastAsia" w:ascii="宋体" w:hAnsi="宋体" w:cs="宋体"/>
          <w:b/>
          <w:bCs/>
          <w:color w:val="000000" w:themeColor="text1"/>
          <w:sz w:val="32"/>
          <w:szCs w:val="32"/>
          <w:lang w:val="zh-CN"/>
        </w:rPr>
        <w:tab/>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一）项目完成情况。</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sz w:val="32"/>
          <w:szCs w:val="32"/>
        </w:rPr>
        <w:t>免作业本</w:t>
      </w:r>
      <w:r>
        <w:rPr>
          <w:rFonts w:hint="eastAsia" w:ascii="仿宋_GB2312" w:hAnsi="仿宋_GB2312" w:eastAsia="仿宋_GB2312" w:cs="仿宋_GB2312"/>
          <w:color w:val="000000" w:themeColor="text1"/>
          <w:sz w:val="32"/>
          <w:szCs w:val="32"/>
        </w:rPr>
        <w:t>费</w:t>
      </w:r>
      <w:r>
        <w:rPr>
          <w:rFonts w:hint="eastAsia" w:ascii="仿宋_GB2312" w:hAnsi="仿宋_GB2312" w:eastAsia="仿宋_GB2312" w:cs="仿宋_GB2312"/>
          <w:color w:val="000000"/>
          <w:sz w:val="32"/>
          <w:szCs w:val="32"/>
        </w:rPr>
        <w:t>工作均已</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，完成了年度绩效目标。所有项目的日常管理工作均按照我单位相关管理制度执行，建立了工作有计划、实施有方案、日常有监督的管理机制，工作取得了较好的成效，效能得到了提高、获得了社会公众的好评。</w:t>
      </w:r>
    </w:p>
    <w:p>
      <w:pPr>
        <w:adjustRightInd w:val="0"/>
        <w:snapToGrid w:val="0"/>
        <w:spacing w:line="56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二）项目效益情况。</w:t>
      </w:r>
      <w:r>
        <w:rPr>
          <w:rFonts w:hint="eastAsia" w:ascii="仿宋_GB2312" w:hAnsi="仿宋_GB2312" w:eastAsia="仿宋_GB2312" w:cs="仿宋_GB2312"/>
          <w:color w:val="000000" w:themeColor="text1"/>
          <w:sz w:val="32"/>
          <w:szCs w:val="32"/>
          <w:lang w:val="zh-CN"/>
        </w:rPr>
        <w:t>该项目的实施经济效益达</w:t>
      </w:r>
      <w:r>
        <w:rPr>
          <w:rFonts w:hint="eastAsia" w:ascii="仿宋_GB2312" w:hAnsi="仿宋_GB2312" w:eastAsia="仿宋_GB2312" w:cs="仿宋_GB2312"/>
          <w:color w:val="000000"/>
          <w:sz w:val="32"/>
          <w:szCs w:val="32"/>
        </w:rPr>
        <w:t>100%，社会满意度达100%，生态效益达100%，项目发挥着可持续发展效益，学生</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家长满意度达100%。</w:t>
      </w:r>
      <w:r>
        <w:rPr>
          <w:rFonts w:hint="eastAsia" w:ascii="仿宋_GB2312" w:hAnsi="仿宋_GB2312" w:eastAsia="仿宋_GB2312" w:cs="仿宋_GB2312"/>
          <w:color w:val="000000"/>
          <w:sz w:val="32"/>
          <w:szCs w:val="32"/>
          <w:lang w:val="zh-CN"/>
        </w:rPr>
        <w:t>实施了目标绩效考核，学校各方面工作都</w:t>
      </w:r>
      <w:r>
        <w:rPr>
          <w:rFonts w:hint="eastAsia" w:ascii="仿宋_GB2312" w:hAnsi="仿宋_GB2312" w:eastAsia="仿宋_GB2312" w:cs="仿宋_GB2312"/>
          <w:color w:val="000000"/>
          <w:sz w:val="32"/>
          <w:szCs w:val="32"/>
          <w:u w:val="none" w:color="46CD7E"/>
          <w:shd w:val="clear" w:fill="auto"/>
          <w:lang w:val="zh-CN"/>
        </w:rPr>
        <w:t>有序完成</w:t>
      </w:r>
      <w:r>
        <w:rPr>
          <w:rFonts w:hint="eastAsia" w:ascii="仿宋_GB2312" w:hAnsi="仿宋_GB2312" w:eastAsia="仿宋_GB2312" w:cs="仿宋_GB2312"/>
          <w:color w:val="000000"/>
          <w:sz w:val="32"/>
          <w:szCs w:val="32"/>
          <w:lang w:val="zh-CN"/>
        </w:rPr>
        <w:t>，高质量</w:t>
      </w:r>
      <w:r>
        <w:rPr>
          <w:rFonts w:hint="eastAsia" w:ascii="仿宋_GB2312" w:hAnsi="仿宋_GB2312" w:eastAsia="仿宋_GB2312" w:cs="仿宋_GB2312"/>
          <w:color w:val="000000" w:themeColor="text1"/>
          <w:sz w:val="32"/>
          <w:szCs w:val="32"/>
          <w:lang w:val="zh-CN"/>
        </w:rPr>
        <w:t>完成</w:t>
      </w:r>
      <w:r>
        <w:rPr>
          <w:rFonts w:hint="eastAsia" w:ascii="仿宋_GB2312" w:hAnsi="仿宋_GB2312" w:eastAsia="仿宋_GB2312" w:cs="仿宋_GB2312"/>
          <w:color w:val="000000"/>
          <w:sz w:val="32"/>
          <w:szCs w:val="32"/>
          <w:lang w:val="zh-CN"/>
        </w:rPr>
        <w:t>，产生较好的社会效益，严格执行目标管理，充分保障学校正常教学。</w:t>
      </w:r>
    </w:p>
    <w:p>
      <w:pPr>
        <w:adjustRightInd w:val="0"/>
        <w:snapToGrid w:val="0"/>
        <w:spacing w:line="560" w:lineRule="exact"/>
        <w:ind w:firstLine="720"/>
        <w:rPr>
          <w:rFonts w:ascii="宋体" w:hAnsi="宋体" w:cs="宋体"/>
          <w:b/>
          <w:bCs/>
          <w:color w:val="000000" w:themeColor="text1"/>
          <w:sz w:val="32"/>
          <w:szCs w:val="32"/>
        </w:rPr>
      </w:pPr>
      <w:r>
        <w:rPr>
          <w:rFonts w:hint="eastAsia" w:ascii="宋体" w:hAnsi="宋体" w:cs="宋体"/>
          <w:b/>
          <w:bCs/>
          <w:color w:val="000000" w:themeColor="text1"/>
          <w:sz w:val="32"/>
          <w:szCs w:val="32"/>
        </w:rPr>
        <w:t>四、评价结论</w:t>
      </w:r>
    </w:p>
    <w:p>
      <w:pPr>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sz w:val="32"/>
          <w:szCs w:val="32"/>
        </w:rPr>
        <w:t>做好项目实施的跟踪检查工作。定期不定期地对项目实施情况和经</w:t>
      </w:r>
      <w:r>
        <w:rPr>
          <w:rFonts w:hint="eastAsia" w:ascii="仿宋_GB2312" w:hAnsi="仿宋_GB2312" w:eastAsia="仿宋_GB2312" w:cs="仿宋_GB2312"/>
          <w:color w:val="000000" w:themeColor="text1"/>
          <w:sz w:val="32"/>
          <w:szCs w:val="32"/>
        </w:rPr>
        <w:t>费</w:t>
      </w:r>
      <w:r>
        <w:rPr>
          <w:rFonts w:hint="eastAsia" w:ascii="仿宋_GB2312" w:hAnsi="仿宋_GB2312" w:eastAsia="仿宋_GB2312" w:cs="仿宋_GB2312"/>
          <w:color w:val="000000"/>
          <w:sz w:val="32"/>
          <w:szCs w:val="32"/>
        </w:rPr>
        <w:t>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60" w:lineRule="exact"/>
        <w:ind w:firstLine="720"/>
        <w:rPr>
          <w:rFonts w:ascii="宋体" w:hAnsi="宋体" w:cs="宋体"/>
          <w:b/>
          <w:bCs/>
          <w:color w:val="000000" w:themeColor="text1"/>
          <w:sz w:val="32"/>
          <w:szCs w:val="32"/>
        </w:rPr>
      </w:pPr>
      <w:r>
        <w:rPr>
          <w:rFonts w:hint="eastAsia" w:ascii="宋体" w:hAnsi="宋体" w:cs="宋体"/>
          <w:b/>
          <w:bCs/>
          <w:color w:val="000000" w:themeColor="text1"/>
          <w:sz w:val="32"/>
          <w:szCs w:val="32"/>
        </w:rPr>
        <w:t>五、</w:t>
      </w:r>
      <w:r>
        <w:rPr>
          <w:rFonts w:hint="eastAsia" w:ascii="宋体" w:hAnsi="宋体" w:cs="宋体"/>
          <w:b/>
          <w:bCs/>
          <w:color w:val="000000"/>
          <w:sz w:val="32"/>
          <w:szCs w:val="32"/>
        </w:rPr>
        <w:t>问题</w:t>
      </w:r>
      <w:r>
        <w:rPr>
          <w:rFonts w:hint="eastAsia" w:ascii="宋体" w:hAnsi="宋体" w:cs="宋体"/>
          <w:b/>
          <w:bCs/>
          <w:color w:val="000000" w:themeColor="text1"/>
          <w:sz w:val="32"/>
          <w:szCs w:val="32"/>
        </w:rPr>
        <w:t>及</w:t>
      </w:r>
      <w:r>
        <w:rPr>
          <w:rFonts w:hint="eastAsia" w:ascii="宋体" w:hAnsi="宋体" w:cs="宋体"/>
          <w:b/>
          <w:bCs/>
          <w:color w:val="000000"/>
          <w:sz w:val="32"/>
          <w:szCs w:val="32"/>
        </w:rPr>
        <w:t>建议</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一）存在的问题。</w:t>
      </w:r>
    </w:p>
    <w:p>
      <w:pPr>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无。</w:t>
      </w:r>
    </w:p>
    <w:p>
      <w:pPr>
        <w:ind w:firstLine="643" w:firstLineChars="20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二）相关建议。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sz w:val="32"/>
          <w:szCs w:val="32"/>
          <w:lang w:val="zh-CN"/>
        </w:rPr>
        <w:t>进一步健全和完善管理制度</w:t>
      </w:r>
      <w:r>
        <w:rPr>
          <w:rFonts w:hint="eastAsia" w:ascii="仿宋_GB2312" w:hAnsi="仿宋_GB2312" w:eastAsia="仿宋_GB2312" w:cs="仿宋_GB2312"/>
          <w:color w:val="000000" w:themeColor="text1"/>
          <w:sz w:val="32"/>
          <w:szCs w:val="32"/>
          <w:lang w:val="zh-CN"/>
        </w:rPr>
        <w:t>及</w:t>
      </w:r>
      <w:r>
        <w:rPr>
          <w:rFonts w:hint="eastAsia" w:ascii="仿宋_GB2312" w:hAnsi="仿宋_GB2312" w:eastAsia="仿宋_GB2312" w:cs="仿宋_GB2312"/>
          <w:color w:val="000000"/>
          <w:sz w:val="32"/>
          <w:szCs w:val="32"/>
          <w:lang w:val="zh-CN"/>
        </w:rPr>
        <w:t>内部控制制度，创新管理手段，用新思路、新方法，按照财政支出绩效管理的要求，应建立科学的财政资金效益考评制度体系，不断提高财政资金使用管理水平和效率。</w:t>
      </w:r>
    </w:p>
    <w:p>
      <w:pPr>
        <w:pStyle w:val="3"/>
        <w:spacing w:before="93"/>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572" w:lineRule="exact"/>
        <w:jc w:val="left"/>
        <w:outlineLvl w:val="0"/>
        <w:rPr>
          <w:rFonts w:ascii="黑体" w:hAnsi="黑体" w:eastAsia="黑体" w:cs="黑体"/>
          <w:sz w:val="32"/>
          <w:szCs w:val="32"/>
        </w:rPr>
      </w:pPr>
      <w:bookmarkStart w:id="87" w:name="_Toc14811"/>
      <w:r>
        <w:rPr>
          <w:rFonts w:hint="eastAsia" w:ascii="黑体" w:hAnsi="黑体" w:eastAsia="黑体" w:cs="黑体"/>
          <w:sz w:val="32"/>
          <w:szCs w:val="32"/>
        </w:rPr>
        <w:t>附件5</w:t>
      </w:r>
      <w:bookmarkEnd w:id="87"/>
    </w:p>
    <w:p>
      <w:pPr>
        <w:spacing w:line="560" w:lineRule="exact"/>
        <w:ind w:firstLine="440" w:firstLineChars="100"/>
        <w:jc w:val="center"/>
        <w:outlineLvl w:val="0"/>
        <w:rPr>
          <w:rFonts w:ascii="方正小标宋简体" w:hAnsi="宋体" w:eastAsia="方正小标宋简体" w:cs="宋体"/>
          <w:kern w:val="0"/>
          <w:sz w:val="44"/>
          <w:szCs w:val="44"/>
        </w:rPr>
      </w:pPr>
      <w:bookmarkStart w:id="88" w:name="_Toc17224"/>
      <w:r>
        <w:rPr>
          <w:rFonts w:hint="eastAsia" w:ascii="方正小标宋简体" w:hAnsi="宋体" w:eastAsia="方正小标宋简体" w:cs="宋体"/>
          <w:kern w:val="0"/>
          <w:sz w:val="44"/>
          <w:szCs w:val="44"/>
        </w:rPr>
        <w:t>通江县长坪镇中心小学</w:t>
      </w:r>
      <w:bookmarkEnd w:id="88"/>
    </w:p>
    <w:p>
      <w:pPr>
        <w:spacing w:line="560" w:lineRule="exact"/>
        <w:ind w:firstLine="440" w:firstLineChars="100"/>
        <w:jc w:val="center"/>
        <w:outlineLvl w:val="0"/>
        <w:rPr>
          <w:rFonts w:ascii="宋体" w:hAnsi="宋体" w:cs="仿宋_GB2312"/>
          <w:sz w:val="32"/>
          <w:szCs w:val="32"/>
        </w:rPr>
      </w:pPr>
      <w:bookmarkStart w:id="89" w:name="_Toc7781"/>
      <w:r>
        <w:rPr>
          <w:rFonts w:hint="eastAsia" w:ascii="方正小标宋简体" w:hAnsi="宋体" w:eastAsia="方正小标宋简体" w:cs="宋体"/>
          <w:kern w:val="0"/>
          <w:sz w:val="44"/>
          <w:szCs w:val="44"/>
        </w:rPr>
        <w:t>关于2021年度义务教育阶段学生生活补助绩效自评报告</w:t>
      </w:r>
      <w:bookmarkEnd w:id="89"/>
    </w:p>
    <w:p>
      <w:pPr>
        <w:ind w:firstLine="600" w:firstLineChars="200"/>
        <w:rPr>
          <w:rFonts w:ascii="仿宋" w:hAnsi="仿宋" w:eastAsia="仿宋" w:cs="仿宋"/>
          <w:kern w:val="0"/>
          <w:sz w:val="30"/>
          <w:szCs w:val="30"/>
        </w:rPr>
      </w:pP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为切实做好2021年度专项资金绩效自评工作</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提高财政资金使用效益，根据文件精神，结合实际</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我单位组织成立了绩效评价工作小组，评价小组采取座谈等方式听取情况，检查专项资金有关账目，收集整理专项资金支出相关资料，并根据绩效自评材料进行分析、总结，现将我单位2021年度义务教育阶段学生生活补助项目发展资金绩效自评结果报告如下</w:t>
      </w:r>
      <w:r>
        <w:rPr>
          <w:rFonts w:hint="eastAsia" w:ascii="仿宋_GB2312" w:hAnsi="仿宋_GB2312" w:eastAsia="仿宋_GB2312" w:cs="仿宋_GB2312"/>
          <w:kern w:val="0"/>
          <w:sz w:val="32"/>
          <w:szCs w:val="32"/>
          <w:u w:val="none" w:color="46CD7E"/>
          <w:shd w:val="clear" w:fill="auto"/>
          <w:lang w:eastAsia="zh-CN"/>
        </w:rPr>
        <w:t>。</w:t>
      </w:r>
    </w:p>
    <w:p>
      <w:pPr>
        <w:adjustRightInd w:val="0"/>
        <w:snapToGrid w:val="0"/>
        <w:spacing w:line="560" w:lineRule="exact"/>
        <w:ind w:firstLine="643" w:firstLineChars="200"/>
        <w:rPr>
          <w:rFonts w:ascii="宋体" w:hAnsi="宋体" w:cs="宋体"/>
          <w:b/>
          <w:bCs/>
          <w:sz w:val="32"/>
          <w:szCs w:val="32"/>
          <w:lang w:val="zh-CN"/>
        </w:rPr>
      </w:pPr>
      <w:r>
        <w:rPr>
          <w:rFonts w:hint="eastAsia" w:ascii="宋体" w:hAnsi="宋体" w:cs="宋体"/>
          <w:b/>
          <w:bCs/>
          <w:sz w:val="32"/>
          <w:szCs w:val="32"/>
        </w:rPr>
        <w:t>一、</w:t>
      </w:r>
      <w:r>
        <w:rPr>
          <w:rFonts w:hint="eastAsia" w:ascii="宋体" w:hAnsi="宋体" w:cs="宋体"/>
          <w:b/>
          <w:bCs/>
          <w:sz w:val="32"/>
          <w:szCs w:val="32"/>
          <w:lang w:val="zh-CN"/>
        </w:rPr>
        <w:t>项目概况</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2021年我单位狠抓重点工作，较好的完成了各项目标任务，取得了较好的社会效益。资金来源为年初财政预算或年中财政预算追加。通过</w:t>
      </w:r>
      <w:r>
        <w:rPr>
          <w:rFonts w:hint="eastAsia" w:ascii="仿宋_GB2312" w:hAnsi="仿宋_GB2312" w:eastAsia="仿宋_GB2312" w:cs="仿宋_GB2312"/>
          <w:kern w:val="0"/>
          <w:sz w:val="32"/>
          <w:szCs w:val="32"/>
        </w:rPr>
        <w:t>义务教育阶段学生生活补助</w:t>
      </w:r>
      <w:r>
        <w:rPr>
          <w:rFonts w:hint="eastAsia" w:ascii="仿宋_GB2312" w:hAnsi="仿宋_GB2312" w:eastAsia="仿宋_GB2312" w:cs="仿宋_GB2312"/>
          <w:sz w:val="32"/>
          <w:szCs w:val="32"/>
        </w:rPr>
        <w:t>专项工作的开展，保障农村</w:t>
      </w:r>
      <w:r>
        <w:rPr>
          <w:rFonts w:hint="eastAsia" w:ascii="仿宋_GB2312" w:hAnsi="仿宋_GB2312" w:eastAsia="仿宋_GB2312" w:cs="仿宋_GB2312"/>
          <w:kern w:val="0"/>
          <w:sz w:val="32"/>
          <w:szCs w:val="32"/>
        </w:rPr>
        <w:t>义务教育阶段学生</w:t>
      </w:r>
      <w:r>
        <w:rPr>
          <w:rFonts w:hint="eastAsia" w:ascii="仿宋_GB2312" w:hAnsi="仿宋_GB2312" w:eastAsia="仿宋_GB2312" w:cs="仿宋_GB2312"/>
          <w:sz w:val="32"/>
          <w:szCs w:val="32"/>
        </w:rPr>
        <w:t>的正常发展，</w:t>
      </w:r>
      <w:r>
        <w:rPr>
          <w:rFonts w:hint="eastAsia" w:ascii="仿宋_GB2312" w:hAnsi="仿宋_GB2312" w:eastAsia="仿宋_GB2312" w:cs="仿宋_GB2312"/>
          <w:sz w:val="32"/>
          <w:szCs w:val="32"/>
          <w:u w:val="none" w:color="46CD7E"/>
          <w:shd w:val="clear" w:fill="auto"/>
          <w:lang w:eastAsia="zh-CN"/>
        </w:rPr>
        <w:t>保障</w:t>
      </w:r>
      <w:r>
        <w:rPr>
          <w:rFonts w:hint="eastAsia" w:ascii="仿宋_GB2312" w:hAnsi="仿宋_GB2312" w:eastAsia="仿宋_GB2312" w:cs="仿宋_GB2312"/>
          <w:sz w:val="32"/>
          <w:szCs w:val="32"/>
        </w:rPr>
        <w:t>贫困儿童的学习。</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（一）项目资金申报及批复情况。</w:t>
      </w:r>
      <w:r>
        <w:rPr>
          <w:rFonts w:hint="eastAsia" w:ascii="仿宋_GB2312" w:hAnsi="仿宋_GB2312" w:eastAsia="仿宋_GB2312" w:cs="仿宋_GB2312"/>
          <w:sz w:val="32"/>
          <w:szCs w:val="32"/>
          <w:lang w:val="zh-CN"/>
        </w:rPr>
        <w:t>开学初对建档立卡学生精准统计上报给主管部门，由主管单位统一对接财政局安排资金，对符合政策的学生给予减免并补助。该项目由学校申报一卡通，财政统一发放</w:t>
      </w:r>
      <w:r>
        <w:rPr>
          <w:rFonts w:hint="eastAsia" w:ascii="仿宋_GB2312" w:hAnsi="仿宋_GB2312" w:eastAsia="仿宋_GB2312" w:cs="仿宋_GB2312"/>
          <w:sz w:val="32"/>
          <w:szCs w:val="32"/>
          <w:u w:val="none" w:color="46CD7E"/>
          <w:shd w:val="clear" w:fill="auto"/>
          <w:lang w:val="zh-CN"/>
        </w:rPr>
        <w:t>给</w:t>
      </w:r>
      <w:r>
        <w:rPr>
          <w:rFonts w:hint="eastAsia" w:ascii="仿宋_GB2312" w:hAnsi="仿宋_GB2312" w:eastAsia="仿宋_GB2312" w:cs="仿宋_GB2312"/>
          <w:sz w:val="32"/>
          <w:szCs w:val="32"/>
          <w:lang w:val="zh-CN"/>
        </w:rPr>
        <w:t>每位学生，给学生提供舒适的就读环境。该项目资金符合资金管理办法等相关规定。</w:t>
      </w:r>
    </w:p>
    <w:p>
      <w:pPr>
        <w:adjustRightInd w:val="0"/>
        <w:snapToGrid w:val="0"/>
        <w:spacing w:line="54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（二）项目绩效目标。</w:t>
      </w:r>
      <w:r>
        <w:rPr>
          <w:rFonts w:hint="eastAsia" w:ascii="仿宋_GB2312" w:hAnsi="仿宋_GB2312" w:eastAsia="仿宋_GB2312" w:cs="仿宋_GB2312"/>
          <w:sz w:val="32"/>
          <w:szCs w:val="32"/>
          <w:lang w:val="zh-CN"/>
        </w:rPr>
        <w:t>该项目主要用于义务教育阶段学生生活补助，为满足义务教育阶段学生的正常学习环境，此项目于2021年12月底全面完成。</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（三）项目资金申报相符性。</w:t>
      </w:r>
      <w:r>
        <w:rPr>
          <w:rFonts w:hint="eastAsia" w:ascii="仿宋_GB2312" w:hAnsi="仿宋_GB2312" w:eastAsia="仿宋_GB2312" w:cs="仿宋_GB2312"/>
          <w:sz w:val="32"/>
          <w:szCs w:val="32"/>
          <w:lang w:val="zh-CN"/>
        </w:rPr>
        <w:t>该项目申报内容与具体实施内容相符、申报目标合理可行。</w:t>
      </w:r>
    </w:p>
    <w:p>
      <w:pPr>
        <w:adjustRightInd w:val="0"/>
        <w:snapToGrid w:val="0"/>
        <w:spacing w:line="560" w:lineRule="exact"/>
        <w:ind w:firstLine="643" w:firstLineChars="200"/>
        <w:rPr>
          <w:rFonts w:ascii="宋体" w:hAnsi="宋体" w:cs="宋体"/>
          <w:b/>
          <w:bCs/>
          <w:sz w:val="32"/>
          <w:szCs w:val="32"/>
        </w:rPr>
      </w:pPr>
      <w:r>
        <w:rPr>
          <w:rFonts w:hint="eastAsia" w:ascii="宋体" w:hAnsi="宋体" w:cs="宋体"/>
          <w:b/>
          <w:bCs/>
          <w:sz w:val="32"/>
          <w:szCs w:val="32"/>
        </w:rPr>
        <w:t>二、项目实施及管理情况</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 w:hAnsi="仿宋" w:eastAsia="仿宋" w:cs="仿宋"/>
          <w:sz w:val="30"/>
          <w:szCs w:val="30"/>
          <w:lang w:val="zh-CN"/>
        </w:rPr>
        <w:tab/>
      </w:r>
      <w:r>
        <w:rPr>
          <w:rFonts w:hint="eastAsia" w:ascii="仿宋_GB2312" w:hAnsi="仿宋_GB2312" w:eastAsia="仿宋_GB2312" w:cs="仿宋_GB2312"/>
          <w:b/>
          <w:sz w:val="32"/>
          <w:szCs w:val="32"/>
          <w:lang w:val="zh-CN"/>
        </w:rPr>
        <w:t>（一）资金计划、到位及使用情况。</w:t>
      </w:r>
    </w:p>
    <w:p>
      <w:pPr>
        <w:adjustRightInd w:val="0"/>
        <w:snapToGrid w:val="0"/>
        <w:spacing w:line="540" w:lineRule="exact"/>
        <w:ind w:firstLine="72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1．资金计划及时到位。</w:t>
      </w:r>
      <w:r>
        <w:rPr>
          <w:rFonts w:hint="eastAsia" w:ascii="仿宋_GB2312" w:hAnsi="仿宋_GB2312" w:eastAsia="仿宋_GB2312" w:cs="仿宋_GB2312"/>
          <w:sz w:val="32"/>
          <w:szCs w:val="32"/>
        </w:rPr>
        <w:t>我单位2021年</w:t>
      </w:r>
      <w:r>
        <w:rPr>
          <w:rFonts w:hint="eastAsia" w:ascii="仿宋_GB2312" w:hAnsi="仿宋_GB2312" w:eastAsia="仿宋_GB2312" w:cs="仿宋_GB2312"/>
          <w:kern w:val="0"/>
          <w:sz w:val="32"/>
          <w:szCs w:val="32"/>
        </w:rPr>
        <w:t>义务教育阶段学生生活补助</w:t>
      </w:r>
      <w:r>
        <w:rPr>
          <w:rFonts w:hint="eastAsia" w:ascii="仿宋_GB2312" w:hAnsi="仿宋_GB2312" w:eastAsia="仿宋_GB2312" w:cs="仿宋_GB2312"/>
          <w:sz w:val="32"/>
          <w:szCs w:val="32"/>
        </w:rPr>
        <w:t>项目由上级部门下达资金30900元，该项目资金于2021年12月全部到位，支出决算为</w:t>
      </w:r>
      <w:r>
        <w:rPr>
          <w:rFonts w:hint="eastAsia" w:ascii="仿宋_GB2312" w:hAnsi="仿宋_GB2312" w:eastAsia="仿宋_GB2312" w:cs="仿宋_GB2312"/>
          <w:color w:val="000000"/>
          <w:sz w:val="32"/>
          <w:szCs w:val="32"/>
        </w:rPr>
        <w:t>30900元</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sz w:val="32"/>
          <w:szCs w:val="32"/>
        </w:rPr>
        <w:t>专项资金</w:t>
      </w:r>
      <w:r>
        <w:rPr>
          <w:rFonts w:hint="eastAsia" w:ascii="仿宋_GB2312" w:hAnsi="仿宋_GB2312" w:eastAsia="仿宋_GB2312" w:cs="仿宋_GB2312"/>
          <w:color w:val="000000"/>
          <w:sz w:val="32"/>
          <w:szCs w:val="32"/>
        </w:rPr>
        <w:t>收入、支出相等。</w:t>
      </w:r>
    </w:p>
    <w:p>
      <w:pPr>
        <w:widowControl/>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2．资金使用。截至</w:t>
      </w:r>
      <w:r>
        <w:rPr>
          <w:rFonts w:hint="eastAsia" w:ascii="仿宋_GB2312" w:hAnsi="仿宋_GB2312" w:eastAsia="仿宋_GB2312" w:cs="仿宋_GB2312"/>
          <w:sz w:val="32"/>
          <w:szCs w:val="32"/>
        </w:rPr>
        <w:t>2021年12月该</w:t>
      </w:r>
      <w:r>
        <w:rPr>
          <w:rFonts w:hint="eastAsia" w:ascii="仿宋_GB2312" w:hAnsi="仿宋_GB2312" w:eastAsia="仿宋_GB2312" w:cs="仿宋_GB2312"/>
          <w:sz w:val="32"/>
          <w:szCs w:val="32"/>
          <w:lang w:val="zh-CN"/>
        </w:rPr>
        <w:t>项目资金的实际支出与到位资金一致，资金开支范围、标准、支付依据合规合法，资金支付与预算相符。</w:t>
      </w:r>
      <w:r>
        <w:rPr>
          <w:rFonts w:hint="eastAsia" w:ascii="仿宋_GB2312" w:hAnsi="仿宋_GB2312" w:eastAsia="仿宋_GB2312" w:cs="仿宋_GB2312"/>
          <w:sz w:val="32"/>
          <w:szCs w:val="32"/>
        </w:rPr>
        <w:t>项目资金使用与具体项目实施内容相符，绩效总目标和阶段性目标都已按照计划完成，未逾期。</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（二）项目财务管理情况。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（三）项目组织实施情况。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项目组织实施精准及时，整个实施过程符合相关政策规定。</w:t>
      </w:r>
    </w:p>
    <w:p>
      <w:pPr>
        <w:adjustRightInd w:val="0"/>
        <w:snapToGrid w:val="0"/>
        <w:spacing w:line="560" w:lineRule="exact"/>
        <w:ind w:firstLine="643" w:firstLineChars="200"/>
        <w:rPr>
          <w:rFonts w:ascii="宋体" w:hAnsi="宋体" w:cs="宋体"/>
          <w:b/>
          <w:bCs/>
          <w:sz w:val="32"/>
          <w:szCs w:val="32"/>
          <w:lang w:val="zh-CN"/>
        </w:rPr>
      </w:pPr>
      <w:r>
        <w:rPr>
          <w:rFonts w:hint="eastAsia" w:ascii="宋体" w:hAnsi="宋体" w:cs="宋体"/>
          <w:b/>
          <w:bCs/>
          <w:sz w:val="32"/>
          <w:szCs w:val="32"/>
        </w:rPr>
        <w:t>三、项目绩效情况</w:t>
      </w:r>
      <w:r>
        <w:rPr>
          <w:rFonts w:hint="eastAsia" w:ascii="宋体" w:hAnsi="宋体" w:cs="宋体"/>
          <w:b/>
          <w:bCs/>
          <w:sz w:val="32"/>
          <w:szCs w:val="32"/>
          <w:lang w:val="zh-CN"/>
        </w:rPr>
        <w:tab/>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我单位2021年</w:t>
      </w:r>
      <w:r>
        <w:rPr>
          <w:rFonts w:hint="eastAsia" w:ascii="仿宋_GB2312" w:hAnsi="仿宋_GB2312" w:eastAsia="仿宋_GB2312" w:cs="仿宋_GB2312"/>
          <w:kern w:val="0"/>
          <w:sz w:val="32"/>
          <w:szCs w:val="32"/>
        </w:rPr>
        <w:t>义务教育阶段学生生活补助</w:t>
      </w:r>
      <w:r>
        <w:rPr>
          <w:rFonts w:hint="eastAsia" w:ascii="仿宋_GB2312" w:hAnsi="仿宋_GB2312" w:eastAsia="仿宋_GB2312" w:cs="仿宋_GB2312"/>
          <w:sz w:val="32"/>
          <w:szCs w:val="32"/>
        </w:rPr>
        <w:t>工作均已完成，完成了年度绩效目标。所有项目的日常管理工作均按照我单位相关管理制度执行，建立了工作有计划、实施有方案、日常有监督的管理机制，工作取得了较好的成效，效能得到了提高、获得了社会公众的好评。</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（二）项目效益情况。</w:t>
      </w:r>
      <w:r>
        <w:rPr>
          <w:rFonts w:hint="eastAsia" w:ascii="仿宋_GB2312" w:hAnsi="仿宋_GB2312" w:eastAsia="仿宋_GB2312" w:cs="仿宋_GB2312"/>
          <w:sz w:val="32"/>
          <w:szCs w:val="32"/>
          <w:lang w:val="zh-CN"/>
        </w:rPr>
        <w:t>该项目的实施经济效益达</w:t>
      </w:r>
      <w:r>
        <w:rPr>
          <w:rFonts w:hint="eastAsia" w:ascii="仿宋_GB2312" w:hAnsi="仿宋_GB2312" w:eastAsia="仿宋_GB2312" w:cs="仿宋_GB2312"/>
          <w:sz w:val="32"/>
          <w:szCs w:val="32"/>
        </w:rPr>
        <w:t>100%，社会满意度达100%，生态效益达100%，项目发挥着可持续发展效益，学生及家长满意度达100%。</w:t>
      </w:r>
    </w:p>
    <w:p>
      <w:pPr>
        <w:adjustRightInd w:val="0"/>
        <w:snapToGrid w:val="0"/>
        <w:spacing w:line="560" w:lineRule="exact"/>
        <w:ind w:firstLine="643" w:firstLineChars="200"/>
        <w:rPr>
          <w:rFonts w:ascii="仿宋" w:hAnsi="仿宋" w:eastAsia="仿宋" w:cs="仿宋"/>
          <w:b/>
          <w:bCs/>
          <w:sz w:val="30"/>
          <w:szCs w:val="30"/>
        </w:rPr>
      </w:pPr>
      <w:r>
        <w:rPr>
          <w:rFonts w:hint="eastAsia" w:ascii="宋体" w:hAnsi="宋体" w:cs="宋体"/>
          <w:b/>
          <w:bCs/>
          <w:sz w:val="32"/>
          <w:szCs w:val="32"/>
        </w:rPr>
        <w:t>四、评价结论</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60" w:lineRule="exact"/>
        <w:ind w:firstLine="720"/>
        <w:rPr>
          <w:rFonts w:ascii="宋体" w:hAnsi="宋体" w:cs="宋体"/>
          <w:b/>
          <w:bCs/>
          <w:sz w:val="32"/>
          <w:szCs w:val="32"/>
        </w:rPr>
      </w:pPr>
      <w:r>
        <w:rPr>
          <w:rFonts w:hint="eastAsia" w:ascii="宋体" w:hAnsi="宋体" w:cs="宋体"/>
          <w:b/>
          <w:bCs/>
          <w:sz w:val="32"/>
          <w:szCs w:val="32"/>
        </w:rPr>
        <w:t>五、问题及建议</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（一）存在的问题。</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ind w:firstLine="643"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（二）相关建议。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1.进一步健全和完善财务管理制度及内部控制制度，创新管理手段，用新思路、新方法，改进完善财务管理方法。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2.按照财政支出绩效管理的要求，建立科学的财政资金效益考评制度体系，不断提高财政资金使用管理的水平和效率。</w:t>
      </w:r>
    </w:p>
    <w:p>
      <w:pPr>
        <w:pStyle w:val="3"/>
        <w:spacing w:before="93"/>
      </w:pPr>
    </w:p>
    <w:p>
      <w:pPr>
        <w:spacing w:line="572" w:lineRule="exact"/>
        <w:jc w:val="left"/>
        <w:outlineLvl w:val="0"/>
        <w:rPr>
          <w:rFonts w:ascii="黑体" w:hAnsi="黑体" w:eastAsia="黑体" w:cs="黑体"/>
          <w:sz w:val="32"/>
          <w:szCs w:val="32"/>
        </w:rPr>
      </w:pPr>
      <w:bookmarkStart w:id="90" w:name="_Toc8721"/>
      <w:r>
        <w:rPr>
          <w:rFonts w:hint="eastAsia" w:ascii="黑体" w:hAnsi="黑体" w:eastAsia="黑体" w:cs="黑体"/>
          <w:sz w:val="32"/>
          <w:szCs w:val="32"/>
        </w:rPr>
        <w:t>附件6</w:t>
      </w:r>
      <w:bookmarkEnd w:id="90"/>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91" w:name="_Toc9849"/>
      <w:r>
        <w:rPr>
          <w:rFonts w:hint="eastAsia" w:ascii="方正小标宋简体" w:hAnsi="宋体" w:eastAsia="方正小标宋简体" w:cs="宋体"/>
          <w:color w:val="000000" w:themeColor="text1"/>
          <w:kern w:val="0"/>
          <w:sz w:val="44"/>
          <w:szCs w:val="44"/>
        </w:rPr>
        <w:t>通江县长坪镇中心小学</w:t>
      </w:r>
      <w:bookmarkEnd w:id="91"/>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92" w:name="_Toc16295"/>
      <w:r>
        <w:rPr>
          <w:rFonts w:hint="eastAsia" w:ascii="方正小标宋简体" w:hAnsi="宋体" w:eastAsia="方正小标宋简体" w:cs="宋体"/>
          <w:color w:val="000000" w:themeColor="text1"/>
          <w:kern w:val="0"/>
          <w:sz w:val="44"/>
          <w:szCs w:val="44"/>
        </w:rPr>
        <w:t>关于2021年度校舍维修资金绩效自评</w:t>
      </w:r>
      <w:bookmarkEnd w:id="92"/>
    </w:p>
    <w:p>
      <w:pPr>
        <w:spacing w:line="560" w:lineRule="exact"/>
        <w:ind w:firstLine="440" w:firstLineChars="100"/>
        <w:jc w:val="center"/>
        <w:outlineLvl w:val="0"/>
        <w:rPr>
          <w:rFonts w:ascii="宋体" w:hAnsi="宋体" w:cs="仿宋_GB2312"/>
          <w:sz w:val="32"/>
          <w:szCs w:val="32"/>
        </w:rPr>
      </w:pPr>
      <w:bookmarkStart w:id="93" w:name="_Toc17110"/>
      <w:r>
        <w:rPr>
          <w:rFonts w:hint="eastAsia" w:ascii="方正小标宋简体" w:hAnsi="宋体" w:eastAsia="方正小标宋简体" w:cs="宋体"/>
          <w:color w:val="000000" w:themeColor="text1"/>
          <w:kern w:val="0"/>
          <w:sz w:val="44"/>
          <w:szCs w:val="44"/>
        </w:rPr>
        <w:t>报告</w:t>
      </w:r>
      <w:bookmarkEnd w:id="93"/>
    </w:p>
    <w:p>
      <w:pPr>
        <w:ind w:firstLine="600" w:firstLineChars="200"/>
        <w:rPr>
          <w:rFonts w:ascii="仿宋" w:hAnsi="仿宋" w:eastAsia="仿宋" w:cs="仿宋"/>
          <w:color w:val="000000" w:themeColor="text1"/>
          <w:kern w:val="0"/>
          <w:sz w:val="30"/>
          <w:szCs w:val="30"/>
        </w:rPr>
      </w:pPr>
    </w:p>
    <w:p>
      <w:pPr>
        <w:ind w:firstLine="640" w:firstLineChars="200"/>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themeColor="text1"/>
          <w:kern w:val="0"/>
          <w:sz w:val="32"/>
          <w:szCs w:val="32"/>
        </w:rPr>
        <w:t>切实</w:t>
      </w:r>
      <w:r>
        <w:rPr>
          <w:rFonts w:hint="eastAsia" w:ascii="仿宋_GB2312" w:hAnsi="仿宋_GB2312" w:eastAsia="仿宋_GB2312" w:cs="仿宋_GB2312"/>
          <w:color w:val="000000"/>
          <w:kern w:val="0"/>
          <w:sz w:val="32"/>
          <w:szCs w:val="32"/>
        </w:rPr>
        <w:t>做好20</w:t>
      </w:r>
      <w:r>
        <w:rPr>
          <w:rFonts w:hint="eastAsia" w:ascii="仿宋_GB2312" w:hAnsi="仿宋_GB2312" w:eastAsia="仿宋_GB2312" w:cs="仿宋_GB2312"/>
          <w:color w:val="000000" w:themeColor="text1"/>
          <w:kern w:val="0"/>
          <w:sz w:val="32"/>
          <w:szCs w:val="32"/>
        </w:rPr>
        <w:t>21年度专项资金绩效自评工作</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提高财政资金使用效益，根据文件精神，结合实际</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我单位组织成立了绩效评价工作小组，评价小组采取座谈等方式听取情况，检查专项资金有关账目，收集整理专项资金支出相关资料，并根据绩效自评材料进行分析、总结，现将我单位2021年度校舍维修资金绩效自评结果报告如下</w:t>
      </w:r>
      <w:r>
        <w:rPr>
          <w:rFonts w:hint="eastAsia" w:ascii="仿宋_GB2312" w:hAnsi="仿宋_GB2312" w:eastAsia="仿宋_GB2312" w:cs="仿宋_GB2312"/>
          <w:color w:val="000000" w:themeColor="text1"/>
          <w:kern w:val="0"/>
          <w:sz w:val="32"/>
          <w:szCs w:val="32"/>
          <w:u w:val="none" w:color="46CD7E"/>
          <w:shd w:val="clear" w:fill="auto"/>
          <w:lang w:eastAsia="zh-CN"/>
        </w:rPr>
        <w:t>。</w:t>
      </w:r>
    </w:p>
    <w:p>
      <w:pPr>
        <w:adjustRightInd w:val="0"/>
        <w:snapToGrid w:val="0"/>
        <w:spacing w:line="560" w:lineRule="exact"/>
        <w:ind w:firstLine="72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rPr>
        <w:t>一、</w:t>
      </w:r>
      <w:r>
        <w:rPr>
          <w:rFonts w:hint="eastAsia" w:ascii="仿宋_GB2312" w:hAnsi="仿宋_GB2312" w:eastAsia="仿宋_GB2312" w:cs="仿宋_GB2312"/>
          <w:b/>
          <w:bCs/>
          <w:color w:val="000000" w:themeColor="text1"/>
          <w:sz w:val="32"/>
          <w:szCs w:val="32"/>
          <w:lang w:val="zh-CN"/>
        </w:rPr>
        <w:t>项目概况</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w:t>
      </w:r>
      <w:r>
        <w:rPr>
          <w:rFonts w:hint="eastAsia" w:ascii="仿宋_GB2312" w:hAnsi="仿宋_GB2312" w:eastAsia="仿宋_GB2312" w:cs="仿宋_GB2312"/>
          <w:color w:val="000000"/>
          <w:sz w:val="32"/>
          <w:szCs w:val="32"/>
        </w:rPr>
        <w:t>年我单位狠抓重点工作，较好的</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了各项目标任务，取得了较好的社会效益。资金来源为</w:t>
      </w:r>
      <w:r>
        <w:rPr>
          <w:rFonts w:hint="eastAsia" w:ascii="仿宋_GB2312" w:hAnsi="仿宋_GB2312" w:eastAsia="仿宋_GB2312" w:cs="仿宋_GB2312"/>
          <w:color w:val="000000" w:themeColor="text1"/>
          <w:sz w:val="32"/>
          <w:szCs w:val="32"/>
        </w:rPr>
        <w:t>上级财政拨款。</w:t>
      </w:r>
      <w:r>
        <w:rPr>
          <w:rFonts w:hint="eastAsia" w:ascii="仿宋_GB2312" w:hAnsi="仿宋_GB2312" w:eastAsia="仿宋_GB2312" w:cs="仿宋_GB2312"/>
          <w:color w:val="000000"/>
          <w:sz w:val="32"/>
          <w:szCs w:val="32"/>
        </w:rPr>
        <w:t>该项目</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通过相关程序开展工作</w:t>
      </w:r>
      <w:r>
        <w:rPr>
          <w:rFonts w:hint="eastAsia" w:ascii="仿宋_GB2312" w:hAnsi="仿宋_GB2312" w:eastAsia="仿宋_GB2312" w:cs="仿宋_GB2312"/>
          <w:color w:val="000000" w:themeColor="text1"/>
          <w:sz w:val="32"/>
          <w:szCs w:val="32"/>
        </w:rPr>
        <w:t>，用于解决学校校舍维修，保障学校的正常运转和学生的正常学习。</w:t>
      </w:r>
    </w:p>
    <w:p>
      <w:pPr>
        <w:adjustRightInd w:val="0"/>
        <w:snapToGrid w:val="0"/>
        <w:spacing w:line="540" w:lineRule="exact"/>
        <w:ind w:firstLine="643"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一）项目资金申报及批复情况。</w:t>
      </w:r>
      <w:r>
        <w:rPr>
          <w:rFonts w:hint="eastAsia" w:ascii="仿宋_GB2312" w:hAnsi="仿宋_GB2312" w:eastAsia="仿宋_GB2312" w:cs="仿宋_GB2312"/>
          <w:color w:val="000000"/>
          <w:sz w:val="32"/>
          <w:szCs w:val="32"/>
          <w:lang w:val="zh-CN"/>
        </w:rPr>
        <w:t>根据学校校舍安全排查需要，学校立即启动相关安全预案，召开班子会议，并上报给主管部门。主管部门奔赴现场</w:t>
      </w:r>
      <w:r>
        <w:rPr>
          <w:rFonts w:hint="eastAsia" w:ascii="仿宋_GB2312" w:hAnsi="仿宋_GB2312" w:eastAsia="仿宋_GB2312" w:cs="仿宋_GB2312"/>
          <w:color w:val="000000" w:themeColor="text1"/>
          <w:sz w:val="32"/>
          <w:szCs w:val="32"/>
          <w:lang w:val="zh-CN"/>
        </w:rPr>
        <w:t>查看并</w:t>
      </w:r>
      <w:r>
        <w:rPr>
          <w:rFonts w:hint="eastAsia" w:ascii="仿宋_GB2312" w:hAnsi="仿宋_GB2312" w:eastAsia="仿宋_GB2312" w:cs="仿宋_GB2312"/>
          <w:color w:val="000000"/>
          <w:sz w:val="32"/>
          <w:szCs w:val="32"/>
          <w:lang w:val="zh-CN"/>
        </w:rPr>
        <w:t>制定相关科学合理的改造方案，立即启动该项工程并安排资金。</w:t>
      </w:r>
    </w:p>
    <w:p>
      <w:pPr>
        <w:adjustRightInd w:val="0"/>
        <w:snapToGrid w:val="0"/>
        <w:spacing w:line="54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二）项目绩效目标。</w:t>
      </w:r>
      <w:r>
        <w:rPr>
          <w:rFonts w:hint="eastAsia" w:ascii="仿宋_GB2312" w:hAnsi="仿宋_GB2312" w:eastAsia="仿宋_GB2312" w:cs="仿宋_GB2312"/>
          <w:color w:val="000000" w:themeColor="text1"/>
          <w:sz w:val="32"/>
          <w:szCs w:val="32"/>
          <w:lang w:val="zh-CN"/>
        </w:rPr>
        <w:t>该项目主要用于学校校舍维修，为满足学生的正常学习</w:t>
      </w:r>
      <w:r>
        <w:rPr>
          <w:rFonts w:hint="eastAsia" w:ascii="仿宋_GB2312" w:hAnsi="仿宋_GB2312" w:eastAsia="仿宋_GB2312" w:cs="仿宋_GB2312"/>
          <w:color w:val="000000" w:themeColor="text1"/>
          <w:sz w:val="32"/>
          <w:szCs w:val="32"/>
          <w:u w:val="none" w:color="46CD7E"/>
          <w:shd w:val="clear" w:fill="auto"/>
          <w:lang w:val="zh-CN"/>
        </w:rPr>
        <w:t>环境需求</w:t>
      </w:r>
      <w:r>
        <w:rPr>
          <w:rFonts w:hint="eastAsia" w:ascii="仿宋_GB2312" w:hAnsi="仿宋_GB2312" w:eastAsia="仿宋_GB2312" w:cs="仿宋_GB2312"/>
          <w:color w:val="000000" w:themeColor="text1"/>
          <w:sz w:val="32"/>
          <w:szCs w:val="32"/>
          <w:lang w:val="zh-CN"/>
        </w:rPr>
        <w:t>，此项目</w:t>
      </w:r>
      <w:r>
        <w:rPr>
          <w:rFonts w:hint="eastAsia" w:ascii="仿宋_GB2312" w:hAnsi="仿宋_GB2312" w:eastAsia="仿宋_GB2312" w:cs="仿宋_GB2312"/>
          <w:color w:val="000000" w:themeColor="text1"/>
          <w:sz w:val="32"/>
          <w:szCs w:val="32"/>
          <w:u w:val="none" w:color="46CD7E"/>
          <w:shd w:val="clear" w:fill="auto"/>
          <w:lang w:val="zh-CN"/>
        </w:rPr>
        <w:t>于</w:t>
      </w:r>
      <w:r>
        <w:rPr>
          <w:rFonts w:hint="eastAsia" w:ascii="仿宋_GB2312" w:hAnsi="仿宋_GB2312" w:eastAsia="仿宋_GB2312" w:cs="仿宋_GB2312"/>
          <w:color w:val="000000"/>
          <w:sz w:val="32"/>
          <w:szCs w:val="32"/>
        </w:rPr>
        <w:t>2021年12月底全面</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b/>
          <w:color w:val="000000" w:themeColor="text1"/>
          <w:sz w:val="32"/>
          <w:szCs w:val="32"/>
        </w:rPr>
        <w:t>。</w:t>
      </w:r>
    </w:p>
    <w:p>
      <w:pPr>
        <w:adjustRightInd w:val="0"/>
        <w:snapToGrid w:val="0"/>
        <w:spacing w:line="540" w:lineRule="exact"/>
        <w:ind w:firstLine="643"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三）项目资金申报相符性。</w:t>
      </w:r>
      <w:r>
        <w:rPr>
          <w:rFonts w:hint="eastAsia" w:ascii="仿宋_GB2312" w:hAnsi="仿宋_GB2312" w:eastAsia="仿宋_GB2312" w:cs="仿宋_GB2312"/>
          <w:color w:val="000000" w:themeColor="text1"/>
          <w:sz w:val="32"/>
          <w:szCs w:val="32"/>
          <w:lang w:val="zh-CN"/>
        </w:rPr>
        <w:t>该项目申报内容与具体实施内容相符、申报目标合理可行。</w:t>
      </w:r>
    </w:p>
    <w:p>
      <w:pPr>
        <w:adjustRightInd w:val="0"/>
        <w:snapToGrid w:val="0"/>
        <w:spacing w:line="540" w:lineRule="exact"/>
        <w:ind w:firstLine="72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sz w:val="32"/>
          <w:szCs w:val="32"/>
        </w:rPr>
        <w:t>二、项目实施</w:t>
      </w:r>
      <w:r>
        <w:rPr>
          <w:rFonts w:hint="eastAsia" w:ascii="仿宋_GB2312" w:hAnsi="仿宋_GB2312" w:eastAsia="仿宋_GB2312" w:cs="仿宋_GB2312"/>
          <w:b/>
          <w:bCs/>
          <w:color w:val="000000" w:themeColor="text1"/>
          <w:sz w:val="32"/>
          <w:szCs w:val="32"/>
        </w:rPr>
        <w:t>及</w:t>
      </w:r>
      <w:r>
        <w:rPr>
          <w:rFonts w:hint="eastAsia" w:ascii="仿宋_GB2312" w:hAnsi="仿宋_GB2312" w:eastAsia="仿宋_GB2312" w:cs="仿宋_GB2312"/>
          <w:b/>
          <w:bCs/>
          <w:color w:val="000000"/>
          <w:sz w:val="32"/>
          <w:szCs w:val="32"/>
        </w:rPr>
        <w:t>管理情况</w:t>
      </w:r>
    </w:p>
    <w:p>
      <w:pPr>
        <w:adjustRightInd w:val="0"/>
        <w:snapToGrid w:val="0"/>
        <w:spacing w:line="54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color w:val="000000" w:themeColor="text1"/>
          <w:sz w:val="32"/>
          <w:szCs w:val="32"/>
          <w:lang w:val="zh-CN"/>
        </w:rPr>
        <w:tab/>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一）资金计划、到位及使用情况。</w:t>
      </w:r>
    </w:p>
    <w:p>
      <w:pPr>
        <w:adjustRightInd w:val="0"/>
        <w:snapToGrid w:val="0"/>
        <w:spacing w:line="54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lang w:val="zh-CN"/>
        </w:rPr>
        <w:t>1．资金计划</w:t>
      </w:r>
      <w:r>
        <w:rPr>
          <w:rFonts w:hint="eastAsia" w:ascii="仿宋_GB2312" w:hAnsi="仿宋_GB2312" w:eastAsia="仿宋_GB2312" w:cs="仿宋_GB2312"/>
          <w:color w:val="000000" w:themeColor="text1"/>
          <w:sz w:val="32"/>
          <w:szCs w:val="32"/>
          <w:lang w:val="zh-CN"/>
        </w:rPr>
        <w:t>及时</w:t>
      </w:r>
      <w:r>
        <w:rPr>
          <w:rFonts w:hint="eastAsia" w:ascii="仿宋_GB2312" w:hAnsi="仿宋_GB2312" w:eastAsia="仿宋_GB2312" w:cs="仿宋_GB2312"/>
          <w:color w:val="000000"/>
          <w:sz w:val="32"/>
          <w:szCs w:val="32"/>
          <w:lang w:val="zh-CN"/>
        </w:rPr>
        <w:t>到位。</w:t>
      </w: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themeColor="text1"/>
          <w:kern w:val="0"/>
          <w:sz w:val="32"/>
          <w:szCs w:val="32"/>
        </w:rPr>
        <w:t>校舍维修资金由</w:t>
      </w:r>
      <w:r>
        <w:rPr>
          <w:rFonts w:hint="eastAsia" w:ascii="仿宋_GB2312" w:hAnsi="仿宋_GB2312" w:eastAsia="仿宋_GB2312" w:cs="仿宋_GB2312"/>
          <w:color w:val="000000" w:themeColor="text1"/>
          <w:sz w:val="32"/>
          <w:szCs w:val="32"/>
        </w:rPr>
        <w:t>上级财政拨款下达资金90000元，该项目资金于2021年12月全部到位，支出决算为90000元，以上专项资金收入、支出相等。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2．资金使用。截止</w:t>
      </w:r>
      <w:r>
        <w:rPr>
          <w:rFonts w:hint="eastAsia" w:ascii="仿宋_GB2312" w:hAnsi="仿宋_GB2312" w:eastAsia="仿宋_GB2312" w:cs="仿宋_GB2312"/>
          <w:color w:val="000000"/>
          <w:sz w:val="32"/>
          <w:szCs w:val="32"/>
          <w:lang w:val="zh-CN"/>
        </w:rPr>
        <w:t>评价时资金的实际支出为</w:t>
      </w:r>
      <w:r>
        <w:rPr>
          <w:rFonts w:hint="eastAsia" w:ascii="仿宋_GB2312" w:hAnsi="仿宋_GB2312" w:eastAsia="仿宋_GB2312" w:cs="仿宋_GB2312"/>
          <w:color w:val="000000" w:themeColor="text1"/>
          <w:sz w:val="32"/>
          <w:szCs w:val="32"/>
        </w:rPr>
        <w:t>90000</w:t>
      </w:r>
      <w:r>
        <w:rPr>
          <w:rFonts w:hint="eastAsia" w:ascii="仿宋_GB2312" w:hAnsi="仿宋_GB2312" w:eastAsia="仿宋_GB2312" w:cs="仿宋_GB2312"/>
          <w:color w:val="000000"/>
          <w:sz w:val="32"/>
          <w:szCs w:val="32"/>
          <w:lang w:val="zh-CN"/>
        </w:rPr>
        <w:t>元，全部用于学校大型修缮补助支出，支出依据合规合法，资金支付与</w:t>
      </w:r>
      <w:r>
        <w:rPr>
          <w:rFonts w:hint="eastAsia" w:ascii="仿宋_GB2312" w:hAnsi="仿宋_GB2312" w:eastAsia="仿宋_GB2312" w:cs="仿宋_GB2312"/>
          <w:color w:val="000000" w:themeColor="text1"/>
          <w:sz w:val="32"/>
          <w:szCs w:val="32"/>
          <w:lang w:val="zh-CN"/>
        </w:rPr>
        <w:t>预算</w:t>
      </w:r>
      <w:r>
        <w:rPr>
          <w:rFonts w:hint="eastAsia" w:ascii="仿宋_GB2312" w:hAnsi="仿宋_GB2312" w:eastAsia="仿宋_GB2312" w:cs="仿宋_GB2312"/>
          <w:color w:val="000000"/>
          <w:sz w:val="32"/>
          <w:szCs w:val="32"/>
          <w:lang w:val="zh-CN"/>
        </w:rPr>
        <w:t>相符。</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二）项目财务管理情况。</w:t>
      </w:r>
    </w:p>
    <w:p>
      <w:pPr>
        <w:adjustRightInd w:val="0"/>
        <w:snapToGrid w:val="0"/>
        <w:spacing w:line="56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项目所有开支均按照我单位财务管理制度执行，资金的使用</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把关，整个项目的运行完全按照我单位内部管理制度</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财政的有关规定执行。单位内部不定期进行抽查，</w:t>
      </w:r>
      <w:r>
        <w:rPr>
          <w:rFonts w:hint="eastAsia" w:ascii="仿宋_GB2312" w:hAnsi="仿宋_GB2312" w:eastAsia="仿宋_GB2312" w:cs="仿宋_GB2312"/>
          <w:color w:val="000000" w:themeColor="text1"/>
          <w:sz w:val="32"/>
          <w:szCs w:val="32"/>
        </w:rPr>
        <w:t>严肃</w:t>
      </w:r>
      <w:r>
        <w:rPr>
          <w:rFonts w:hint="eastAsia" w:ascii="仿宋_GB2312" w:hAnsi="仿宋_GB2312" w:eastAsia="仿宋_GB2312" w:cs="仿宋_GB2312"/>
          <w:color w:val="000000"/>
          <w:sz w:val="32"/>
          <w:szCs w:val="32"/>
        </w:rPr>
        <w:t>人员作风，不存在违规违法的问题。</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三）项目组织实施情况。</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sz w:val="32"/>
          <w:szCs w:val="32"/>
          <w:lang w:val="zh-CN"/>
        </w:rPr>
        <w:t>校舍维修资金的日常管理工作均按照我校相关管理制度执行，建立了工作有计划、实施有方案、日常有监督的管理机制，工作取得了较好的成效，效能得到了提高，获得了社会各界的好评，学校成立了相应领导小组，由学校工会监督执行，</w:t>
      </w:r>
      <w:r>
        <w:rPr>
          <w:rFonts w:hint="eastAsia" w:ascii="仿宋_GB2312" w:hAnsi="仿宋_GB2312" w:eastAsia="仿宋_GB2312" w:cs="仿宋_GB2312"/>
          <w:color w:val="000000" w:themeColor="text1"/>
          <w:sz w:val="32"/>
          <w:szCs w:val="32"/>
          <w:lang w:val="zh-CN"/>
        </w:rPr>
        <w:t>严格</w:t>
      </w:r>
      <w:r>
        <w:rPr>
          <w:rFonts w:hint="eastAsia" w:ascii="仿宋_GB2312" w:hAnsi="仿宋_GB2312" w:eastAsia="仿宋_GB2312" w:cs="仿宋_GB2312"/>
          <w:color w:val="000000"/>
          <w:sz w:val="32"/>
          <w:szCs w:val="32"/>
          <w:lang w:val="zh-CN"/>
        </w:rPr>
        <w:t>按照上级文件和相关制度执行。</w:t>
      </w:r>
    </w:p>
    <w:p>
      <w:pPr>
        <w:adjustRightInd w:val="0"/>
        <w:snapToGrid w:val="0"/>
        <w:spacing w:line="560" w:lineRule="exact"/>
        <w:ind w:firstLine="72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rPr>
        <w:t>三、项目绩效情况</w:t>
      </w:r>
      <w:r>
        <w:rPr>
          <w:rFonts w:hint="eastAsia" w:ascii="仿宋_GB2312" w:hAnsi="仿宋_GB2312" w:eastAsia="仿宋_GB2312" w:cs="仿宋_GB2312"/>
          <w:b/>
          <w:bCs/>
          <w:color w:val="000000" w:themeColor="text1"/>
          <w:sz w:val="32"/>
          <w:szCs w:val="32"/>
          <w:lang w:val="zh-CN"/>
        </w:rPr>
        <w:tab/>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一）项目完成情况。</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我单位2021年校舍维修</w:t>
      </w:r>
      <w:r>
        <w:rPr>
          <w:rFonts w:hint="eastAsia" w:ascii="仿宋_GB2312" w:hAnsi="仿宋_GB2312" w:eastAsia="仿宋_GB2312" w:cs="仿宋_GB2312"/>
          <w:color w:val="000000"/>
          <w:sz w:val="32"/>
          <w:szCs w:val="32"/>
        </w:rPr>
        <w:t>工作均已</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，完成了年度绩效目标。所有项目的日常管理工作均按照我单位相关管理制度执行，建立了工作有计划、实施有方案、日常有监督的管理机制，工作取得了较好的成效，效能得到了提高、获得了社会公众的好评。</w:t>
      </w:r>
    </w:p>
    <w:p>
      <w:pPr>
        <w:adjustRightInd w:val="0"/>
        <w:snapToGrid w:val="0"/>
        <w:spacing w:line="56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二）项目效益情况。</w:t>
      </w:r>
      <w:r>
        <w:rPr>
          <w:rFonts w:hint="eastAsia" w:ascii="仿宋_GB2312" w:hAnsi="仿宋_GB2312" w:eastAsia="仿宋_GB2312" w:cs="仿宋_GB2312"/>
          <w:color w:val="000000" w:themeColor="text1"/>
          <w:sz w:val="32"/>
          <w:szCs w:val="32"/>
          <w:lang w:val="zh-CN"/>
        </w:rPr>
        <w:t>该项目的实施经济效益达</w:t>
      </w:r>
      <w:r>
        <w:rPr>
          <w:rFonts w:hint="eastAsia" w:ascii="仿宋_GB2312" w:hAnsi="仿宋_GB2312" w:eastAsia="仿宋_GB2312" w:cs="仿宋_GB2312"/>
          <w:color w:val="000000"/>
          <w:sz w:val="32"/>
          <w:szCs w:val="32"/>
        </w:rPr>
        <w:t>100%，社会满意度达100%，生态效益达100%，项目发挥着可持续发展效益，学生</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家长满意度达100%。</w:t>
      </w:r>
      <w:r>
        <w:rPr>
          <w:rFonts w:hint="eastAsia" w:ascii="仿宋_GB2312" w:hAnsi="仿宋_GB2312" w:eastAsia="仿宋_GB2312" w:cs="仿宋_GB2312"/>
          <w:color w:val="000000"/>
          <w:sz w:val="32"/>
          <w:szCs w:val="32"/>
          <w:lang w:val="zh-CN"/>
        </w:rPr>
        <w:t>实施了目标绩效考核，学校各方面工作都</w:t>
      </w:r>
      <w:r>
        <w:rPr>
          <w:rFonts w:hint="eastAsia" w:ascii="仿宋_GB2312" w:hAnsi="仿宋_GB2312" w:eastAsia="仿宋_GB2312" w:cs="仿宋_GB2312"/>
          <w:color w:val="000000"/>
          <w:sz w:val="32"/>
          <w:szCs w:val="32"/>
          <w:u w:val="none" w:color="46CD7E"/>
          <w:shd w:val="clear" w:fill="auto"/>
          <w:lang w:val="zh-CN"/>
        </w:rPr>
        <w:t>有序完成</w:t>
      </w:r>
      <w:r>
        <w:rPr>
          <w:rFonts w:hint="eastAsia" w:ascii="仿宋_GB2312" w:hAnsi="仿宋_GB2312" w:eastAsia="仿宋_GB2312" w:cs="仿宋_GB2312"/>
          <w:color w:val="000000"/>
          <w:sz w:val="32"/>
          <w:szCs w:val="32"/>
          <w:lang w:val="zh-CN"/>
        </w:rPr>
        <w:t>，高质量</w:t>
      </w:r>
      <w:r>
        <w:rPr>
          <w:rFonts w:hint="eastAsia" w:ascii="仿宋_GB2312" w:hAnsi="仿宋_GB2312" w:eastAsia="仿宋_GB2312" w:cs="仿宋_GB2312"/>
          <w:color w:val="000000" w:themeColor="text1"/>
          <w:sz w:val="32"/>
          <w:szCs w:val="32"/>
          <w:lang w:val="zh-CN"/>
        </w:rPr>
        <w:t>完成</w:t>
      </w:r>
      <w:r>
        <w:rPr>
          <w:rFonts w:hint="eastAsia" w:ascii="仿宋_GB2312" w:hAnsi="仿宋_GB2312" w:eastAsia="仿宋_GB2312" w:cs="仿宋_GB2312"/>
          <w:color w:val="000000"/>
          <w:sz w:val="32"/>
          <w:szCs w:val="32"/>
          <w:lang w:val="zh-CN"/>
        </w:rPr>
        <w:t>，产生较好的社会效益，严格执行目标管理，充分保障学校正常教学。</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四、评价结论</w:t>
      </w:r>
    </w:p>
    <w:p>
      <w:pPr>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sz w:val="32"/>
          <w:szCs w:val="32"/>
        </w:rPr>
        <w:t>做好项目实施的跟踪检查工作。定期不定期地对项目实施情况和经</w:t>
      </w:r>
      <w:r>
        <w:rPr>
          <w:rFonts w:hint="eastAsia" w:ascii="仿宋_GB2312" w:hAnsi="仿宋_GB2312" w:eastAsia="仿宋_GB2312" w:cs="仿宋_GB2312"/>
          <w:color w:val="000000" w:themeColor="text1"/>
          <w:sz w:val="32"/>
          <w:szCs w:val="32"/>
        </w:rPr>
        <w:t>费</w:t>
      </w:r>
      <w:r>
        <w:rPr>
          <w:rFonts w:hint="eastAsia" w:ascii="仿宋_GB2312" w:hAnsi="仿宋_GB2312" w:eastAsia="仿宋_GB2312" w:cs="仿宋_GB2312"/>
          <w:color w:val="000000"/>
          <w:sz w:val="32"/>
          <w:szCs w:val="32"/>
        </w:rPr>
        <w:t>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60" w:lineRule="exact"/>
        <w:ind w:firstLine="72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五、</w:t>
      </w:r>
      <w:r>
        <w:rPr>
          <w:rFonts w:hint="eastAsia" w:ascii="仿宋_GB2312" w:hAnsi="仿宋_GB2312" w:eastAsia="仿宋_GB2312" w:cs="仿宋_GB2312"/>
          <w:b/>
          <w:bCs/>
          <w:color w:val="000000"/>
          <w:sz w:val="32"/>
          <w:szCs w:val="32"/>
        </w:rPr>
        <w:t>问题</w:t>
      </w:r>
      <w:r>
        <w:rPr>
          <w:rFonts w:hint="eastAsia" w:ascii="仿宋_GB2312" w:hAnsi="仿宋_GB2312" w:eastAsia="仿宋_GB2312" w:cs="仿宋_GB2312"/>
          <w:b/>
          <w:bCs/>
          <w:color w:val="000000" w:themeColor="text1"/>
          <w:sz w:val="32"/>
          <w:szCs w:val="32"/>
        </w:rPr>
        <w:t>及</w:t>
      </w:r>
      <w:r>
        <w:rPr>
          <w:rFonts w:hint="eastAsia" w:ascii="仿宋_GB2312" w:hAnsi="仿宋_GB2312" w:eastAsia="仿宋_GB2312" w:cs="仿宋_GB2312"/>
          <w:b/>
          <w:bCs/>
          <w:color w:val="000000"/>
          <w:sz w:val="32"/>
          <w:szCs w:val="32"/>
        </w:rPr>
        <w:t>建议</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一）存在的问题。</w:t>
      </w:r>
    </w:p>
    <w:p>
      <w:pPr>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无。</w:t>
      </w:r>
    </w:p>
    <w:p>
      <w:pPr>
        <w:ind w:firstLine="643" w:firstLineChars="20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二）相关建议。</w:t>
      </w:r>
    </w:p>
    <w:p>
      <w:pPr>
        <w:pStyle w:val="3"/>
        <w:spacing w:before="93"/>
        <w:rPr>
          <w:rFonts w:hAnsi="仿宋_GB2312" w:cs="仿宋_GB2312"/>
          <w:sz w:val="32"/>
          <w:szCs w:val="32"/>
        </w:rPr>
      </w:pPr>
      <w:r>
        <w:rPr>
          <w:rFonts w:hint="eastAsia" w:hAnsi="仿宋_GB2312" w:cs="仿宋_GB2312"/>
          <w:color w:val="000000"/>
          <w:kern w:val="2"/>
          <w:sz w:val="32"/>
          <w:szCs w:val="32"/>
          <w:lang w:val="zh-CN"/>
        </w:rPr>
        <w:t>进一步健全和完善管理制度</w:t>
      </w:r>
      <w:r>
        <w:rPr>
          <w:rFonts w:hint="eastAsia" w:hAnsi="仿宋_GB2312" w:cs="仿宋_GB2312"/>
          <w:color w:val="000000" w:themeColor="text1"/>
          <w:kern w:val="2"/>
          <w:sz w:val="32"/>
          <w:szCs w:val="32"/>
          <w:lang w:val="zh-CN"/>
        </w:rPr>
        <w:t>及</w:t>
      </w:r>
      <w:r>
        <w:rPr>
          <w:rFonts w:hint="eastAsia" w:hAnsi="仿宋_GB2312" w:cs="仿宋_GB2312"/>
          <w:color w:val="000000"/>
          <w:kern w:val="2"/>
          <w:sz w:val="32"/>
          <w:szCs w:val="32"/>
          <w:lang w:val="zh-CN"/>
        </w:rPr>
        <w:t>内部控制制度，创新管理手段，用新思路、新方法，按照财政支出绩效管理的要求，应建立科学的财政资金效益考评制度体系，不断提高财政资金使用管理水平和效率。</w:t>
      </w:r>
    </w:p>
    <w:p>
      <w:pPr>
        <w:spacing w:line="600" w:lineRule="exact"/>
        <w:jc w:val="center"/>
        <w:rPr>
          <w:rFonts w:ascii="黑体" w:hAnsi="黑体" w:eastAsia="黑体"/>
          <w:sz w:val="44"/>
          <w:szCs w:val="44"/>
        </w:rPr>
      </w:pPr>
    </w:p>
    <w:p>
      <w:pPr>
        <w:spacing w:line="572" w:lineRule="exact"/>
        <w:jc w:val="left"/>
        <w:outlineLvl w:val="0"/>
        <w:rPr>
          <w:rFonts w:ascii="黑体" w:hAnsi="黑体" w:eastAsia="黑体" w:cs="黑体"/>
          <w:sz w:val="32"/>
          <w:szCs w:val="32"/>
        </w:rPr>
      </w:pPr>
      <w:bookmarkStart w:id="94" w:name="_Toc18255"/>
      <w:r>
        <w:rPr>
          <w:rFonts w:hint="eastAsia" w:ascii="黑体" w:hAnsi="黑体" w:eastAsia="黑体" w:cs="黑体"/>
          <w:sz w:val="32"/>
          <w:szCs w:val="32"/>
        </w:rPr>
        <w:t>附件7</w:t>
      </w:r>
      <w:bookmarkEnd w:id="94"/>
    </w:p>
    <w:p>
      <w:pPr>
        <w:spacing w:line="560" w:lineRule="exact"/>
        <w:ind w:firstLine="440" w:firstLineChars="100"/>
        <w:jc w:val="center"/>
        <w:outlineLvl w:val="0"/>
        <w:rPr>
          <w:rFonts w:ascii="方正小标宋简体" w:hAnsi="宋体" w:eastAsia="方正小标宋简体" w:cs="宋体"/>
          <w:kern w:val="0"/>
          <w:sz w:val="44"/>
          <w:szCs w:val="44"/>
        </w:rPr>
      </w:pPr>
      <w:bookmarkStart w:id="95" w:name="_Toc24901"/>
      <w:r>
        <w:rPr>
          <w:rFonts w:hint="eastAsia" w:ascii="方正小标宋简体" w:hAnsi="宋体" w:eastAsia="方正小标宋简体" w:cs="宋体"/>
          <w:kern w:val="0"/>
          <w:sz w:val="44"/>
          <w:szCs w:val="44"/>
        </w:rPr>
        <w:t>通江县长坪镇中心小学</w:t>
      </w:r>
      <w:bookmarkEnd w:id="95"/>
    </w:p>
    <w:p>
      <w:pPr>
        <w:spacing w:line="560" w:lineRule="exact"/>
        <w:ind w:firstLine="440" w:firstLineChars="100"/>
        <w:jc w:val="center"/>
        <w:outlineLvl w:val="0"/>
        <w:rPr>
          <w:rFonts w:ascii="方正小标宋简体" w:hAnsi="宋体" w:eastAsia="方正小标宋简体" w:cs="宋体"/>
          <w:kern w:val="0"/>
          <w:sz w:val="44"/>
          <w:szCs w:val="44"/>
        </w:rPr>
      </w:pPr>
      <w:bookmarkStart w:id="96" w:name="_Toc26867"/>
      <w:r>
        <w:rPr>
          <w:rFonts w:hint="eastAsia" w:ascii="方正小标宋简体" w:hAnsi="宋体" w:eastAsia="方正小标宋简体" w:cs="宋体"/>
          <w:kern w:val="0"/>
          <w:sz w:val="44"/>
          <w:szCs w:val="44"/>
        </w:rPr>
        <w:t>2021年度</w:t>
      </w:r>
      <w:r>
        <w:rPr>
          <w:rFonts w:hint="eastAsia" w:ascii="方正小标宋简体" w:hAnsi="宋体" w:eastAsia="方正小标宋简体"/>
          <w:sz w:val="44"/>
          <w:szCs w:val="44"/>
        </w:rPr>
        <w:t>学前教育项目发展资金</w:t>
      </w:r>
      <w:r>
        <w:rPr>
          <w:rFonts w:hint="eastAsia" w:ascii="方正小标宋简体" w:hAnsi="宋体" w:eastAsia="方正小标宋简体" w:cs="宋体"/>
          <w:kern w:val="0"/>
          <w:sz w:val="44"/>
          <w:szCs w:val="44"/>
        </w:rPr>
        <w:t>绩效</w:t>
      </w:r>
      <w:bookmarkEnd w:id="96"/>
    </w:p>
    <w:p>
      <w:pPr>
        <w:spacing w:line="560" w:lineRule="exact"/>
        <w:ind w:firstLine="440" w:firstLineChars="100"/>
        <w:jc w:val="center"/>
        <w:outlineLvl w:val="0"/>
        <w:rPr>
          <w:rFonts w:ascii="仿宋_GB2312" w:hAnsi="宋体" w:eastAsia="仿宋_GB2312" w:cs="宋体"/>
          <w:kern w:val="0"/>
          <w:sz w:val="32"/>
          <w:szCs w:val="32"/>
        </w:rPr>
      </w:pPr>
      <w:bookmarkStart w:id="97" w:name="_Toc11811"/>
      <w:r>
        <w:rPr>
          <w:rFonts w:hint="eastAsia" w:ascii="方正小标宋简体" w:hAnsi="宋体" w:eastAsia="方正小标宋简体" w:cs="宋体"/>
          <w:kern w:val="0"/>
          <w:sz w:val="44"/>
          <w:szCs w:val="44"/>
        </w:rPr>
        <w:t>自评报告</w:t>
      </w:r>
      <w:bookmarkEnd w:id="97"/>
    </w:p>
    <w:p>
      <w:pPr>
        <w:ind w:firstLine="600" w:firstLineChars="200"/>
        <w:rPr>
          <w:rFonts w:ascii="仿宋" w:hAnsi="仿宋" w:eastAsia="仿宋" w:cs="仿宋"/>
          <w:kern w:val="0"/>
          <w:sz w:val="30"/>
          <w:szCs w:val="30"/>
        </w:rPr>
      </w:pP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为切实做好2021年度专项资金绩效自评工作</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提高财政资金使用效益，根据文件精神，结合实际</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rPr>
        <w:t>我单位组织成立了绩效评价工作小组，评价小组采取座谈等方式听取情况，检查专项资金有关账目，收集整理专项资金支出相关资料，并根据绩效自评材料进行分析、总结，现将我单位2021年度学前教育项目发展资金绩效自评结果报告如下</w:t>
      </w:r>
      <w:r>
        <w:rPr>
          <w:rFonts w:hint="eastAsia" w:ascii="仿宋_GB2312" w:hAnsi="仿宋_GB2312" w:eastAsia="仿宋_GB2312" w:cs="仿宋_GB2312"/>
          <w:kern w:val="0"/>
          <w:sz w:val="32"/>
          <w:szCs w:val="32"/>
          <w:u w:val="none" w:color="46CD7E"/>
          <w:shd w:val="clear" w:fill="auto"/>
          <w:lang w:eastAsia="zh-CN"/>
        </w:rPr>
        <w:t>。</w:t>
      </w:r>
    </w:p>
    <w:p>
      <w:pPr>
        <w:adjustRightInd w:val="0"/>
        <w:snapToGrid w:val="0"/>
        <w:spacing w:line="56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zh-CN"/>
        </w:rPr>
        <w:t>项目概况</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2021年我单位狠抓重点工作，较好的完成了各项目标任务，取得了较好的社会效益。资金来源为年初财政预算或年中财政预算追加。通过</w:t>
      </w:r>
      <w:r>
        <w:rPr>
          <w:rFonts w:hint="eastAsia" w:ascii="仿宋_GB2312" w:hAnsi="仿宋_GB2312" w:eastAsia="仿宋_GB2312" w:cs="仿宋_GB2312"/>
          <w:kern w:val="0"/>
          <w:sz w:val="32"/>
          <w:szCs w:val="32"/>
        </w:rPr>
        <w:t>学前教育</w:t>
      </w:r>
      <w:r>
        <w:rPr>
          <w:rFonts w:hint="eastAsia" w:ascii="仿宋_GB2312" w:hAnsi="仿宋_GB2312" w:eastAsia="仿宋_GB2312" w:cs="仿宋_GB2312"/>
          <w:sz w:val="32"/>
          <w:szCs w:val="32"/>
        </w:rPr>
        <w:t>专项工作的开展，保障农村学前教育的正常发展，保证贫困学前儿童的学习。</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（一）项目资金申报及批复情况。</w:t>
      </w:r>
      <w:r>
        <w:rPr>
          <w:rFonts w:hint="eastAsia" w:ascii="仿宋_GB2312" w:hAnsi="仿宋_GB2312" w:eastAsia="仿宋_GB2312" w:cs="仿宋_GB2312"/>
          <w:sz w:val="32"/>
          <w:szCs w:val="32"/>
          <w:lang w:val="zh-CN"/>
        </w:rPr>
        <w:t>开学初对建档立卡幼儿精准统计上报给主管部门，由主管单位统一对接财政局安排资金，对符合政策的学生给予减免并补助。该项目由学校开学初直接对学生减免，学校将财政拨付资金用于学前教育相关设施设备的添置，给学生提供舒适的就读环境。该项目资金符合资金管理办法等相关规定。</w:t>
      </w:r>
    </w:p>
    <w:p>
      <w:pPr>
        <w:adjustRightInd w:val="0"/>
        <w:snapToGrid w:val="0"/>
        <w:spacing w:line="54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（二）项目绩效目标。</w:t>
      </w:r>
      <w:r>
        <w:rPr>
          <w:rFonts w:hint="eastAsia" w:ascii="仿宋_GB2312" w:hAnsi="仿宋_GB2312" w:eastAsia="仿宋_GB2312" w:cs="仿宋_GB2312"/>
          <w:sz w:val="32"/>
          <w:szCs w:val="32"/>
          <w:lang w:val="zh-CN"/>
        </w:rPr>
        <w:t>该项目主要用于学前教育幼儿免保教费，为满足学前教育阶段学生的正常学习环境，此项目于2021年12月底全面完成。</w:t>
      </w:r>
    </w:p>
    <w:p>
      <w:pPr>
        <w:adjustRightInd w:val="0"/>
        <w:snapToGrid w:val="0"/>
        <w:spacing w:line="54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（三）项目资金申报相符性。</w:t>
      </w:r>
      <w:r>
        <w:rPr>
          <w:rFonts w:hint="eastAsia" w:ascii="仿宋_GB2312" w:hAnsi="仿宋_GB2312" w:eastAsia="仿宋_GB2312" w:cs="仿宋_GB2312"/>
          <w:sz w:val="32"/>
          <w:szCs w:val="32"/>
          <w:lang w:val="zh-CN"/>
        </w:rPr>
        <w:t>该项目申报内容与具体实施内容相符、申报目标合理可行。</w:t>
      </w:r>
    </w:p>
    <w:p>
      <w:pPr>
        <w:adjustRightInd w:val="0"/>
        <w:snapToGrid w:val="0"/>
        <w:spacing w:line="54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二、项目实施及管理情况</w:t>
      </w:r>
    </w:p>
    <w:p>
      <w:pPr>
        <w:adjustRightInd w:val="0"/>
        <w:snapToGrid w:val="0"/>
        <w:spacing w:line="54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ab/>
      </w:r>
      <w:r>
        <w:rPr>
          <w:rFonts w:hint="eastAsia" w:ascii="仿宋_GB2312" w:hAnsi="仿宋_GB2312" w:eastAsia="仿宋_GB2312" w:cs="仿宋_GB2312"/>
          <w:b/>
          <w:sz w:val="32"/>
          <w:szCs w:val="32"/>
          <w:lang w:val="zh-CN"/>
        </w:rPr>
        <w:t>（一）资金计划、到位及使用情况。</w:t>
      </w:r>
    </w:p>
    <w:p>
      <w:pPr>
        <w:adjustRightInd w:val="0"/>
        <w:snapToGrid w:val="0"/>
        <w:spacing w:line="540" w:lineRule="exact"/>
        <w:ind w:firstLine="72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1．资金计划及时到位。</w:t>
      </w:r>
      <w:r>
        <w:rPr>
          <w:rFonts w:hint="eastAsia" w:ascii="仿宋_GB2312" w:hAnsi="仿宋_GB2312" w:eastAsia="仿宋_GB2312" w:cs="仿宋_GB2312"/>
          <w:sz w:val="32"/>
          <w:szCs w:val="32"/>
        </w:rPr>
        <w:t>我单位2021年</w:t>
      </w:r>
      <w:r>
        <w:rPr>
          <w:rFonts w:hint="eastAsia" w:ascii="仿宋_GB2312" w:hAnsi="仿宋_GB2312" w:eastAsia="仿宋_GB2312" w:cs="仿宋_GB2312"/>
          <w:kern w:val="0"/>
          <w:sz w:val="32"/>
          <w:szCs w:val="32"/>
        </w:rPr>
        <w:t>学前教育</w:t>
      </w:r>
      <w:r>
        <w:rPr>
          <w:rFonts w:hint="eastAsia" w:ascii="仿宋_GB2312" w:hAnsi="仿宋_GB2312" w:eastAsia="仿宋_GB2312" w:cs="仿宋_GB2312"/>
          <w:sz w:val="32"/>
          <w:szCs w:val="32"/>
        </w:rPr>
        <w:t>项目由上级部门下达资金48900元，该项目资金于2021年12月全部到位，支出决算为48900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sz w:val="32"/>
          <w:szCs w:val="32"/>
        </w:rPr>
        <w:t>专项资金</w:t>
      </w:r>
      <w:r>
        <w:rPr>
          <w:rFonts w:hint="eastAsia" w:ascii="仿宋_GB2312" w:hAnsi="仿宋_GB2312" w:eastAsia="仿宋_GB2312" w:cs="仿宋_GB2312"/>
          <w:color w:val="000000"/>
          <w:sz w:val="32"/>
          <w:szCs w:val="32"/>
        </w:rPr>
        <w:t>收入、支出相等。</w:t>
      </w:r>
    </w:p>
    <w:p>
      <w:pPr>
        <w:widowControl/>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2．资金使用。截至</w:t>
      </w:r>
      <w:r>
        <w:rPr>
          <w:rFonts w:hint="eastAsia" w:ascii="仿宋_GB2312" w:hAnsi="仿宋_GB2312" w:eastAsia="仿宋_GB2312" w:cs="仿宋_GB2312"/>
          <w:sz w:val="32"/>
          <w:szCs w:val="32"/>
        </w:rPr>
        <w:t>2021年12月该</w:t>
      </w:r>
      <w:r>
        <w:rPr>
          <w:rFonts w:hint="eastAsia" w:ascii="仿宋_GB2312" w:hAnsi="仿宋_GB2312" w:eastAsia="仿宋_GB2312" w:cs="仿宋_GB2312"/>
          <w:sz w:val="32"/>
          <w:szCs w:val="32"/>
          <w:lang w:val="zh-CN"/>
        </w:rPr>
        <w:t>项目资金的实际支出与到位资金一致，资金开支范围、标准、支付依据合规合法，资金支付与预算相符。</w:t>
      </w:r>
      <w:r>
        <w:rPr>
          <w:rFonts w:hint="eastAsia" w:ascii="仿宋_GB2312" w:hAnsi="仿宋_GB2312" w:eastAsia="仿宋_GB2312" w:cs="仿宋_GB2312"/>
          <w:sz w:val="32"/>
          <w:szCs w:val="32"/>
        </w:rPr>
        <w:t>项目资金使用与具体项目实施内容相符，绩效总目标和阶段性目标都已按照计划完成，未逾期。</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（二）项目财务管理情况。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（三）项目组织实施情况。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项目组织实施精准及时，整个实施过程符合相关政策规定。</w:t>
      </w:r>
    </w:p>
    <w:p>
      <w:pPr>
        <w:adjustRightInd w:val="0"/>
        <w:snapToGrid w:val="0"/>
        <w:spacing w:line="560"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三、项目绩效情况</w:t>
      </w:r>
      <w:r>
        <w:rPr>
          <w:rFonts w:hint="eastAsia" w:ascii="仿宋_GB2312" w:hAnsi="仿宋_GB2312" w:eastAsia="仿宋_GB2312" w:cs="仿宋_GB2312"/>
          <w:b/>
          <w:bCs/>
          <w:sz w:val="32"/>
          <w:szCs w:val="32"/>
          <w:lang w:val="zh-CN"/>
        </w:rPr>
        <w:tab/>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2021年学前教育工作均已完成，完成了年度绩效目标。所有项目的日常管理工作均按照我单位相关管理制度执行，建立了工作有计划、实施有方案、日常有监督的管理机制，工作取得了较好的成效，效能得到了提高、获得了社会公众的好评。</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val="zh-CN"/>
        </w:rPr>
        <w:t>（二）项目效益情况。</w:t>
      </w:r>
      <w:r>
        <w:rPr>
          <w:rFonts w:hint="eastAsia" w:ascii="仿宋_GB2312" w:hAnsi="仿宋_GB2312" w:eastAsia="仿宋_GB2312" w:cs="仿宋_GB2312"/>
          <w:sz w:val="32"/>
          <w:szCs w:val="32"/>
          <w:lang w:val="zh-CN"/>
        </w:rPr>
        <w:t>该项目的实施经济效益达</w:t>
      </w:r>
      <w:r>
        <w:rPr>
          <w:rFonts w:hint="eastAsia" w:ascii="仿宋_GB2312" w:hAnsi="仿宋_GB2312" w:eastAsia="仿宋_GB2312" w:cs="仿宋_GB2312"/>
          <w:sz w:val="32"/>
          <w:szCs w:val="32"/>
        </w:rPr>
        <w:t>100%，社会满意度达100%，生态效益达100%，项目发挥着可持续发展效益，学生及家长满意度达100%。</w:t>
      </w:r>
    </w:p>
    <w:p>
      <w:pPr>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四、评价结论</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6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60" w:lineRule="exact"/>
        <w:ind w:firstLine="72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（一）存在的问题。</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ind w:firstLine="643"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u w:val="thick" w:color="FFB03A"/>
          <w:shd w:val="clear" w:fill="FFEFD8"/>
          <w:lang w:val="zh-CN"/>
        </w:rPr>
        <w:t>（二）</w:t>
      </w:r>
      <w:r>
        <w:rPr>
          <w:rFonts w:hint="eastAsia" w:ascii="仿宋_GB2312" w:hAnsi="仿宋_GB2312" w:eastAsia="仿宋_GB2312" w:cs="仿宋_GB2312"/>
          <w:b/>
          <w:sz w:val="32"/>
          <w:szCs w:val="32"/>
          <w:lang w:val="zh-CN"/>
        </w:rPr>
        <w:t>相关建议。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1.进一步健全和完善财务管理制度及内部控制制度，创新管理手段，用新思路、新方法，改进完善财务管理方法。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2.按照财政支出绩效管理的要求，建立科学的财政资金效益考评制度体系，不断提高财政资金使用管理的水平和效率。</w:t>
      </w:r>
    </w:p>
    <w:p>
      <w:pPr>
        <w:pStyle w:val="3"/>
        <w:spacing w:before="93"/>
        <w:rPr>
          <w:rFonts w:ascii="黑体" w:hAnsi="黑体" w:eastAsia="黑体"/>
          <w:sz w:val="44"/>
          <w:szCs w:val="44"/>
        </w:rPr>
      </w:pPr>
    </w:p>
    <w:p>
      <w:pPr>
        <w:spacing w:line="572" w:lineRule="exact"/>
        <w:jc w:val="left"/>
        <w:outlineLvl w:val="0"/>
        <w:rPr>
          <w:rFonts w:ascii="黑体" w:hAnsi="黑体" w:eastAsia="黑体" w:cs="黑体"/>
          <w:sz w:val="32"/>
          <w:szCs w:val="32"/>
        </w:rPr>
      </w:pPr>
      <w:bookmarkStart w:id="98" w:name="_Toc29467"/>
      <w:r>
        <w:rPr>
          <w:rFonts w:hint="eastAsia" w:ascii="黑体" w:hAnsi="黑体" w:eastAsia="黑体" w:cs="黑体"/>
          <w:sz w:val="32"/>
          <w:szCs w:val="32"/>
        </w:rPr>
        <w:t>附件8</w:t>
      </w:r>
      <w:bookmarkEnd w:id="98"/>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99" w:name="_Toc11023"/>
      <w:r>
        <w:rPr>
          <w:rFonts w:hint="eastAsia" w:ascii="方正小标宋简体" w:hAnsi="宋体" w:eastAsia="方正小标宋简体" w:cs="宋体"/>
          <w:color w:val="000000" w:themeColor="text1"/>
          <w:kern w:val="0"/>
          <w:sz w:val="44"/>
          <w:szCs w:val="44"/>
        </w:rPr>
        <w:t>通江县长坪镇中心小学</w:t>
      </w:r>
      <w:bookmarkEnd w:id="99"/>
    </w:p>
    <w:p>
      <w:pPr>
        <w:spacing w:line="560" w:lineRule="exact"/>
        <w:ind w:firstLine="440" w:firstLineChars="100"/>
        <w:jc w:val="center"/>
        <w:outlineLvl w:val="0"/>
        <w:rPr>
          <w:rFonts w:ascii="方正小标宋简体" w:hAnsi="宋体" w:eastAsia="方正小标宋简体" w:cs="宋体"/>
          <w:color w:val="000000" w:themeColor="text1"/>
          <w:kern w:val="0"/>
          <w:sz w:val="44"/>
          <w:szCs w:val="44"/>
        </w:rPr>
      </w:pPr>
      <w:bookmarkStart w:id="100" w:name="_Toc24908"/>
      <w:r>
        <w:rPr>
          <w:rFonts w:hint="eastAsia" w:ascii="方正小标宋简体" w:hAnsi="宋体" w:eastAsia="方正小标宋简体" w:cs="宋体"/>
          <w:color w:val="000000" w:themeColor="text1"/>
          <w:kern w:val="0"/>
          <w:sz w:val="44"/>
          <w:szCs w:val="44"/>
        </w:rPr>
        <w:t>关于2021年度营养餐补助资金绩效自评</w:t>
      </w:r>
      <w:bookmarkEnd w:id="100"/>
    </w:p>
    <w:p>
      <w:pPr>
        <w:spacing w:line="560" w:lineRule="exact"/>
        <w:ind w:firstLine="440" w:firstLineChars="100"/>
        <w:jc w:val="center"/>
        <w:outlineLvl w:val="0"/>
        <w:rPr>
          <w:rFonts w:ascii="宋体" w:hAnsi="宋体" w:cs="仿宋_GB2312"/>
          <w:sz w:val="32"/>
          <w:szCs w:val="32"/>
        </w:rPr>
      </w:pPr>
      <w:bookmarkStart w:id="101" w:name="_Toc3128"/>
      <w:r>
        <w:rPr>
          <w:rFonts w:hint="eastAsia" w:ascii="方正小标宋简体" w:hAnsi="宋体" w:eastAsia="方正小标宋简体" w:cs="宋体"/>
          <w:color w:val="000000" w:themeColor="text1"/>
          <w:kern w:val="0"/>
          <w:sz w:val="44"/>
          <w:szCs w:val="44"/>
        </w:rPr>
        <w:t>报告</w:t>
      </w:r>
      <w:bookmarkEnd w:id="101"/>
    </w:p>
    <w:p>
      <w:pPr>
        <w:ind w:firstLine="600" w:firstLineChars="200"/>
        <w:rPr>
          <w:rFonts w:ascii="仿宋" w:hAnsi="仿宋" w:eastAsia="仿宋" w:cs="仿宋"/>
          <w:color w:val="000000" w:themeColor="text1"/>
          <w:kern w:val="0"/>
          <w:sz w:val="30"/>
          <w:szCs w:val="30"/>
        </w:rPr>
      </w:pPr>
    </w:p>
    <w:p>
      <w:pPr>
        <w:ind w:firstLine="640" w:firstLineChars="200"/>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themeColor="text1"/>
          <w:kern w:val="0"/>
          <w:sz w:val="32"/>
          <w:szCs w:val="32"/>
        </w:rPr>
        <w:t>切实</w:t>
      </w:r>
      <w:r>
        <w:rPr>
          <w:rFonts w:hint="eastAsia" w:ascii="仿宋_GB2312" w:hAnsi="仿宋_GB2312" w:eastAsia="仿宋_GB2312" w:cs="仿宋_GB2312"/>
          <w:color w:val="000000"/>
          <w:kern w:val="0"/>
          <w:sz w:val="32"/>
          <w:szCs w:val="32"/>
        </w:rPr>
        <w:t>做好20</w:t>
      </w:r>
      <w:r>
        <w:rPr>
          <w:rFonts w:hint="eastAsia" w:ascii="仿宋_GB2312" w:hAnsi="仿宋_GB2312" w:eastAsia="仿宋_GB2312" w:cs="仿宋_GB2312"/>
          <w:color w:val="000000" w:themeColor="text1"/>
          <w:kern w:val="0"/>
          <w:sz w:val="32"/>
          <w:szCs w:val="32"/>
        </w:rPr>
        <w:t>21年度专项资金绩效自评工作</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提高财政资金使用效益，根据文件精神，结合实际</w:t>
      </w: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rPr>
        <w:t>我单位组织成立了绩效评价工作小组，评价小组采取座谈等方式听取情况，检查专项资金有关账目，收集整理专项资金支出相关资料，并根据绩效自评材料进行分析、总结，现将我单位2021年度营养餐补助资金绩效自评结果报告如下</w:t>
      </w:r>
      <w:r>
        <w:rPr>
          <w:rFonts w:hint="eastAsia" w:ascii="仿宋_GB2312" w:hAnsi="仿宋_GB2312" w:eastAsia="仿宋_GB2312" w:cs="仿宋_GB2312"/>
          <w:color w:val="000000" w:themeColor="text1"/>
          <w:kern w:val="0"/>
          <w:sz w:val="32"/>
          <w:szCs w:val="32"/>
          <w:u w:val="none" w:color="46CD7E"/>
          <w:shd w:val="clear" w:fill="auto"/>
          <w:lang w:eastAsia="zh-CN"/>
        </w:rPr>
        <w:t>。</w:t>
      </w:r>
    </w:p>
    <w:p>
      <w:pPr>
        <w:adjustRightInd w:val="0"/>
        <w:snapToGrid w:val="0"/>
        <w:spacing w:line="560" w:lineRule="exact"/>
        <w:ind w:firstLine="72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rPr>
        <w:t>一、</w:t>
      </w:r>
      <w:r>
        <w:rPr>
          <w:rFonts w:hint="eastAsia" w:ascii="仿宋_GB2312" w:hAnsi="仿宋_GB2312" w:eastAsia="仿宋_GB2312" w:cs="仿宋_GB2312"/>
          <w:b/>
          <w:bCs/>
          <w:color w:val="000000" w:themeColor="text1"/>
          <w:sz w:val="32"/>
          <w:szCs w:val="32"/>
          <w:lang w:val="zh-CN"/>
        </w:rPr>
        <w:t>项目概况</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w:t>
      </w:r>
      <w:r>
        <w:rPr>
          <w:rFonts w:hint="eastAsia" w:ascii="仿宋_GB2312" w:hAnsi="仿宋_GB2312" w:eastAsia="仿宋_GB2312" w:cs="仿宋_GB2312"/>
          <w:color w:val="000000"/>
          <w:sz w:val="32"/>
          <w:szCs w:val="32"/>
        </w:rPr>
        <w:t>年我单位狠抓重点工作，较好的</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了各项目标任务，取得了较好的社会效益。资金来源为</w:t>
      </w:r>
      <w:r>
        <w:rPr>
          <w:rFonts w:hint="eastAsia" w:ascii="仿宋_GB2312" w:hAnsi="仿宋_GB2312" w:eastAsia="仿宋_GB2312" w:cs="仿宋_GB2312"/>
          <w:color w:val="000000" w:themeColor="text1"/>
          <w:sz w:val="32"/>
          <w:szCs w:val="32"/>
        </w:rPr>
        <w:t>上级财政拨款。</w:t>
      </w:r>
      <w:r>
        <w:rPr>
          <w:rFonts w:hint="eastAsia" w:ascii="仿宋_GB2312" w:hAnsi="仿宋_GB2312" w:eastAsia="仿宋_GB2312" w:cs="仿宋_GB2312"/>
          <w:color w:val="000000"/>
          <w:sz w:val="32"/>
          <w:szCs w:val="32"/>
        </w:rPr>
        <w:t>该项目</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通过相关程序开展工作</w:t>
      </w:r>
      <w:r>
        <w:rPr>
          <w:rFonts w:hint="eastAsia" w:ascii="仿宋_GB2312" w:hAnsi="仿宋_GB2312" w:eastAsia="仿宋_GB2312" w:cs="仿宋_GB2312"/>
          <w:color w:val="000000" w:themeColor="text1"/>
          <w:sz w:val="32"/>
          <w:szCs w:val="32"/>
        </w:rPr>
        <w:t>，用于学生营养餐补助支出，保障学生的正常生活和学习。</w:t>
      </w:r>
    </w:p>
    <w:p>
      <w:pPr>
        <w:numPr>
          <w:ilvl w:val="0"/>
          <w:numId w:val="6"/>
        </w:numPr>
        <w:adjustRightInd w:val="0"/>
        <w:snapToGrid w:val="0"/>
        <w:spacing w:line="54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color w:val="000000"/>
          <w:sz w:val="32"/>
          <w:szCs w:val="32"/>
          <w:lang w:val="zh-CN"/>
        </w:rPr>
        <w:t>项目资金申报</w:t>
      </w:r>
      <w:r>
        <w:rPr>
          <w:rFonts w:hint="eastAsia" w:ascii="仿宋_GB2312" w:hAnsi="仿宋_GB2312" w:eastAsia="仿宋_GB2312" w:cs="仿宋_GB2312"/>
          <w:b/>
          <w:color w:val="000000" w:themeColor="text1"/>
          <w:sz w:val="32"/>
          <w:szCs w:val="32"/>
          <w:lang w:val="zh-CN"/>
        </w:rPr>
        <w:t>及</w:t>
      </w:r>
      <w:r>
        <w:rPr>
          <w:rFonts w:hint="eastAsia" w:ascii="仿宋_GB2312" w:hAnsi="仿宋_GB2312" w:eastAsia="仿宋_GB2312" w:cs="仿宋_GB2312"/>
          <w:b/>
          <w:color w:val="000000"/>
          <w:sz w:val="32"/>
          <w:szCs w:val="32"/>
          <w:lang w:val="zh-CN"/>
        </w:rPr>
        <w:t>批复情况。</w:t>
      </w:r>
      <w:r>
        <w:rPr>
          <w:rFonts w:hint="eastAsia" w:ascii="仿宋_GB2312" w:hAnsi="仿宋_GB2312" w:eastAsia="仿宋_GB2312" w:cs="仿宋_GB2312"/>
          <w:color w:val="000000"/>
          <w:sz w:val="32"/>
          <w:szCs w:val="32"/>
          <w:lang w:val="zh-CN"/>
        </w:rPr>
        <w:t>根据国家政策安排，学校严格把关，召开班子会议，</w:t>
      </w:r>
      <w:r>
        <w:rPr>
          <w:rFonts w:hint="eastAsia" w:ascii="仿宋_GB2312" w:hAnsi="仿宋_GB2312" w:eastAsia="仿宋_GB2312" w:cs="仿宋_GB2312"/>
          <w:color w:val="000000" w:themeColor="text1"/>
          <w:sz w:val="32"/>
          <w:szCs w:val="32"/>
          <w:lang w:val="zh-CN"/>
        </w:rPr>
        <w:t>及</w:t>
      </w:r>
      <w:r>
        <w:rPr>
          <w:rFonts w:hint="eastAsia" w:ascii="仿宋_GB2312" w:hAnsi="仿宋_GB2312" w:eastAsia="仿宋_GB2312" w:cs="仿宋_GB2312"/>
          <w:color w:val="000000"/>
          <w:sz w:val="32"/>
          <w:szCs w:val="32"/>
          <w:lang w:val="zh-CN"/>
        </w:rPr>
        <w:t>时上报数据给主管部门，由主管部门统一协调财政精准拨付资金。</w:t>
      </w:r>
      <w:r>
        <w:rPr>
          <w:rFonts w:hint="eastAsia" w:ascii="仿宋_GB2312" w:hAnsi="仿宋_GB2312" w:eastAsia="仿宋_GB2312" w:cs="仿宋_GB2312"/>
          <w:sz w:val="32"/>
          <w:szCs w:val="32"/>
          <w:lang w:val="zh-CN"/>
        </w:rPr>
        <w:t>该项目资金符合资金管理办法等相关规定。</w:t>
      </w:r>
    </w:p>
    <w:p>
      <w:pPr>
        <w:adjustRightInd w:val="0"/>
        <w:snapToGrid w:val="0"/>
        <w:spacing w:line="54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u w:val="thick" w:color="FFB03A"/>
          <w:shd w:val="clear" w:fill="FFEFD8"/>
          <w:lang w:val="zh-CN"/>
        </w:rPr>
        <w:t>（</w:t>
      </w:r>
      <w:r>
        <w:rPr>
          <w:rFonts w:hint="eastAsia" w:ascii="仿宋_GB2312" w:hAnsi="仿宋_GB2312" w:eastAsia="仿宋_GB2312" w:cs="仿宋_GB2312"/>
          <w:b/>
          <w:color w:val="000000"/>
          <w:sz w:val="32"/>
          <w:szCs w:val="32"/>
          <w:u w:val="thick" w:color="FFB03A"/>
          <w:shd w:val="clear" w:fill="FFEFD8"/>
          <w:lang w:val="zh-CN"/>
        </w:rPr>
        <w:t>二）</w:t>
      </w:r>
      <w:r>
        <w:rPr>
          <w:rFonts w:hint="eastAsia" w:ascii="仿宋_GB2312" w:hAnsi="仿宋_GB2312" w:eastAsia="仿宋_GB2312" w:cs="仿宋_GB2312"/>
          <w:b/>
          <w:color w:val="000000"/>
          <w:sz w:val="32"/>
          <w:szCs w:val="32"/>
          <w:lang w:val="zh-CN"/>
        </w:rPr>
        <w:t>项目绩效目标。</w:t>
      </w:r>
      <w:r>
        <w:rPr>
          <w:rFonts w:hint="eastAsia" w:ascii="仿宋_GB2312" w:hAnsi="仿宋_GB2312" w:eastAsia="仿宋_GB2312" w:cs="仿宋_GB2312"/>
          <w:color w:val="000000" w:themeColor="text1"/>
          <w:sz w:val="32"/>
          <w:szCs w:val="32"/>
          <w:lang w:val="zh-CN"/>
        </w:rPr>
        <w:t>该项目主要用于学校学生营养餐补助，为满足学生的正常</w:t>
      </w:r>
      <w:r>
        <w:rPr>
          <w:rFonts w:hint="eastAsia" w:ascii="仿宋_GB2312" w:hAnsi="仿宋_GB2312" w:eastAsia="仿宋_GB2312" w:cs="仿宋_GB2312"/>
          <w:color w:val="000000" w:themeColor="text1"/>
          <w:sz w:val="32"/>
          <w:szCs w:val="32"/>
          <w:u w:val="none" w:color="46CD7E"/>
          <w:shd w:val="clear" w:fill="auto"/>
          <w:lang w:val="zh-CN"/>
        </w:rPr>
        <w:t>学习需求</w:t>
      </w:r>
      <w:r>
        <w:rPr>
          <w:rFonts w:hint="eastAsia" w:ascii="仿宋_GB2312" w:hAnsi="仿宋_GB2312" w:eastAsia="仿宋_GB2312" w:cs="仿宋_GB2312"/>
          <w:color w:val="000000" w:themeColor="text1"/>
          <w:sz w:val="32"/>
          <w:szCs w:val="32"/>
          <w:lang w:val="zh-CN"/>
        </w:rPr>
        <w:t>，此项目</w:t>
      </w:r>
      <w:r>
        <w:rPr>
          <w:rFonts w:hint="eastAsia" w:ascii="仿宋_GB2312" w:hAnsi="仿宋_GB2312" w:eastAsia="仿宋_GB2312" w:cs="仿宋_GB2312"/>
          <w:color w:val="000000" w:themeColor="text1"/>
          <w:sz w:val="32"/>
          <w:szCs w:val="32"/>
          <w:u w:val="none" w:color="46CD7E"/>
          <w:shd w:val="clear" w:fill="auto"/>
          <w:lang w:val="zh-CN"/>
        </w:rPr>
        <w:t>于</w:t>
      </w:r>
      <w:r>
        <w:rPr>
          <w:rFonts w:hint="eastAsia" w:ascii="仿宋_GB2312" w:hAnsi="仿宋_GB2312" w:eastAsia="仿宋_GB2312" w:cs="仿宋_GB2312"/>
          <w:color w:val="000000"/>
          <w:sz w:val="32"/>
          <w:szCs w:val="32"/>
        </w:rPr>
        <w:t>2021年秋学期期末全面</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b/>
          <w:color w:val="000000" w:themeColor="text1"/>
          <w:sz w:val="32"/>
          <w:szCs w:val="32"/>
        </w:rPr>
        <w:t>。</w:t>
      </w:r>
    </w:p>
    <w:p>
      <w:pPr>
        <w:adjustRightInd w:val="0"/>
        <w:snapToGrid w:val="0"/>
        <w:spacing w:line="540" w:lineRule="exact"/>
        <w:ind w:firstLine="643"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三）项目资金申报相符性。</w:t>
      </w:r>
      <w:r>
        <w:rPr>
          <w:rFonts w:hint="eastAsia" w:ascii="仿宋_GB2312" w:hAnsi="仿宋_GB2312" w:eastAsia="仿宋_GB2312" w:cs="仿宋_GB2312"/>
          <w:color w:val="000000" w:themeColor="text1"/>
          <w:sz w:val="32"/>
          <w:szCs w:val="32"/>
          <w:lang w:val="zh-CN"/>
        </w:rPr>
        <w:t>该项目申报内容与具体实施内容相符、申报目标合理可行。</w:t>
      </w:r>
    </w:p>
    <w:p>
      <w:pPr>
        <w:adjustRightInd w:val="0"/>
        <w:snapToGrid w:val="0"/>
        <w:spacing w:line="540" w:lineRule="exact"/>
        <w:ind w:firstLine="72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sz w:val="32"/>
          <w:szCs w:val="32"/>
        </w:rPr>
        <w:t>二、项目实施</w:t>
      </w:r>
      <w:r>
        <w:rPr>
          <w:rFonts w:hint="eastAsia" w:ascii="仿宋_GB2312" w:hAnsi="仿宋_GB2312" w:eastAsia="仿宋_GB2312" w:cs="仿宋_GB2312"/>
          <w:b/>
          <w:bCs/>
          <w:color w:val="000000" w:themeColor="text1"/>
          <w:sz w:val="32"/>
          <w:szCs w:val="32"/>
        </w:rPr>
        <w:t>及</w:t>
      </w:r>
      <w:r>
        <w:rPr>
          <w:rFonts w:hint="eastAsia" w:ascii="仿宋_GB2312" w:hAnsi="仿宋_GB2312" w:eastAsia="仿宋_GB2312" w:cs="仿宋_GB2312"/>
          <w:b/>
          <w:bCs/>
          <w:color w:val="000000"/>
          <w:sz w:val="32"/>
          <w:szCs w:val="32"/>
        </w:rPr>
        <w:t>管理情况</w:t>
      </w:r>
    </w:p>
    <w:p>
      <w:pPr>
        <w:adjustRightInd w:val="0"/>
        <w:snapToGrid w:val="0"/>
        <w:spacing w:line="54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color w:val="000000" w:themeColor="text1"/>
          <w:sz w:val="32"/>
          <w:szCs w:val="32"/>
          <w:lang w:val="zh-CN"/>
        </w:rPr>
        <w:tab/>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一）资金计划、到位及使用情况。</w:t>
      </w:r>
    </w:p>
    <w:p>
      <w:pPr>
        <w:adjustRightInd w:val="0"/>
        <w:snapToGrid w:val="0"/>
        <w:spacing w:line="54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lang w:val="zh-CN"/>
        </w:rPr>
        <w:t>1．资金计划</w:t>
      </w:r>
      <w:r>
        <w:rPr>
          <w:rFonts w:hint="eastAsia" w:ascii="仿宋_GB2312" w:hAnsi="仿宋_GB2312" w:eastAsia="仿宋_GB2312" w:cs="仿宋_GB2312"/>
          <w:color w:val="000000" w:themeColor="text1"/>
          <w:sz w:val="32"/>
          <w:szCs w:val="32"/>
          <w:lang w:val="zh-CN"/>
        </w:rPr>
        <w:t>及时</w:t>
      </w:r>
      <w:r>
        <w:rPr>
          <w:rFonts w:hint="eastAsia" w:ascii="仿宋_GB2312" w:hAnsi="仿宋_GB2312" w:eastAsia="仿宋_GB2312" w:cs="仿宋_GB2312"/>
          <w:color w:val="000000"/>
          <w:sz w:val="32"/>
          <w:szCs w:val="32"/>
          <w:lang w:val="zh-CN"/>
        </w:rPr>
        <w:t>到位。</w:t>
      </w: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themeColor="text1"/>
          <w:kern w:val="0"/>
          <w:sz w:val="32"/>
          <w:szCs w:val="32"/>
        </w:rPr>
        <w:t>营养餐补助资金由</w:t>
      </w:r>
      <w:r>
        <w:rPr>
          <w:rFonts w:hint="eastAsia" w:ascii="仿宋_GB2312" w:hAnsi="仿宋_GB2312" w:eastAsia="仿宋_GB2312" w:cs="仿宋_GB2312"/>
          <w:color w:val="000000" w:themeColor="text1"/>
          <w:sz w:val="32"/>
          <w:szCs w:val="32"/>
        </w:rPr>
        <w:t>上级财政拨款下达资金374000元，该项目资金于2021年秋学期期末全部到位，支出决算为374000元，以上专项资金收入、支出相等。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2．资金使用。截止</w:t>
      </w:r>
      <w:r>
        <w:rPr>
          <w:rFonts w:hint="eastAsia" w:ascii="仿宋_GB2312" w:hAnsi="仿宋_GB2312" w:eastAsia="仿宋_GB2312" w:cs="仿宋_GB2312"/>
          <w:color w:val="000000"/>
          <w:sz w:val="32"/>
          <w:szCs w:val="32"/>
          <w:lang w:val="zh-CN"/>
        </w:rPr>
        <w:t>评价时资金的实际支出为</w:t>
      </w:r>
      <w:r>
        <w:rPr>
          <w:rFonts w:hint="eastAsia" w:ascii="仿宋_GB2312" w:hAnsi="仿宋_GB2312" w:eastAsia="仿宋_GB2312" w:cs="仿宋_GB2312"/>
          <w:color w:val="000000" w:themeColor="text1"/>
          <w:sz w:val="32"/>
          <w:szCs w:val="32"/>
        </w:rPr>
        <w:t>374000</w:t>
      </w:r>
      <w:r>
        <w:rPr>
          <w:rFonts w:hint="eastAsia" w:ascii="仿宋_GB2312" w:hAnsi="仿宋_GB2312" w:eastAsia="仿宋_GB2312" w:cs="仿宋_GB2312"/>
          <w:color w:val="000000" w:themeColor="text1"/>
          <w:sz w:val="32"/>
          <w:szCs w:val="32"/>
          <w:lang w:val="zh-CN"/>
        </w:rPr>
        <w:t>元，全部用于学校学生营养餐</w:t>
      </w:r>
      <w:r>
        <w:rPr>
          <w:rFonts w:hint="eastAsia" w:ascii="仿宋_GB2312" w:hAnsi="仿宋_GB2312" w:eastAsia="仿宋_GB2312" w:cs="仿宋_GB2312"/>
          <w:color w:val="000000"/>
          <w:sz w:val="32"/>
          <w:szCs w:val="32"/>
          <w:lang w:val="zh-CN"/>
        </w:rPr>
        <w:t>补助支出，支出依据合规合法，资金支付与</w:t>
      </w:r>
      <w:r>
        <w:rPr>
          <w:rFonts w:hint="eastAsia" w:ascii="仿宋_GB2312" w:hAnsi="仿宋_GB2312" w:eastAsia="仿宋_GB2312" w:cs="仿宋_GB2312"/>
          <w:color w:val="000000" w:themeColor="text1"/>
          <w:sz w:val="32"/>
          <w:szCs w:val="32"/>
          <w:lang w:val="zh-CN"/>
        </w:rPr>
        <w:t>预算</w:t>
      </w:r>
      <w:r>
        <w:rPr>
          <w:rFonts w:hint="eastAsia" w:ascii="仿宋_GB2312" w:hAnsi="仿宋_GB2312" w:eastAsia="仿宋_GB2312" w:cs="仿宋_GB2312"/>
          <w:color w:val="000000"/>
          <w:sz w:val="32"/>
          <w:szCs w:val="32"/>
          <w:lang w:val="zh-CN"/>
        </w:rPr>
        <w:t>相符。</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二）项目财务管理情况。</w:t>
      </w:r>
    </w:p>
    <w:p>
      <w:pPr>
        <w:adjustRightInd w:val="0"/>
        <w:snapToGrid w:val="0"/>
        <w:spacing w:line="560" w:lineRule="exact"/>
        <w:ind w:firstLine="72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项目所有开支均按照我单位财务管理制度执行，资金的使用</w:t>
      </w:r>
      <w:r>
        <w:rPr>
          <w:rFonts w:hint="eastAsia" w:ascii="仿宋_GB2312" w:hAnsi="仿宋_GB2312" w:eastAsia="仿宋_GB2312" w:cs="仿宋_GB2312"/>
          <w:color w:val="000000" w:themeColor="text1"/>
          <w:sz w:val="32"/>
          <w:szCs w:val="32"/>
        </w:rPr>
        <w:t>严格</w:t>
      </w:r>
      <w:r>
        <w:rPr>
          <w:rFonts w:hint="eastAsia" w:ascii="仿宋_GB2312" w:hAnsi="仿宋_GB2312" w:eastAsia="仿宋_GB2312" w:cs="仿宋_GB2312"/>
          <w:color w:val="000000"/>
          <w:sz w:val="32"/>
          <w:szCs w:val="32"/>
        </w:rPr>
        <w:t>把关，整个项目的运行完全按照我单位内部管理制度</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财政的有关规定执行。单位内部不定期进行抽查，</w:t>
      </w:r>
      <w:r>
        <w:rPr>
          <w:rFonts w:hint="eastAsia" w:ascii="仿宋_GB2312" w:hAnsi="仿宋_GB2312" w:eastAsia="仿宋_GB2312" w:cs="仿宋_GB2312"/>
          <w:color w:val="000000" w:themeColor="text1"/>
          <w:sz w:val="32"/>
          <w:szCs w:val="32"/>
        </w:rPr>
        <w:t>严肃</w:t>
      </w:r>
      <w:r>
        <w:rPr>
          <w:rFonts w:hint="eastAsia" w:ascii="仿宋_GB2312" w:hAnsi="仿宋_GB2312" w:eastAsia="仿宋_GB2312" w:cs="仿宋_GB2312"/>
          <w:color w:val="000000"/>
          <w:sz w:val="32"/>
          <w:szCs w:val="32"/>
        </w:rPr>
        <w:t>人员作风，不存在违规违法的问题。</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三）项目组织实施情况。</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营养餐补助</w:t>
      </w:r>
      <w:r>
        <w:rPr>
          <w:rFonts w:hint="eastAsia" w:ascii="仿宋_GB2312" w:hAnsi="仿宋_GB2312" w:eastAsia="仿宋_GB2312" w:cs="仿宋_GB2312"/>
          <w:color w:val="000000"/>
          <w:sz w:val="32"/>
          <w:szCs w:val="32"/>
          <w:lang w:val="zh-CN"/>
        </w:rPr>
        <w:t>资金的日常管理工作均按照我校相关管理制度执行，建立了工作有计划、实施有方案、日常有监督的管理机制，工作取得了较好的成效，效能得到了提高，获得了社会各界的好评，学校成立了相应领导小组，由学校工会监督执行，</w:t>
      </w:r>
      <w:r>
        <w:rPr>
          <w:rFonts w:hint="eastAsia" w:ascii="仿宋_GB2312" w:hAnsi="仿宋_GB2312" w:eastAsia="仿宋_GB2312" w:cs="仿宋_GB2312"/>
          <w:color w:val="000000" w:themeColor="text1"/>
          <w:sz w:val="32"/>
          <w:szCs w:val="32"/>
          <w:lang w:val="zh-CN"/>
        </w:rPr>
        <w:t>严格</w:t>
      </w:r>
      <w:r>
        <w:rPr>
          <w:rFonts w:hint="eastAsia" w:ascii="仿宋_GB2312" w:hAnsi="仿宋_GB2312" w:eastAsia="仿宋_GB2312" w:cs="仿宋_GB2312"/>
          <w:color w:val="000000"/>
          <w:sz w:val="32"/>
          <w:szCs w:val="32"/>
          <w:lang w:val="zh-CN"/>
        </w:rPr>
        <w:t>按照上级文件和相关制度执行。</w:t>
      </w:r>
    </w:p>
    <w:p>
      <w:pPr>
        <w:adjustRightInd w:val="0"/>
        <w:snapToGrid w:val="0"/>
        <w:spacing w:line="560" w:lineRule="exact"/>
        <w:ind w:firstLine="720"/>
        <w:rPr>
          <w:rFonts w:ascii="仿宋_GB2312" w:hAnsi="仿宋_GB2312" w:eastAsia="仿宋_GB2312" w:cs="仿宋_GB2312"/>
          <w:b/>
          <w:bCs/>
          <w:color w:val="000000" w:themeColor="text1"/>
          <w:sz w:val="32"/>
          <w:szCs w:val="32"/>
          <w:lang w:val="zh-CN"/>
        </w:rPr>
      </w:pPr>
      <w:r>
        <w:rPr>
          <w:rFonts w:hint="eastAsia" w:ascii="仿宋_GB2312" w:hAnsi="仿宋_GB2312" w:eastAsia="仿宋_GB2312" w:cs="仿宋_GB2312"/>
          <w:b/>
          <w:bCs/>
          <w:color w:val="000000" w:themeColor="text1"/>
          <w:sz w:val="32"/>
          <w:szCs w:val="32"/>
        </w:rPr>
        <w:t>三、项目绩效情况</w:t>
      </w:r>
      <w:r>
        <w:rPr>
          <w:rFonts w:hint="eastAsia" w:ascii="仿宋_GB2312" w:hAnsi="仿宋_GB2312" w:eastAsia="仿宋_GB2312" w:cs="仿宋_GB2312"/>
          <w:b/>
          <w:bCs/>
          <w:color w:val="000000" w:themeColor="text1"/>
          <w:sz w:val="32"/>
          <w:szCs w:val="32"/>
          <w:lang w:val="zh-CN"/>
        </w:rPr>
        <w:tab/>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一）项目完成情况。</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我单位2021年</w:t>
      </w:r>
      <w:r>
        <w:rPr>
          <w:rFonts w:hint="eastAsia" w:ascii="仿宋_GB2312" w:hAnsi="仿宋_GB2312" w:eastAsia="仿宋_GB2312" w:cs="仿宋_GB2312"/>
          <w:color w:val="000000" w:themeColor="text1"/>
          <w:sz w:val="32"/>
          <w:szCs w:val="32"/>
          <w:lang w:val="zh-CN"/>
        </w:rPr>
        <w:t>营养餐补助</w:t>
      </w:r>
      <w:r>
        <w:rPr>
          <w:rFonts w:hint="eastAsia" w:ascii="仿宋_GB2312" w:hAnsi="仿宋_GB2312" w:eastAsia="仿宋_GB2312" w:cs="仿宋_GB2312"/>
          <w:color w:val="000000"/>
          <w:sz w:val="32"/>
          <w:szCs w:val="32"/>
        </w:rPr>
        <w:t>工作均已</w:t>
      </w:r>
      <w:r>
        <w:rPr>
          <w:rFonts w:hint="eastAsia" w:ascii="仿宋_GB2312" w:hAnsi="仿宋_GB2312" w:eastAsia="仿宋_GB2312" w:cs="仿宋_GB2312"/>
          <w:color w:val="000000" w:themeColor="text1"/>
          <w:sz w:val="32"/>
          <w:szCs w:val="32"/>
        </w:rPr>
        <w:t>完成</w:t>
      </w:r>
      <w:r>
        <w:rPr>
          <w:rFonts w:hint="eastAsia" w:ascii="仿宋_GB2312" w:hAnsi="仿宋_GB2312" w:eastAsia="仿宋_GB2312" w:cs="仿宋_GB2312"/>
          <w:color w:val="000000"/>
          <w:sz w:val="32"/>
          <w:szCs w:val="32"/>
        </w:rPr>
        <w:t>，完成了年度绩效目标。所有项目的日常管理工作均按照我单位相关管理制度执行，建立了工作有计划、实施有方案、日常有监督的管理机制，工作取得了较好的成效，效能得到了提高、获得了社会公众的好评。</w:t>
      </w:r>
    </w:p>
    <w:p>
      <w:pPr>
        <w:adjustRightInd w:val="0"/>
        <w:snapToGrid w:val="0"/>
        <w:spacing w:line="560" w:lineRule="exact"/>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二）项目效益情况。</w:t>
      </w:r>
      <w:r>
        <w:rPr>
          <w:rFonts w:hint="eastAsia" w:ascii="仿宋_GB2312" w:hAnsi="仿宋_GB2312" w:eastAsia="仿宋_GB2312" w:cs="仿宋_GB2312"/>
          <w:color w:val="000000" w:themeColor="text1"/>
          <w:sz w:val="32"/>
          <w:szCs w:val="32"/>
          <w:lang w:val="zh-CN"/>
        </w:rPr>
        <w:t>该项目的实施经济效益达</w:t>
      </w:r>
      <w:r>
        <w:rPr>
          <w:rFonts w:hint="eastAsia" w:ascii="仿宋_GB2312" w:hAnsi="仿宋_GB2312" w:eastAsia="仿宋_GB2312" w:cs="仿宋_GB2312"/>
          <w:color w:val="000000"/>
          <w:sz w:val="32"/>
          <w:szCs w:val="32"/>
        </w:rPr>
        <w:t>100%，社会满意度达100%，生态效益达100%，项目发挥着可持续发展效益，学生</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sz w:val="32"/>
          <w:szCs w:val="32"/>
        </w:rPr>
        <w:t>家长满意度达100%。</w:t>
      </w:r>
      <w:r>
        <w:rPr>
          <w:rFonts w:hint="eastAsia" w:ascii="仿宋_GB2312" w:hAnsi="仿宋_GB2312" w:eastAsia="仿宋_GB2312" w:cs="仿宋_GB2312"/>
          <w:color w:val="000000"/>
          <w:sz w:val="32"/>
          <w:szCs w:val="32"/>
          <w:lang w:val="zh-CN"/>
        </w:rPr>
        <w:t>实施了目标绩效考核，学校各方面工作都</w:t>
      </w:r>
      <w:r>
        <w:rPr>
          <w:rFonts w:hint="eastAsia" w:ascii="仿宋_GB2312" w:hAnsi="仿宋_GB2312" w:eastAsia="仿宋_GB2312" w:cs="仿宋_GB2312"/>
          <w:color w:val="000000"/>
          <w:sz w:val="32"/>
          <w:szCs w:val="32"/>
          <w:u w:val="none" w:color="46CD7E"/>
          <w:shd w:val="clear" w:fill="auto"/>
          <w:lang w:val="zh-CN"/>
        </w:rPr>
        <w:t>有序完成</w:t>
      </w:r>
      <w:r>
        <w:rPr>
          <w:rFonts w:hint="eastAsia" w:ascii="仿宋_GB2312" w:hAnsi="仿宋_GB2312" w:eastAsia="仿宋_GB2312" w:cs="仿宋_GB2312"/>
          <w:color w:val="000000"/>
          <w:sz w:val="32"/>
          <w:szCs w:val="32"/>
          <w:lang w:val="zh-CN"/>
        </w:rPr>
        <w:t>，高质量</w:t>
      </w:r>
      <w:r>
        <w:rPr>
          <w:rFonts w:hint="eastAsia" w:ascii="仿宋_GB2312" w:hAnsi="仿宋_GB2312" w:eastAsia="仿宋_GB2312" w:cs="仿宋_GB2312"/>
          <w:color w:val="000000" w:themeColor="text1"/>
          <w:sz w:val="32"/>
          <w:szCs w:val="32"/>
          <w:lang w:val="zh-CN"/>
        </w:rPr>
        <w:t>完成</w:t>
      </w:r>
      <w:r>
        <w:rPr>
          <w:rFonts w:hint="eastAsia" w:ascii="仿宋_GB2312" w:hAnsi="仿宋_GB2312" w:eastAsia="仿宋_GB2312" w:cs="仿宋_GB2312"/>
          <w:color w:val="000000"/>
          <w:sz w:val="32"/>
          <w:szCs w:val="32"/>
          <w:lang w:val="zh-CN"/>
        </w:rPr>
        <w:t>，产生较好的社会效益，严格执行目标管理，充分保障学校正常教学。</w:t>
      </w:r>
    </w:p>
    <w:p>
      <w:pPr>
        <w:adjustRightInd w:val="0"/>
        <w:snapToGrid w:val="0"/>
        <w:spacing w:line="56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四、评价结论</w:t>
      </w:r>
    </w:p>
    <w:p>
      <w:pPr>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sz w:val="32"/>
          <w:szCs w:val="32"/>
        </w:rPr>
        <w:t>做好项目实施的跟踪检查工作。定期不定期地对项目实施情况和经</w:t>
      </w:r>
      <w:r>
        <w:rPr>
          <w:rFonts w:hint="eastAsia" w:ascii="仿宋_GB2312" w:hAnsi="仿宋_GB2312" w:eastAsia="仿宋_GB2312" w:cs="仿宋_GB2312"/>
          <w:color w:val="000000" w:themeColor="text1"/>
          <w:sz w:val="32"/>
          <w:szCs w:val="32"/>
        </w:rPr>
        <w:t>费</w:t>
      </w:r>
      <w:r>
        <w:rPr>
          <w:rFonts w:hint="eastAsia" w:ascii="仿宋_GB2312" w:hAnsi="仿宋_GB2312" w:eastAsia="仿宋_GB2312" w:cs="仿宋_GB2312"/>
          <w:color w:val="000000"/>
          <w:sz w:val="32"/>
          <w:szCs w:val="32"/>
        </w:rPr>
        <w:t>使用情况进行跟踪检查，对能实现预期绩效目标的项目予以充分肯定，对进展缓慢，预期绩效目标较差的项目，及时进行协调和提出整改措施，确保项目实施工作正常运行，达到预期绩效目标。</w:t>
      </w:r>
    </w:p>
    <w:p>
      <w:pPr>
        <w:adjustRightInd w:val="0"/>
        <w:snapToGrid w:val="0"/>
        <w:spacing w:line="560" w:lineRule="exact"/>
        <w:ind w:firstLine="72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五、</w:t>
      </w:r>
      <w:r>
        <w:rPr>
          <w:rFonts w:hint="eastAsia" w:ascii="仿宋_GB2312" w:hAnsi="仿宋_GB2312" w:eastAsia="仿宋_GB2312" w:cs="仿宋_GB2312"/>
          <w:b/>
          <w:bCs/>
          <w:color w:val="000000"/>
          <w:sz w:val="32"/>
          <w:szCs w:val="32"/>
        </w:rPr>
        <w:t>问题</w:t>
      </w:r>
      <w:r>
        <w:rPr>
          <w:rFonts w:hint="eastAsia" w:ascii="仿宋_GB2312" w:hAnsi="仿宋_GB2312" w:eastAsia="仿宋_GB2312" w:cs="仿宋_GB2312"/>
          <w:b/>
          <w:bCs/>
          <w:color w:val="000000" w:themeColor="text1"/>
          <w:sz w:val="32"/>
          <w:szCs w:val="32"/>
        </w:rPr>
        <w:t>及</w:t>
      </w:r>
      <w:r>
        <w:rPr>
          <w:rFonts w:hint="eastAsia" w:ascii="仿宋_GB2312" w:hAnsi="仿宋_GB2312" w:eastAsia="仿宋_GB2312" w:cs="仿宋_GB2312"/>
          <w:b/>
          <w:bCs/>
          <w:color w:val="000000"/>
          <w:sz w:val="32"/>
          <w:szCs w:val="32"/>
        </w:rPr>
        <w:t>建议</w:t>
      </w:r>
    </w:p>
    <w:p>
      <w:pPr>
        <w:adjustRightInd w:val="0"/>
        <w:snapToGrid w:val="0"/>
        <w:spacing w:line="560" w:lineRule="exact"/>
        <w:ind w:firstLine="72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一）存在的问题。</w:t>
      </w:r>
    </w:p>
    <w:p>
      <w:pPr>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无。</w:t>
      </w:r>
    </w:p>
    <w:p>
      <w:pPr>
        <w:ind w:firstLine="643" w:firstLineChars="200"/>
        <w:rPr>
          <w:rFonts w:ascii="仿宋_GB2312" w:hAnsi="仿宋_GB2312" w:eastAsia="仿宋_GB2312" w:cs="仿宋_GB2312"/>
          <w:b/>
          <w:color w:val="000000" w:themeColor="text1"/>
          <w:sz w:val="32"/>
          <w:szCs w:val="32"/>
          <w:lang w:val="zh-CN"/>
        </w:rPr>
      </w:pP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color w:val="000000"/>
          <w:sz w:val="32"/>
          <w:szCs w:val="32"/>
          <w:lang w:val="zh-CN"/>
        </w:rPr>
        <w:t>二）相关建议。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sz w:val="32"/>
          <w:szCs w:val="32"/>
          <w:lang w:val="zh-CN"/>
        </w:rPr>
        <w:t>进一步健全和完善管理制度</w:t>
      </w:r>
      <w:r>
        <w:rPr>
          <w:rFonts w:hint="eastAsia" w:ascii="仿宋_GB2312" w:hAnsi="仿宋_GB2312" w:eastAsia="仿宋_GB2312" w:cs="仿宋_GB2312"/>
          <w:color w:val="000000" w:themeColor="text1"/>
          <w:sz w:val="32"/>
          <w:szCs w:val="32"/>
          <w:lang w:val="zh-CN"/>
        </w:rPr>
        <w:t>及</w:t>
      </w:r>
      <w:r>
        <w:rPr>
          <w:rFonts w:hint="eastAsia" w:ascii="仿宋_GB2312" w:hAnsi="仿宋_GB2312" w:eastAsia="仿宋_GB2312" w:cs="仿宋_GB2312"/>
          <w:color w:val="000000"/>
          <w:sz w:val="32"/>
          <w:szCs w:val="32"/>
          <w:lang w:val="zh-CN"/>
        </w:rPr>
        <w:t>内部控制制度，创新管理手段，用新思路、新方法，按照财政支出绩效管理的要求，应建立科学的财政资金效益考评制度体系，不断提高财政资金使用管理水平和效率。</w:t>
      </w:r>
    </w:p>
    <w:p>
      <w:pPr>
        <w:pStyle w:val="3"/>
        <w:spacing w:before="93"/>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spacing w:line="600" w:lineRule="exact"/>
        <w:jc w:val="center"/>
        <w:outlineLvl w:val="0"/>
        <w:rPr>
          <w:rFonts w:ascii="黑体" w:hAnsi="黑体" w:eastAsia="黑体"/>
          <w:sz w:val="44"/>
          <w:szCs w:val="44"/>
        </w:rPr>
      </w:pPr>
      <w:bookmarkStart w:id="102" w:name="_Toc10937"/>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五部分附表</w:t>
      </w:r>
      <w:bookmarkEnd w:id="71"/>
      <w:bookmarkEnd w:id="75"/>
      <w:bookmarkEnd w:id="102"/>
      <w:bookmarkStart w:id="103" w:name="_Toc15396619"/>
    </w:p>
    <w:p>
      <w:pPr>
        <w:pStyle w:val="14"/>
        <w:spacing w:before="0" w:after="0" w:line="640" w:lineRule="exact"/>
        <w:rPr>
          <w:rFonts w:ascii="仿宋_GB2312" w:hAnsi="仿宋_GB2312" w:eastAsia="仿宋_GB2312" w:cs="仿宋_GB2312"/>
          <w:b w:val="0"/>
        </w:rPr>
      </w:pPr>
      <w:bookmarkStart w:id="104" w:name="_Toc6364"/>
    </w:p>
    <w:p>
      <w:pPr>
        <w:pStyle w:val="14"/>
        <w:spacing w:before="0" w:after="0" w:line="640" w:lineRule="exact"/>
        <w:rPr>
          <w:rStyle w:val="30"/>
          <w:rFonts w:ascii="仿宋_GB2312" w:hAnsi="仿宋_GB2312" w:eastAsia="仿宋_GB2312" w:cs="仿宋_GB2312"/>
          <w:b w:val="0"/>
          <w:bCs w:val="0"/>
        </w:rPr>
      </w:pPr>
      <w:r>
        <w:rPr>
          <w:rFonts w:hint="eastAsia" w:ascii="仿宋_GB2312" w:hAnsi="仿宋_GB2312" w:eastAsia="仿宋_GB2312" w:cs="仿宋_GB2312"/>
          <w:b w:val="0"/>
        </w:rPr>
        <w:t>一、收</w:t>
      </w:r>
      <w:r>
        <w:rPr>
          <w:rStyle w:val="30"/>
          <w:rFonts w:hint="eastAsia" w:ascii="仿宋_GB2312" w:hAnsi="仿宋_GB2312" w:eastAsia="仿宋_GB2312" w:cs="仿宋_GB2312"/>
          <w:b w:val="0"/>
          <w:bCs w:val="0"/>
        </w:rPr>
        <w:t>入支出决算总表</w:t>
      </w:r>
      <w:bookmarkEnd w:id="103"/>
      <w:bookmarkEnd w:id="104"/>
    </w:p>
    <w:p>
      <w:pPr>
        <w:widowControl/>
        <w:spacing w:line="640" w:lineRule="exact"/>
        <w:jc w:val="left"/>
        <w:rPr>
          <w:rFonts w:ascii="仿宋_GB2312" w:hAnsi="仿宋_GB2312" w:eastAsia="仿宋_GB2312" w:cs="仿宋_GB2312"/>
          <w:sz w:val="32"/>
          <w:szCs w:val="32"/>
        </w:rPr>
      </w:pPr>
      <w:bookmarkStart w:id="105" w:name="_Toc15396620"/>
      <w:r>
        <w:rPr>
          <w:rFonts w:hint="eastAsia" w:ascii="仿宋_GB2312" w:hAnsi="仿宋_GB2312" w:eastAsia="仿宋_GB2312" w:cs="仿宋_GB2312"/>
          <w:bCs/>
          <w:sz w:val="32"/>
          <w:szCs w:val="32"/>
        </w:rPr>
        <w:t>二、收入决算表</w:t>
      </w:r>
      <w:bookmarkEnd w:id="105"/>
    </w:p>
    <w:p>
      <w:pPr>
        <w:widowControl/>
        <w:spacing w:line="640" w:lineRule="exact"/>
        <w:jc w:val="left"/>
        <w:rPr>
          <w:rStyle w:val="30"/>
          <w:rFonts w:ascii="仿宋_GB2312" w:hAnsi="仿宋_GB2312" w:eastAsia="仿宋_GB2312" w:cs="仿宋_GB2312"/>
          <w:b w:val="0"/>
          <w:bCs w:val="0"/>
        </w:rPr>
      </w:pPr>
      <w:bookmarkStart w:id="106" w:name="_Toc15149"/>
      <w:bookmarkStart w:id="107" w:name="_Toc15396621"/>
      <w:r>
        <w:rPr>
          <w:rStyle w:val="30"/>
          <w:rFonts w:hint="eastAsia" w:ascii="仿宋_GB2312" w:hAnsi="仿宋_GB2312" w:eastAsia="仿宋_GB2312" w:cs="仿宋_GB2312"/>
          <w:b w:val="0"/>
          <w:bCs w:val="0"/>
        </w:rPr>
        <w:t>三、</w:t>
      </w:r>
      <w:bookmarkEnd w:id="106"/>
      <w:r>
        <w:rPr>
          <w:rFonts w:hint="eastAsia" w:ascii="仿宋_GB2312" w:hAnsi="仿宋_GB2312" w:eastAsia="仿宋_GB2312" w:cs="仿宋_GB2312"/>
          <w:sz w:val="32"/>
          <w:szCs w:val="32"/>
        </w:rPr>
        <w:t>支</w:t>
      </w:r>
      <w:r>
        <w:rPr>
          <w:rStyle w:val="30"/>
          <w:rFonts w:hint="eastAsia" w:ascii="仿宋_GB2312" w:hAnsi="仿宋_GB2312" w:eastAsia="仿宋_GB2312" w:cs="仿宋_GB2312"/>
          <w:b w:val="0"/>
          <w:bCs w:val="0"/>
        </w:rPr>
        <w:t>出决算表</w:t>
      </w:r>
      <w:bookmarkEnd w:id="107"/>
    </w:p>
    <w:p>
      <w:pPr>
        <w:pStyle w:val="14"/>
        <w:spacing w:before="0" w:after="0" w:line="640" w:lineRule="exact"/>
        <w:rPr>
          <w:rStyle w:val="30"/>
          <w:rFonts w:ascii="仿宋_GB2312" w:hAnsi="仿宋_GB2312" w:eastAsia="仿宋_GB2312" w:cs="仿宋_GB2312"/>
          <w:b w:val="0"/>
          <w:bCs w:val="0"/>
        </w:rPr>
      </w:pPr>
      <w:bookmarkStart w:id="108" w:name="_Toc28918"/>
      <w:bookmarkStart w:id="109" w:name="_Toc15396622"/>
      <w:r>
        <w:rPr>
          <w:rStyle w:val="30"/>
          <w:rFonts w:hint="eastAsia" w:ascii="仿宋_GB2312" w:hAnsi="仿宋_GB2312" w:eastAsia="仿宋_GB2312" w:cs="仿宋_GB2312"/>
          <w:b w:val="0"/>
          <w:bCs w:val="0"/>
        </w:rPr>
        <w:t>四、</w:t>
      </w:r>
      <w:r>
        <w:rPr>
          <w:rFonts w:hint="eastAsia" w:ascii="仿宋_GB2312" w:hAnsi="仿宋_GB2312" w:eastAsia="仿宋_GB2312" w:cs="仿宋_GB2312"/>
          <w:b w:val="0"/>
        </w:rPr>
        <w:t>财</w:t>
      </w:r>
      <w:r>
        <w:rPr>
          <w:rStyle w:val="30"/>
          <w:rFonts w:hint="eastAsia" w:ascii="仿宋_GB2312" w:hAnsi="仿宋_GB2312" w:eastAsia="仿宋_GB2312" w:cs="仿宋_GB2312"/>
          <w:b w:val="0"/>
          <w:bCs w:val="0"/>
        </w:rPr>
        <w:t>政拨款收入支出决算总表</w:t>
      </w:r>
      <w:bookmarkEnd w:id="108"/>
      <w:bookmarkEnd w:id="109"/>
    </w:p>
    <w:p>
      <w:pPr>
        <w:spacing w:line="640" w:lineRule="exact"/>
        <w:rPr>
          <w:rStyle w:val="30"/>
          <w:rFonts w:ascii="仿宋_GB2312" w:hAnsi="仿宋_GB2312" w:eastAsia="仿宋_GB2312" w:cs="仿宋_GB2312"/>
          <w:b w:val="0"/>
          <w:bCs w:val="0"/>
        </w:rPr>
      </w:pPr>
      <w:bookmarkStart w:id="110" w:name="_Toc4247"/>
      <w:bookmarkStart w:id="111" w:name="_Toc15396623"/>
      <w:r>
        <w:rPr>
          <w:rStyle w:val="30"/>
          <w:rFonts w:hint="eastAsia" w:ascii="仿宋_GB2312" w:hAnsi="仿宋_GB2312" w:eastAsia="仿宋_GB2312" w:cs="仿宋_GB2312"/>
          <w:b w:val="0"/>
          <w:bCs w:val="0"/>
        </w:rPr>
        <w:t>五、财政拨款支出决算明细表</w:t>
      </w:r>
      <w:bookmarkEnd w:id="110"/>
      <w:bookmarkEnd w:id="111"/>
      <w:bookmarkStart w:id="112" w:name="_Toc15396624"/>
    </w:p>
    <w:p>
      <w:pPr>
        <w:pStyle w:val="14"/>
        <w:numPr>
          <w:ilvl w:val="0"/>
          <w:numId w:val="7"/>
        </w:numPr>
        <w:spacing w:before="0" w:after="0" w:line="640" w:lineRule="exact"/>
        <w:rPr>
          <w:rStyle w:val="30"/>
          <w:rFonts w:ascii="仿宋_GB2312" w:hAnsi="仿宋_GB2312" w:eastAsia="仿宋_GB2312" w:cs="仿宋_GB2312"/>
          <w:b w:val="0"/>
          <w:bCs w:val="0"/>
        </w:rPr>
      </w:pPr>
      <w:bookmarkStart w:id="113" w:name="_Toc26929"/>
      <w:r>
        <w:rPr>
          <w:rFonts w:hint="eastAsia" w:ascii="仿宋_GB2312" w:hAnsi="仿宋_GB2312" w:eastAsia="仿宋_GB2312" w:cs="仿宋_GB2312"/>
          <w:b w:val="0"/>
        </w:rPr>
        <w:t>一</w:t>
      </w:r>
      <w:r>
        <w:rPr>
          <w:rStyle w:val="30"/>
          <w:rFonts w:hint="eastAsia" w:ascii="仿宋_GB2312" w:hAnsi="仿宋_GB2312" w:eastAsia="仿宋_GB2312" w:cs="仿宋_GB2312"/>
          <w:b w:val="0"/>
          <w:bCs w:val="0"/>
        </w:rPr>
        <w:t>般公共预算</w:t>
      </w:r>
      <w:r>
        <w:rPr>
          <w:rFonts w:hint="eastAsia" w:ascii="仿宋_GB2312" w:hAnsi="仿宋_GB2312" w:eastAsia="仿宋_GB2312" w:cs="仿宋_GB2312"/>
          <w:b w:val="0"/>
          <w:bCs w:val="0"/>
        </w:rPr>
        <w:t>财政拨款支出决算表</w:t>
      </w:r>
      <w:bookmarkEnd w:id="112"/>
      <w:bookmarkEnd w:id="113"/>
    </w:p>
    <w:p>
      <w:pPr>
        <w:pStyle w:val="14"/>
        <w:numPr>
          <w:ilvl w:val="0"/>
          <w:numId w:val="7"/>
        </w:numPr>
        <w:spacing w:before="0" w:after="0" w:line="640" w:lineRule="exact"/>
        <w:rPr>
          <w:rStyle w:val="30"/>
          <w:rFonts w:ascii="仿宋_GB2312" w:hAnsi="仿宋_GB2312" w:eastAsia="仿宋_GB2312" w:cs="仿宋_GB2312"/>
          <w:b w:val="0"/>
          <w:bCs w:val="0"/>
        </w:rPr>
      </w:pPr>
      <w:bookmarkStart w:id="114" w:name="_Toc2463"/>
      <w:bookmarkStart w:id="115" w:name="_Toc15396625"/>
      <w:r>
        <w:rPr>
          <w:rFonts w:hint="eastAsia" w:ascii="仿宋_GB2312" w:hAnsi="仿宋_GB2312" w:eastAsia="仿宋_GB2312" w:cs="仿宋_GB2312"/>
          <w:b w:val="0"/>
        </w:rPr>
        <w:t>一</w:t>
      </w:r>
      <w:r>
        <w:rPr>
          <w:rStyle w:val="30"/>
          <w:rFonts w:hint="eastAsia" w:ascii="仿宋_GB2312" w:hAnsi="仿宋_GB2312" w:eastAsia="仿宋_GB2312" w:cs="仿宋_GB2312"/>
          <w:b w:val="0"/>
          <w:bCs w:val="0"/>
        </w:rPr>
        <w:t>般公共预算</w:t>
      </w:r>
      <w:r>
        <w:rPr>
          <w:rFonts w:hint="eastAsia" w:ascii="仿宋_GB2312" w:hAnsi="仿宋_GB2312" w:eastAsia="仿宋_GB2312" w:cs="仿宋_GB2312"/>
          <w:b w:val="0"/>
          <w:bCs w:val="0"/>
        </w:rPr>
        <w:t>财政拨款支出决算明细表</w:t>
      </w:r>
      <w:bookmarkEnd w:id="114"/>
      <w:bookmarkEnd w:id="115"/>
    </w:p>
    <w:p>
      <w:pPr>
        <w:numPr>
          <w:ilvl w:val="0"/>
          <w:numId w:val="7"/>
        </w:numPr>
        <w:spacing w:line="640" w:lineRule="exact"/>
        <w:rPr>
          <w:rStyle w:val="30"/>
          <w:rFonts w:ascii="仿宋_GB2312" w:hAnsi="仿宋_GB2312" w:eastAsia="仿宋_GB2312" w:cs="仿宋_GB2312"/>
          <w:b w:val="0"/>
          <w:bCs w:val="0"/>
        </w:rPr>
      </w:pPr>
      <w:bookmarkStart w:id="116" w:name="_Toc15396626"/>
      <w:bookmarkStart w:id="117" w:name="_Toc30612"/>
      <w:r>
        <w:rPr>
          <w:rStyle w:val="30"/>
          <w:rFonts w:hint="eastAsia" w:ascii="仿宋_GB2312" w:hAnsi="仿宋_GB2312" w:eastAsia="仿宋_GB2312" w:cs="仿宋_GB2312"/>
          <w:b w:val="0"/>
          <w:bCs w:val="0"/>
        </w:rPr>
        <w:t>一般公共预算</w:t>
      </w:r>
      <w:r>
        <w:rPr>
          <w:rFonts w:hint="eastAsia" w:ascii="仿宋_GB2312" w:hAnsi="仿宋_GB2312" w:eastAsia="仿宋_GB2312" w:cs="仿宋_GB2312"/>
          <w:sz w:val="32"/>
          <w:szCs w:val="32"/>
        </w:rPr>
        <w:t>财政拨款基本支出决算表</w:t>
      </w:r>
      <w:bookmarkEnd w:id="116"/>
      <w:bookmarkEnd w:id="117"/>
    </w:p>
    <w:p>
      <w:pPr>
        <w:pStyle w:val="14"/>
        <w:numPr>
          <w:ilvl w:val="0"/>
          <w:numId w:val="7"/>
        </w:numPr>
        <w:spacing w:before="0" w:after="0" w:line="640" w:lineRule="exact"/>
        <w:rPr>
          <w:rStyle w:val="30"/>
          <w:rFonts w:ascii="仿宋_GB2312" w:hAnsi="仿宋_GB2312" w:eastAsia="仿宋_GB2312" w:cs="仿宋_GB2312"/>
          <w:b w:val="0"/>
          <w:bCs w:val="0"/>
        </w:rPr>
      </w:pPr>
      <w:bookmarkStart w:id="118" w:name="_Toc5670"/>
      <w:bookmarkStart w:id="119" w:name="_Toc15396627"/>
      <w:r>
        <w:rPr>
          <w:rFonts w:hint="eastAsia" w:ascii="仿宋_GB2312" w:hAnsi="仿宋_GB2312" w:eastAsia="仿宋_GB2312" w:cs="仿宋_GB2312"/>
          <w:b w:val="0"/>
        </w:rPr>
        <w:t>一</w:t>
      </w:r>
      <w:r>
        <w:rPr>
          <w:rStyle w:val="30"/>
          <w:rFonts w:hint="eastAsia" w:ascii="仿宋_GB2312" w:hAnsi="仿宋_GB2312" w:eastAsia="仿宋_GB2312" w:cs="仿宋_GB2312"/>
          <w:b w:val="0"/>
          <w:bCs w:val="0"/>
        </w:rPr>
        <w:t>般公共预算</w:t>
      </w:r>
      <w:r>
        <w:rPr>
          <w:rFonts w:hint="eastAsia" w:ascii="仿宋_GB2312" w:hAnsi="仿宋_GB2312" w:eastAsia="仿宋_GB2312" w:cs="仿宋_GB2312"/>
          <w:b w:val="0"/>
          <w:bCs w:val="0"/>
        </w:rPr>
        <w:t>财政拨款项目支出决算表</w:t>
      </w:r>
      <w:bookmarkEnd w:id="118"/>
      <w:bookmarkEnd w:id="119"/>
    </w:p>
    <w:p>
      <w:pPr>
        <w:pStyle w:val="14"/>
        <w:numPr>
          <w:ilvl w:val="0"/>
          <w:numId w:val="7"/>
        </w:numPr>
        <w:spacing w:before="0" w:after="0" w:line="640" w:lineRule="exact"/>
        <w:rPr>
          <w:rStyle w:val="30"/>
          <w:rFonts w:ascii="仿宋_GB2312" w:hAnsi="仿宋_GB2312" w:eastAsia="仿宋_GB2312" w:cs="仿宋_GB2312"/>
          <w:b w:val="0"/>
          <w:bCs w:val="0"/>
        </w:rPr>
      </w:pPr>
      <w:bookmarkStart w:id="120" w:name="_Toc15396628"/>
      <w:bookmarkStart w:id="121" w:name="_Toc16014"/>
      <w:r>
        <w:rPr>
          <w:rFonts w:hint="eastAsia" w:ascii="仿宋_GB2312" w:hAnsi="仿宋_GB2312" w:eastAsia="仿宋_GB2312" w:cs="仿宋_GB2312"/>
          <w:b w:val="0"/>
        </w:rPr>
        <w:t>一</w:t>
      </w:r>
      <w:r>
        <w:rPr>
          <w:rStyle w:val="30"/>
          <w:rFonts w:hint="eastAsia" w:ascii="仿宋_GB2312" w:hAnsi="仿宋_GB2312" w:eastAsia="仿宋_GB2312" w:cs="仿宋_GB2312"/>
          <w:b w:val="0"/>
          <w:bCs w:val="0"/>
        </w:rPr>
        <w:t>般公共预算</w:t>
      </w:r>
      <w:r>
        <w:rPr>
          <w:rFonts w:hint="eastAsia" w:ascii="仿宋_GB2312" w:hAnsi="仿宋_GB2312" w:eastAsia="仿宋_GB2312" w:cs="仿宋_GB2312"/>
          <w:b w:val="0"/>
          <w:bCs w:val="0"/>
        </w:rPr>
        <w:t>财政拨款“三公”经费支出决算表</w:t>
      </w:r>
      <w:bookmarkEnd w:id="120"/>
      <w:bookmarkEnd w:id="121"/>
    </w:p>
    <w:p>
      <w:pPr>
        <w:pStyle w:val="14"/>
        <w:numPr>
          <w:ilvl w:val="0"/>
          <w:numId w:val="7"/>
        </w:numPr>
        <w:spacing w:before="0" w:after="0" w:line="640" w:lineRule="exact"/>
        <w:rPr>
          <w:rStyle w:val="30"/>
          <w:rFonts w:ascii="仿宋_GB2312" w:hAnsi="仿宋_GB2312" w:eastAsia="仿宋_GB2312" w:cs="仿宋_GB2312"/>
          <w:b w:val="0"/>
          <w:bCs w:val="0"/>
        </w:rPr>
      </w:pPr>
      <w:bookmarkStart w:id="122" w:name="_Toc16557"/>
      <w:bookmarkStart w:id="123" w:name="_Toc15396629"/>
      <w:r>
        <w:rPr>
          <w:rFonts w:hint="eastAsia" w:ascii="仿宋_GB2312" w:hAnsi="仿宋_GB2312" w:eastAsia="仿宋_GB2312" w:cs="仿宋_GB2312"/>
          <w:b w:val="0"/>
        </w:rPr>
        <w:t>政</w:t>
      </w:r>
      <w:r>
        <w:rPr>
          <w:rStyle w:val="30"/>
          <w:rFonts w:hint="eastAsia" w:ascii="仿宋_GB2312" w:hAnsi="仿宋_GB2312" w:eastAsia="仿宋_GB2312" w:cs="仿宋_GB2312"/>
          <w:b w:val="0"/>
          <w:bCs w:val="0"/>
        </w:rPr>
        <w:t>府性基金预算</w:t>
      </w:r>
      <w:r>
        <w:rPr>
          <w:rFonts w:hint="eastAsia" w:ascii="仿宋_GB2312" w:hAnsi="仿宋_GB2312" w:eastAsia="仿宋_GB2312" w:cs="仿宋_GB2312"/>
          <w:b w:val="0"/>
          <w:bCs w:val="0"/>
        </w:rPr>
        <w:t>财政拨款收入支出决算表</w:t>
      </w:r>
      <w:bookmarkEnd w:id="122"/>
      <w:bookmarkEnd w:id="123"/>
    </w:p>
    <w:p>
      <w:pPr>
        <w:pStyle w:val="14"/>
        <w:numPr>
          <w:ilvl w:val="0"/>
          <w:numId w:val="7"/>
        </w:numPr>
        <w:spacing w:before="0" w:after="0" w:line="640" w:lineRule="exact"/>
        <w:rPr>
          <w:rStyle w:val="30"/>
          <w:rFonts w:ascii="仿宋_GB2312" w:hAnsi="仿宋_GB2312" w:eastAsia="仿宋_GB2312" w:cs="仿宋_GB2312"/>
          <w:b w:val="0"/>
          <w:bCs w:val="0"/>
        </w:rPr>
      </w:pPr>
      <w:bookmarkStart w:id="124" w:name="_Toc15396630"/>
      <w:bookmarkStart w:id="125" w:name="_Toc28991"/>
      <w:r>
        <w:rPr>
          <w:rFonts w:hint="eastAsia" w:ascii="仿宋_GB2312" w:hAnsi="仿宋_GB2312" w:eastAsia="仿宋_GB2312" w:cs="仿宋_GB2312"/>
          <w:b w:val="0"/>
        </w:rPr>
        <w:t>政</w:t>
      </w:r>
      <w:r>
        <w:rPr>
          <w:rStyle w:val="30"/>
          <w:rFonts w:hint="eastAsia" w:ascii="仿宋_GB2312" w:hAnsi="仿宋_GB2312" w:eastAsia="仿宋_GB2312" w:cs="仿宋_GB2312"/>
          <w:b w:val="0"/>
          <w:bCs w:val="0"/>
        </w:rPr>
        <w:t>府性基金预算</w:t>
      </w:r>
      <w:r>
        <w:rPr>
          <w:rFonts w:hint="eastAsia" w:ascii="仿宋_GB2312" w:hAnsi="仿宋_GB2312" w:eastAsia="仿宋_GB2312" w:cs="仿宋_GB2312"/>
          <w:b w:val="0"/>
          <w:bCs w:val="0"/>
        </w:rPr>
        <w:t>财政拨款“三公”经费支出决算表</w:t>
      </w:r>
      <w:bookmarkEnd w:id="124"/>
      <w:bookmarkEnd w:id="125"/>
    </w:p>
    <w:p>
      <w:pPr>
        <w:pStyle w:val="14"/>
        <w:numPr>
          <w:ilvl w:val="0"/>
          <w:numId w:val="7"/>
        </w:numPr>
        <w:spacing w:before="0" w:after="0" w:line="640" w:lineRule="exact"/>
        <w:rPr>
          <w:rFonts w:ascii="仿宋_GB2312" w:hAnsi="仿宋_GB2312" w:eastAsia="仿宋_GB2312" w:cs="仿宋_GB2312"/>
        </w:rPr>
      </w:pPr>
      <w:bookmarkStart w:id="126" w:name="_Toc32745"/>
      <w:bookmarkStart w:id="127" w:name="_Toc15396631"/>
      <w:r>
        <w:rPr>
          <w:rFonts w:hint="eastAsia" w:ascii="仿宋_GB2312" w:hAnsi="仿宋_GB2312" w:eastAsia="仿宋_GB2312" w:cs="仿宋_GB2312"/>
          <w:b w:val="0"/>
        </w:rPr>
        <w:t>国</w:t>
      </w:r>
      <w:r>
        <w:rPr>
          <w:rStyle w:val="30"/>
          <w:rFonts w:hint="eastAsia" w:ascii="仿宋_GB2312" w:hAnsi="仿宋_GB2312" w:eastAsia="仿宋_GB2312" w:cs="仿宋_GB2312"/>
          <w:b w:val="0"/>
          <w:bCs w:val="0"/>
        </w:rPr>
        <w:t>有资本经营预算财政拨款收入支出决算表</w:t>
      </w:r>
      <w:bookmarkEnd w:id="126"/>
      <w:bookmarkEnd w:id="127"/>
    </w:p>
    <w:p>
      <w:pPr>
        <w:numPr>
          <w:ilvl w:val="0"/>
          <w:numId w:val="8"/>
        </w:numPr>
        <w:spacing w:line="640" w:lineRule="exact"/>
        <w:rPr>
          <w:rStyle w:val="30"/>
          <w:rFonts w:ascii="仿宋_GB2312" w:hAnsi="仿宋_GB2312" w:eastAsia="仿宋_GB2312" w:cs="仿宋_GB2312"/>
          <w:b w:val="0"/>
          <w:bCs w:val="0"/>
        </w:rPr>
      </w:pPr>
      <w:bookmarkStart w:id="128" w:name="_Toc25400"/>
      <w:r>
        <w:rPr>
          <w:rStyle w:val="30"/>
          <w:rFonts w:hint="eastAsia" w:ascii="仿宋_GB2312" w:hAnsi="仿宋_GB2312" w:eastAsia="仿宋_GB2312" w:cs="仿宋_GB2312"/>
          <w:b w:val="0"/>
          <w:bCs w:val="0"/>
        </w:rPr>
        <w:t>国有资本经营预算</w:t>
      </w:r>
      <w:r>
        <w:rPr>
          <w:rFonts w:hint="eastAsia" w:ascii="仿宋_GB2312" w:hAnsi="仿宋_GB2312" w:eastAsia="仿宋_GB2312" w:cs="仿宋_GB2312"/>
          <w:sz w:val="32"/>
          <w:szCs w:val="32"/>
        </w:rPr>
        <w:t>财政拨款支出决算表</w:t>
      </w:r>
      <w:bookmarkEnd w:id="128"/>
    </w:p>
    <w:p>
      <w:pPr>
        <w:widowControl/>
        <w:jc w:val="left"/>
      </w:pPr>
    </w:p>
    <w:p>
      <w:pPr>
        <w:pStyle w:val="3"/>
        <w:spacing w:before="93"/>
      </w:pPr>
    </w:p>
    <w:p>
      <w:pPr>
        <w:pStyle w:val="3"/>
        <w:spacing w:before="93"/>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38</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97A7C"/>
    <w:multiLevelType w:val="singleLevel"/>
    <w:tmpl w:val="0E197A7C"/>
    <w:lvl w:ilvl="0" w:tentative="0">
      <w:start w:val="14"/>
      <w:numFmt w:val="chineseCounting"/>
      <w:suff w:val="nothing"/>
      <w:lvlText w:val="%1、"/>
      <w:lvlJc w:val="left"/>
      <w:rPr>
        <w:rFonts w:hint="eastAsia"/>
      </w:rPr>
    </w:lvl>
  </w:abstractNum>
  <w:abstractNum w:abstractNumId="1">
    <w:nsid w:val="417D247B"/>
    <w:multiLevelType w:val="multilevel"/>
    <w:tmpl w:val="417D247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F871C8"/>
    <w:multiLevelType w:val="singleLevel"/>
    <w:tmpl w:val="42F871C8"/>
    <w:lvl w:ilvl="0" w:tentative="0">
      <w:start w:val="1"/>
      <w:numFmt w:val="chineseCounting"/>
      <w:suff w:val="nothing"/>
      <w:lvlText w:val="（%1）"/>
      <w:lvlJc w:val="left"/>
      <w:rPr>
        <w:rFonts w:hint="eastAsia"/>
        <w:b/>
        <w:bCs/>
      </w:rPr>
    </w:lvl>
  </w:abstractNum>
  <w:abstractNum w:abstractNumId="3">
    <w:nsid w:val="4CB912E5"/>
    <w:multiLevelType w:val="singleLevel"/>
    <w:tmpl w:val="4CB912E5"/>
    <w:lvl w:ilvl="0" w:tentative="0">
      <w:start w:val="9"/>
      <w:numFmt w:val="chineseCounting"/>
      <w:suff w:val="nothing"/>
      <w:lvlText w:val="%1、"/>
      <w:lvlJc w:val="left"/>
      <w:rPr>
        <w:rFonts w:hint="eastAsia"/>
      </w:rPr>
    </w:lvl>
  </w:abstractNum>
  <w:abstractNum w:abstractNumId="4">
    <w:nsid w:val="4DCA1362"/>
    <w:multiLevelType w:val="singleLevel"/>
    <w:tmpl w:val="4DCA1362"/>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5EAC2E19"/>
    <w:multiLevelType w:val="singleLevel"/>
    <w:tmpl w:val="5EAC2E19"/>
    <w:lvl w:ilvl="0" w:tentative="0">
      <w:start w:val="2"/>
      <w:numFmt w:val="chineseCounting"/>
      <w:suff w:val="nothing"/>
      <w:lvlText w:val="（%1）"/>
      <w:lvlJc w:val="left"/>
      <w:rPr>
        <w:rFonts w:hint="eastAsia"/>
      </w:rPr>
    </w:lvl>
  </w:abstractNum>
  <w:abstractNum w:abstractNumId="6">
    <w:nsid w:val="71E52A8E"/>
    <w:multiLevelType w:val="singleLevel"/>
    <w:tmpl w:val="71E52A8E"/>
    <w:lvl w:ilvl="0" w:tentative="0">
      <w:start w:val="2"/>
      <w:numFmt w:val="chineseCounting"/>
      <w:suff w:val="nothing"/>
      <w:lvlText w:val="（%1）"/>
      <w:lvlJc w:val="left"/>
      <w:rPr>
        <w:rFonts w:hint="eastAsia"/>
      </w:rPr>
    </w:lvl>
  </w:abstractNum>
  <w:abstractNum w:abstractNumId="7">
    <w:nsid w:val="7DAC0AB1"/>
    <w:multiLevelType w:val="singleLevel"/>
    <w:tmpl w:val="7DAC0AB1"/>
    <w:lvl w:ilvl="0" w:tentative="0">
      <w:start w:val="6"/>
      <w:numFmt w:val="chineseCounting"/>
      <w:suff w:val="nothing"/>
      <w:lvlText w:val="%1、"/>
      <w:lvlJc w:val="left"/>
      <w:rPr>
        <w:rFonts w:hint="eastAsia"/>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E554F2"/>
    <w:rsid w:val="00171BCF"/>
    <w:rsid w:val="00AA6330"/>
    <w:rsid w:val="00E554F2"/>
    <w:rsid w:val="151C30CB"/>
    <w:rsid w:val="63B9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4"/>
    <w:qFormat/>
    <w:uiPriority w:val="99"/>
    <w:pPr>
      <w:tabs>
        <w:tab w:val="center" w:pos="4153"/>
        <w:tab w:val="right" w:pos="8306"/>
      </w:tabs>
      <w:snapToGrid w:val="0"/>
      <w:jc w:val="left"/>
    </w:pPr>
    <w:rPr>
      <w:sz w:val="18"/>
      <w:szCs w:val="18"/>
    </w:rPr>
  </w:style>
  <w:style w:type="paragraph" w:styleId="6">
    <w:name w:val="header"/>
    <w:basedOn w:val="1"/>
    <w:link w:val="43"/>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文字 Char"/>
    <w:basedOn w:val="9"/>
    <w:semiHidden/>
    <w:qFormat/>
    <w:uiPriority w:val="99"/>
    <w:rPr>
      <w:kern w:val="2"/>
      <w:sz w:val="21"/>
      <w:szCs w:val="24"/>
    </w:rPr>
  </w:style>
  <w:style w:type="paragraph" w:customStyle="1" w:styleId="39">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1"/>
    <w:basedOn w:val="9"/>
    <w:semiHidden/>
    <w:qFormat/>
    <w:uiPriority w:val="99"/>
    <w:rPr>
      <w:kern w:val="2"/>
      <w:sz w:val="18"/>
      <w:szCs w:val="18"/>
    </w:rPr>
  </w:style>
  <w:style w:type="paragraph" w:customStyle="1" w:styleId="41">
    <w:name w:val="Footer0"/>
    <w:basedOn w:val="1"/>
    <w:qFormat/>
    <w:uiPriority w:val="99"/>
    <w:pPr>
      <w:tabs>
        <w:tab w:val="center" w:pos="4153"/>
        <w:tab w:val="right" w:pos="8306"/>
      </w:tabs>
      <w:snapToGrid w:val="0"/>
      <w:jc w:val="left"/>
    </w:pPr>
    <w:rPr>
      <w:sz w:val="18"/>
      <w:szCs w:val="18"/>
    </w:rPr>
  </w:style>
  <w:style w:type="character" w:customStyle="1" w:styleId="42">
    <w:name w:val="页脚 Char1"/>
    <w:basedOn w:val="9"/>
    <w:qFormat/>
    <w:uiPriority w:val="99"/>
    <w:rPr>
      <w:kern w:val="2"/>
      <w:sz w:val="18"/>
      <w:szCs w:val="18"/>
    </w:rPr>
  </w:style>
  <w:style w:type="character" w:customStyle="1" w:styleId="43">
    <w:name w:val="页眉 Char2"/>
    <w:basedOn w:val="9"/>
    <w:link w:val="6"/>
    <w:semiHidden/>
    <w:qFormat/>
    <w:uiPriority w:val="99"/>
    <w:rPr>
      <w:kern w:val="2"/>
      <w:sz w:val="18"/>
      <w:szCs w:val="18"/>
    </w:rPr>
  </w:style>
  <w:style w:type="character" w:customStyle="1" w:styleId="44">
    <w:name w:val="页脚 Char2"/>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4.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761"/>
    <customShpInfo spid="_x0000_s1762"/>
    <customShpInfo spid="_x0000_s1763"/>
    <customShpInfo spid="_x0000_s1764"/>
    <customShpInfo spid="_x0000_s1765"/>
    <customShpInfo spid="_x0000_s1766"/>
    <customShpInfo spid="_x0000_s1767"/>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2022-09-02T02:48:00Z</cp:lastPrinted>
  <dcterms:created xsi:type="dcterms:W3CDTF">2020-08-05T01:49:00Z</dcterms:created>
  <dcterms:modified xsi:type="dcterms:W3CDTF">2023-02-23T06:22:00Z</dcterms:modified>
</cp:coreProperties>
</file>

<file path=customXml/item12.xml><?xml version="1.0" encoding="utf-8"?>
<Properties xmlns:vt="http://schemas.openxmlformats.org/officeDocument/2006/docPropsVTypes" xmlns="http://schemas.openxmlformats.org/officeDocument/2006/extended-properties">
  <Template>Normal.dotm</Template>
  <TotalTime>15</TotalTime>
  <Pages>47</Pages>
  <Words>15549</Words>
  <Characters>17278</Characters>
  <Application>WPS Office_11.1.0.9208_F1E327BC-269C-435d-A152-05C5408002CA</Application>
  <DocSecurity>0</DocSecurity>
  <Lines>61</Lines>
  <Paragraphs>17</Paragraphs>
  <Company>四川省财政厅</Company>
  <CharactersWithSpaces>17313</CharactersWithSpaces>
  <AppVersion>14.0000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2022-09-02T02:48:00Z</cp:lastPrinted>
  <dcterms:modified xsi:type="dcterms:W3CDTF">2022-11-08T06:58:52Z</dcterms:modified>
  <dc:title>四川省***</dc:title>
  <cp:revision>32</cp:revision>
</cp:coreProperties>
</file>

<file path=customXml/item14.xml><?xml version="1.0" encoding="utf-8"?>
<Properties xmlns="http://schemas.openxmlformats.org/officeDocument/2006/extended-properties" xmlns:vt="http://schemas.openxmlformats.org/officeDocument/2006/docPropsVTypes">
  <Template>Normal.dotm</Template>
  <Company>四川省财政厅</Company>
  <Pages>47</Pages>
  <Words>15549</Words>
  <Characters>17278</Characters>
  <Lines>61</Lines>
  <Paragraphs>17</Paragraphs>
  <TotalTime>15</TotalTime>
  <ScaleCrop>false</ScaleCrop>
  <LinksUpToDate>false</LinksUpToDate>
  <CharactersWithSpaces>17313</CharactersWithSpaces>
  <Application>WPS Office_11.1.0.9208_F1E327BC-269C-435d-A152-05C5408002CA</Application>
  <DocSecurity>0</DocSecurity>
</Properties>
</file>

<file path=customXml/item2.xml><?xml version="1.0" encoding="utf-8"?>
<Properties xmlns="http://schemas.openxmlformats.org/officeDocument/2006/extended-properties" xmlns:vt="http://schemas.openxmlformats.org/officeDocument/2006/docPropsVTypes">
  <Template>Normal</Template>
  <TotalTime>22</TotalTime>
  <Pages>38</Pages>
  <Words>2677</Words>
  <Characters>15260</Characters>
  <Application>Microsoft Office Word</Application>
  <DocSecurity>0</DocSecurity>
  <Lines>127</Lines>
  <Paragraphs>35</Paragraphs>
  <ScaleCrop>false</ScaleCrop>
  <Company>四川省财政厅</Company>
  <LinksUpToDate>false</LinksUpToDate>
  <CharactersWithSpaces>17902</CharactersWithSpaces>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2022-09-02T02:48:00Z</cp:lastPrinted>
  <dcterms:created xsi:type="dcterms:W3CDTF">2020-08-05T01:49:00Z</dcterms:created>
  <dcterms:modified xsi:type="dcterms:W3CDTF">2022-11-08T06:58:52Z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2022-09-02T02:48:00Z</cp:lastPrinted>
  <dcterms:created xsi:type="dcterms:W3CDTF">2020-08-05T01:49:00Z</dcterms:created>
  <dcterms:modified xsi:type="dcterms:W3CDTF">2023-02-23T06:22:00Z</dcterms:modified>
</cp:coreProperties>
</file>

<file path=customXml/item5.xml><?xml version="1.0" encoding="utf-8"?>
<Properties xmlns:vt="http://schemas.openxmlformats.org/officeDocument/2006/docPropsVTypes" xmlns="http://schemas.openxmlformats.org/officeDocument/2006/extended-properties">
  <Template>Normal</Template>
  <TotalTime>22</TotalTime>
  <Pages>38</Pages>
  <Words>2677</Words>
  <Characters>15260</Characters>
  <Application>Microsoft Office Word</Application>
  <DocSecurity>0</DocSecurity>
  <Lines>127</Lines>
  <Paragraphs>35</Paragraphs>
  <Company>四川省财政厅</Company>
  <CharactersWithSpaces>17902</CharactersWithSpaces>
  <AppVersion>12.0000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C7D238B1C55447A2AB3B6ED37666655B</vt:lpw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C7D238B1C55447A2AB3B6ED37666655B</vt:lpw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C7D238B1C55447A2AB3B6ED37666655B</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C7D238B1C55447A2AB3B6ED37666655B</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452582C-FD33-4F14-8BA2-4C9062D20D3B}">
  <ds:schemaRefs/>
</ds:datastoreItem>
</file>

<file path=customXml/itemProps11.xml><?xml version="1.0" encoding="utf-8"?>
<ds:datastoreItem xmlns:ds="http://schemas.openxmlformats.org/officeDocument/2006/customXml" ds:itemID="{8AF69FA2-4B89-4F28-BCAD-F25452BF0A7D}">
  <ds:schemaRefs/>
</ds:datastoreItem>
</file>

<file path=customXml/itemProps12.xml><?xml version="1.0" encoding="utf-8"?>
<ds:datastoreItem xmlns:ds="http://schemas.openxmlformats.org/officeDocument/2006/customXml" ds:itemID="{87769571-4E71-4F9D-BF07-4F8D56A280E4}">
  <ds:schemaRefs/>
</ds:datastoreItem>
</file>

<file path=customXml/itemProps13.xml><?xml version="1.0" encoding="utf-8"?>
<ds:datastoreItem xmlns:ds="http://schemas.openxmlformats.org/officeDocument/2006/customXml" ds:itemID="{BE6905E9-84EB-4959-9262-5B50213906F0}">
  <ds:schemaRefs/>
</ds:datastoreItem>
</file>

<file path=customXml/itemProps14.xml><?xml version="1.0" encoding="utf-8"?>
<ds:datastoreItem xmlns:ds="http://schemas.openxmlformats.org/officeDocument/2006/customXml" ds:itemID="{2A33BAD9-78B8-49E7-B895-B2C129762E95}">
  <ds:schemaRefs/>
</ds:datastoreItem>
</file>

<file path=customXml/itemProps2.xml><?xml version="1.0" encoding="utf-8"?>
<ds:datastoreItem xmlns:ds="http://schemas.openxmlformats.org/officeDocument/2006/customXml" ds:itemID="{1E82D738-3094-47FB-9152-1714A98BC58E}">
  <ds:schemaRefs/>
</ds:datastoreItem>
</file>

<file path=customXml/itemProps3.xml><?xml version="1.0" encoding="utf-8"?>
<ds:datastoreItem xmlns:ds="http://schemas.openxmlformats.org/officeDocument/2006/customXml" ds:itemID="{28ED7D26-013A-4783-988C-96F0B5DA0F23}">
  <ds:schemaRefs/>
</ds:datastoreItem>
</file>

<file path=customXml/itemProps4.xml><?xml version="1.0" encoding="utf-8"?>
<ds:datastoreItem xmlns:ds="http://schemas.openxmlformats.org/officeDocument/2006/customXml" ds:itemID="{D886D5A9-E5D5-4493-9C7F-0A7E71561852}">
  <ds:schemaRefs/>
</ds:datastoreItem>
</file>

<file path=customXml/itemProps5.xml><?xml version="1.0" encoding="utf-8"?>
<ds:datastoreItem xmlns:ds="http://schemas.openxmlformats.org/officeDocument/2006/customXml" ds:itemID="{CE07A22D-7701-4812-BC1F-3DED8798DF4E}">
  <ds:schemaRefs/>
</ds:datastoreItem>
</file>

<file path=customXml/itemProps6.xml><?xml version="1.0" encoding="utf-8"?>
<ds:datastoreItem xmlns:ds="http://schemas.openxmlformats.org/officeDocument/2006/customXml" ds:itemID="{439AC30E-AFD4-4D94-98E7-F28E17372068}">
  <ds:schemaRefs/>
</ds:datastoreItem>
</file>

<file path=customXml/itemProps7.xml><?xml version="1.0" encoding="utf-8"?>
<ds:datastoreItem xmlns:ds="http://schemas.openxmlformats.org/officeDocument/2006/customXml" ds:itemID="{B3D99BE3-3BDF-44BB-A170-74E1D10AFC8E}">
  <ds:schemaRefs/>
</ds:datastoreItem>
</file>

<file path=customXml/itemProps8.xml><?xml version="1.0" encoding="utf-8"?>
<ds:datastoreItem xmlns:ds="http://schemas.openxmlformats.org/officeDocument/2006/customXml" ds:itemID="{5AE47F8A-1AB5-4B65-B3E0-476D3317982D}">
  <ds:schemaRefs/>
</ds:datastoreItem>
</file>

<file path=customXml/itemProps9.xml><?xml version="1.0" encoding="utf-8"?>
<ds:datastoreItem xmlns:ds="http://schemas.openxmlformats.org/officeDocument/2006/customXml" ds:itemID="{BFE8131A-6D8C-4109-B3E2-71DEB6DE6AD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15024</Words>
  <Characters>15939</Characters>
  <Lines>126</Lines>
  <Paragraphs>35</Paragraphs>
  <TotalTime>1</TotalTime>
  <ScaleCrop>false</ScaleCrop>
  <LinksUpToDate>false</LinksUpToDate>
  <CharactersWithSpaces>16962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2022-09-02T02:48:00Z</cp:lastPrinted>
  <dcterms:modified xsi:type="dcterms:W3CDTF">2023-06-26T13:18:23Z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C7D238B1C55447A2AB3B6ED37666655B</vt:lpwstr>
  </property>
</Properties>
</file>