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bookmarkEnd w:id="0"/>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77193"/>
      <w:bookmarkStart w:id="3" w:name="_Toc15396597"/>
      <w:bookmarkStart w:id="4" w:name="_Toc10484"/>
      <w:bookmarkStart w:id="5" w:name="_Toc15377425"/>
      <w:bookmarkStart w:id="6" w:name="_Toc15396475"/>
      <w:bookmarkStart w:id="7" w:name="_Toc12930"/>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8" w:name="_Toc31317"/>
      <w:bookmarkStart w:id="9" w:name="_Toc15377194"/>
      <w:bookmarkStart w:id="10" w:name="_Toc15377426"/>
      <w:bookmarkStart w:id="11" w:name="_Toc15396476"/>
      <w:bookmarkStart w:id="12" w:name="_Toc15396598"/>
      <w:bookmarkStart w:id="13" w:name="_Toc26476"/>
      <w:bookmarkStart w:id="14" w:name="_Toc15378442"/>
      <w:r>
        <w:rPr>
          <w:rFonts w:hint="eastAsia" w:ascii="方正小标宋简体" w:hAnsi="方正小标宋简体" w:eastAsia="方正小标宋简体" w:cs="方正小标宋简体"/>
          <w:sz w:val="72"/>
          <w:szCs w:val="72"/>
        </w:rPr>
        <w:t>四川省</w:t>
      </w:r>
      <w:bookmarkStart w:id="15" w:name="_Toc15306268"/>
      <w:r>
        <w:rPr>
          <w:rFonts w:hint="eastAsia" w:ascii="方正小标宋简体" w:hAnsi="宋体" w:eastAsia="方正小标宋简体"/>
          <w:color w:val="000000"/>
          <w:sz w:val="72"/>
          <w:szCs w:val="72"/>
        </w:rPr>
        <w:t>通江县泥溪镇</w:t>
      </w:r>
      <w:bookmarkEnd w:id="8"/>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6" w:name="_Toc5477"/>
      <w:r>
        <w:rPr>
          <w:rFonts w:hint="eastAsia" w:ascii="方正小标宋简体" w:hAnsi="宋体" w:eastAsia="方正小标宋简体"/>
          <w:color w:val="000000"/>
          <w:sz w:val="72"/>
          <w:szCs w:val="72"/>
        </w:rPr>
        <w:t>卫生院</w:t>
      </w:r>
      <w:r>
        <w:rPr>
          <w:rFonts w:hint="eastAsia" w:ascii="方正小标宋简体" w:hAnsi="方正小标宋简体" w:eastAsia="方正小标宋简体" w:cs="方正小标宋简体"/>
          <w:sz w:val="72"/>
          <w:szCs w:val="72"/>
        </w:rPr>
        <w:t>单位决算</w:t>
      </w:r>
      <w:bookmarkEnd w:id="9"/>
      <w:bookmarkEnd w:id="10"/>
      <w:bookmarkEnd w:id="11"/>
      <w:bookmarkEnd w:id="12"/>
      <w:bookmarkEnd w:id="13"/>
      <w:bookmarkEnd w:id="14"/>
      <w:bookmarkEnd w:id="15"/>
      <w:bookmarkEnd w:id="16"/>
    </w:p>
    <w:p>
      <w:pPr>
        <w:widowControl/>
        <w:jc w:val="center"/>
        <w:rPr>
          <w:rFonts w:ascii="黑体" w:hAnsi="黑体" w:eastAsia="黑体"/>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9"/>
      </w:pPr>
      <w:r>
        <w:rPr>
          <w:rFonts w:hint="eastAsia"/>
        </w:rPr>
        <w:t>公开时间：2022年8月25日</w:t>
      </w:r>
    </w:p>
    <w:sdt>
      <w:sdtPr>
        <w:rPr>
          <w:rFonts w:ascii="宋体" w:hAnsi="宋体" w:eastAsia="仿宋_GB2312"/>
          <w:kern w:val="0"/>
          <w:sz w:val="30"/>
        </w:rPr>
        <w:id w:val="147474300"/>
        <w:docPartObj>
          <w:docPartGallery w:val="Table of Contents"/>
          <w:docPartUnique/>
        </w:docPartObj>
      </w:sdtPr>
      <w:sdtEndPr>
        <w:rPr>
          <w:rFonts w:hint="eastAsia" w:ascii="仿宋" w:hAnsi="仿宋" w:eastAsia="仿宋" w:cs="仿宋"/>
          <w:b/>
          <w:kern w:val="0"/>
          <w:sz w:val="30"/>
        </w:rPr>
      </w:sdtEndPr>
      <w:sdtContent>
        <w:p>
          <w:pPr>
            <w:jc w:val="center"/>
          </w:pPr>
        </w:p>
        <w:p>
          <w:pPr>
            <w:pStyle w:val="35"/>
            <w:tabs>
              <w:tab w:val="right" w:leader="dot" w:pos="8306"/>
            </w:tabs>
            <w:rPr>
              <w:b/>
            </w:rPr>
          </w:pPr>
          <w:r>
            <w:rPr>
              <w:rFonts w:hint="eastAsia"/>
            </w:rPr>
            <w:fldChar w:fldCharType="begin"/>
          </w:r>
          <w:r>
            <w:instrText xml:space="preserve">TOC \o "1-2" \h \u</w:instrText>
          </w:r>
          <w:r>
            <w:rPr>
              <w:rFonts w:hint="eastAsia" w:ascii="仿宋" w:hAnsi="仿宋" w:eastAsia="仿宋" w:cs="仿宋"/>
              <w:sz w:val="24"/>
              <w:szCs w:val="24"/>
            </w:rPr>
            <w:fldChar w:fldCharType="separate"/>
          </w:r>
        </w:p>
        <w:p>
          <w:pPr>
            <w:pStyle w:val="35"/>
            <w:tabs>
              <w:tab w:val="right" w:leader="dot" w:pos="8306"/>
            </w:tabs>
            <w:rPr>
              <w:b/>
            </w:rPr>
          </w:pPr>
          <w:r>
            <w:fldChar w:fldCharType="begin"/>
          </w:r>
          <w:r>
            <w:instrText xml:space="preserve"> HYPERLINK \l "_Toc11533" </w:instrText>
          </w:r>
          <w:r>
            <w:fldChar w:fldCharType="separate"/>
          </w:r>
          <w:r>
            <w:rPr>
              <w:rFonts w:hint="eastAsia" w:ascii="黑体" w:hAnsi="黑体" w:eastAsia="黑体"/>
              <w:b/>
            </w:rPr>
            <w:t>第一部分单位概况</w:t>
          </w:r>
          <w:r>
            <w:rPr>
              <w:b/>
            </w:rPr>
            <w:tab/>
          </w:r>
          <w:r>
            <w:rPr>
              <w:b/>
            </w:rPr>
            <w:fldChar w:fldCharType="begin"/>
          </w:r>
          <w:r>
            <w:rPr>
              <w:b/>
            </w:rPr>
            <w:instrText xml:space="preserve"> PAGEREF _Toc11533 </w:instrText>
          </w:r>
          <w:r>
            <w:rPr>
              <w:b/>
            </w:rPr>
            <w:fldChar w:fldCharType="separate"/>
          </w:r>
          <w:r>
            <w:rPr>
              <w:b/>
            </w:rPr>
            <w:t>1</w:t>
          </w:r>
          <w:r>
            <w:rPr>
              <w:b/>
            </w:rPr>
            <w:fldChar w:fldCharType="end"/>
          </w:r>
          <w:r>
            <w:rPr>
              <w:b/>
            </w:rPr>
            <w:fldChar w:fldCharType="end"/>
          </w:r>
        </w:p>
        <w:p>
          <w:pPr>
            <w:pStyle w:val="36"/>
            <w:tabs>
              <w:tab w:val="right" w:leader="dot" w:pos="8306"/>
            </w:tabs>
            <w:ind w:left="420"/>
          </w:pPr>
          <w:r>
            <w:fldChar w:fldCharType="begin"/>
          </w:r>
          <w:r>
            <w:instrText xml:space="preserve"> HYPERLINK \l "_Toc10301" </w:instrText>
          </w:r>
          <w:r>
            <w:fldChar w:fldCharType="separate"/>
          </w:r>
          <w:r>
            <w:rPr>
              <w:rFonts w:hint="eastAsia" w:ascii="黑体" w:hAnsi="黑体" w:eastAsia="黑体"/>
            </w:rPr>
            <w:t>一、职能简介</w:t>
          </w:r>
          <w:r>
            <w:tab/>
          </w:r>
          <w:r>
            <w:fldChar w:fldCharType="begin"/>
          </w:r>
          <w:r>
            <w:instrText xml:space="preserve"> PAGEREF _Toc10301 </w:instrText>
          </w:r>
          <w:r>
            <w:fldChar w:fldCharType="separate"/>
          </w:r>
          <w:r>
            <w:t>1</w:t>
          </w:r>
          <w:r>
            <w:fldChar w:fldCharType="end"/>
          </w:r>
          <w:r>
            <w:fldChar w:fldCharType="end"/>
          </w:r>
        </w:p>
        <w:p>
          <w:pPr>
            <w:pStyle w:val="36"/>
            <w:tabs>
              <w:tab w:val="right" w:leader="dot" w:pos="8306"/>
            </w:tabs>
            <w:ind w:left="420"/>
          </w:pPr>
          <w:r>
            <w:fldChar w:fldCharType="begin"/>
          </w:r>
          <w:r>
            <w:instrText xml:space="preserve"> HYPERLINK \l "_Toc23630" </w:instrText>
          </w:r>
          <w:r>
            <w:fldChar w:fldCharType="separate"/>
          </w:r>
          <w:r>
            <w:rPr>
              <w:rFonts w:hint="eastAsia" w:ascii="黑体" w:hAnsi="黑体" w:eastAsia="黑体"/>
            </w:rPr>
            <w:t>二、2021年重点工作完成情况</w:t>
          </w:r>
          <w:r>
            <w:tab/>
          </w:r>
          <w:r>
            <w:fldChar w:fldCharType="begin"/>
          </w:r>
          <w:r>
            <w:instrText xml:space="preserve"> PAGEREF _Toc23630 </w:instrText>
          </w:r>
          <w:r>
            <w:fldChar w:fldCharType="separate"/>
          </w:r>
          <w:r>
            <w:t>1</w:t>
          </w:r>
          <w:r>
            <w:fldChar w:fldCharType="end"/>
          </w:r>
          <w:r>
            <w:fldChar w:fldCharType="end"/>
          </w:r>
        </w:p>
        <w:p>
          <w:pPr>
            <w:pStyle w:val="35"/>
            <w:tabs>
              <w:tab w:val="right" w:leader="dot" w:pos="8306"/>
            </w:tabs>
            <w:rPr>
              <w:b/>
            </w:rPr>
          </w:pPr>
          <w:r>
            <w:fldChar w:fldCharType="begin"/>
          </w:r>
          <w:r>
            <w:instrText xml:space="preserve"> HYPERLINK \l "_Toc1967" </w:instrText>
          </w:r>
          <w:r>
            <w:fldChar w:fldCharType="separate"/>
          </w:r>
          <w:r>
            <w:rPr>
              <w:rFonts w:hint="eastAsia" w:ascii="黑体" w:hAnsi="黑体" w:eastAsia="黑体"/>
              <w:b/>
              <w:bCs/>
            </w:rPr>
            <w:t>第二部分2021年度单位决算情况说明</w:t>
          </w:r>
          <w:r>
            <w:rPr>
              <w:b/>
            </w:rPr>
            <w:tab/>
          </w:r>
          <w:r>
            <w:rPr>
              <w:b/>
            </w:rPr>
            <w:fldChar w:fldCharType="begin"/>
          </w:r>
          <w:r>
            <w:rPr>
              <w:b/>
            </w:rPr>
            <w:instrText xml:space="preserve"> PAGEREF _Toc1967 </w:instrText>
          </w:r>
          <w:r>
            <w:rPr>
              <w:b/>
            </w:rPr>
            <w:fldChar w:fldCharType="separate"/>
          </w:r>
          <w:r>
            <w:rPr>
              <w:b/>
            </w:rPr>
            <w:t>6</w:t>
          </w:r>
          <w:r>
            <w:rPr>
              <w:b/>
            </w:rPr>
            <w:fldChar w:fldCharType="end"/>
          </w:r>
          <w:r>
            <w:rPr>
              <w:b/>
            </w:rPr>
            <w:fldChar w:fldCharType="end"/>
          </w:r>
        </w:p>
        <w:p>
          <w:pPr>
            <w:pStyle w:val="36"/>
            <w:tabs>
              <w:tab w:val="right" w:leader="dot" w:pos="8306"/>
            </w:tabs>
            <w:ind w:left="420"/>
          </w:pPr>
          <w:r>
            <w:fldChar w:fldCharType="begin"/>
          </w:r>
          <w:r>
            <w:instrText xml:space="preserve"> HYPERLINK \l "_Toc17279"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_Toc17279 </w:instrText>
          </w:r>
          <w:r>
            <w:fldChar w:fldCharType="separate"/>
          </w:r>
          <w:r>
            <w:t>6</w:t>
          </w:r>
          <w:r>
            <w:fldChar w:fldCharType="end"/>
          </w:r>
          <w:r>
            <w:fldChar w:fldCharType="end"/>
          </w:r>
        </w:p>
        <w:p>
          <w:pPr>
            <w:pStyle w:val="36"/>
            <w:tabs>
              <w:tab w:val="right" w:leader="dot" w:pos="8306"/>
            </w:tabs>
            <w:ind w:left="420"/>
          </w:pPr>
          <w:r>
            <w:fldChar w:fldCharType="begin"/>
          </w:r>
          <w:r>
            <w:instrText xml:space="preserve"> HYPERLINK \l "_Toc15139"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_Toc15139 </w:instrText>
          </w:r>
          <w:r>
            <w:fldChar w:fldCharType="separate"/>
          </w:r>
          <w:r>
            <w:t>6</w:t>
          </w:r>
          <w:r>
            <w:fldChar w:fldCharType="end"/>
          </w:r>
          <w:r>
            <w:fldChar w:fldCharType="end"/>
          </w:r>
        </w:p>
        <w:p>
          <w:pPr>
            <w:pStyle w:val="36"/>
            <w:tabs>
              <w:tab w:val="right" w:leader="dot" w:pos="8306"/>
            </w:tabs>
            <w:ind w:left="420"/>
          </w:pPr>
          <w:r>
            <w:fldChar w:fldCharType="begin"/>
          </w:r>
          <w:r>
            <w:instrText xml:space="preserve"> HYPERLINK \l "_Toc9872"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_Toc9872 </w:instrText>
          </w:r>
          <w:r>
            <w:fldChar w:fldCharType="separate"/>
          </w:r>
          <w:r>
            <w:t>7</w:t>
          </w:r>
          <w:r>
            <w:fldChar w:fldCharType="end"/>
          </w:r>
          <w:r>
            <w:fldChar w:fldCharType="end"/>
          </w:r>
        </w:p>
        <w:p>
          <w:pPr>
            <w:pStyle w:val="36"/>
            <w:tabs>
              <w:tab w:val="right" w:leader="dot" w:pos="8306"/>
            </w:tabs>
            <w:ind w:left="420"/>
          </w:pPr>
          <w:r>
            <w:fldChar w:fldCharType="begin"/>
          </w:r>
          <w:r>
            <w:instrText xml:space="preserve"> HYPERLINK \l "_Toc15742"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_Toc15742 </w:instrText>
          </w:r>
          <w:r>
            <w:fldChar w:fldCharType="separate"/>
          </w:r>
          <w:r>
            <w:t>8</w:t>
          </w:r>
          <w:r>
            <w:fldChar w:fldCharType="end"/>
          </w:r>
          <w:r>
            <w:fldChar w:fldCharType="end"/>
          </w:r>
        </w:p>
        <w:p>
          <w:pPr>
            <w:pStyle w:val="36"/>
            <w:tabs>
              <w:tab w:val="right" w:leader="dot" w:pos="8306"/>
            </w:tabs>
            <w:ind w:left="420"/>
          </w:pPr>
          <w:r>
            <w:fldChar w:fldCharType="begin"/>
          </w:r>
          <w:r>
            <w:instrText xml:space="preserve"> HYPERLINK \l "_Toc22145"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_Toc22145 </w:instrText>
          </w:r>
          <w:r>
            <w:fldChar w:fldCharType="separate"/>
          </w:r>
          <w:r>
            <w:t>8</w:t>
          </w:r>
          <w:r>
            <w:fldChar w:fldCharType="end"/>
          </w:r>
          <w:r>
            <w:fldChar w:fldCharType="end"/>
          </w:r>
        </w:p>
        <w:p>
          <w:pPr>
            <w:pStyle w:val="36"/>
            <w:tabs>
              <w:tab w:val="right" w:leader="dot" w:pos="8306"/>
            </w:tabs>
            <w:ind w:left="420"/>
          </w:pPr>
          <w:r>
            <w:fldChar w:fldCharType="begin"/>
          </w:r>
          <w:r>
            <w:instrText xml:space="preserve"> HYPERLINK \l "_Toc13970"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_Toc13970 </w:instrText>
          </w:r>
          <w:r>
            <w:fldChar w:fldCharType="separate"/>
          </w:r>
          <w:r>
            <w:t>11</w:t>
          </w:r>
          <w:r>
            <w:fldChar w:fldCharType="end"/>
          </w:r>
          <w:r>
            <w:fldChar w:fldCharType="end"/>
          </w:r>
        </w:p>
        <w:p>
          <w:pPr>
            <w:pStyle w:val="36"/>
            <w:tabs>
              <w:tab w:val="right" w:leader="dot" w:pos="8306"/>
            </w:tabs>
            <w:ind w:left="420"/>
          </w:pPr>
          <w:r>
            <w:fldChar w:fldCharType="begin"/>
          </w:r>
          <w:r>
            <w:instrText xml:space="preserve"> HYPERLINK \l "_Toc24625"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_Toc24625 </w:instrText>
          </w:r>
          <w:r>
            <w:fldChar w:fldCharType="separate"/>
          </w:r>
          <w:r>
            <w:t>12</w:t>
          </w:r>
          <w:r>
            <w:fldChar w:fldCharType="end"/>
          </w:r>
          <w:r>
            <w:fldChar w:fldCharType="end"/>
          </w:r>
        </w:p>
        <w:p>
          <w:pPr>
            <w:pStyle w:val="36"/>
            <w:tabs>
              <w:tab w:val="right" w:leader="dot" w:pos="8306"/>
            </w:tabs>
            <w:ind w:left="420"/>
          </w:pPr>
          <w:r>
            <w:fldChar w:fldCharType="begin"/>
          </w:r>
          <w:r>
            <w:instrText xml:space="preserve"> HYPERLINK \l "_Toc2000"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_Toc2000 </w:instrText>
          </w:r>
          <w:r>
            <w:fldChar w:fldCharType="separate"/>
          </w:r>
          <w:r>
            <w:t>12</w:t>
          </w:r>
          <w:r>
            <w:fldChar w:fldCharType="end"/>
          </w:r>
          <w:r>
            <w:fldChar w:fldCharType="end"/>
          </w:r>
        </w:p>
        <w:p>
          <w:pPr>
            <w:pStyle w:val="36"/>
            <w:tabs>
              <w:tab w:val="right" w:leader="dot" w:pos="8306"/>
            </w:tabs>
            <w:ind w:left="420"/>
          </w:pPr>
          <w:r>
            <w:fldChar w:fldCharType="begin"/>
          </w:r>
          <w:r>
            <w:instrText xml:space="preserve"> HYPERLINK \l "_Toc31084" </w:instrText>
          </w:r>
          <w:r>
            <w:fldChar w:fldCharType="separate"/>
          </w:r>
          <w:r>
            <w:rPr>
              <w:rFonts w:hint="eastAsia" w:ascii="黑体" w:hAnsi="黑体" w:eastAsia="黑体"/>
            </w:rPr>
            <w:t>九、国有资本经营预算支出决算情况说明</w:t>
          </w:r>
          <w:r>
            <w:tab/>
          </w:r>
          <w:r>
            <w:fldChar w:fldCharType="begin"/>
          </w:r>
          <w:r>
            <w:instrText xml:space="preserve"> PAGEREF _Toc31084 </w:instrText>
          </w:r>
          <w:r>
            <w:fldChar w:fldCharType="separate"/>
          </w:r>
          <w:r>
            <w:t>12</w:t>
          </w:r>
          <w:r>
            <w:fldChar w:fldCharType="end"/>
          </w:r>
          <w:r>
            <w:fldChar w:fldCharType="end"/>
          </w:r>
        </w:p>
        <w:p>
          <w:pPr>
            <w:pStyle w:val="36"/>
            <w:tabs>
              <w:tab w:val="right" w:leader="dot" w:pos="8306"/>
            </w:tabs>
            <w:ind w:left="420"/>
          </w:pPr>
          <w:r>
            <w:fldChar w:fldCharType="begin"/>
          </w:r>
          <w:r>
            <w:instrText xml:space="preserve"> HYPERLINK \l "_Toc10588" </w:instrText>
          </w:r>
          <w:r>
            <w:fldChar w:fldCharType="separate"/>
          </w:r>
          <w:r>
            <w:rPr>
              <w:rFonts w:hint="eastAsia" w:ascii="黑体" w:hAnsi="黑体" w:eastAsia="黑体"/>
            </w:rPr>
            <w:t>十、其他重要事项的情况说明</w:t>
          </w:r>
          <w:r>
            <w:tab/>
          </w:r>
          <w:r>
            <w:fldChar w:fldCharType="begin"/>
          </w:r>
          <w:r>
            <w:instrText xml:space="preserve"> PAGEREF _Toc10588 </w:instrText>
          </w:r>
          <w:r>
            <w:fldChar w:fldCharType="separate"/>
          </w:r>
          <w:r>
            <w:t>12</w:t>
          </w:r>
          <w:r>
            <w:fldChar w:fldCharType="end"/>
          </w:r>
          <w:r>
            <w:fldChar w:fldCharType="end"/>
          </w:r>
        </w:p>
        <w:p>
          <w:pPr>
            <w:pStyle w:val="35"/>
            <w:tabs>
              <w:tab w:val="right" w:leader="dot" w:pos="8306"/>
            </w:tabs>
            <w:rPr>
              <w:b/>
            </w:rPr>
          </w:pPr>
          <w:r>
            <w:fldChar w:fldCharType="begin"/>
          </w:r>
          <w:r>
            <w:instrText xml:space="preserve"> HYPERLINK \l "_Toc4277" </w:instrText>
          </w:r>
          <w:r>
            <w:fldChar w:fldCharType="separate"/>
          </w:r>
          <w:r>
            <w:rPr>
              <w:rFonts w:hint="eastAsia" w:ascii="黑体" w:hAnsi="黑体" w:eastAsia="黑体" w:cs="黑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_Toc4277 </w:instrText>
          </w:r>
          <w:r>
            <w:rPr>
              <w:b/>
            </w:rPr>
            <w:fldChar w:fldCharType="separate"/>
          </w:r>
          <w:r>
            <w:rPr>
              <w:b/>
            </w:rPr>
            <w:t>16</w:t>
          </w:r>
          <w:r>
            <w:rPr>
              <w:b/>
            </w:rPr>
            <w:fldChar w:fldCharType="end"/>
          </w:r>
          <w:r>
            <w:rPr>
              <w:b/>
            </w:rPr>
            <w:fldChar w:fldCharType="end"/>
          </w:r>
        </w:p>
        <w:p>
          <w:pPr>
            <w:pStyle w:val="35"/>
            <w:tabs>
              <w:tab w:val="right" w:leader="dot" w:pos="8306"/>
            </w:tabs>
            <w:rPr>
              <w:b/>
            </w:rPr>
          </w:pPr>
          <w:r>
            <w:fldChar w:fldCharType="begin"/>
          </w:r>
          <w:r>
            <w:instrText xml:space="preserve"> HYPERLINK \l "_Toc15019"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_Toc15019 </w:instrText>
          </w:r>
          <w:r>
            <w:rPr>
              <w:b/>
            </w:rPr>
            <w:fldChar w:fldCharType="separate"/>
          </w:r>
          <w:r>
            <w:rPr>
              <w:b/>
            </w:rPr>
            <w:t>21</w:t>
          </w:r>
          <w:r>
            <w:rPr>
              <w:b/>
            </w:rPr>
            <w:fldChar w:fldCharType="end"/>
          </w:r>
          <w:r>
            <w:rPr>
              <w:b/>
            </w:rPr>
            <w:fldChar w:fldCharType="end"/>
          </w:r>
        </w:p>
        <w:p>
          <w:pPr>
            <w:pStyle w:val="35"/>
            <w:tabs>
              <w:tab w:val="right" w:leader="dot" w:pos="8306"/>
            </w:tabs>
            <w:rPr>
              <w:b/>
            </w:rPr>
          </w:pPr>
          <w:r>
            <w:fldChar w:fldCharType="begin"/>
          </w:r>
          <w:r>
            <w:instrText xml:space="preserve"> HYPERLINK \l "_Toc12188"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_Toc12188 </w:instrText>
          </w:r>
          <w:r>
            <w:rPr>
              <w:b/>
            </w:rPr>
            <w:fldChar w:fldCharType="separate"/>
          </w:r>
          <w:r>
            <w:rPr>
              <w:b/>
            </w:rPr>
            <w:t>23</w:t>
          </w:r>
          <w:r>
            <w:rPr>
              <w:b/>
            </w:rPr>
            <w:fldChar w:fldCharType="end"/>
          </w:r>
          <w:r>
            <w:rPr>
              <w:b/>
            </w:rPr>
            <w:fldChar w:fldCharType="end"/>
          </w:r>
        </w:p>
        <w:p>
          <w:pPr>
            <w:pStyle w:val="36"/>
            <w:tabs>
              <w:tab w:val="right" w:leader="dot" w:pos="8306"/>
            </w:tabs>
            <w:ind w:left="420"/>
          </w:pPr>
          <w:r>
            <w:fldChar w:fldCharType="begin"/>
          </w:r>
          <w:r>
            <w:instrText xml:space="preserve"> HYPERLINK \l "_Toc26174" </w:instrText>
          </w:r>
          <w:r>
            <w:fldChar w:fldCharType="separate"/>
          </w:r>
          <w:r>
            <w:rPr>
              <w:rFonts w:hint="eastAsia" w:ascii="仿宋" w:hAnsi="仿宋" w:eastAsia="仿宋"/>
            </w:rPr>
            <w:t>一、收入支出决算总表</w:t>
          </w:r>
          <w:r>
            <w:tab/>
          </w:r>
          <w:r>
            <w:fldChar w:fldCharType="begin"/>
          </w:r>
          <w:r>
            <w:instrText xml:space="preserve"> PAGEREF _Toc26174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"_Toc6309" </w:instrText>
          </w:r>
          <w:r>
            <w:fldChar w:fldCharType="separate"/>
          </w:r>
          <w:r>
            <w:rPr>
              <w:rFonts w:hint="eastAsia" w:ascii="仿宋" w:hAnsi="仿宋" w:eastAsia="仿宋"/>
            </w:rPr>
            <w:t>二、收入决算表</w:t>
          </w:r>
          <w:r>
            <w:tab/>
          </w:r>
          <w:r>
            <w:fldChar w:fldCharType="begin"/>
          </w:r>
          <w:r>
            <w:instrText xml:space="preserve"> PAGEREF _Toc6309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"_Toc31350" </w:instrText>
          </w:r>
          <w:r>
            <w:fldChar w:fldCharType="separate"/>
          </w:r>
          <w:r>
            <w:rPr>
              <w:rFonts w:hint="eastAsia" w:ascii="仿宋" w:hAnsi="仿宋" w:eastAsia="仿宋"/>
            </w:rPr>
            <w:t>三、支出决算表</w:t>
          </w:r>
          <w:r>
            <w:tab/>
          </w:r>
          <w:r>
            <w:fldChar w:fldCharType="begin"/>
          </w:r>
          <w:r>
            <w:instrText xml:space="preserve"> PAGEREF _Toc31350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"_Toc13861" </w:instrText>
          </w:r>
          <w:r>
            <w:fldChar w:fldCharType="separate"/>
          </w:r>
          <w:r>
            <w:rPr>
              <w:rFonts w:hint="eastAsia" w:ascii="仿宋" w:hAnsi="仿宋" w:eastAsia="仿宋"/>
            </w:rPr>
            <w:t>四、财政拨款收入支出决算总表</w:t>
          </w:r>
          <w:r>
            <w:tab/>
          </w:r>
          <w:r>
            <w:fldChar w:fldCharType="begin"/>
          </w:r>
          <w:r>
            <w:instrText xml:space="preserve"> PAGEREF _Toc13861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"_Toc15142" </w:instrText>
          </w:r>
          <w:r>
            <w:fldChar w:fldCharType="separate"/>
          </w:r>
          <w:r>
            <w:rPr>
              <w:rFonts w:hint="eastAsia" w:ascii="仿宋" w:hAnsi="仿宋" w:eastAsia="仿宋"/>
            </w:rPr>
            <w:t>五、财政拨款支出决算明细表</w:t>
          </w:r>
          <w:r>
            <w:tab/>
          </w:r>
          <w:r>
            <w:fldChar w:fldCharType="begin"/>
          </w:r>
          <w:r>
            <w:instrText xml:space="preserve"> PAGEREF _Toc15142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"_Toc12708" </w:instrText>
          </w:r>
          <w:r>
            <w:fldChar w:fldCharType="separate"/>
          </w:r>
          <w:r>
            <w:rPr>
              <w:rFonts w:hint="eastAsia" w:ascii="仿宋" w:hAnsi="仿宋" w:eastAsia="仿宋"/>
            </w:rPr>
            <w:t>六、一般公共预算财政拨款支出决算表</w:t>
          </w:r>
          <w:r>
            <w:tab/>
          </w:r>
          <w:r>
            <w:fldChar w:fldCharType="begin"/>
          </w:r>
          <w:r>
            <w:instrText xml:space="preserve"> PAGEREF _Toc12708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"_Toc29848" </w:instrText>
          </w:r>
          <w:r>
            <w:fldChar w:fldCharType="separate"/>
          </w:r>
          <w:r>
            <w:rPr>
              <w:rFonts w:hint="eastAsia" w:ascii="仿宋" w:hAnsi="仿宋" w:eastAsia="仿宋"/>
            </w:rPr>
            <w:t>七、一般公共预算财政拨款支出决算明细表</w:t>
          </w:r>
          <w:r>
            <w:tab/>
          </w:r>
          <w:r>
            <w:fldChar w:fldCharType="begin"/>
          </w:r>
          <w:r>
            <w:instrText xml:space="preserve"> PAGEREF _Toc29848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"_Toc21413" </w:instrText>
          </w:r>
          <w:r>
            <w:fldChar w:fldCharType="separate"/>
          </w:r>
          <w:r>
            <w:rPr>
              <w:rFonts w:hint="eastAsia" w:ascii="仿宋" w:hAnsi="仿宋" w:eastAsia="仿宋"/>
            </w:rPr>
            <w:t>八、一般公共预算财政拨款基本支出决算表</w:t>
          </w:r>
          <w:r>
            <w:tab/>
          </w:r>
          <w:r>
            <w:fldChar w:fldCharType="begin"/>
          </w:r>
          <w:r>
            <w:instrText xml:space="preserve"> PAGEREF _Toc21413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"_Toc11570" </w:instrText>
          </w:r>
          <w:r>
            <w:fldChar w:fldCharType="separate"/>
          </w:r>
          <w:r>
            <w:rPr>
              <w:rFonts w:hint="eastAsia" w:ascii="仿宋" w:hAnsi="仿宋" w:eastAsia="仿宋"/>
            </w:rPr>
            <w:t>九、一般公共预算财政拨款项目支出决算表</w:t>
          </w:r>
          <w:r>
            <w:tab/>
          </w:r>
          <w:r>
            <w:fldChar w:fldCharType="begin"/>
          </w:r>
          <w:r>
            <w:instrText xml:space="preserve"> PAGEREF _Toc11570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"_Toc12571"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_Toc12571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"_Toc21922"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_Toc21922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"_Toc29051"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_Toc29051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"_Toc29463"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_Toc29463 </w:instrText>
          </w:r>
          <w:r>
            <w:fldChar w:fldCharType="separate"/>
          </w:r>
          <w:r>
            <w:t>23</w:t>
          </w:r>
          <w:r>
            <w:fldChar w:fldCharType="end"/>
          </w:r>
          <w:r>
            <w:fldChar w:fldCharType="end"/>
          </w:r>
        </w:p>
        <w:p>
          <w:pPr>
            <w:pStyle w:val="36"/>
            <w:tabs>
              <w:tab w:val="right" w:leader="dot" w:pos="8306"/>
            </w:tabs>
            <w:ind w:left="420"/>
          </w:pPr>
          <w:r>
            <w:fldChar w:fldCharType="begin"/>
          </w:r>
          <w:r>
            <w:instrText xml:space="preserve"> HYPERLINK \l "_Toc23164"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_Toc23164 </w:instrText>
          </w:r>
          <w:r>
            <w:fldChar w:fldCharType="separate"/>
          </w:r>
          <w:r>
            <w:t>23</w:t>
          </w:r>
          <w:r>
            <w:fldChar w:fldCharType="end"/>
          </w:r>
          <w:r>
            <w:fldChar w:fldCharType="end"/>
          </w:r>
        </w:p>
        <w:p>
          <w:pPr>
            <w:pStyle w:val="3"/>
            <w:spacing w:before="93"/>
            <w:rPr>
              <w:rFonts w:ascii="仿宋" w:hAnsi="仿宋" w:eastAsia="仿宋" w:cs="仿宋"/>
              <w:sz w:val="24"/>
            </w:rPr>
          </w:pPr>
          <w:r>
            <w:rPr>
              <w:rFonts w:hint="eastAsia" w:ascii="仿宋" w:hAnsi="仿宋" w:eastAsia="仿宋" w:cs="仿宋"/>
              <w:b/>
            </w:rPr>
            <w:fldChar w:fldCharType="end"/>
          </w:r>
        </w:p>
      </w:sdtContent>
    </w:sdt>
    <w:p>
      <w:pPr>
        <w:pStyle w:val="3"/>
        <w:spacing w:before="93"/>
        <w:rPr>
          <w:rFonts w:ascii="仿宋" w:hAnsi="仿宋" w:eastAsia="仿宋" w:cs="仿宋"/>
          <w:sz w:val="24"/>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p>
    <w:p>
      <w:pPr>
        <w:pStyle w:val="13"/>
        <w:ind w:firstLine="2200" w:firstLineChars="500"/>
        <w:rPr>
          <w:rStyle w:val="29"/>
          <w:rFonts w:ascii="黑体" w:hAnsi="黑体" w:eastAsia="黑体"/>
          <w:b/>
          <w:bCs w:val="0"/>
        </w:rPr>
      </w:pPr>
      <w:bookmarkStart w:id="17" w:name="_Toc15377196"/>
      <w:bookmarkStart w:id="18" w:name="_Toc11533"/>
      <w:bookmarkStart w:id="19" w:name="_Toc15396599"/>
      <w:r>
        <w:rPr>
          <w:rFonts w:hint="eastAsia" w:ascii="黑体" w:hAnsi="黑体" w:eastAsia="黑体"/>
          <w:b w:val="0"/>
        </w:rPr>
        <w:t>第一部分单位</w:t>
      </w:r>
      <w:r>
        <w:rPr>
          <w:rStyle w:val="29"/>
          <w:rFonts w:hint="eastAsia" w:ascii="黑体" w:hAnsi="黑体" w:eastAsia="黑体"/>
          <w:b w:val="0"/>
          <w:bCs w:val="0"/>
        </w:rPr>
        <w:t>概况</w:t>
      </w:r>
      <w:bookmarkEnd w:id="17"/>
      <w:bookmarkEnd w:id="18"/>
      <w:bookmarkEnd w:id="19"/>
    </w:p>
    <w:p>
      <w:pPr>
        <w:pStyle w:val="14"/>
        <w:numPr>
          <w:numId w:val="0"/>
        </w:numPr>
        <w:spacing w:before="0" w:after="0" w:line="560" w:lineRule="exact"/>
        <w:ind w:firstLine="640" w:firstLineChars="200"/>
        <w:rPr>
          <w:rStyle w:val="30"/>
          <w:rFonts w:ascii="黑体" w:hAnsi="黑体" w:eastAsia="黑体"/>
          <w:b w:val="0"/>
          <w:bCs w:val="0"/>
        </w:rPr>
      </w:pPr>
      <w:bookmarkStart w:id="20" w:name="_Toc10301"/>
      <w:bookmarkStart w:id="21" w:name="_Toc15377197"/>
      <w:bookmarkStart w:id="22" w:name="_Toc15396600"/>
      <w:r>
        <w:rPr>
          <w:rStyle w:val="30"/>
          <w:rFonts w:hint="eastAsia" w:ascii="黑体" w:hAnsi="黑体" w:eastAsia="黑体"/>
          <w:b w:val="0"/>
          <w:bCs w:val="0"/>
          <w:lang w:val="en-US" w:eastAsia="zh-CN"/>
        </w:rPr>
        <w:t>一、</w:t>
      </w:r>
      <w:r>
        <w:rPr>
          <w:rStyle w:val="30"/>
          <w:rFonts w:hint="eastAsia" w:ascii="黑体" w:hAnsi="黑体" w:eastAsia="黑体"/>
          <w:b w:val="0"/>
          <w:bCs w:val="0"/>
        </w:rPr>
        <w:t>职能简介</w:t>
      </w:r>
      <w:bookmarkEnd w:id="20"/>
    </w:p>
    <w:p>
      <w:pPr>
        <w:pStyle w:val="14"/>
        <w:spacing w:before="0" w:after="0" w:line="560" w:lineRule="exact"/>
        <w:ind w:firstLine="640" w:firstLineChars="200"/>
      </w:pPr>
      <w:bookmarkStart w:id="23" w:name="_Toc14881"/>
      <w:bookmarkStart w:id="24" w:name="_Toc19197"/>
      <w:r>
        <w:rPr>
          <w:rFonts w:hint="eastAsia" w:ascii="仿宋" w:hAnsi="仿宋" w:eastAsia="仿宋" w:cs="仿宋"/>
          <w:b w:val="0"/>
          <w:bCs w:val="0"/>
        </w:rPr>
        <w:t>为辖区人民身体健康提供医疗与预防保健服务。负责辖区内常见病多发病诊治、护理</w:t>
      </w:r>
      <w:r>
        <w:t>；</w:t>
      </w:r>
      <w:r>
        <w:rPr>
          <w:rFonts w:hint="eastAsia" w:ascii="仿宋" w:hAnsi="仿宋" w:eastAsia="仿宋" w:cs="仿宋"/>
          <w:b w:val="0"/>
          <w:bCs w:val="0"/>
        </w:rPr>
        <w:t>院前急救、巡回医疗，辖区内的疾病控制、妇幼保健、健康教育、计划免疫，新型合作医疗的组织与管理等工作，承担乡村卫生人员业务培训和技术指导。</w:t>
      </w:r>
      <w:bookmarkEnd w:id="23"/>
      <w:bookmarkEnd w:id="24"/>
    </w:p>
    <w:p>
      <w:pPr>
        <w:pStyle w:val="14"/>
        <w:spacing w:before="0" w:after="0" w:line="560" w:lineRule="exact"/>
        <w:ind w:firstLine="640" w:firstLineChars="200"/>
        <w:rPr>
          <w:rFonts w:ascii="黑体" w:hAnsi="黑体" w:eastAsia="黑体"/>
          <w:b w:val="0"/>
        </w:rPr>
      </w:pPr>
      <w:bookmarkStart w:id="25" w:name="_Toc23630"/>
      <w:r>
        <w:rPr>
          <w:rFonts w:hint="eastAsia" w:ascii="黑体" w:hAnsi="黑体" w:eastAsia="黑体"/>
          <w:b w:val="0"/>
          <w:u w:val="none" w:color="FFB03A"/>
          <w:shd w:val="clear" w:fill="auto"/>
        </w:rPr>
        <w:t>二、</w:t>
      </w:r>
      <w:r>
        <w:rPr>
          <w:rFonts w:hint="eastAsia" w:ascii="黑体" w:hAnsi="黑体" w:eastAsia="黑体"/>
          <w:b w:val="0"/>
        </w:rPr>
        <w:t>2021年重点工作</w:t>
      </w:r>
      <w:bookmarkEnd w:id="21"/>
      <w:bookmarkEnd w:id="22"/>
      <w:r>
        <w:rPr>
          <w:rFonts w:hint="eastAsia" w:ascii="黑体" w:hAnsi="黑体" w:eastAsia="黑体"/>
          <w:b w:val="0"/>
        </w:rPr>
        <w:t>完成情况</w:t>
      </w:r>
      <w:bookmarkEnd w:id="25"/>
    </w:p>
    <w:p>
      <w:pPr>
        <w:spacing w:line="560" w:lineRule="exact"/>
        <w:ind w:firstLine="472" w:firstLineChars="147"/>
        <w:rPr>
          <w:rFonts w:ascii="仿宋" w:hAnsi="仿宋" w:eastAsia="仿宋"/>
          <w:b/>
          <w:kern w:val="0"/>
          <w:sz w:val="32"/>
          <w:szCs w:val="32"/>
        </w:rPr>
      </w:pPr>
      <w:r>
        <w:rPr>
          <w:rFonts w:hint="eastAsia" w:ascii="仿宋" w:hAnsi="仿宋" w:eastAsia="仿宋"/>
          <w:b/>
          <w:kern w:val="0"/>
          <w:sz w:val="32"/>
          <w:szCs w:val="32"/>
        </w:rPr>
        <w:t>（一）院内管理及人才队伍建设方面</w:t>
      </w:r>
    </w:p>
    <w:p>
      <w:pPr>
        <w:spacing w:line="560" w:lineRule="exact"/>
        <w:ind w:firstLine="640" w:firstLineChars="200"/>
        <w:rPr>
          <w:rFonts w:ascii="仿宋" w:hAnsi="仿宋" w:eastAsia="仿宋"/>
          <w:kern w:val="0"/>
          <w:sz w:val="32"/>
          <w:szCs w:val="32"/>
        </w:rPr>
      </w:pPr>
      <w:r>
        <w:rPr>
          <w:rFonts w:hint="eastAsia" w:ascii="仿宋" w:hAnsi="仿宋" w:eastAsia="仿宋"/>
          <w:sz w:val="32"/>
          <w:szCs w:val="32"/>
        </w:rPr>
        <w:t>统一使用省基卫、医保系统及</w:t>
      </w:r>
      <w:r>
        <w:rPr>
          <w:rFonts w:hint="eastAsia" w:ascii="仿宋" w:hAnsi="仿宋" w:eastAsia="仿宋"/>
          <w:kern w:val="0"/>
          <w:sz w:val="32"/>
          <w:szCs w:val="32"/>
        </w:rPr>
        <w:t>院内监控系统，规范医院管理，</w:t>
      </w:r>
      <w:r>
        <w:rPr>
          <w:rFonts w:hint="eastAsia" w:ascii="仿宋_GB2312" w:eastAsia="仿宋_GB2312"/>
          <w:sz w:val="32"/>
          <w:szCs w:val="32"/>
        </w:rPr>
        <w:t>优化诊疗流程，完善医疗设施设备，持续推进中医药服务。严格执行医保控费制度，2021年无一起医疗差错事故发生。</w:t>
      </w:r>
      <w:r>
        <w:rPr>
          <w:rFonts w:hint="eastAsia" w:ascii="仿宋" w:hAnsi="仿宋" w:eastAsia="仿宋"/>
          <w:kern w:val="0"/>
          <w:sz w:val="32"/>
          <w:szCs w:val="32"/>
        </w:rPr>
        <w:t>本年内完成了彩超的招标工作，并上派3名医生培训学习，其中进修学习彩超1名，全科医生培训2名，取得全科医生培训合格证1名。</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（二）党建、党务及行风建设方面</w:t>
      </w:r>
    </w:p>
    <w:p>
      <w:pPr>
        <w:spacing w:line="560" w:lineRule="exact"/>
        <w:ind w:firstLine="645"/>
        <w:rPr>
          <w:rFonts w:ascii="仿宋" w:hAnsi="仿宋" w:eastAsia="仿宋"/>
          <w:sz w:val="32"/>
          <w:szCs w:val="32"/>
        </w:rPr>
      </w:pPr>
      <w:r>
        <w:rPr>
          <w:rFonts w:hint="eastAsia" w:ascii="仿宋" w:hAnsi="仿宋" w:eastAsia="仿宋"/>
          <w:sz w:val="32"/>
          <w:szCs w:val="32"/>
        </w:rPr>
        <w:t>发展入党积极分子1人，预备党员1人。加强党风廉政建设、医德医风建设和职业道德教育，改善服务态度，提高服务水平。严格遵照临床路径按规定执行医疗收费项目、标准和药品价格，严禁收受、索要患者的红包及礼品。</w:t>
      </w:r>
    </w:p>
    <w:p>
      <w:pPr>
        <w:pStyle w:val="5"/>
        <w:spacing w:before="0" w:beforeAutospacing="0" w:after="0" w:afterAutospacing="0" w:line="560" w:lineRule="exact"/>
        <w:ind w:firstLine="639" w:firstLineChars="199"/>
        <w:rPr>
          <w:rFonts w:ascii="仿宋" w:hAnsi="仿宋" w:eastAsia="仿宋" w:cs="Tahoma"/>
          <w:b/>
          <w:sz w:val="32"/>
          <w:szCs w:val="32"/>
        </w:rPr>
      </w:pPr>
      <w:r>
        <w:rPr>
          <w:rFonts w:hint="eastAsia" w:ascii="仿宋" w:hAnsi="仿宋" w:eastAsia="仿宋" w:cs="Tahoma"/>
          <w:b/>
          <w:sz w:val="32"/>
          <w:szCs w:val="32"/>
        </w:rPr>
        <w:t>（三）临床基本医疗业务开展情况</w:t>
      </w:r>
    </w:p>
    <w:p>
      <w:pPr>
        <w:spacing w:line="560" w:lineRule="exact"/>
        <w:ind w:firstLine="640" w:firstLineChars="200"/>
        <w:rPr>
          <w:rFonts w:ascii="仿宋" w:hAnsi="仿宋" w:eastAsia="仿宋" w:cs="Tahoma"/>
          <w:color w:val="0000FF"/>
          <w:sz w:val="32"/>
          <w:szCs w:val="32"/>
        </w:rPr>
      </w:pPr>
      <w:r>
        <w:rPr>
          <w:rFonts w:hint="eastAsia" w:ascii="仿宋" w:hAnsi="仿宋" w:eastAsia="仿宋" w:cs="Tahoma"/>
          <w:sz w:val="32"/>
          <w:szCs w:val="32"/>
        </w:rPr>
        <w:t>2021年，我院总诊疗人次12873人次，其中门诊人次12335人次，住院538人次。截至目前我院业务总收入151.1万元，其中门诊收入84.78万元，住院收入66.32万元，城乡居民基本医保报账52.24万元</w:t>
      </w:r>
      <w:r>
        <w:t>，</w:t>
      </w:r>
      <w:r>
        <w:rPr>
          <w:rFonts w:hint="eastAsia" w:ascii="仿宋" w:hAnsi="仿宋" w:eastAsia="仿宋" w:cs="Tahoma"/>
          <w:sz w:val="32"/>
          <w:szCs w:val="32"/>
        </w:rPr>
        <w:t>医保扶贫2.4万元，民政救助1.32万元。</w:t>
      </w:r>
    </w:p>
    <w:p>
      <w:pPr>
        <w:numPr>
          <w:ilvl w:val="0"/>
          <w:numId w:val="1"/>
        </w:numPr>
        <w:spacing w:line="560" w:lineRule="exact"/>
        <w:ind w:firstLine="643" w:firstLineChars="200"/>
        <w:rPr>
          <w:rFonts w:ascii="仿宋" w:hAnsi="仿宋" w:eastAsia="仿宋"/>
          <w:b/>
          <w:sz w:val="32"/>
          <w:szCs w:val="32"/>
        </w:rPr>
      </w:pPr>
      <w:r>
        <w:rPr>
          <w:rFonts w:hint="eastAsia" w:ascii="仿宋" w:hAnsi="仿宋" w:eastAsia="仿宋"/>
          <w:b/>
          <w:sz w:val="32"/>
          <w:szCs w:val="32"/>
        </w:rPr>
        <w:t>新冠肺炎疫情常态化防控及新冠疫苗接种情况</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1.按要求规范设置了预检分诊、发热哨点，积极组织全院医护人员及乡村医生学习新冠肺炎诊断标准、救治方案、院感知识及核酸采集能力培训，在规定时限内完成了我镇全员核酸检测实战演练，并落实医护人员、新住院患者、陪护及“应检尽检”“愿检尽检”人员核酸采集2255人次，检测率100%。按要求进行了防控物资储备，按时完成疫情防控各类报表及系统信息录入上报工作。</w:t>
      </w:r>
    </w:p>
    <w:p>
      <w:pPr>
        <w:spacing w:line="560" w:lineRule="exact"/>
        <w:ind w:firstLine="640" w:firstLineChars="200"/>
        <w:rPr>
          <w:rFonts w:ascii="仿宋" w:hAnsi="仿宋" w:eastAsia="仿宋"/>
          <w:bCs/>
          <w:color w:val="FF0000"/>
          <w:sz w:val="32"/>
          <w:szCs w:val="32"/>
        </w:rPr>
      </w:pPr>
      <w:r>
        <w:rPr>
          <w:rFonts w:hint="eastAsia" w:ascii="仿宋" w:hAnsi="仿宋" w:eastAsia="仿宋"/>
          <w:bCs/>
          <w:sz w:val="32"/>
          <w:szCs w:val="32"/>
        </w:rPr>
        <w:t>2.自2021年1月起，从境外返乡人员共计2人，国内中风险区域返乡共8人，均按照规范要求进行了管控和健康监测工作。新冠疫苗接种共10625剂次：第一剂5195人，第二剂5150人，第三剂280人；其中3-11岁共接种1503剂次，接种第一针779人，接种第二针724人。</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u w:val="thick" w:color="FFB03A"/>
          <w:shd w:val="clear" w:fill="FFEFD8"/>
        </w:rPr>
        <w:t>（五）</w:t>
      </w:r>
      <w:r>
        <w:rPr>
          <w:rFonts w:hint="eastAsia" w:ascii="仿宋" w:hAnsi="仿宋" w:eastAsia="仿宋"/>
          <w:b/>
          <w:sz w:val="32"/>
          <w:szCs w:val="32"/>
        </w:rPr>
        <w:t>扎实推进健康政策落到实处</w:t>
      </w:r>
    </w:p>
    <w:p>
      <w:pPr>
        <w:spacing w:line="560" w:lineRule="exact"/>
        <w:ind w:firstLine="640" w:firstLineChars="200"/>
        <w:rPr>
          <w:rFonts w:ascii="仿宋" w:hAnsi="仿宋" w:eastAsia="仿宋" w:cs="仿宋_GB2312"/>
          <w:sz w:val="32"/>
          <w:szCs w:val="32"/>
        </w:rPr>
      </w:pPr>
      <w:r>
        <w:rPr>
          <w:rFonts w:hint="eastAsia" w:ascii="仿宋_GB2312" w:eastAsia="仿宋_GB2312"/>
          <w:sz w:val="32"/>
          <w:szCs w:val="32"/>
        </w:rPr>
        <w:t>全年落实了我镇脱贫户、低保、五保等重点人群建档及疾病筛查、健康体检及系统录入工作，本年内申报门诊特殊慢性疾病41人次，申报“两病”9人次。派驻1名驻村第一书记，1名帮扶领导，3名帮扶责任人帮扶11户脱贫户开展驻村及入户帮扶工作。2021年我院接诊脱贫户等重点人群住院295人次，</w:t>
      </w:r>
      <w:r>
        <w:rPr>
          <w:rFonts w:hint="eastAsia" w:ascii="仿宋" w:hAnsi="仿宋" w:eastAsia="仿宋" w:cs="仿宋_GB2312"/>
          <w:sz w:val="32"/>
          <w:szCs w:val="32"/>
        </w:rPr>
        <w:t>就医总费用35.99万元，其中基本医保报账28.42万元，医疗卫生扶贫0.24万元，医保扶贫2.4万元，个人自付费用均控制在10%以内。</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（六）基本公共卫生工作开展情况</w:t>
      </w:r>
    </w:p>
    <w:p>
      <w:pPr>
        <w:spacing w:line="560" w:lineRule="exact"/>
        <w:ind w:firstLine="640" w:firstLineChars="200"/>
        <w:rPr>
          <w:rFonts w:ascii="仿宋" w:hAnsi="仿宋" w:eastAsia="仿宋" w:cs="仿宋"/>
          <w:b/>
          <w:bCs/>
          <w:color w:val="000000"/>
          <w:sz w:val="32"/>
          <w:szCs w:val="32"/>
        </w:rPr>
      </w:pPr>
      <w:r>
        <w:rPr>
          <w:rFonts w:hint="eastAsia" w:ascii="仿宋" w:hAnsi="仿宋" w:eastAsia="仿宋" w:cs="仿宋"/>
          <w:sz w:val="32"/>
          <w:szCs w:val="32"/>
        </w:rPr>
        <w:t>1</w:t>
      </w:r>
      <w:r>
        <w:rPr>
          <w:rFonts w:hint="eastAsia" w:ascii="仿宋" w:hAnsi="仿宋" w:eastAsia="仿宋" w:cs="仿宋"/>
          <w:sz w:val="32"/>
          <w:szCs w:val="32"/>
          <w:u w:val="none" w:color="46CD7E"/>
          <w:shd w:val="clear" w:fill="auto"/>
          <w:lang w:eastAsia="zh-CN"/>
        </w:rPr>
        <w:t>.</w:t>
      </w:r>
      <w:r>
        <w:rPr>
          <w:rFonts w:hint="eastAsia" w:ascii="仿宋" w:hAnsi="仿宋" w:eastAsia="仿宋" w:cs="仿宋"/>
          <w:b/>
          <w:bCs/>
          <w:color w:val="000000"/>
          <w:sz w:val="32"/>
          <w:szCs w:val="32"/>
        </w:rPr>
        <w:t>居民健康档案管理</w:t>
      </w:r>
    </w:p>
    <w:p>
      <w:pPr>
        <w:spacing w:line="560" w:lineRule="exact"/>
        <w:ind w:firstLine="640" w:firstLineChars="200"/>
        <w:rPr>
          <w:rFonts w:ascii="仿宋" w:hAnsi="仿宋" w:eastAsia="仿宋" w:cs="仿宋"/>
          <w:b/>
          <w:bCs/>
          <w:color w:val="000000"/>
          <w:sz w:val="32"/>
          <w:szCs w:val="32"/>
        </w:rPr>
      </w:pPr>
      <w:r>
        <w:rPr>
          <w:rFonts w:hint="eastAsia" w:ascii="仿宋" w:hAnsi="仿宋" w:eastAsia="仿宋" w:cs="仿宋"/>
          <w:color w:val="000000"/>
          <w:sz w:val="32"/>
          <w:szCs w:val="32"/>
        </w:rPr>
        <w:t>建立城乡常住居民电子健康档案1.1103万份，规范电子健康建档1.0215万份；全年共体检3107人，体检率达28%。</w:t>
      </w:r>
    </w:p>
    <w:p>
      <w:pPr>
        <w:numPr>
          <w:numId w:val="0"/>
        </w:numPr>
        <w:spacing w:line="560" w:lineRule="exact"/>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rPr>
        <w:t>健康教育</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全镇共设置黑板报、宣传栏12个，举办宣传栏12期，发放健康宣教资料0.9990万份，开展健康知识讲座12期次，公众健康咨询活动9次，</w:t>
      </w:r>
      <w:r>
        <w:rPr>
          <w:rFonts w:hint="eastAsia" w:ascii="仿宋" w:hAnsi="仿宋" w:eastAsia="仿宋" w:cs="仿宋"/>
          <w:sz w:val="32"/>
          <w:szCs w:val="32"/>
        </w:rPr>
        <w:t>播放音像资料</w:t>
      </w:r>
      <w:r>
        <w:rPr>
          <w:rFonts w:hint="eastAsia" w:ascii="仿宋" w:hAnsi="仿宋" w:eastAsia="仿宋" w:cs="仿宋"/>
          <w:color w:val="000000"/>
          <w:sz w:val="32"/>
          <w:szCs w:val="32"/>
        </w:rPr>
        <w:t>95次，受益群众近0.76万人次。</w:t>
      </w:r>
    </w:p>
    <w:p>
      <w:pPr>
        <w:numPr>
          <w:numId w:val="0"/>
        </w:numPr>
        <w:autoSpaceDN w:val="0"/>
        <w:spacing w:line="560" w:lineRule="exact"/>
        <w:ind w:firstLine="643" w:firstLineChars="200"/>
        <w:jc w:val="left"/>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预防接种</w:t>
      </w:r>
    </w:p>
    <w:p>
      <w:pPr>
        <w:autoSpaceDN w:val="0"/>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我院每月指定4天（7</w:t>
      </w:r>
      <w:r>
        <w:rPr>
          <w:rFonts w:hint="eastAsia" w:ascii="仿宋" w:hAnsi="仿宋" w:eastAsia="仿宋" w:cs="仿宋"/>
          <w:color w:val="000000"/>
          <w:sz w:val="32"/>
          <w:szCs w:val="32"/>
          <w:u w:val="none" w:color="46CD7E"/>
          <w:shd w:val="clear" w:fill="auto"/>
          <w:lang w:eastAsia="zh-CN"/>
        </w:rPr>
        <w:t>.</w:t>
      </w:r>
      <w:r>
        <w:rPr>
          <w:rFonts w:hint="eastAsia" w:ascii="仿宋" w:hAnsi="仿宋" w:eastAsia="仿宋" w:cs="仿宋"/>
          <w:color w:val="000000"/>
          <w:sz w:val="32"/>
          <w:szCs w:val="32"/>
        </w:rPr>
        <w:t>17</w:t>
      </w:r>
      <w:r>
        <w:rPr>
          <w:rFonts w:hint="eastAsia" w:ascii="仿宋" w:hAnsi="仿宋" w:eastAsia="仿宋" w:cs="仿宋"/>
          <w:color w:val="000000"/>
          <w:sz w:val="32"/>
          <w:szCs w:val="32"/>
          <w:u w:val="none" w:color="46CD7E"/>
          <w:shd w:val="clear" w:fill="auto"/>
          <w:lang w:eastAsia="zh-CN"/>
        </w:rPr>
        <w:t>.</w:t>
      </w:r>
      <w:r>
        <w:rPr>
          <w:rFonts w:hint="eastAsia" w:ascii="仿宋" w:hAnsi="仿宋" w:eastAsia="仿宋" w:cs="仿宋"/>
          <w:color w:val="000000"/>
          <w:sz w:val="32"/>
          <w:szCs w:val="32"/>
        </w:rPr>
        <w:t>21</w:t>
      </w:r>
      <w:r>
        <w:t>.</w:t>
      </w:r>
      <w:r>
        <w:rPr>
          <w:rFonts w:hint="eastAsia" w:ascii="仿宋" w:hAnsi="仿宋" w:eastAsia="仿宋" w:cs="仿宋"/>
          <w:color w:val="000000"/>
          <w:sz w:val="32"/>
          <w:szCs w:val="32"/>
        </w:rPr>
        <w:t>27日）为卫生院儿童保健日</w:t>
      </w:r>
      <w:r>
        <w:t>。</w:t>
      </w:r>
      <w:r>
        <w:rPr>
          <w:rFonts w:hint="eastAsia" w:ascii="仿宋" w:hAnsi="仿宋" w:eastAsia="仿宋" w:cs="仿宋"/>
          <w:color w:val="000000"/>
          <w:sz w:val="32"/>
          <w:szCs w:val="32"/>
          <w:u w:val="thick" w:color="909090"/>
          <w:shd w:val="clear" w:fill="DDDDDD"/>
        </w:rPr>
        <w:t>预防接种日，免疫规划内疫苗合格接种率达95%以上，接种一</w:t>
      </w:r>
      <w:r>
        <w:rPr>
          <w:u w:val="thick" w:color="909090"/>
          <w:shd w:val="clear" w:fill="DDDDDD"/>
        </w:rPr>
        <w:t>。</w:t>
      </w:r>
      <w:r>
        <w:rPr>
          <w:rFonts w:hint="eastAsia" w:ascii="仿宋" w:hAnsi="仿宋" w:eastAsia="仿宋" w:cs="仿宋"/>
          <w:color w:val="000000"/>
          <w:sz w:val="32"/>
          <w:szCs w:val="32"/>
        </w:rPr>
        <w:t>二类疫苗2000余人次。</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4</w:t>
      </w:r>
      <w:r>
        <w:rPr>
          <w:rFonts w:hint="eastAsia" w:ascii="仿宋" w:hAnsi="仿宋" w:eastAsia="仿宋" w:cs="仿宋"/>
          <w:b/>
          <w:sz w:val="32"/>
          <w:szCs w:val="32"/>
          <w:lang w:val="en-US" w:eastAsia="zh-CN"/>
        </w:rPr>
        <w:t>.</w:t>
      </w:r>
      <w:r>
        <w:rPr>
          <w:rFonts w:hint="eastAsia" w:ascii="仿宋" w:hAnsi="仿宋" w:eastAsia="仿宋" w:cs="仿宋"/>
          <w:b/>
          <w:sz w:val="32"/>
          <w:szCs w:val="32"/>
        </w:rPr>
        <w:t>0-6岁儿童管理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0-6</w:t>
      </w:r>
      <w:r>
        <w:rPr>
          <w:rFonts w:hint="eastAsia" w:ascii="仿宋" w:hAnsi="仿宋" w:eastAsia="仿宋" w:cs="仿宋"/>
          <w:sz w:val="32"/>
          <w:szCs w:val="32"/>
        </w:rPr>
        <w:t>岁以下儿童总数628人，健康管理人数622人，5岁以下儿童数383人，3岁以下儿童数207人，3岁以下儿童系统管理人数204人，高危儿童管理数23人，管理率100%。</w:t>
      </w:r>
    </w:p>
    <w:p>
      <w:pPr>
        <w:spacing w:line="560" w:lineRule="exact"/>
        <w:ind w:left="420" w:leftChars="200" w:firstLine="321" w:firstLineChars="100"/>
        <w:rPr>
          <w:rFonts w:ascii="仿宋" w:hAnsi="仿宋" w:eastAsia="仿宋" w:cs="仿宋"/>
          <w:b/>
          <w:sz w:val="32"/>
          <w:szCs w:val="32"/>
        </w:rPr>
      </w:pPr>
      <w:r>
        <w:rPr>
          <w:rFonts w:hint="eastAsia" w:ascii="仿宋" w:hAnsi="仿宋" w:eastAsia="仿宋" w:cs="仿宋"/>
          <w:b/>
          <w:sz w:val="32"/>
          <w:szCs w:val="32"/>
          <w:u w:val="thick" w:color="FFB03A"/>
          <w:shd w:val="clear" w:fill="FFEFD8"/>
        </w:rPr>
        <w:t>5</w:t>
      </w:r>
      <w:r>
        <w:rPr>
          <w:rFonts w:hint="eastAsia" w:ascii="仿宋" w:hAnsi="仿宋" w:eastAsia="仿宋" w:cs="仿宋"/>
          <w:b/>
          <w:sz w:val="32"/>
          <w:szCs w:val="32"/>
          <w:u w:val="thick" w:color="FFB03A"/>
          <w:shd w:val="clear" w:fill="FFEFD8"/>
          <w:lang w:val="en-US" w:eastAsia="zh-CN"/>
        </w:rPr>
        <w:t>.</w:t>
      </w:r>
      <w:r>
        <w:rPr>
          <w:rFonts w:hint="eastAsia" w:ascii="仿宋" w:hAnsi="仿宋" w:eastAsia="仿宋" w:cs="仿宋"/>
          <w:b/>
          <w:sz w:val="32"/>
          <w:szCs w:val="32"/>
        </w:rPr>
        <w:t>孕产妇保健管理</w:t>
      </w:r>
    </w:p>
    <w:p>
      <w:pPr>
        <w:spacing w:line="560" w:lineRule="exact"/>
        <w:ind w:firstLine="640" w:firstLineChars="200"/>
        <w:rPr>
          <w:rFonts w:ascii="仿宋" w:hAnsi="仿宋" w:eastAsia="仿宋" w:cs="仿宋"/>
          <w:sz w:val="32"/>
          <w:szCs w:val="32"/>
          <w:highlight w:val="red"/>
        </w:rPr>
      </w:pPr>
      <w:r>
        <w:rPr>
          <w:rFonts w:hint="eastAsia" w:ascii="仿宋" w:hAnsi="仿宋" w:eastAsia="仿宋" w:cs="仿宋"/>
          <w:sz w:val="32"/>
          <w:szCs w:val="32"/>
        </w:rPr>
        <w:t>2021年1月至12月常住孕产妇43人，流动孕产妇19人，共63人，建卡人数63人，住院分娩活产数63人，住院分娩率达100%，剖宫产孕产妇35人，产妇产后访视人数63人。</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6</w:t>
      </w:r>
      <w:r>
        <w:rPr>
          <w:rFonts w:hint="eastAsia" w:ascii="仿宋" w:hAnsi="仿宋" w:eastAsia="仿宋" w:cs="仿宋"/>
          <w:b/>
          <w:sz w:val="32"/>
          <w:szCs w:val="32"/>
          <w:lang w:val="en-US" w:eastAsia="zh-CN"/>
        </w:rPr>
        <w:t>.</w:t>
      </w:r>
      <w:r>
        <w:rPr>
          <w:rFonts w:hint="eastAsia" w:ascii="仿宋" w:hAnsi="仿宋" w:eastAsia="仿宋" w:cs="仿宋"/>
          <w:b/>
          <w:sz w:val="32"/>
          <w:szCs w:val="32"/>
        </w:rPr>
        <w:t>老年人健康管理服务</w:t>
      </w:r>
    </w:p>
    <w:p>
      <w:pPr>
        <w:autoSpaceDN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管理65岁及以上老年人1565人，管理率100%；健康体检1058人，体检率达68%。</w:t>
      </w:r>
    </w:p>
    <w:p>
      <w:pPr>
        <w:numPr>
          <w:numId w:val="0"/>
        </w:numPr>
        <w:spacing w:line="560" w:lineRule="exact"/>
        <w:ind w:left="630" w:leftChars="0"/>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7.</w:t>
      </w:r>
      <w:r>
        <w:rPr>
          <w:rFonts w:hint="eastAsia" w:ascii="仿宋" w:hAnsi="仿宋" w:eastAsia="仿宋" w:cs="仿宋"/>
          <w:b/>
          <w:bCs/>
          <w:color w:val="000000"/>
          <w:sz w:val="32"/>
          <w:szCs w:val="32"/>
        </w:rPr>
        <w:t>高血压患者健康管理</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管理35岁及以上原发性高血压患者765人</w:t>
      </w:r>
      <w:r>
        <w:t>.</w:t>
      </w:r>
      <w:r>
        <w:rPr>
          <w:rFonts w:hint="eastAsia" w:ascii="仿宋" w:hAnsi="仿宋" w:eastAsia="仿宋" w:cs="仿宋"/>
          <w:color w:val="000000"/>
          <w:sz w:val="32"/>
          <w:szCs w:val="32"/>
        </w:rPr>
        <w:t>规范管理患者760人，管理率、规范管理率分别为93%、99%。</w:t>
      </w:r>
    </w:p>
    <w:p>
      <w:pPr>
        <w:numPr>
          <w:numId w:val="0"/>
        </w:numPr>
        <w:spacing w:line="560" w:lineRule="exact"/>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8.</w:t>
      </w:r>
      <w:r>
        <w:rPr>
          <w:rFonts w:hint="eastAsia" w:ascii="仿宋" w:hAnsi="仿宋" w:eastAsia="仿宋" w:cs="仿宋"/>
          <w:b/>
          <w:bCs/>
          <w:color w:val="000000"/>
          <w:sz w:val="32"/>
          <w:szCs w:val="32"/>
        </w:rPr>
        <w:t>2型糖尿病、慢阻肺及类风险患者健康管理</w:t>
      </w:r>
    </w:p>
    <w:p>
      <w:pPr>
        <w:spacing w:line="560" w:lineRule="exact"/>
        <w:ind w:firstLine="640" w:firstLineChars="200"/>
        <w:rPr>
          <w:rFonts w:ascii="仿宋" w:hAnsi="仿宋" w:eastAsia="仿宋" w:cs="仿宋"/>
          <w:bCs/>
          <w:color w:val="000000"/>
          <w:sz w:val="32"/>
          <w:szCs w:val="32"/>
        </w:rPr>
      </w:pPr>
      <w:r>
        <w:rPr>
          <w:rFonts w:hint="eastAsia" w:ascii="仿宋" w:hAnsi="仿宋" w:eastAsia="仿宋" w:cs="仿宋"/>
          <w:color w:val="000000"/>
          <w:sz w:val="32"/>
          <w:szCs w:val="32"/>
        </w:rPr>
        <w:t>管理35岁及以上Ⅱ型糖尿病患者319人、规范管理患者312人，管理率、规范管理率达100%和98%；管理慢阻肺患者</w:t>
      </w:r>
      <w:r>
        <w:rPr>
          <w:rFonts w:hint="eastAsia" w:ascii="仿宋" w:hAnsi="仿宋" w:eastAsia="仿宋" w:cs="仿宋"/>
          <w:bCs/>
          <w:color w:val="000000"/>
          <w:sz w:val="32"/>
          <w:szCs w:val="32"/>
        </w:rPr>
        <w:t>60人，管理类风湿关节炎患者16人，管理率和规范管理率均为100%。</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9</w:t>
      </w:r>
      <w:r>
        <w:rPr>
          <w:rFonts w:hint="eastAsia" w:ascii="仿宋" w:hAnsi="仿宋" w:eastAsia="仿宋" w:cs="仿宋"/>
          <w:b/>
          <w:color w:val="000000"/>
          <w:sz w:val="32"/>
          <w:szCs w:val="32"/>
          <w:u w:val="none" w:color="46CD7E"/>
          <w:shd w:val="clear" w:fill="auto"/>
          <w:lang w:eastAsia="zh-CN"/>
        </w:rPr>
        <w:t>.</w:t>
      </w:r>
      <w:r>
        <w:rPr>
          <w:rFonts w:hint="eastAsia" w:ascii="仿宋" w:hAnsi="仿宋" w:eastAsia="仿宋" w:cs="仿宋"/>
          <w:b/>
          <w:color w:val="000000"/>
          <w:sz w:val="32"/>
          <w:szCs w:val="32"/>
        </w:rPr>
        <w:t>严重精神障碍患者健康管理</w:t>
      </w:r>
    </w:p>
    <w:p>
      <w:pPr>
        <w:autoSpaceDN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2021年我镇重性精神病人建档55人，规范管理55人，体检34人，体检率达62%。</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10</w:t>
      </w:r>
      <w:r>
        <w:rPr>
          <w:rFonts w:hint="eastAsia" w:ascii="仿宋" w:hAnsi="仿宋" w:eastAsia="仿宋" w:cs="仿宋"/>
          <w:b/>
          <w:color w:val="000000"/>
          <w:sz w:val="32"/>
          <w:szCs w:val="32"/>
          <w:u w:val="none" w:color="46CD7E"/>
          <w:shd w:val="clear" w:fill="auto"/>
          <w:lang w:eastAsia="zh-CN"/>
        </w:rPr>
        <w:t>.</w:t>
      </w:r>
      <w:r>
        <w:rPr>
          <w:rFonts w:hint="eastAsia" w:ascii="仿宋" w:hAnsi="仿宋" w:eastAsia="仿宋" w:cs="仿宋"/>
          <w:b/>
          <w:color w:val="000000"/>
          <w:sz w:val="32"/>
          <w:szCs w:val="32"/>
        </w:rPr>
        <w:t>肺结核患者健康管理</w:t>
      </w:r>
    </w:p>
    <w:p>
      <w:pPr>
        <w:spacing w:line="560" w:lineRule="exact"/>
        <w:ind w:firstLine="642"/>
        <w:rPr>
          <w:rFonts w:ascii="仿宋" w:hAnsi="仿宋" w:eastAsia="仿宋" w:cs="仿宋"/>
          <w:bCs/>
          <w:color w:val="000000"/>
          <w:sz w:val="32"/>
          <w:szCs w:val="32"/>
        </w:rPr>
      </w:pPr>
      <w:r>
        <w:rPr>
          <w:rFonts w:hint="eastAsia" w:ascii="仿宋" w:hAnsi="仿宋" w:eastAsia="仿宋" w:cs="仿宋"/>
          <w:bCs/>
          <w:color w:val="000000"/>
          <w:sz w:val="32"/>
          <w:szCs w:val="32"/>
        </w:rPr>
        <w:t>2021年共登记肺结核患者8人，其中6人已结案，管理率及规范服药率均为100%。</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11</w:t>
      </w:r>
      <w:r>
        <w:rPr>
          <w:rFonts w:hint="eastAsia" w:ascii="仿宋" w:hAnsi="仿宋" w:eastAsia="仿宋" w:cs="仿宋"/>
          <w:b/>
          <w:sz w:val="32"/>
          <w:szCs w:val="32"/>
          <w:u w:val="none" w:color="46CD7E"/>
          <w:shd w:val="clear" w:fill="auto"/>
          <w:lang w:eastAsia="zh-CN"/>
        </w:rPr>
        <w:t>.</w:t>
      </w:r>
      <w:r>
        <w:rPr>
          <w:rFonts w:hint="eastAsia" w:ascii="仿宋" w:hAnsi="仿宋" w:eastAsia="仿宋" w:cs="仿宋"/>
          <w:b/>
          <w:sz w:val="32"/>
          <w:szCs w:val="32"/>
        </w:rPr>
        <w:t>中医药健康管理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开展中医药知识讲座6次，宣传活动5次，出版中医药黑板报3期，印刷宣传资料6种，播放中医药影像资料3次。</w:t>
      </w:r>
    </w:p>
    <w:p>
      <w:pPr>
        <w:autoSpaceDN w:val="0"/>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12</w:t>
      </w:r>
      <w:r>
        <w:rPr>
          <w:rFonts w:hint="eastAsia" w:ascii="仿宋" w:hAnsi="仿宋" w:eastAsia="仿宋" w:cs="仿宋"/>
          <w:b/>
          <w:color w:val="000000"/>
          <w:sz w:val="32"/>
          <w:szCs w:val="32"/>
          <w:u w:val="none" w:color="46CD7E"/>
          <w:shd w:val="clear" w:fill="auto"/>
          <w:lang w:eastAsia="zh-CN"/>
        </w:rPr>
        <w:t>.</w:t>
      </w:r>
      <w:r>
        <w:rPr>
          <w:rFonts w:hint="eastAsia" w:ascii="仿宋" w:hAnsi="仿宋" w:eastAsia="仿宋" w:cs="仿宋"/>
          <w:b/>
          <w:color w:val="000000"/>
          <w:sz w:val="32"/>
          <w:szCs w:val="32"/>
        </w:rPr>
        <w:t>传染病及突发公共卫生事件报告和处理服务</w:t>
      </w:r>
    </w:p>
    <w:p>
      <w:pPr>
        <w:spacing w:line="560" w:lineRule="exact"/>
        <w:ind w:firstLine="480" w:firstLineChars="150"/>
        <w:rPr>
          <w:rFonts w:ascii="仿宋" w:hAnsi="仿宋" w:eastAsia="仿宋" w:cs="仿宋"/>
          <w:sz w:val="32"/>
          <w:szCs w:val="32"/>
        </w:rPr>
      </w:pPr>
      <w:r>
        <w:rPr>
          <w:rFonts w:hint="eastAsia" w:ascii="仿宋" w:hAnsi="仿宋" w:eastAsia="仿宋" w:cs="仿宋"/>
          <w:color w:val="000000"/>
          <w:sz w:val="32"/>
          <w:szCs w:val="32"/>
        </w:rPr>
        <w:t>本年度</w:t>
      </w:r>
      <w:r>
        <w:rPr>
          <w:rFonts w:hint="eastAsia" w:ascii="仿宋" w:hAnsi="仿宋" w:eastAsia="仿宋" w:cs="仿宋"/>
          <w:sz w:val="32"/>
          <w:szCs w:val="32"/>
        </w:rPr>
        <w:t>发现、登记并报告乙类传染病1种1例，无一起突发公共卫生事件发生。</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13</w:t>
      </w:r>
      <w:r>
        <w:rPr>
          <w:rFonts w:hint="eastAsia" w:ascii="仿宋" w:hAnsi="仿宋" w:eastAsia="仿宋" w:cs="仿宋"/>
          <w:b/>
          <w:color w:val="000000"/>
          <w:sz w:val="32"/>
          <w:szCs w:val="32"/>
          <w:u w:val="none" w:color="46CD7E"/>
          <w:shd w:val="clear" w:fill="auto"/>
          <w:lang w:eastAsia="zh-CN"/>
        </w:rPr>
        <w:t>.</w:t>
      </w:r>
      <w:r>
        <w:rPr>
          <w:rFonts w:hint="eastAsia" w:ascii="仿宋" w:hAnsi="仿宋" w:eastAsia="仿宋" w:cs="仿宋"/>
          <w:b/>
          <w:color w:val="000000"/>
          <w:sz w:val="32"/>
          <w:szCs w:val="32"/>
        </w:rPr>
        <w:t>卫生监督协管</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学校卫生、职业卫生、放射卫生、公共场所卫生、生活饮用水和医疗机构监督工作从镇延伸到村、户，且持续加强。</w:t>
      </w:r>
    </w:p>
    <w:p>
      <w:pPr>
        <w:spacing w:line="560" w:lineRule="exact"/>
        <w:ind w:left="420" w:leftChars="200" w:firstLine="321" w:firstLineChars="100"/>
        <w:rPr>
          <w:rFonts w:ascii="仿宋" w:hAnsi="仿宋" w:eastAsia="仿宋" w:cs="仿宋"/>
          <w:b/>
          <w:bCs/>
          <w:color w:val="000000"/>
          <w:sz w:val="32"/>
          <w:szCs w:val="32"/>
        </w:rPr>
      </w:pPr>
      <w:r>
        <w:rPr>
          <w:rFonts w:hint="eastAsia" w:ascii="仿宋" w:hAnsi="仿宋" w:eastAsia="仿宋" w:cs="仿宋"/>
          <w:b/>
          <w:bCs/>
          <w:color w:val="000000"/>
          <w:sz w:val="32"/>
          <w:szCs w:val="32"/>
        </w:rPr>
        <w:t>14</w:t>
      </w:r>
      <w:r>
        <w:rPr>
          <w:rFonts w:hint="eastAsia" w:ascii="仿宋" w:hAnsi="仿宋" w:eastAsia="仿宋" w:cs="仿宋"/>
          <w:b/>
          <w:bCs/>
          <w:color w:val="000000"/>
          <w:sz w:val="32"/>
          <w:szCs w:val="32"/>
          <w:u w:val="none" w:color="46CD7E"/>
          <w:shd w:val="clear" w:fill="auto"/>
          <w:lang w:eastAsia="zh-CN"/>
        </w:rPr>
        <w:t>.</w:t>
      </w:r>
      <w:r>
        <w:rPr>
          <w:rFonts w:hint="eastAsia" w:ascii="仿宋" w:hAnsi="仿宋" w:eastAsia="仿宋" w:cs="仿宋"/>
          <w:b/>
          <w:bCs/>
          <w:color w:val="000000"/>
          <w:sz w:val="32"/>
          <w:szCs w:val="32"/>
        </w:rPr>
        <w:t>中国公民健康素养</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从年初至今共开展公民健康素养知识健康教育活动3期，发放宣传资料1000余份，累计受益群众2000余人。</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15</w:t>
      </w:r>
      <w:r>
        <w:rPr>
          <w:rFonts w:hint="eastAsia" w:ascii="仿宋" w:hAnsi="仿宋" w:eastAsia="仿宋"/>
          <w:b/>
          <w:sz w:val="32"/>
          <w:szCs w:val="32"/>
          <w:u w:val="none" w:color="46CD7E"/>
          <w:shd w:val="clear" w:fill="auto"/>
          <w:lang w:eastAsia="zh-CN"/>
        </w:rPr>
        <w:t>.</w:t>
      </w:r>
      <w:r>
        <w:rPr>
          <w:rFonts w:hint="eastAsia" w:ascii="仿宋" w:hAnsi="仿宋" w:eastAsia="仿宋"/>
          <w:b/>
          <w:sz w:val="32"/>
          <w:szCs w:val="32"/>
        </w:rPr>
        <w:t>家庭医生签约服务</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截至12月底，全镇常住人口共11812人，共签约11410人；其中重点人群管理率达80%，一般人群签约率达60%；重点人群（脱贫户、低保户、五保户等）签约服务率均达100%。</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16</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避孕药具</w:t>
      </w:r>
    </w:p>
    <w:p>
      <w:pPr>
        <w:spacing w:line="560" w:lineRule="exact"/>
        <w:ind w:firstLine="640" w:firstLineChars="200"/>
        <w:rPr>
          <w:rFonts w:ascii="仿宋" w:hAnsi="仿宋" w:eastAsia="仿宋" w:cs="仿宋"/>
          <w:b/>
          <w:sz w:val="32"/>
          <w:szCs w:val="32"/>
        </w:rPr>
      </w:pPr>
      <w:r>
        <w:rPr>
          <w:rFonts w:hint="eastAsia" w:ascii="仿宋" w:hAnsi="仿宋" w:eastAsia="仿宋" w:cs="仿宋"/>
          <w:bCs/>
          <w:sz w:val="32"/>
          <w:szCs w:val="32"/>
        </w:rPr>
        <w:t>辖区内计划生育手术并发症9人，均按要求进行了随访服务。计划生育药具长期使用数5人，临时发放避孕药具1450只，均无不良反应发生</w:t>
      </w:r>
      <w:r>
        <w:rPr>
          <w:rFonts w:hint="eastAsia" w:ascii="仿宋" w:hAnsi="仿宋" w:eastAsia="仿宋" w:cs="仿宋"/>
          <w:b/>
          <w:sz w:val="32"/>
          <w:szCs w:val="32"/>
        </w:rPr>
        <w:t>。</w:t>
      </w:r>
    </w:p>
    <w:p/>
    <w:p>
      <w:pPr>
        <w:widowControl/>
        <w:jc w:val="left"/>
        <w:rPr>
          <w:rFonts w:ascii="仿宋" w:hAnsi="仿宋" w:eastAsia="仿宋"/>
          <w:kern w:val="0"/>
          <w:sz w:val="32"/>
          <w:szCs w:val="32"/>
        </w:rPr>
      </w:pPr>
      <w:r>
        <w:br w:type="page"/>
      </w:r>
    </w:p>
    <w:p>
      <w:pPr>
        <w:pStyle w:val="13"/>
        <w:ind w:right="440"/>
        <w:jc w:val="center"/>
        <w:rPr>
          <w:rStyle w:val="29"/>
          <w:rFonts w:ascii="黑体" w:hAnsi="黑体" w:eastAsia="黑体"/>
          <w:b w:val="0"/>
          <w:bCs/>
        </w:rPr>
      </w:pPr>
      <w:bookmarkStart w:id="26" w:name="_Toc15377204"/>
      <w:bookmarkStart w:id="27" w:name="_Toc1967"/>
      <w:bookmarkStart w:id="28" w:name="_Toc15396602"/>
      <w:r>
        <w:rPr>
          <w:rFonts w:hint="eastAsia" w:ascii="黑体" w:hAnsi="黑体" w:eastAsia="黑体"/>
          <w:b w:val="0"/>
        </w:rPr>
        <w:t>第二部分2021年度</w:t>
      </w:r>
      <w:r>
        <w:rPr>
          <w:rStyle w:val="29"/>
          <w:rFonts w:hint="eastAsia" w:ascii="黑体" w:hAnsi="黑体" w:eastAsia="黑体"/>
          <w:b w:val="0"/>
          <w:bCs/>
        </w:rPr>
        <w:t>单位决算情况说明</w:t>
      </w:r>
      <w:bookmarkEnd w:id="26"/>
      <w:bookmarkEnd w:id="27"/>
      <w:bookmarkEnd w:id="28"/>
    </w:p>
    <w:p/>
    <w:p>
      <w:pPr>
        <w:pStyle w:val="28"/>
        <w:numPr>
          <w:ilvl w:val="0"/>
          <w:numId w:val="2"/>
        </w:numPr>
        <w:spacing w:line="540" w:lineRule="exact"/>
        <w:ind w:firstLineChars="0"/>
        <w:outlineLvl w:val="1"/>
        <w:rPr>
          <w:rStyle w:val="30"/>
          <w:rFonts w:ascii="黑体" w:hAnsi="黑体" w:eastAsia="黑体"/>
          <w:b w:val="0"/>
        </w:rPr>
      </w:pPr>
      <w:bookmarkStart w:id="29" w:name="_Toc15396603"/>
      <w:bookmarkStart w:id="30" w:name="_Toc17279"/>
      <w:bookmarkStart w:id="31" w:name="_Toc15377205"/>
      <w:r>
        <w:rPr>
          <w:rFonts w:hint="eastAsia" w:ascii="黑体" w:hAnsi="黑体" w:eastAsia="黑体"/>
          <w:sz w:val="32"/>
          <w:szCs w:val="32"/>
        </w:rPr>
        <w:t>收</w:t>
      </w:r>
      <w:r>
        <w:rPr>
          <w:rStyle w:val="30"/>
          <w:rFonts w:hint="eastAsia" w:ascii="黑体" w:hAnsi="黑体" w:eastAsia="黑体"/>
          <w:b w:val="0"/>
        </w:rPr>
        <w:t>入支出决算总体情况说明</w:t>
      </w:r>
      <w:bookmarkEnd w:id="29"/>
      <w:bookmarkEnd w:id="30"/>
      <w:bookmarkEnd w:id="31"/>
    </w:p>
    <w:p>
      <w:pPr>
        <w:spacing w:line="540" w:lineRule="exact"/>
        <w:ind w:firstLine="640" w:firstLineChars="200"/>
        <w:rPr>
          <w:rFonts w:ascii="仿宋" w:hAnsi="仿宋" w:eastAsia="仿宋"/>
          <w:sz w:val="32"/>
          <w:szCs w:val="32"/>
        </w:rPr>
      </w:pPr>
      <w:r>
        <w:rPr>
          <w:rFonts w:hint="eastAsia" w:ascii="仿宋" w:hAnsi="仿宋" w:eastAsia="仿宋"/>
          <w:sz w:val="32"/>
          <w:szCs w:val="32"/>
        </w:rPr>
        <w:t>2021年度收、支总计291.99万元。与2020年相比，收、支总计各增加48.57万元，增长19.9</w:t>
      </w:r>
      <w:r>
        <w:rPr>
          <w:rFonts w:ascii="仿宋" w:hAnsi="仿宋" w:eastAsia="仿宋"/>
          <w:sz w:val="32"/>
          <w:szCs w:val="32"/>
        </w:rPr>
        <w:t>%</w:t>
      </w:r>
      <w:r>
        <w:rPr>
          <w:rFonts w:hint="eastAsia" w:ascii="仿宋" w:hAnsi="仿宋" w:eastAsia="仿宋"/>
          <w:sz w:val="32"/>
          <w:szCs w:val="32"/>
        </w:rPr>
        <w:t>。主要变动原因是医疗业务收入增加</w:t>
      </w:r>
      <w:r>
        <w:t>。</w:t>
      </w:r>
    </w:p>
    <w:p>
      <w:pPr>
        <w:pStyle w:val="3"/>
        <w:spacing w:before="93"/>
      </w:pPr>
      <w:r>
        <w:drawing>
          <wp:inline distT="0" distB="0" distL="114300" distR="114300">
            <wp:extent cx="4594860" cy="2190750"/>
            <wp:effectExtent l="4445" t="4445" r="10795" b="14605"/>
            <wp:docPr id="909" name="_x0000_i26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8"/>
        <w:numPr>
          <w:ilvl w:val="0"/>
          <w:numId w:val="2"/>
        </w:numPr>
        <w:spacing w:line="540" w:lineRule="exact"/>
        <w:ind w:firstLineChars="0"/>
        <w:outlineLvl w:val="1"/>
        <w:rPr>
          <w:rStyle w:val="30"/>
          <w:rFonts w:ascii="黑体" w:hAnsi="黑体" w:eastAsia="黑体"/>
          <w:b w:val="0"/>
        </w:rPr>
      </w:pPr>
      <w:bookmarkStart w:id="32" w:name="_Toc15377206"/>
      <w:bookmarkStart w:id="33" w:name="_Toc15396604"/>
      <w:bookmarkStart w:id="34" w:name="_Toc15139"/>
      <w:r>
        <w:rPr>
          <w:rFonts w:hint="eastAsia" w:ascii="黑体" w:hAnsi="黑体" w:eastAsia="黑体"/>
          <w:sz w:val="32"/>
          <w:szCs w:val="32"/>
        </w:rPr>
        <w:t>收</w:t>
      </w:r>
      <w:r>
        <w:rPr>
          <w:rStyle w:val="30"/>
          <w:rFonts w:hint="eastAsia" w:ascii="黑体" w:hAnsi="黑体" w:eastAsia="黑体"/>
          <w:b w:val="0"/>
        </w:rPr>
        <w:t>入决算情况说明</w:t>
      </w:r>
      <w:bookmarkEnd w:id="32"/>
      <w:bookmarkEnd w:id="33"/>
      <w:bookmarkEnd w:id="34"/>
    </w:p>
    <w:p>
      <w:pPr>
        <w:spacing w:line="540" w:lineRule="exact"/>
        <w:ind w:firstLine="640" w:firstLineChars="200"/>
        <w:outlineLvl w:val="1"/>
        <w:rPr>
          <w:rFonts w:ascii="仿宋" w:hAnsi="仿宋" w:eastAsia="仿宋"/>
          <w:sz w:val="32"/>
          <w:szCs w:val="32"/>
        </w:rPr>
      </w:pPr>
      <w:bookmarkStart w:id="35" w:name="_Toc19575"/>
      <w:bookmarkStart w:id="36" w:name="_Toc25648"/>
      <w:r>
        <w:rPr>
          <w:rFonts w:ascii="仿宋" w:hAnsi="仿宋" w:eastAsia="仿宋"/>
          <w:sz w:val="32"/>
          <w:szCs w:val="32"/>
        </w:rPr>
        <w:t>20</w:t>
      </w:r>
      <w:r>
        <w:rPr>
          <w:rFonts w:hint="eastAsia" w:ascii="仿宋" w:hAnsi="仿宋" w:eastAsia="仿宋"/>
          <w:sz w:val="32"/>
          <w:szCs w:val="32"/>
        </w:rPr>
        <w:t>21年本年收入合计291.99万元，其中：一般公共预算财政拨款收入126.48万元，占43</w:t>
      </w:r>
      <w:r>
        <w:rPr>
          <w:rFonts w:ascii="仿宋" w:hAnsi="仿宋" w:eastAsia="仿宋"/>
          <w:sz w:val="32"/>
          <w:szCs w:val="32"/>
        </w:rPr>
        <w:t>%</w:t>
      </w:r>
      <w:r>
        <w:rPr>
          <w:rFonts w:hint="eastAsia" w:ascii="仿宋" w:hAnsi="仿宋" w:eastAsia="仿宋"/>
          <w:sz w:val="32"/>
          <w:szCs w:val="32"/>
        </w:rPr>
        <w:t>；事业收入165.51万元，占57</w:t>
      </w:r>
      <w:r>
        <w:rPr>
          <w:rFonts w:ascii="仿宋" w:hAnsi="仿宋" w:eastAsia="仿宋"/>
          <w:sz w:val="32"/>
          <w:szCs w:val="32"/>
        </w:rPr>
        <w:t>%</w:t>
      </w:r>
      <w:r>
        <w:rPr>
          <w:rFonts w:hint="eastAsia" w:ascii="仿宋" w:hAnsi="仿宋" w:eastAsia="仿宋"/>
          <w:sz w:val="32"/>
          <w:szCs w:val="32"/>
        </w:rPr>
        <w:t>。</w:t>
      </w:r>
      <w:bookmarkEnd w:id="35"/>
      <w:bookmarkEnd w:id="36"/>
    </w:p>
    <w:p>
      <w:pPr>
        <w:pStyle w:val="3"/>
        <w:spacing w:before="93"/>
      </w:pPr>
      <w:r>
        <w:drawing>
          <wp:inline distT="0" distB="0" distL="114300" distR="114300">
            <wp:extent cx="4425950" cy="2019935"/>
            <wp:effectExtent l="4445" t="4445" r="8255" b="13970"/>
            <wp:docPr id="910" name="_x0000_i26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28"/>
        <w:numPr>
          <w:ilvl w:val="0"/>
          <w:numId w:val="2"/>
        </w:numPr>
        <w:spacing w:line="600" w:lineRule="exact"/>
        <w:ind w:firstLineChars="0"/>
        <w:outlineLvl w:val="1"/>
        <w:rPr>
          <w:rStyle w:val="30"/>
          <w:rFonts w:ascii="黑体" w:hAnsi="黑体" w:eastAsia="黑体"/>
          <w:b w:val="0"/>
        </w:rPr>
      </w:pPr>
      <w:bookmarkStart w:id="37" w:name="_Toc15396605"/>
      <w:bookmarkStart w:id="38" w:name="_Toc9872"/>
      <w:bookmarkStart w:id="39" w:name="_Toc15377207"/>
      <w:r>
        <w:rPr>
          <w:rFonts w:hint="eastAsia" w:ascii="黑体" w:hAnsi="黑体" w:eastAsia="黑体"/>
          <w:sz w:val="32"/>
          <w:szCs w:val="32"/>
        </w:rPr>
        <w:t>支</w:t>
      </w:r>
      <w:r>
        <w:rPr>
          <w:rStyle w:val="30"/>
          <w:rFonts w:hint="eastAsia" w:ascii="黑体" w:hAnsi="黑体" w:eastAsia="黑体"/>
          <w:b w:val="0"/>
        </w:rPr>
        <w:t>出决算情况说明</w:t>
      </w:r>
      <w:bookmarkEnd w:id="37"/>
      <w:bookmarkEnd w:id="38"/>
      <w:bookmarkEnd w:id="39"/>
    </w:p>
    <w:p>
      <w:pPr>
        <w:spacing w:line="600" w:lineRule="exact"/>
        <w:ind w:firstLine="640" w:firstLineChars="200"/>
        <w:outlineLvl w:val="1"/>
        <w:rPr>
          <w:rFonts w:ascii="仿宋" w:hAnsi="仿宋" w:eastAsia="仿宋"/>
          <w:sz w:val="32"/>
          <w:szCs w:val="32"/>
        </w:rPr>
      </w:pPr>
      <w:bookmarkStart w:id="40" w:name="_Toc25640"/>
      <w:bookmarkStart w:id="41" w:name="_Toc3573"/>
      <w:r>
        <w:rPr>
          <w:rFonts w:ascii="仿宋" w:hAnsi="仿宋" w:eastAsia="仿宋"/>
          <w:sz w:val="32"/>
          <w:szCs w:val="32"/>
        </w:rPr>
        <w:t>20</w:t>
      </w:r>
      <w:r>
        <w:rPr>
          <w:rFonts w:hint="eastAsia" w:ascii="仿宋" w:hAnsi="仿宋" w:eastAsia="仿宋"/>
          <w:sz w:val="32"/>
          <w:szCs w:val="32"/>
        </w:rPr>
        <w:t>21年本年支出合计291.99万元，其中：基本支出214.55万元，占73</w:t>
      </w:r>
      <w:r>
        <w:rPr>
          <w:rFonts w:ascii="仿宋" w:hAnsi="仿宋" w:eastAsia="仿宋"/>
          <w:sz w:val="32"/>
          <w:szCs w:val="32"/>
        </w:rPr>
        <w:t>%</w:t>
      </w:r>
      <w:r>
        <w:rPr>
          <w:rFonts w:hint="eastAsia" w:ascii="仿宋" w:hAnsi="仿宋" w:eastAsia="仿宋"/>
          <w:sz w:val="32"/>
          <w:szCs w:val="32"/>
        </w:rPr>
        <w:t>；项目支出77.44万元，占比27</w:t>
      </w:r>
      <w:r>
        <w:rPr>
          <w:rFonts w:ascii="仿宋" w:hAnsi="仿宋" w:eastAsia="仿宋"/>
          <w:sz w:val="32"/>
          <w:szCs w:val="32"/>
        </w:rPr>
        <w:t>%</w:t>
      </w:r>
      <w:r>
        <w:rPr>
          <w:rFonts w:hint="eastAsia" w:ascii="仿宋" w:hAnsi="仿宋" w:eastAsia="仿宋"/>
          <w:sz w:val="32"/>
          <w:szCs w:val="32"/>
        </w:rPr>
        <w:t>。</w:t>
      </w:r>
      <w:bookmarkEnd w:id="40"/>
      <w:bookmarkEnd w:id="41"/>
    </w:p>
    <w:p>
      <w:pPr>
        <w:pStyle w:val="3"/>
        <w:spacing w:before="93"/>
      </w:pPr>
      <w:r>
        <w:drawing>
          <wp:inline distT="0" distB="0" distL="114300" distR="114300">
            <wp:extent cx="4644390" cy="2400300"/>
            <wp:effectExtent l="4445" t="4445" r="18415" b="14605"/>
            <wp:docPr id="911" name="_x0000_i26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30"/>
          <w:rFonts w:ascii="黑体" w:hAnsi="黑体" w:eastAsia="黑体"/>
          <w:b w:val="0"/>
        </w:rPr>
      </w:pPr>
      <w:bookmarkStart w:id="42" w:name="_Toc15377208"/>
      <w:bookmarkStart w:id="43" w:name="_Toc15742"/>
      <w:bookmarkStart w:id="44" w:name="_Toc15396606"/>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42"/>
      <w:bookmarkEnd w:id="43"/>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21年财政拨款收、支总计126.48万元。与</w:t>
      </w:r>
      <w:r>
        <w:rPr>
          <w:rFonts w:ascii="仿宋" w:hAnsi="仿宋" w:eastAsia="仿宋"/>
          <w:sz w:val="32"/>
          <w:szCs w:val="32"/>
        </w:rPr>
        <w:t>20</w:t>
      </w:r>
      <w:r>
        <w:rPr>
          <w:rFonts w:hint="eastAsia" w:ascii="仿宋" w:hAnsi="仿宋" w:eastAsia="仿宋"/>
          <w:sz w:val="32"/>
          <w:szCs w:val="32"/>
        </w:rPr>
        <w:t>20年相比，财政拨款收、支总计各减少10.23万元，下降7.5</w:t>
      </w:r>
      <w:r>
        <w:rPr>
          <w:rFonts w:ascii="仿宋" w:hAnsi="仿宋" w:eastAsia="仿宋"/>
          <w:sz w:val="32"/>
          <w:szCs w:val="32"/>
        </w:rPr>
        <w:t>%</w:t>
      </w:r>
      <w:r>
        <w:rPr>
          <w:rFonts w:hint="eastAsia" w:ascii="仿宋" w:hAnsi="仿宋" w:eastAsia="仿宋"/>
          <w:sz w:val="32"/>
          <w:szCs w:val="32"/>
        </w:rPr>
        <w:t>。主要变动原因是人员经费补助减少。</w:t>
      </w:r>
    </w:p>
    <w:p>
      <w:pPr>
        <w:pStyle w:val="3"/>
        <w:spacing w:before="93"/>
      </w:pPr>
      <w:r>
        <w:drawing>
          <wp:inline distT="0" distB="0" distL="114300" distR="114300">
            <wp:extent cx="4531995" cy="2534285"/>
            <wp:effectExtent l="4445" t="4445" r="16510" b="13970"/>
            <wp:docPr id="912" name="_x0000_i26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30"/>
          <w:rFonts w:ascii="黑体" w:hAnsi="黑体" w:eastAsia="黑体"/>
          <w:b w:val="0"/>
        </w:rPr>
      </w:pPr>
      <w:bookmarkStart w:id="45" w:name="_Toc15396607"/>
      <w:bookmarkStart w:id="46" w:name="_Toc15377209"/>
      <w:bookmarkStart w:id="47" w:name="_Toc22145"/>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财政拨款支出决算情况说明</w:t>
      </w:r>
      <w:bookmarkEnd w:id="45"/>
      <w:bookmarkEnd w:id="46"/>
      <w:bookmarkEnd w:id="47"/>
    </w:p>
    <w:p>
      <w:pPr>
        <w:spacing w:line="600" w:lineRule="exact"/>
        <w:ind w:firstLine="643" w:firstLineChars="200"/>
        <w:outlineLvl w:val="2"/>
        <w:rPr>
          <w:rFonts w:ascii="仿宋" w:hAnsi="仿宋" w:eastAsia="仿宋"/>
          <w:b/>
          <w:sz w:val="32"/>
          <w:szCs w:val="32"/>
        </w:rPr>
      </w:pPr>
      <w:bookmarkStart w:id="48" w:name="_Toc15377210"/>
      <w:r>
        <w:rPr>
          <w:rFonts w:hint="eastAsia" w:ascii="仿宋" w:hAnsi="仿宋" w:eastAsia="仿宋"/>
          <w:b/>
          <w:sz w:val="32"/>
          <w:szCs w:val="32"/>
        </w:rPr>
        <w:t>（一）一般公共预算财政拨款支出决算总体情况</w:t>
      </w:r>
      <w:bookmarkEnd w:id="4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21年一般公共预算财政拨款支出126.48万元，占本年支出合计的43</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20年相比，一般公共预算财政拨款支出减少10.23万元，下降7.5%。主要变动原因是人员经费补助减少。</w:t>
      </w:r>
    </w:p>
    <w:p>
      <w:pPr>
        <w:pStyle w:val="3"/>
        <w:spacing w:before="93"/>
      </w:pPr>
      <w:r>
        <w:drawing>
          <wp:inline distT="0" distB="0" distL="114300" distR="114300">
            <wp:extent cx="4632960" cy="2743200"/>
            <wp:effectExtent l="4445" t="4445" r="10795" b="10795"/>
            <wp:docPr id="913" name="_x0000_i26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9" w:name="_Toc15377211"/>
      <w:r>
        <w:rPr>
          <w:rFonts w:hint="eastAsia" w:ascii="仿宋" w:hAnsi="仿宋" w:eastAsia="仿宋"/>
          <w:b/>
          <w:sz w:val="32"/>
          <w:szCs w:val="32"/>
        </w:rPr>
        <w:t>（二）一般公共预算财政拨款支出决算结构情况</w:t>
      </w:r>
      <w:bookmarkEnd w:id="4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21年一般公共预算财政拨款支出126.48万元，主要用于以下方面</w:t>
      </w:r>
      <w:r>
        <w:t>：</w:t>
      </w:r>
      <w:r>
        <w:rPr>
          <w:rFonts w:hint="eastAsia" w:ascii="仿宋" w:hAnsi="仿宋" w:eastAsia="仿宋"/>
          <w:b/>
          <w:sz w:val="32"/>
          <w:szCs w:val="32"/>
        </w:rPr>
        <w:t>社会保障和就业（类）</w:t>
      </w:r>
      <w:r>
        <w:rPr>
          <w:rFonts w:hint="eastAsia" w:ascii="仿宋" w:hAnsi="仿宋" w:eastAsia="仿宋"/>
          <w:sz w:val="32"/>
          <w:szCs w:val="32"/>
        </w:rPr>
        <w:t>支出1.06万元，占0.8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289.68万元，占98.2%；农林水支出（类）扶贫（款）其他扶贫支出1.25万元，占1%。</w:t>
      </w:r>
    </w:p>
    <w:p>
      <w:pPr>
        <w:pStyle w:val="3"/>
        <w:spacing w:before="93"/>
      </w:pPr>
      <w:r>
        <w:drawing>
          <wp:inline distT="0" distB="0" distL="114300" distR="114300">
            <wp:extent cx="5271135" cy="2411730"/>
            <wp:effectExtent l="4445" t="4445" r="12700" b="6985"/>
            <wp:docPr id="914" name="_x0000_i26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50" w:name="_Toc15377212"/>
      <w:r>
        <w:rPr>
          <w:rFonts w:hint="eastAsia" w:ascii="仿宋" w:hAnsi="仿宋" w:eastAsia="仿宋"/>
          <w:b/>
          <w:sz w:val="32"/>
          <w:szCs w:val="32"/>
        </w:rPr>
        <w:t>（三）一般公共预算财政拨款支出决算具体情况</w:t>
      </w:r>
      <w:bookmarkEnd w:id="50"/>
    </w:p>
    <w:p>
      <w:pPr>
        <w:spacing w:line="600" w:lineRule="exact"/>
        <w:ind w:firstLine="643" w:firstLineChars="200"/>
        <w:outlineLvl w:val="1"/>
        <w:rPr>
          <w:rFonts w:ascii="仿宋" w:hAnsi="仿宋" w:eastAsia="仿宋"/>
          <w:sz w:val="32"/>
          <w:szCs w:val="32"/>
        </w:rPr>
      </w:pPr>
      <w:bookmarkStart w:id="51" w:name="_Toc15378460"/>
      <w:bookmarkStart w:id="52" w:name="_Toc4959"/>
      <w:bookmarkStart w:id="53" w:name="_Toc15377213"/>
      <w:bookmarkStart w:id="54" w:name="_Toc15377444"/>
      <w:bookmarkStart w:id="55" w:name="_Toc18767"/>
      <w:r>
        <w:rPr>
          <w:rFonts w:hint="eastAsia" w:ascii="仿宋" w:hAnsi="仿宋" w:eastAsia="仿宋"/>
          <w:b/>
          <w:sz w:val="32"/>
          <w:szCs w:val="32"/>
        </w:rPr>
        <w:t>2021年一般公共预算支出决算数为126.48万元</w:t>
      </w:r>
      <w:r>
        <w:rPr>
          <w:rFonts w:hint="eastAsia" w:ascii="仿宋" w:hAnsi="仿宋" w:eastAsia="仿宋"/>
          <w:sz w:val="32"/>
          <w:szCs w:val="32"/>
        </w:rPr>
        <w:t>，</w:t>
      </w:r>
      <w:r>
        <w:rPr>
          <w:rStyle w:val="10"/>
          <w:rFonts w:hint="eastAsia" w:ascii="仿宋" w:hAnsi="仿宋" w:eastAsia="仿宋"/>
          <w:bCs/>
          <w:sz w:val="32"/>
          <w:szCs w:val="32"/>
        </w:rPr>
        <w:t>完成预算的100</w:t>
      </w:r>
      <w:r>
        <w:rPr>
          <w:rStyle w:val="10"/>
          <w:rFonts w:ascii="仿宋" w:hAnsi="仿宋" w:eastAsia="仿宋"/>
          <w:bCs/>
          <w:sz w:val="32"/>
          <w:szCs w:val="32"/>
        </w:rPr>
        <w:t>%</w:t>
      </w:r>
      <w:r>
        <w:rPr>
          <w:rStyle w:val="10"/>
          <w:rFonts w:hint="eastAsia" w:ascii="仿宋" w:hAnsi="仿宋" w:eastAsia="仿宋"/>
          <w:bCs/>
          <w:sz w:val="32"/>
          <w:szCs w:val="32"/>
        </w:rPr>
        <w:t>。其中：</w:t>
      </w:r>
      <w:bookmarkEnd w:id="51"/>
      <w:bookmarkEnd w:id="52"/>
      <w:bookmarkEnd w:id="53"/>
      <w:bookmarkEnd w:id="54"/>
      <w:bookmarkEnd w:id="55"/>
    </w:p>
    <w:p>
      <w:p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1</w:t>
      </w:r>
      <w:r>
        <w:rPr>
          <w:rStyle w:val="10"/>
          <w:rFonts w:hint="eastAsia" w:ascii="仿宋" w:hAnsi="仿宋" w:eastAsia="仿宋"/>
          <w:bCs/>
          <w:sz w:val="32"/>
          <w:szCs w:val="32"/>
          <w:u w:val="none" w:color="46CD7E"/>
          <w:shd w:val="clear" w:fill="auto"/>
          <w:lang w:eastAsia="zh-CN"/>
        </w:rPr>
        <w:t>.</w:t>
      </w:r>
      <w:r>
        <w:rPr>
          <w:rStyle w:val="10"/>
          <w:rFonts w:hint="eastAsia" w:ascii="仿宋" w:hAnsi="仿宋" w:eastAsia="仿宋"/>
          <w:bCs/>
          <w:sz w:val="32"/>
          <w:szCs w:val="32"/>
        </w:rPr>
        <w:t>社会保障和就业（类）见习补贴（款）见习实习补贴（项）</w:t>
      </w:r>
      <w:r>
        <w:rPr>
          <w:rStyle w:val="10"/>
          <w:rFonts w:ascii="仿宋" w:hAnsi="仿宋" w:eastAsia="仿宋"/>
          <w:bCs/>
          <w:sz w:val="32"/>
          <w:szCs w:val="32"/>
        </w:rPr>
        <w:t>:</w:t>
      </w:r>
      <w:r>
        <w:rPr>
          <w:rStyle w:val="10"/>
          <w:rFonts w:hint="eastAsia" w:ascii="仿宋" w:hAnsi="仿宋" w:eastAsia="仿宋"/>
          <w:b w:val="0"/>
          <w:bCs/>
          <w:sz w:val="32"/>
          <w:szCs w:val="32"/>
        </w:rPr>
        <w:t>支出决算为1.</w:t>
      </w:r>
      <w:r>
        <w:rPr>
          <w:rFonts w:hint="eastAsia" w:ascii="仿宋" w:hAnsi="仿宋" w:eastAsia="仿宋"/>
          <w:bCs/>
          <w:sz w:val="32"/>
          <w:szCs w:val="32"/>
        </w:rPr>
        <w:t>06</w:t>
      </w:r>
      <w:r>
        <w:rPr>
          <w:rStyle w:val="10"/>
          <w:rFonts w:hint="eastAsia" w:ascii="仿宋" w:hAnsi="仿宋" w:eastAsia="仿宋"/>
          <w:b w:val="0"/>
          <w:bCs/>
          <w:sz w:val="32"/>
          <w:szCs w:val="32"/>
        </w:rPr>
        <w:t>万元，完成预算100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3" w:firstLineChars="200"/>
        <w:rPr>
          <w:rStyle w:val="10"/>
          <w:rFonts w:ascii="仿宋" w:hAnsi="仿宋" w:eastAsia="仿宋"/>
          <w:b w:val="0"/>
          <w:sz w:val="32"/>
          <w:szCs w:val="32"/>
        </w:rPr>
      </w:pPr>
      <w:r>
        <w:rPr>
          <w:rStyle w:val="10"/>
          <w:rFonts w:hint="eastAsia" w:ascii="仿宋" w:hAnsi="仿宋" w:eastAsia="仿宋"/>
          <w:bCs/>
          <w:sz w:val="32"/>
          <w:szCs w:val="32"/>
        </w:rPr>
        <w:t>2</w:t>
      </w:r>
      <w:r>
        <w:rPr>
          <w:rStyle w:val="10"/>
          <w:rFonts w:hint="eastAsia" w:ascii="仿宋" w:hAnsi="仿宋" w:eastAsia="仿宋"/>
          <w:bCs/>
          <w:sz w:val="32"/>
          <w:szCs w:val="32"/>
          <w:u w:val="none" w:color="46CD7E"/>
          <w:shd w:val="clear" w:fill="auto"/>
          <w:lang w:eastAsia="zh-CN"/>
        </w:rPr>
        <w:t>.</w:t>
      </w:r>
      <w:r>
        <w:rPr>
          <w:rStyle w:val="10"/>
          <w:rFonts w:hint="eastAsia" w:ascii="仿宋" w:hAnsi="仿宋" w:eastAsia="仿宋"/>
          <w:bCs/>
          <w:sz w:val="32"/>
          <w:szCs w:val="32"/>
        </w:rPr>
        <w:t>卫生健康支出（类）基层医疗卫生机构（款）乡镇卫生院（项）：</w:t>
      </w:r>
      <w:r>
        <w:rPr>
          <w:rStyle w:val="10"/>
          <w:rFonts w:hint="eastAsia" w:ascii="仿宋" w:hAnsi="仿宋" w:eastAsia="仿宋"/>
          <w:b w:val="0"/>
          <w:sz w:val="32"/>
          <w:szCs w:val="32"/>
        </w:rPr>
        <w:t>支出决算为47.</w:t>
      </w:r>
      <w:r>
        <w:rPr>
          <w:rFonts w:hint="eastAsia" w:ascii="仿宋" w:hAnsi="仿宋" w:eastAsia="仿宋"/>
          <w:sz w:val="32"/>
          <w:szCs w:val="32"/>
        </w:rPr>
        <w:t>98</w:t>
      </w:r>
      <w:r>
        <w:rPr>
          <w:rStyle w:val="10"/>
          <w:rFonts w:hint="eastAsia" w:ascii="仿宋" w:hAnsi="仿宋" w:eastAsia="仿宋"/>
          <w:b w:val="0"/>
          <w:sz w:val="32"/>
          <w:szCs w:val="32"/>
        </w:rPr>
        <w:t>万元，完成预算</w:t>
      </w:r>
      <w:r>
        <w:rPr>
          <w:rFonts w:hint="eastAsia" w:ascii="仿宋" w:hAnsi="仿宋" w:eastAsia="仿宋"/>
          <w:sz w:val="32"/>
          <w:szCs w:val="32"/>
        </w:rPr>
        <w:t>100%。</w:t>
      </w:r>
    </w:p>
    <w:p>
      <w:pPr>
        <w:spacing w:line="600" w:lineRule="exact"/>
        <w:ind w:firstLine="643" w:firstLineChars="200"/>
        <w:rPr>
          <w:rStyle w:val="10"/>
          <w:rFonts w:ascii="仿宋" w:hAnsi="仿宋" w:eastAsia="仿宋"/>
          <w:b w:val="0"/>
          <w:sz w:val="32"/>
          <w:szCs w:val="32"/>
        </w:rPr>
      </w:pPr>
      <w:r>
        <w:rPr>
          <w:rStyle w:val="10"/>
          <w:rFonts w:hint="eastAsia" w:ascii="仿宋" w:hAnsi="仿宋" w:eastAsia="仿宋"/>
          <w:bCs/>
          <w:sz w:val="32"/>
          <w:szCs w:val="32"/>
        </w:rPr>
        <w:t>3</w:t>
      </w:r>
      <w:r>
        <w:rPr>
          <w:rStyle w:val="10"/>
          <w:rFonts w:hint="eastAsia" w:ascii="仿宋" w:hAnsi="仿宋" w:eastAsia="仿宋"/>
          <w:bCs/>
          <w:sz w:val="32"/>
          <w:szCs w:val="32"/>
          <w:u w:val="none" w:color="46CD7E"/>
          <w:shd w:val="clear" w:fill="auto"/>
          <w:lang w:eastAsia="zh-CN"/>
        </w:rPr>
        <w:t>.</w:t>
      </w:r>
      <w:r>
        <w:rPr>
          <w:rStyle w:val="10"/>
          <w:rFonts w:hint="eastAsia" w:ascii="仿宋" w:hAnsi="仿宋" w:eastAsia="仿宋"/>
          <w:bCs/>
          <w:sz w:val="32"/>
          <w:szCs w:val="32"/>
        </w:rPr>
        <w:t>卫生健康支出（类）基层医疗卫生机构（款）其他基层医疗卫生机构（项）：</w:t>
      </w:r>
      <w:r>
        <w:rPr>
          <w:rStyle w:val="10"/>
          <w:rFonts w:hint="eastAsia" w:ascii="仿宋" w:hAnsi="仿宋" w:eastAsia="仿宋"/>
          <w:b w:val="0"/>
          <w:sz w:val="32"/>
          <w:szCs w:val="32"/>
        </w:rPr>
        <w:t>支出决算为16.</w:t>
      </w:r>
      <w:r>
        <w:rPr>
          <w:rFonts w:hint="eastAsia" w:ascii="仿宋" w:hAnsi="仿宋" w:eastAsia="仿宋"/>
          <w:sz w:val="32"/>
          <w:szCs w:val="32"/>
        </w:rPr>
        <w:t>9</w:t>
      </w:r>
      <w:r>
        <w:rPr>
          <w:rStyle w:val="10"/>
          <w:rFonts w:hint="eastAsia" w:ascii="仿宋" w:hAnsi="仿宋" w:eastAsia="仿宋"/>
          <w:b w:val="0"/>
          <w:sz w:val="32"/>
          <w:szCs w:val="32"/>
        </w:rPr>
        <w:t>万元，完成预算</w:t>
      </w:r>
      <w:r>
        <w:rPr>
          <w:rFonts w:hint="eastAsia" w:ascii="仿宋" w:hAnsi="仿宋" w:eastAsia="仿宋"/>
          <w:sz w:val="32"/>
          <w:szCs w:val="32"/>
        </w:rPr>
        <w:t>100%。</w:t>
      </w:r>
    </w:p>
    <w:p>
      <w:pPr>
        <w:spacing w:line="600" w:lineRule="exact"/>
        <w:ind w:firstLine="643" w:firstLineChars="200"/>
        <w:rPr>
          <w:rStyle w:val="10"/>
          <w:rFonts w:ascii="仿宋" w:hAnsi="仿宋" w:eastAsia="仿宋"/>
          <w:b w:val="0"/>
          <w:sz w:val="32"/>
          <w:szCs w:val="32"/>
        </w:rPr>
      </w:pPr>
      <w:r>
        <w:rPr>
          <w:rStyle w:val="10"/>
          <w:rFonts w:hint="eastAsia" w:ascii="仿宋" w:hAnsi="仿宋" w:eastAsia="仿宋"/>
          <w:bCs/>
          <w:sz w:val="32"/>
          <w:szCs w:val="32"/>
        </w:rPr>
        <w:t>4</w:t>
      </w:r>
      <w:r>
        <w:rPr>
          <w:rStyle w:val="10"/>
          <w:rFonts w:hint="eastAsia" w:ascii="仿宋" w:hAnsi="仿宋" w:eastAsia="仿宋"/>
          <w:bCs/>
          <w:sz w:val="32"/>
          <w:szCs w:val="32"/>
          <w:u w:val="none" w:color="46CD7E"/>
          <w:shd w:val="clear" w:fill="auto"/>
          <w:lang w:eastAsia="zh-CN"/>
        </w:rPr>
        <w:t>.</w:t>
      </w:r>
      <w:r>
        <w:rPr>
          <w:rStyle w:val="10"/>
          <w:rFonts w:hint="eastAsia" w:ascii="仿宋" w:hAnsi="仿宋" w:eastAsia="仿宋"/>
          <w:bCs/>
          <w:sz w:val="32"/>
          <w:szCs w:val="32"/>
        </w:rPr>
        <w:t>卫生健康支出（类）公共卫生</w:t>
      </w:r>
      <w:r>
        <w:rPr>
          <w:rFonts w:hint="eastAsia" w:ascii="仿宋" w:hAnsi="仿宋" w:eastAsia="仿宋"/>
          <w:b/>
          <w:bCs/>
          <w:sz w:val="32"/>
          <w:szCs w:val="32"/>
        </w:rPr>
        <w:t>（款）基本公共卫生服务（项）:</w:t>
      </w:r>
      <w:r>
        <w:rPr>
          <w:rStyle w:val="10"/>
          <w:rFonts w:hint="eastAsia" w:ascii="仿宋" w:hAnsi="仿宋" w:eastAsia="仿宋"/>
          <w:b w:val="0"/>
          <w:sz w:val="32"/>
          <w:szCs w:val="32"/>
        </w:rPr>
        <w:t>支出决算为59.</w:t>
      </w:r>
      <w:r>
        <w:rPr>
          <w:rFonts w:hint="eastAsia" w:ascii="仿宋" w:hAnsi="仿宋" w:eastAsia="仿宋"/>
          <w:sz w:val="32"/>
          <w:szCs w:val="32"/>
        </w:rPr>
        <w:t>29</w:t>
      </w:r>
      <w:r>
        <w:rPr>
          <w:rStyle w:val="10"/>
          <w:rFonts w:hint="eastAsia" w:ascii="仿宋" w:hAnsi="仿宋" w:eastAsia="仿宋"/>
          <w:b w:val="0"/>
          <w:sz w:val="32"/>
          <w:szCs w:val="32"/>
        </w:rPr>
        <w:t>万元，完成预算</w:t>
      </w:r>
      <w:r>
        <w:rPr>
          <w:rFonts w:hint="eastAsia" w:ascii="仿宋" w:hAnsi="仿宋" w:eastAsia="仿宋"/>
          <w:sz w:val="32"/>
          <w:szCs w:val="32"/>
        </w:rPr>
        <w:t>100%。</w:t>
      </w:r>
    </w:p>
    <w:p>
      <w:pPr>
        <w:spacing w:line="600" w:lineRule="exact"/>
        <w:ind w:firstLine="643" w:firstLineChars="200"/>
        <w:rPr>
          <w:rFonts w:ascii="仿宋" w:hAnsi="仿宋" w:eastAsia="仿宋"/>
          <w:sz w:val="32"/>
          <w:szCs w:val="32"/>
        </w:rPr>
      </w:pPr>
      <w:r>
        <w:rPr>
          <w:rStyle w:val="10"/>
          <w:rFonts w:hint="eastAsia" w:ascii="仿宋" w:hAnsi="仿宋" w:eastAsia="仿宋"/>
          <w:bCs/>
          <w:sz w:val="32"/>
          <w:szCs w:val="32"/>
        </w:rPr>
        <w:t>5</w:t>
      </w:r>
      <w:r>
        <w:rPr>
          <w:rStyle w:val="10"/>
          <w:rFonts w:hint="eastAsia" w:ascii="仿宋" w:hAnsi="仿宋" w:eastAsia="仿宋"/>
          <w:bCs/>
          <w:sz w:val="32"/>
          <w:szCs w:val="32"/>
          <w:u w:val="none" w:color="46CD7E"/>
          <w:shd w:val="clear" w:fill="auto"/>
          <w:lang w:eastAsia="zh-CN"/>
        </w:rPr>
        <w:t>.</w:t>
      </w:r>
      <w:r>
        <w:rPr>
          <w:rStyle w:val="10"/>
          <w:rFonts w:hint="eastAsia" w:ascii="仿宋" w:hAnsi="仿宋" w:eastAsia="仿宋"/>
          <w:bCs/>
          <w:sz w:val="32"/>
          <w:szCs w:val="32"/>
        </w:rPr>
        <w:t>农林水支出（类）扶贫（款）其他扶贫支出（项）:</w:t>
      </w:r>
      <w:r>
        <w:rPr>
          <w:rStyle w:val="10"/>
          <w:rFonts w:hint="eastAsia" w:ascii="仿宋" w:hAnsi="仿宋" w:eastAsia="仿宋"/>
          <w:b w:val="0"/>
          <w:sz w:val="32"/>
          <w:szCs w:val="32"/>
        </w:rPr>
        <w:t>支出决算为1.</w:t>
      </w:r>
      <w:r>
        <w:rPr>
          <w:rFonts w:hint="eastAsia" w:ascii="仿宋" w:hAnsi="仿宋" w:eastAsia="仿宋"/>
          <w:sz w:val="32"/>
          <w:szCs w:val="32"/>
        </w:rPr>
        <w:t>25</w:t>
      </w:r>
      <w:r>
        <w:rPr>
          <w:rStyle w:val="10"/>
          <w:rFonts w:hint="eastAsia" w:ascii="仿宋" w:hAnsi="仿宋" w:eastAsia="仿宋"/>
          <w:b w:val="0"/>
          <w:sz w:val="32"/>
          <w:szCs w:val="32"/>
        </w:rPr>
        <w:t>万元，完成预算</w:t>
      </w:r>
      <w:r>
        <w:rPr>
          <w:rFonts w:hint="eastAsia" w:ascii="仿宋" w:hAnsi="仿宋" w:eastAsia="仿宋"/>
          <w:sz w:val="32"/>
          <w:szCs w:val="32"/>
        </w:rPr>
        <w:t>100%。</w:t>
      </w:r>
    </w:p>
    <w:p>
      <w:pPr>
        <w:tabs>
          <w:tab w:val="right" w:pos="8306"/>
        </w:tabs>
        <w:spacing w:line="600" w:lineRule="exact"/>
        <w:ind w:firstLine="640"/>
        <w:outlineLvl w:val="1"/>
        <w:rPr>
          <w:rStyle w:val="30"/>
        </w:rPr>
      </w:pPr>
      <w:bookmarkStart w:id="56" w:name="_Toc13970"/>
      <w:bookmarkStart w:id="57" w:name="_Toc15377214"/>
      <w:bookmarkStart w:id="58"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财政拨款基本支出决算情况说明</w:t>
      </w:r>
      <w:bookmarkEnd w:id="56"/>
      <w:bookmarkEnd w:id="57"/>
      <w:bookmarkEnd w:id="58"/>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21年一般公共预算财政拨款基本支出49.04万元，其中：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49.04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0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0"/>
          <w:rFonts w:ascii="黑体" w:hAnsi="黑体" w:eastAsia="黑体"/>
          <w:b w:val="0"/>
        </w:rPr>
      </w:pPr>
      <w:bookmarkStart w:id="59" w:name="_Toc24625"/>
      <w:bookmarkStart w:id="60" w:name="_Toc15377218"/>
      <w:bookmarkStart w:id="61" w:name="_Toc15396610"/>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w:t>
      </w:r>
      <w:r>
        <w:rPr>
          <w:rFonts w:hint="eastAsia" w:ascii="黑体" w:hAnsi="黑体" w:eastAsia="黑体"/>
          <w:sz w:val="32"/>
          <w:szCs w:val="32"/>
        </w:rPr>
        <w:t>财政拨款支出决算情况说明</w:t>
      </w:r>
      <w:bookmarkEnd w:id="59"/>
    </w:p>
    <w:p>
      <w:pPr>
        <w:spacing w:line="600" w:lineRule="exact"/>
        <w:ind w:firstLine="640"/>
        <w:outlineLvl w:val="2"/>
        <w:rPr>
          <w:rFonts w:ascii="仿宋" w:hAnsi="仿宋" w:eastAsia="仿宋"/>
          <w:b/>
          <w:sz w:val="32"/>
          <w:szCs w:val="32"/>
        </w:rPr>
      </w:pPr>
      <w:bookmarkStart w:id="62" w:name="_Toc15377216"/>
      <w:r>
        <w:rPr>
          <w:rFonts w:hint="eastAsia" w:ascii="仿宋" w:hAnsi="仿宋" w:eastAsia="仿宋"/>
          <w:b/>
          <w:sz w:val="32"/>
          <w:szCs w:val="32"/>
        </w:rPr>
        <w:t>（一）“三公”经费财政拨款支出决算总体情况说明</w:t>
      </w:r>
      <w:bookmarkEnd w:id="6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21年“三公”经费财政拨款支出决算为0万元。</w:t>
      </w:r>
    </w:p>
    <w:p>
      <w:pPr>
        <w:spacing w:line="600" w:lineRule="exact"/>
        <w:ind w:firstLine="640"/>
        <w:outlineLvl w:val="2"/>
        <w:rPr>
          <w:rFonts w:ascii="仿宋" w:hAnsi="仿宋" w:eastAsia="仿宋"/>
          <w:b/>
          <w:sz w:val="32"/>
          <w:szCs w:val="32"/>
        </w:rPr>
      </w:pPr>
      <w:bookmarkStart w:id="63" w:name="_Toc15377217"/>
      <w:r>
        <w:rPr>
          <w:rFonts w:hint="eastAsia" w:ascii="仿宋" w:hAnsi="仿宋" w:eastAsia="仿宋"/>
          <w:b/>
          <w:sz w:val="32"/>
          <w:szCs w:val="32"/>
        </w:rPr>
        <w:t>（二）“三公”经费财政拨款支出决算具体情况说明</w:t>
      </w:r>
      <w:bookmarkEnd w:id="63"/>
    </w:p>
    <w:p>
      <w:pPr>
        <w:spacing w:line="600" w:lineRule="exact"/>
        <w:ind w:firstLine="640" w:firstLineChars="200"/>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21年“三公”经费财政拨款支出决算中，我单位未安排该项资金，不涉及。</w:t>
      </w:r>
    </w:p>
    <w:p>
      <w:pPr>
        <w:spacing w:line="600" w:lineRule="exact"/>
        <w:ind w:firstLine="640"/>
        <w:outlineLvl w:val="1"/>
        <w:rPr>
          <w:rStyle w:val="30"/>
          <w:rFonts w:ascii="黑体" w:hAnsi="黑体" w:eastAsia="黑体"/>
        </w:rPr>
      </w:pPr>
      <w:bookmarkStart w:id="64" w:name="_Toc2000"/>
      <w:r>
        <w:rPr>
          <w:rFonts w:hint="eastAsia" w:ascii="黑体" w:eastAsia="黑体"/>
          <w:sz w:val="32"/>
          <w:szCs w:val="32"/>
        </w:rPr>
        <w:t>八、</w:t>
      </w:r>
      <w:r>
        <w:rPr>
          <w:rStyle w:val="30"/>
          <w:rFonts w:hint="eastAsia" w:ascii="黑体" w:hAnsi="黑体" w:eastAsia="黑体"/>
          <w:b w:val="0"/>
        </w:rPr>
        <w:t>政府性基金预算</w:t>
      </w:r>
      <w:r>
        <w:rPr>
          <w:rFonts w:hint="eastAsia" w:ascii="黑体" w:hAnsi="黑体" w:eastAsia="黑体"/>
          <w:sz w:val="32"/>
          <w:szCs w:val="32"/>
        </w:rPr>
        <w:t>支出决算情况说明</w:t>
      </w:r>
      <w:bookmarkEnd w:id="60"/>
      <w:bookmarkEnd w:id="61"/>
      <w:bookmarkEnd w:id="6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3"/>
        </w:numPr>
        <w:spacing w:line="600" w:lineRule="exact"/>
        <w:ind w:firstLine="640"/>
        <w:outlineLvl w:val="1"/>
        <w:rPr>
          <w:rStyle w:val="30"/>
          <w:rFonts w:ascii="黑体" w:hAnsi="黑体" w:eastAsia="黑体"/>
          <w:b w:val="0"/>
        </w:rPr>
      </w:pPr>
      <w:bookmarkStart w:id="65" w:name="_Toc15377219"/>
      <w:bookmarkStart w:id="66" w:name="_Toc15396611"/>
      <w:bookmarkStart w:id="67" w:name="_Toc31084"/>
      <w:r>
        <w:rPr>
          <w:rStyle w:val="30"/>
          <w:rFonts w:hint="eastAsia" w:ascii="黑体" w:hAnsi="黑体" w:eastAsia="黑体"/>
          <w:b w:val="0"/>
        </w:rPr>
        <w:t>国有</w:t>
      </w:r>
      <w:r>
        <w:rPr>
          <w:rFonts w:hint="eastAsia" w:ascii="黑体" w:hAnsi="黑体" w:eastAsia="黑体"/>
          <w:sz w:val="32"/>
          <w:szCs w:val="32"/>
        </w:rPr>
        <w:t>资本经营</w:t>
      </w:r>
      <w:r>
        <w:rPr>
          <w:rStyle w:val="30"/>
          <w:rFonts w:hint="eastAsia" w:ascii="黑体" w:hAnsi="黑体" w:eastAsia="黑体"/>
          <w:b w:val="0"/>
        </w:rPr>
        <w:t>预算</w:t>
      </w:r>
      <w:r>
        <w:rPr>
          <w:rFonts w:hint="eastAsia" w:ascii="黑体" w:hAnsi="黑体" w:eastAsia="黑体"/>
          <w:sz w:val="32"/>
          <w:szCs w:val="32"/>
        </w:rPr>
        <w:t>支出决算情况说明</w:t>
      </w:r>
      <w:bookmarkEnd w:id="65"/>
      <w:bookmarkEnd w:id="66"/>
      <w:bookmarkEnd w:id="6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30"/>
          <w:rFonts w:ascii="黑体" w:hAnsi="黑体" w:eastAsia="黑体"/>
          <w:b w:val="0"/>
        </w:rPr>
      </w:pPr>
      <w:bookmarkStart w:id="68" w:name="_Toc10588"/>
      <w:bookmarkStart w:id="69" w:name="_Toc15377221"/>
      <w:bookmarkStart w:id="70" w:name="_Toc15396612"/>
      <w:r>
        <w:rPr>
          <w:rStyle w:val="30"/>
          <w:rFonts w:hint="eastAsia" w:ascii="黑体" w:hAnsi="黑体" w:eastAsia="黑体"/>
          <w:b w:val="0"/>
        </w:rPr>
        <w:t>其他重要事项的情况说明</w:t>
      </w:r>
      <w:bookmarkEnd w:id="68"/>
      <w:bookmarkEnd w:id="69"/>
      <w:bookmarkEnd w:id="70"/>
    </w:p>
    <w:p>
      <w:pPr>
        <w:spacing w:line="600" w:lineRule="exact"/>
        <w:ind w:firstLine="643" w:firstLineChars="200"/>
        <w:outlineLvl w:val="2"/>
        <w:rPr>
          <w:rFonts w:ascii="仿宋" w:hAnsi="仿宋" w:eastAsia="仿宋"/>
          <w:sz w:val="32"/>
          <w:szCs w:val="32"/>
        </w:rPr>
      </w:pPr>
      <w:bookmarkStart w:id="71" w:name="_Toc15377222"/>
      <w:r>
        <w:rPr>
          <w:rFonts w:hint="eastAsia" w:ascii="仿宋" w:hAnsi="仿宋" w:eastAsia="仿宋"/>
          <w:b/>
          <w:sz w:val="32"/>
          <w:szCs w:val="32"/>
        </w:rPr>
        <w:t>（一）机关运行经费支出情况</w:t>
      </w:r>
      <w:bookmarkEnd w:id="71"/>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2021年我院机关运行经费支出0万元。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2" w:name="_Toc15377223"/>
      <w:r>
        <w:rPr>
          <w:rFonts w:hint="eastAsia" w:ascii="仿宋" w:hAnsi="仿宋" w:eastAsia="仿宋"/>
          <w:b/>
          <w:sz w:val="32"/>
          <w:szCs w:val="32"/>
        </w:rPr>
        <w:t>（二）政府采购支出情况</w:t>
      </w:r>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21年，我院政府采购支出总额0万元。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5377224"/>
      <w:r>
        <w:rPr>
          <w:rFonts w:hint="eastAsia" w:ascii="仿宋" w:hAnsi="仿宋" w:eastAsia="仿宋"/>
          <w:b/>
          <w:sz w:val="32"/>
          <w:szCs w:val="32"/>
        </w:rPr>
        <w:t>（三）国有资产占有使用情况</w:t>
      </w:r>
      <w:bookmarkEnd w:id="73"/>
    </w:p>
    <w:p>
      <w:pPr>
        <w:autoSpaceDE w:val="0"/>
        <w:autoSpaceDN w:val="0"/>
        <w:adjustRightInd w:val="0"/>
        <w:spacing w:line="60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截至2021年12月31日，我院无公务用车。</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基本公共卫生等3个项目开展了预算事前绩效评估，对3个项目编制了绩效目标，预算执行过程中，选取3个项目开展绩效监控，年终执行完毕后，对3个项目开展了绩效自评，2021年特定目标类部门预算项目绩效目标自评表见附件（第四部分）。</w:t>
      </w:r>
    </w:p>
    <w:p>
      <w:pPr>
        <w:adjustRightInd w:val="0"/>
        <w:snapToGrid w:val="0"/>
        <w:spacing w:line="560" w:lineRule="exact"/>
        <w:ind w:firstLine="720"/>
        <w:rPr>
          <w:rFonts w:ascii="仿宋" w:hAnsi="仿宋" w:eastAsia="仿宋" w:cs="仿宋"/>
          <w:sz w:val="32"/>
          <w:szCs w:val="32"/>
          <w:shd w:val="clear" w:color="auto" w:fill="FFFFFF"/>
        </w:rPr>
      </w:pPr>
      <w:r>
        <w:rPr>
          <w:rFonts w:hint="eastAsia" w:ascii="仿宋" w:hAnsi="仿宋" w:eastAsia="仿宋" w:cs="仿宋"/>
          <w:sz w:val="32"/>
          <w:szCs w:val="32"/>
        </w:rPr>
        <w:t>本单位按要求对2021年单位整体支出开展绩效自评，从评价情况来看</w:t>
      </w:r>
      <w:r>
        <w:t>，</w:t>
      </w:r>
      <w:r>
        <w:rPr>
          <w:rFonts w:hint="eastAsia" w:ascii="仿宋" w:hAnsi="仿宋" w:eastAsia="仿宋" w:cs="仿宋"/>
          <w:kern w:val="0"/>
          <w:sz w:val="32"/>
          <w:szCs w:val="32"/>
        </w:rPr>
        <w:t>本单位制定了内部控制建设规划方案和各项业务制度以及业务流程，制定了《单位财务管理制度》《出纳岗位职责》《会计岗位职责》，对会计和出纳的职业素养、工作要求作出明确规定；制定了《泥溪镇卫生院固定资产管理办法》，对资产的配置、处置、管理和清查进行了规范。制定了《泥溪镇卫生院专项资金管理制度》，严格执行会议费、差旅费、培训费、公务接待费等相关规定，明确了相应原则和要求、开支范围、程序、办法及标准、审批权限等。上述制度规定基本得到执行。本单位对</w:t>
      </w:r>
      <w:r>
        <w:rPr>
          <w:rFonts w:hint="eastAsia" w:ascii="仿宋" w:hAnsi="仿宋" w:eastAsia="仿宋" w:cs="仿宋"/>
          <w:sz w:val="32"/>
          <w:szCs w:val="32"/>
        </w:rPr>
        <w:t>4个项目开展了绩效评价，从评价情况来看：</w:t>
      </w:r>
      <w:r>
        <w:rPr>
          <w:rFonts w:hint="eastAsia" w:ascii="仿宋" w:hAnsi="仿宋" w:eastAsia="仿宋" w:cs="仿宋"/>
          <w:b/>
          <w:sz w:val="32"/>
          <w:szCs w:val="32"/>
          <w:shd w:val="clear" w:color="auto" w:fill="FFFFFF"/>
        </w:rPr>
        <w:t>一是</w:t>
      </w:r>
      <w:r>
        <w:rPr>
          <w:rFonts w:hint="eastAsia" w:ascii="仿宋" w:hAnsi="仿宋" w:eastAsia="仿宋" w:cs="仿宋"/>
          <w:sz w:val="32"/>
          <w:szCs w:val="32"/>
        </w:rPr>
        <w:t>通过驻村帮扶项目的实施，让脱贫户进一步了解脱贫致富帮扶政策，改善了生产生活条件和居住环境，按时完成脱贫攻坚各项目标任务。</w:t>
      </w:r>
      <w:r>
        <w:rPr>
          <w:rFonts w:hint="eastAsia" w:ascii="仿宋" w:hAnsi="仿宋" w:eastAsia="仿宋" w:cs="仿宋"/>
          <w:sz w:val="32"/>
          <w:szCs w:val="32"/>
          <w:lang w:val="zh-CN"/>
        </w:rPr>
        <w:t>受到了当地脱贫户的普遍好评。</w:t>
      </w:r>
      <w:r>
        <w:rPr>
          <w:rFonts w:hint="eastAsia" w:ascii="仿宋" w:hAnsi="仿宋" w:eastAsia="仿宋" w:cs="仿宋"/>
          <w:b/>
          <w:sz w:val="32"/>
          <w:szCs w:val="32"/>
          <w:u w:val="thick" w:color="FFB03A"/>
          <w:shd w:val="clear" w:fill="FFEFD8"/>
          <w:lang w:val="zh-CN"/>
        </w:rPr>
        <w:t>二是</w:t>
      </w:r>
      <w:r>
        <w:rPr>
          <w:rFonts w:hint="eastAsia" w:ascii="仿宋" w:hAnsi="仿宋" w:eastAsia="仿宋" w:cs="仿宋"/>
          <w:b/>
          <w:sz w:val="32"/>
          <w:szCs w:val="32"/>
          <w:lang w:val="zh-CN"/>
        </w:rPr>
        <w:t>基本公共卫生服务工作严格按照方案落实了基本公共卫生服务的各项工作</w:t>
      </w:r>
      <w:r>
        <w:rPr>
          <w:rFonts w:hint="eastAsia" w:ascii="仿宋" w:hAnsi="仿宋" w:eastAsia="仿宋" w:cs="仿宋"/>
          <w:sz w:val="32"/>
          <w:szCs w:val="32"/>
          <w:lang w:val="zh-CN"/>
        </w:rPr>
        <w:t>，受到了患者的普遍好评，满意度达95%以上，取得了较好的社会效益。三是基药补助的落实，严格按照药品零差价销售，在药品价格上老百姓得到了真正的廉价药品，让老百姓得到了实惠，四是村卫生室定额补助的实施，让乡村医生放心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1.项目绩效目标完成情况。</w:t>
      </w:r>
    </w:p>
    <w:p>
      <w:pPr>
        <w:spacing w:line="560" w:lineRule="exact"/>
        <w:rPr>
          <w:rFonts w:ascii="仿宋" w:hAnsi="仿宋" w:eastAsia="仿宋" w:cs="仿宋"/>
          <w:sz w:val="32"/>
          <w:szCs w:val="32"/>
        </w:rPr>
      </w:pPr>
      <w:r>
        <w:rPr>
          <w:rFonts w:hint="eastAsia" w:ascii="仿宋" w:hAnsi="仿宋" w:eastAsia="仿宋" w:cs="仿宋"/>
          <w:sz w:val="32"/>
          <w:szCs w:val="32"/>
        </w:rPr>
        <w:t>泥溪镇卫生院在2021年度部门决算中反映项目共计4个，一是基本公共卫生项目，二是驻村帮扶项目。三是基药补助项目，四是村卫生室定额补助项目，现将4个项目绩效目标的完成情况作如下综述。</w:t>
      </w:r>
    </w:p>
    <w:p>
      <w:pPr>
        <w:adjustRightInd w:val="0"/>
        <w:snapToGrid w:val="0"/>
        <w:spacing w:line="560" w:lineRule="exact"/>
        <w:ind w:firstLine="800" w:firstLineChars="249"/>
        <w:rPr>
          <w:rFonts w:ascii="仿宋" w:hAnsi="仿宋" w:eastAsia="仿宋" w:cs="仿宋"/>
          <w:sz w:val="32"/>
          <w:szCs w:val="32"/>
          <w:lang w:val="zh-CN"/>
        </w:rPr>
      </w:pPr>
      <w:r>
        <w:rPr>
          <w:rFonts w:hint="eastAsia" w:ascii="仿宋" w:hAnsi="仿宋" w:eastAsia="仿宋" w:cs="仿宋"/>
          <w:b/>
          <w:sz w:val="32"/>
          <w:szCs w:val="32"/>
        </w:rPr>
        <w:t>﹙1﹚基本公共卫生项目绩效目标完成情况综述。</w:t>
      </w:r>
      <w:r>
        <w:rPr>
          <w:rFonts w:hint="eastAsia" w:ascii="仿宋" w:hAnsi="仿宋" w:eastAsia="仿宋" w:cs="仿宋"/>
          <w:sz w:val="32"/>
          <w:szCs w:val="32"/>
        </w:rPr>
        <w:t>项目资金用于基本公共卫生服务的各项工作，</w:t>
      </w:r>
      <w:r>
        <w:rPr>
          <w:rFonts w:hint="eastAsia" w:ascii="仿宋" w:hAnsi="仿宋" w:eastAsia="仿宋" w:cs="仿宋"/>
          <w:sz w:val="32"/>
          <w:szCs w:val="32"/>
          <w:lang w:val="zh-CN"/>
        </w:rPr>
        <w:t>受到了老百姓的好评，满意度达95%以上，取得了较好的社会效益。</w:t>
      </w:r>
    </w:p>
    <w:p>
      <w:pPr>
        <w:snapToGrid w:val="0"/>
        <w:spacing w:line="560" w:lineRule="exact"/>
        <w:ind w:firstLine="800" w:firstLineChars="249"/>
        <w:rPr>
          <w:rFonts w:ascii="仿宋" w:hAnsi="仿宋" w:eastAsia="仿宋" w:cs="仿宋"/>
          <w:sz w:val="32"/>
          <w:szCs w:val="32"/>
        </w:rPr>
      </w:pPr>
      <w:r>
        <w:rPr>
          <w:rFonts w:hint="eastAsia" w:ascii="仿宋" w:hAnsi="仿宋" w:eastAsia="仿宋" w:cs="仿宋"/>
          <w:b/>
          <w:sz w:val="32"/>
          <w:szCs w:val="32"/>
        </w:rPr>
        <w:t>﹙2﹚驻村帮扶项目绩效目标完成情况综述</w:t>
      </w:r>
    </w:p>
    <w:p>
      <w:pPr>
        <w:adjustRightInd w:val="0"/>
        <w:snapToGrid w:val="0"/>
        <w:spacing w:line="560" w:lineRule="exact"/>
        <w:ind w:firstLine="320" w:firstLineChars="100"/>
        <w:rPr>
          <w:rFonts w:ascii="仿宋_GB2312" w:eastAsia="仿宋_GB2312"/>
          <w:b/>
          <w:sz w:val="28"/>
          <w:szCs w:val="28"/>
          <w:shd w:val="clear" w:color="auto" w:fill="FFFFFF"/>
        </w:rPr>
      </w:pPr>
      <w:r>
        <w:rPr>
          <w:rFonts w:hint="eastAsia" w:ascii="仿宋" w:hAnsi="仿宋" w:eastAsia="仿宋" w:cs="仿宋"/>
          <w:sz w:val="32"/>
          <w:szCs w:val="32"/>
        </w:rPr>
        <w:t>2021年，我院对马家沟村等实行了对口帮扶工作，派驻了驻村工作干部1名，帮扶精准扶贫户35户，驻村队员每个月至少22天蹲点驻村，分别对精准扶贫政策进行了宣讲，特别是健康扶贫政策讲解，深入到村民家中，与帮扶对象谈心谈话、同吃同劳动，了解和解决村民的难点问题。通过驻村帮扶，让贫困户了解脱贫致富帮扶政策，改善了生产生活条件和居住环境，按时完成了脱贫攻坚各项目标任务，绩效目标完成率100%。</w:t>
      </w:r>
      <w:r>
        <w:rPr>
          <w:rFonts w:hint="eastAsia" w:ascii="仿宋" w:hAnsi="仿宋" w:eastAsia="仿宋" w:cs="仿宋"/>
          <w:sz w:val="32"/>
          <w:szCs w:val="32"/>
          <w:lang w:val="zh-CN"/>
        </w:rPr>
        <w:t>脱贫户满意度达95%以上，取得了较好的社会效益。</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2.开展绩效评价结果。</w:t>
      </w:r>
    </w:p>
    <w:p>
      <w:pPr>
        <w:autoSpaceDE w:val="0"/>
        <w:autoSpaceDN w:val="0"/>
        <w:adjustRightInd w:val="0"/>
        <w:spacing w:line="600" w:lineRule="exact"/>
        <w:ind w:firstLine="640" w:firstLineChars="200"/>
        <w:rPr>
          <w:rFonts w:ascii="仿宋" w:hAnsi="仿宋" w:eastAsia="仿宋"/>
          <w:b/>
          <w:sz w:val="32"/>
          <w:szCs w:val="32"/>
        </w:rPr>
      </w:pPr>
      <w:r>
        <w:rPr>
          <w:rFonts w:hint="eastAsia" w:ascii="仿宋" w:hAnsi="仿宋" w:eastAsia="仿宋" w:cs="仿宋"/>
          <w:sz w:val="32"/>
          <w:szCs w:val="32"/>
        </w:rPr>
        <w:t>本单位按要求对2021年部门整体支出绩效评价情况开展自评，同时对基本公共卫生和扶贫工作经费等4个项目开展绩效评价。</w:t>
      </w:r>
    </w:p>
    <w:p>
      <w:pPr>
        <w:pStyle w:val="3"/>
        <w:spacing w:before="93"/>
        <w:rPr>
          <w:highlight w:val="yellow"/>
        </w:rPr>
      </w:pPr>
    </w:p>
    <w:p>
      <w:pPr>
        <w:widowControl/>
        <w:jc w:val="left"/>
        <w:rPr>
          <w:rFonts w:ascii="仿宋_GB2312" w:eastAsia="仿宋_GB2312"/>
          <w:b/>
          <w:sz w:val="32"/>
          <w:szCs w:val="32"/>
        </w:rPr>
      </w:pPr>
      <w:r>
        <w:br w:type="page"/>
      </w:r>
    </w:p>
    <w:p>
      <w:pPr>
        <w:numPr>
          <w:ilvl w:val="0"/>
          <w:numId w:val="4"/>
        </w:numPr>
        <w:spacing w:line="600" w:lineRule="exact"/>
        <w:ind w:firstLine="660" w:firstLineChars="150"/>
        <w:jc w:val="center"/>
        <w:outlineLvl w:val="0"/>
        <w:rPr>
          <w:rStyle w:val="29"/>
          <w:rFonts w:ascii="黑体" w:hAnsi="黑体" w:eastAsia="黑体"/>
          <w:b w:val="0"/>
        </w:rPr>
      </w:pPr>
      <w:bookmarkStart w:id="74" w:name="_Toc15377225"/>
      <w:bookmarkStart w:id="75" w:name="_Toc4277"/>
      <w:bookmarkStart w:id="76" w:name="_Toc15396613"/>
      <w:r>
        <w:rPr>
          <w:rFonts w:hint="eastAsia" w:ascii="黑体" w:hAnsi="黑体" w:eastAsia="黑体"/>
          <w:sz w:val="44"/>
          <w:szCs w:val="44"/>
        </w:rPr>
        <w:t>名</w:t>
      </w:r>
      <w:r>
        <w:rPr>
          <w:rStyle w:val="29"/>
          <w:rFonts w:hint="eastAsia" w:ascii="黑体" w:hAnsi="黑体" w:eastAsia="黑体"/>
          <w:b w:val="0"/>
        </w:rPr>
        <w:t>词解释</w:t>
      </w:r>
      <w:bookmarkEnd w:id="74"/>
      <w:bookmarkEnd w:id="75"/>
      <w:bookmarkEnd w:id="76"/>
    </w:p>
    <w:p>
      <w:pPr>
        <w:spacing w:line="600" w:lineRule="exact"/>
        <w:jc w:val="left"/>
        <w:rPr>
          <w:rFonts w:ascii="宋体"/>
          <w:b/>
          <w:sz w:val="44"/>
          <w:szCs w:val="44"/>
        </w:rPr>
      </w:pPr>
    </w:p>
    <w:p>
      <w:pPr>
        <w:pStyle w:val="27"/>
        <w:spacing w:line="560" w:lineRule="exact"/>
        <w:ind w:firstLine="640" w:firstLineChars="200"/>
        <w:outlineLvl w:val="1"/>
        <w:rPr>
          <w:rFonts w:ascii="仿宋_GB2312" w:eastAsia="仿宋_GB2312"/>
          <w:color w:val="auto"/>
          <w:sz w:val="32"/>
          <w:szCs w:val="32"/>
        </w:rPr>
      </w:pPr>
      <w:bookmarkStart w:id="77" w:name="_Toc9439"/>
      <w:bookmarkStart w:id="78" w:name="_Toc13989"/>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bookmarkEnd w:id="77"/>
      <w:bookmarkEnd w:id="78"/>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7"/>
        <w:spacing w:line="560" w:lineRule="exact"/>
        <w:ind w:left="638" w:leftChars="304"/>
        <w:rPr>
          <w:rFonts w:ascii="仿宋_GB2312" w:eastAsia="仿宋_GB2312"/>
          <w:color w:val="auto"/>
          <w:sz w:val="32"/>
          <w:szCs w:val="32"/>
        </w:rPr>
      </w:pPr>
      <w:r>
        <w:rPr>
          <w:rFonts w:ascii="仿宋_GB2312" w:eastAsia="仿宋_GB2312"/>
          <w:color w:val="auto"/>
          <w:sz w:val="32"/>
          <w:szCs w:val="32"/>
        </w:rPr>
        <w:t>4.其他收入：指单位取得的除上述收入以外的各项收</w:t>
      </w:r>
      <w:r>
        <w:rPr>
          <w:rFonts w:hint="eastAsia" w:ascii="仿宋_GB2312" w:eastAsia="仿宋_GB2312"/>
          <w:color w:val="auto"/>
          <w:sz w:val="32"/>
          <w:szCs w:val="32"/>
        </w:rPr>
        <w:t>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lang w:eastAsia="zh-CN"/>
        </w:rPr>
        <w:t>本年度</w:t>
      </w:r>
      <w:r>
        <w:rPr>
          <w:rFonts w:hint="eastAsia" w:ascii="仿宋_GB2312" w:eastAsia="仿宋_GB2312"/>
          <w:color w:val="auto"/>
          <w:sz w:val="32"/>
          <w:szCs w:val="32"/>
        </w:rPr>
        <w:t>有关规定继续使用的资金。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u w:val="none" w:color="46CD7E"/>
          <w:shd w:val="clear" w:fill="auto"/>
        </w:rPr>
        <w:t>9.</w:t>
      </w:r>
      <w:r>
        <w:rPr>
          <w:rFonts w:hint="eastAsia" w:ascii="仿宋_GB2312" w:eastAsia="仿宋_GB2312" w:cs="黑体"/>
          <w:color w:val="auto"/>
          <w:sz w:val="32"/>
          <w:szCs w:val="32"/>
        </w:rPr>
        <w:t>一般公共服务（类）人力资源事务（款）引进人才费用（项）：指反映用于引进外国专家补助、引智成果推广等方面的支出。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10.教育（类）职业教育（款）中专教育（项）:指各部门举办的各类中等专业学校的支出。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11.社会保障和就业（类）行政事业单位离退休（款）机关事业单位基本养老保险缴费支出（项）: 指机关事业单位实施养老保险制度由单位缴纳的基本养老保险支出。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12.卫生健康支出（类）卫生健康管理事务（款）行政运行（项）:指行政单位（包括实行公务员管理的事业单位）的基本支出。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13.卫生健康支出（类）卫生健康管理事务（款）一般行政管理事务（项）:指行政单位（包括实行公务员管理的事业单位）未单独设置项级科目的其他支出。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14.卫生健康支出（类）卫生健康管理事务（款）其他卫生健康管理事务支出（项）:指其他用于卫生健康管理事务方面的支出。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15.卫生健康支出（类）公立医院（款）综合医院（项）:指卫生健康、中医部门所属的城市综合性医院、独立门诊、教学医院、疗养院和县医院的支出。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16.卫生健康支出（类）公立医院（款）中医（民族）医院（项）:指卫生健康、中医部门所属的中医院、中西医结合医院、民族医院的支出。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17.卫生健康支出（类）公立医院（款）传染病医院（项）:指卫生健康、中医部门所属的专门收治各类传染病人的支出。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18.卫生健康支出（类）公立医院（款）其他公立医院支出（项）:指其他用于公立医院方面的支出。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19.卫生健康支出（类）基层医疗卫生机构（款）乡镇卫生院（项）：反映用于乡镇卫生院的支出。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20.卫生健康支出（类）基层医疗卫生机构（款）其他基层医疗卫生机构（项）：指用于村卫生室方面的支出。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21.卫生健康支出（类）公共卫生（款）疾病预防控制机构（项）:指卫生健康部门所属疾病预防控制机构的支出。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22.卫生健康支出（类）公共卫生（款）卫生监督机构（项）:指卫生健康部门所属卫生监督机构的支出。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23.卫生健康支出（类）公共卫生（款）妇幼保健机构（项）:指卫生健康部门所属妇幼保健机构的支出。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24.卫生健康支出（类）公共卫生（款）基本公共卫生服务（项）:指用于基本公共卫生服务支出。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25.卫生健康支出（类）公共卫生（款）重大公共卫生专项（项）:指重大疾病、重大传染病预防控制等重大公共卫生服务支出。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26.卫生健康支出（类）公共卫生（款）其他公共卫生支出（项）:指其他用于公共卫生方面的支出。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27.卫生健康支出（类）中医药（款）中医（民族医）药专项（项）:指中医（民族医）药方面的专项支出。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28.卫生健康支出（类）计划生育服务（款）计划生育服务（项）:指计划生育服务支出。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29.卫生健康支出（类）计划生育事务（款）其他计划生育事务支出（项）:指其他用于计划生育管理事务方面的支出。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30.卫生健康支出（类）食品和药品监督管理事务（款）行政运行（项）:指行政单位（包括实行公务员管理的事业单位）的基本支出。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31.卫生健康支出（类）行政事业单位医疗（款）行政单位医疗（项）:指财政部门集中安排的行政单位医疗保险缴费经费，未参加医疗保险的行政单位的公费医疗经费，按国家规定享受离休人员、红军老战士待遇人员的医疗经费。</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33.卫生健康支出（类）行政事业单位医疗（款）其他行政事业单位医疗支出（项）:指其他用于行政事业单位医疗方面的支出。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34.卫生健康支出（类）其他医疗卫生与计划生育支出（款）其他医疗卫生与计划生育支出（项）:指其他用于医疗卫生与计划生育方面的支出。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35.农林水支出（类）扶贫（款）其他扶贫支出（项）:指其他用于扶贫方面的支出。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36.住房保障支出（类）住房改革支出（款）住房公积金（项）:指行政事业单位按人力资源和社会保障部、财政部规定的基本工资和津贴补贴以及规定比例为职工缴纳的住房公积金。</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37.基本支出：指为保障机构正常运转、完成日常工作任务而发生的人员支出和公用支出。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38.项目支出：指在基本支出之外为完成特定行政任务和事业发展目标所发生的支出。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39.经营支出：指事业单位在专业业务活动及其辅助活动之外开展非独立核算经营活动发生的支出。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s="黑体"/>
          <w:color w:val="auto"/>
          <w:sz w:val="32"/>
          <w:szCs w:val="32"/>
        </w:rPr>
      </w:pPr>
      <w:r>
        <w:rPr>
          <w:rFonts w:hint="eastAsia" w:ascii="仿宋_GB2312" w:eastAsia="仿宋_GB2312" w:cs="黑体"/>
          <w:color w:val="auto"/>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line="600" w:lineRule="exact"/>
        <w:jc w:val="center"/>
        <w:rPr>
          <w:rFonts w:ascii="黑体" w:hAnsi="黑体" w:eastAsia="黑体"/>
          <w:sz w:val="44"/>
          <w:szCs w:val="44"/>
        </w:rPr>
      </w:pPr>
      <w:bookmarkStart w:id="79" w:name="_Toc15396614"/>
      <w:bookmarkStart w:id="80" w:name="_Toc15377226"/>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spacing w:line="600" w:lineRule="exact"/>
        <w:jc w:val="center"/>
        <w:outlineLvl w:val="0"/>
        <w:rPr>
          <w:rStyle w:val="29"/>
          <w:rFonts w:ascii="黑体" w:hAnsi="黑体" w:eastAsia="黑体"/>
          <w:b w:val="0"/>
        </w:rPr>
      </w:pPr>
      <w:bookmarkStart w:id="81" w:name="_Toc15019"/>
      <w:r>
        <w:rPr>
          <w:rFonts w:hint="eastAsia" w:ascii="黑体" w:hAnsi="黑体" w:eastAsia="黑体"/>
          <w:sz w:val="44"/>
          <w:szCs w:val="44"/>
        </w:rPr>
        <w:t>第</w:t>
      </w:r>
      <w:r>
        <w:rPr>
          <w:rStyle w:val="29"/>
          <w:rFonts w:hint="eastAsia" w:ascii="黑体" w:hAnsi="黑体" w:eastAsia="黑体"/>
          <w:b w:val="0"/>
        </w:rPr>
        <w:t>四部分</w:t>
      </w:r>
      <w:r>
        <w:rPr>
          <w:rStyle w:val="29"/>
          <w:rFonts w:hint="eastAsia" w:ascii="黑体" w:hAnsi="黑体" w:eastAsia="黑体"/>
          <w:b w:val="0"/>
          <w:lang w:val="en-US" w:eastAsia="zh-CN"/>
        </w:rPr>
        <w:t xml:space="preserve"> </w:t>
      </w:r>
      <w:r>
        <w:rPr>
          <w:rStyle w:val="29"/>
          <w:rFonts w:hint="eastAsia" w:ascii="黑体" w:hAnsi="黑体" w:eastAsia="黑体"/>
          <w:b w:val="0"/>
        </w:rPr>
        <w:t>附件</w:t>
      </w:r>
      <w:bookmarkEnd w:id="79"/>
      <w:bookmarkEnd w:id="81"/>
    </w:p>
    <w:tbl>
      <w:tblPr>
        <w:tblStyle w:val="7"/>
        <w:tblpPr w:leftFromText="180" w:rightFromText="180" w:vertAnchor="text" w:horzAnchor="page" w:tblpX="1289" w:tblpY="1189"/>
        <w:tblOverlap w:val="never"/>
        <w:tblW w:w="9577" w:type="dxa"/>
        <w:tblInd w:w="0" w:type="dxa"/>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bookmarkStart w:id="82" w:name="_Toc32335"/>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通江县卫生健康局558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color w:val="000000"/>
                <w:kern w:val="0"/>
                <w:sz w:val="18"/>
                <w:szCs w:val="18"/>
              </w:rPr>
              <w:t>通江县泥溪镇卫生院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项目预算</w:t>
            </w:r>
            <w:r>
              <w:rPr>
                <w:rFonts w:hint="eastAsia" w:ascii="宋体" w:hAnsi="宋体" w:cs="宋体"/>
                <w:kern w:val="0"/>
                <w:sz w:val="18"/>
                <w:szCs w:val="18"/>
              </w:rPr>
              <w:br w:type="textWrapping"/>
            </w:r>
            <w:r>
              <w:rPr>
                <w:rFonts w:hint="eastAsia" w:ascii="宋体" w:hAnsi="宋体" w:cs="宋体"/>
                <w:kern w:val="0"/>
                <w:sz w:val="18"/>
                <w:szCs w:val="18"/>
              </w:rPr>
              <w:t>执行情况</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126.48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126.48</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126.48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126.48</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目标1：改善老百姓看病难看病贵的问题</w:t>
            </w:r>
            <w:r>
              <w:t>。</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目标2：提升医疗服务能力</w:t>
            </w:r>
            <w:r>
              <w:t>。</w:t>
            </w:r>
            <w:r>
              <w:rPr>
                <w:rFonts w:hint="eastAsia" w:ascii="宋体" w:hAnsi="宋体" w:cs="宋体"/>
                <w:color w:val="000000"/>
                <w:kern w:val="0"/>
                <w:sz w:val="18"/>
                <w:szCs w:val="18"/>
              </w:rPr>
              <w:t>目标3：实现财政资金全方位、全过程、全覆盖绩效管理，开展绩效监控和绩效评价。</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8"/>
                <w:szCs w:val="18"/>
              </w:rPr>
            </w:pPr>
            <w:r>
              <w:rPr>
                <w:rFonts w:hint="eastAsia" w:ascii="宋体" w:hAnsi="宋体" w:cs="宋体"/>
                <w:color w:val="000000"/>
                <w:kern w:val="0"/>
                <w:sz w:val="18"/>
                <w:szCs w:val="18"/>
                <w:u w:val="thick" w:color="FFB03A"/>
                <w:shd w:val="clear" w:fill="FFEFD8"/>
              </w:rPr>
              <w:t>1</w:t>
            </w:r>
            <w:r>
              <w:rPr>
                <w:rFonts w:hint="eastAsia" w:ascii="宋体" w:hAnsi="宋体" w:cs="宋体"/>
                <w:color w:val="000000"/>
                <w:kern w:val="0"/>
                <w:sz w:val="18"/>
                <w:szCs w:val="18"/>
                <w:u w:val="thick" w:color="FFB03A"/>
                <w:shd w:val="clear" w:fill="FFEFD8"/>
                <w:lang w:eastAsia="zh-CN"/>
              </w:rPr>
              <w:t>.</w:t>
            </w:r>
            <w:r>
              <w:rPr>
                <w:rFonts w:hint="eastAsia" w:ascii="宋体" w:hAnsi="宋体" w:cs="宋体"/>
                <w:color w:val="000000"/>
                <w:kern w:val="0"/>
                <w:sz w:val="18"/>
                <w:szCs w:val="18"/>
              </w:rPr>
              <w:t>实行了全部西药、中成药零加成，减轻了老百姓看病贵的负担；2</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精准扶贫经费按时按标准发放</w:t>
            </w:r>
            <w:r>
              <w:rPr>
                <w:rFonts w:hint="eastAsia" w:ascii="宋体" w:hAnsi="宋体" w:cs="宋体"/>
                <w:color w:val="000000"/>
                <w:kern w:val="0"/>
                <w:sz w:val="18"/>
                <w:szCs w:val="18"/>
                <w:u w:val="none" w:color="46CD7E"/>
                <w:shd w:val="clear" w:fill="auto"/>
                <w:lang w:eastAsia="zh-CN"/>
              </w:rPr>
              <w:t>给</w:t>
            </w:r>
            <w:r>
              <w:rPr>
                <w:rFonts w:hint="eastAsia" w:ascii="宋体" w:hAnsi="宋体" w:cs="宋体"/>
                <w:color w:val="000000"/>
                <w:kern w:val="0"/>
                <w:sz w:val="18"/>
                <w:szCs w:val="18"/>
              </w:rPr>
              <w:t>驻村工作人员，扶贫工作有序开展；3</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顺利完成2021年度基本公共卫生工作，改善了老百姓的就医环境，减轻了老百姓的就医负担，提高了老百姓的满意度。</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一级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二级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三级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完成</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8人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8人</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乡村医生培训次数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≥8次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≥8次</w:t>
            </w:r>
          </w:p>
        </w:tc>
      </w:tr>
      <w:tr>
        <w:tblPrEx>
          <w:tblCellMar>
            <w:top w:w="0" w:type="dxa"/>
            <w:left w:w="108" w:type="dxa"/>
            <w:bottom w:w="0" w:type="dxa"/>
            <w:right w:w="108" w:type="dxa"/>
          </w:tblCellMar>
        </w:tblPrEx>
        <w:trPr>
          <w:trHeight w:val="55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预防接种人次数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≥2000次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≥2000次</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r>
      <w:tr>
        <w:tblPrEx>
          <w:tblCellMar>
            <w:top w:w="0" w:type="dxa"/>
            <w:left w:w="108" w:type="dxa"/>
            <w:bottom w:w="0" w:type="dxa"/>
            <w:right w:w="108" w:type="dxa"/>
          </w:tblCellMar>
        </w:tblPrEx>
        <w:trPr>
          <w:trHeight w:val="58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center" w:pos="769"/>
                <w:tab w:val="right" w:pos="1419"/>
              </w:tabs>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工资福利到位率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r>
      <w:tr>
        <w:tblPrEx>
          <w:tblCellMar>
            <w:top w:w="0" w:type="dxa"/>
            <w:left w:w="108" w:type="dxa"/>
            <w:bottom w:w="0" w:type="dxa"/>
            <w:right w:w="108" w:type="dxa"/>
          </w:tblCellMar>
        </w:tblPrEx>
        <w:trPr>
          <w:trHeight w:val="66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医务人员及乡村医生培训合格率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项目执行率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18"/>
                <w:szCs w:val="18"/>
              </w:rPr>
            </w:pPr>
            <w:r>
              <w:rPr>
                <w:rFonts w:hint="eastAsia" w:ascii="宋体" w:hAnsi="宋体" w:cs="宋体"/>
                <w:color w:val="000000"/>
                <w:kern w:val="0"/>
                <w:sz w:val="18"/>
                <w:szCs w:val="18"/>
              </w:rPr>
              <w:t>工资福利总额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≤82万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≤82万</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效益</w:t>
            </w:r>
            <w:r>
              <w:rPr>
                <w:rFonts w:hint="eastAsia" w:ascii="宋体" w:hAnsi="宋体" w:cs="宋体"/>
                <w:kern w:val="0"/>
                <w:sz w:val="18"/>
                <w:szCs w:val="18"/>
              </w:rPr>
              <w:br w:type="textWrapping"/>
            </w: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职工人均收入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Cs w:val="21"/>
              </w:rPr>
              <w:t>驻村人员、帮扶对象幸福指数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63" w:leftChars="87" w:hanging="180" w:hangingChars="100"/>
              <w:jc w:val="left"/>
              <w:textAlignment w:val="bottom"/>
              <w:rPr>
                <w:rFonts w:ascii="宋体" w:hAnsi="宋体" w:cs="宋体"/>
                <w:sz w:val="18"/>
                <w:szCs w:val="18"/>
              </w:rPr>
            </w:pPr>
            <w:r>
              <w:rPr>
                <w:rFonts w:hint="eastAsia" w:ascii="宋体" w:hAnsi="宋体" w:cs="宋体"/>
                <w:kern w:val="0"/>
                <w:sz w:val="18"/>
                <w:szCs w:val="1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Cs w:val="21"/>
              </w:rPr>
              <w:t>能耗下降率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满意</w:t>
            </w:r>
            <w:r>
              <w:rPr>
                <w:rFonts w:hint="eastAsia" w:ascii="宋体" w:hAnsi="宋体" w:cs="宋体"/>
                <w:kern w:val="0"/>
                <w:sz w:val="18"/>
                <w:szCs w:val="18"/>
              </w:rPr>
              <w:br w:type="textWrapping"/>
            </w:r>
            <w:r>
              <w:rPr>
                <w:rFonts w:hint="eastAsia" w:ascii="宋体" w:hAnsi="宋体" w:cs="宋体"/>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满意度</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bookmarkEnd w:id="82"/>
          </w:p>
        </w:tc>
      </w:tr>
    </w:tbl>
    <w:p>
      <w:pPr>
        <w:pStyle w:val="3"/>
        <w:spacing w:before="93"/>
      </w:pPr>
    </w:p>
    <w:p>
      <w:pPr>
        <w:spacing w:line="600" w:lineRule="exact"/>
        <w:jc w:val="center"/>
        <w:rPr>
          <w:rFonts w:ascii="黑体" w:hAnsi="黑体" w:eastAsia="黑体"/>
          <w:sz w:val="44"/>
          <w:szCs w:val="44"/>
        </w:rPr>
      </w:pPr>
      <w:bookmarkStart w:id="83" w:name="_Toc15396618"/>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Style w:val="3"/>
        <w:spacing w:before="93"/>
      </w:pPr>
    </w:p>
    <w:p>
      <w:pPr>
        <w:spacing w:line="600" w:lineRule="exact"/>
        <w:jc w:val="center"/>
        <w:outlineLvl w:val="0"/>
        <w:rPr>
          <w:rFonts w:ascii="仿宋" w:hAnsi="仿宋" w:eastAsia="仿宋"/>
        </w:rPr>
      </w:pPr>
      <w:bookmarkStart w:id="84" w:name="_Toc12188"/>
      <w:r>
        <w:rPr>
          <w:rFonts w:hint="eastAsia" w:ascii="黑体" w:hAnsi="黑体" w:eastAsia="黑体"/>
          <w:sz w:val="44"/>
          <w:szCs w:val="44"/>
        </w:rPr>
        <w:t>第</w:t>
      </w:r>
      <w:r>
        <w:rPr>
          <w:rStyle w:val="29"/>
          <w:rFonts w:hint="eastAsia" w:ascii="黑体" w:hAnsi="黑体" w:eastAsia="黑体"/>
          <w:b w:val="0"/>
        </w:rPr>
        <w:t>五部分</w:t>
      </w:r>
      <w:r>
        <w:rPr>
          <w:rStyle w:val="29"/>
          <w:rFonts w:hint="eastAsia" w:ascii="黑体" w:hAnsi="黑体" w:eastAsia="黑体"/>
          <w:b w:val="0"/>
          <w:lang w:val="en-US" w:eastAsia="zh-CN"/>
        </w:rPr>
        <w:t xml:space="preserve"> </w:t>
      </w:r>
      <w:bookmarkStart w:id="112" w:name="_GoBack"/>
      <w:bookmarkEnd w:id="112"/>
      <w:r>
        <w:rPr>
          <w:rStyle w:val="29"/>
          <w:rFonts w:hint="eastAsia" w:ascii="黑体" w:hAnsi="黑体" w:eastAsia="黑体"/>
          <w:b w:val="0"/>
        </w:rPr>
        <w:t>附表</w:t>
      </w:r>
      <w:bookmarkEnd w:id="80"/>
      <w:bookmarkEnd w:id="83"/>
      <w:bookmarkEnd w:id="84"/>
      <w:bookmarkStart w:id="85" w:name="_Toc15396619"/>
    </w:p>
    <w:p>
      <w:pPr>
        <w:pStyle w:val="14"/>
        <w:spacing w:before="0" w:after="0" w:line="640" w:lineRule="exact"/>
        <w:rPr>
          <w:rFonts w:ascii="仿宋" w:hAnsi="仿宋" w:eastAsia="仿宋"/>
          <w:b w:val="0"/>
        </w:rPr>
      </w:pPr>
      <w:bookmarkStart w:id="86" w:name="_Toc26174"/>
    </w:p>
    <w:p>
      <w:pPr>
        <w:pStyle w:val="14"/>
        <w:spacing w:before="0" w:after="0" w:line="640" w:lineRule="exact"/>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85"/>
      <w:bookmarkEnd w:id="86"/>
    </w:p>
    <w:p>
      <w:pPr>
        <w:pStyle w:val="14"/>
        <w:spacing w:before="0" w:after="0" w:line="640" w:lineRule="exact"/>
        <w:rPr>
          <w:rFonts w:ascii="仿宋" w:hAnsi="仿宋" w:eastAsia="仿宋"/>
        </w:rPr>
      </w:pPr>
      <w:bookmarkStart w:id="87" w:name="_Toc15396620"/>
      <w:bookmarkStart w:id="88" w:name="_Toc6309"/>
      <w:r>
        <w:rPr>
          <w:rFonts w:hint="eastAsia" w:ascii="仿宋" w:hAnsi="仿宋" w:eastAsia="仿宋"/>
          <w:b w:val="0"/>
        </w:rPr>
        <w:t>二、收</w:t>
      </w:r>
      <w:r>
        <w:rPr>
          <w:rStyle w:val="30"/>
          <w:rFonts w:hint="eastAsia" w:ascii="仿宋" w:hAnsi="仿宋" w:eastAsia="仿宋"/>
          <w:b w:val="0"/>
          <w:bCs w:val="0"/>
        </w:rPr>
        <w:t>入决算表</w:t>
      </w:r>
      <w:bookmarkEnd w:id="87"/>
      <w:bookmarkEnd w:id="88"/>
    </w:p>
    <w:p>
      <w:pPr>
        <w:pStyle w:val="14"/>
        <w:spacing w:before="0" w:after="0" w:line="640" w:lineRule="exact"/>
        <w:rPr>
          <w:rFonts w:ascii="仿宋" w:hAnsi="仿宋" w:eastAsia="仿宋"/>
        </w:rPr>
      </w:pPr>
      <w:bookmarkStart w:id="89" w:name="_Toc15396621"/>
      <w:bookmarkStart w:id="90" w:name="_Toc31350"/>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89"/>
      <w:bookmarkEnd w:id="90"/>
    </w:p>
    <w:p>
      <w:pPr>
        <w:pStyle w:val="14"/>
        <w:spacing w:before="0" w:after="0" w:line="640" w:lineRule="exact"/>
        <w:rPr>
          <w:rFonts w:ascii="仿宋" w:hAnsi="仿宋" w:eastAsia="仿宋"/>
          <w:b w:val="0"/>
        </w:rPr>
      </w:pPr>
      <w:bookmarkStart w:id="91" w:name="_Toc13861"/>
      <w:bookmarkStart w:id="92"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91"/>
      <w:bookmarkEnd w:id="92"/>
    </w:p>
    <w:p>
      <w:pPr>
        <w:pStyle w:val="14"/>
        <w:spacing w:before="0" w:after="0" w:line="640" w:lineRule="exact"/>
        <w:rPr>
          <w:rStyle w:val="30"/>
          <w:rFonts w:ascii="仿宋" w:hAnsi="仿宋" w:eastAsia="仿宋"/>
          <w:b w:val="0"/>
          <w:bCs w:val="0"/>
        </w:rPr>
      </w:pPr>
      <w:bookmarkStart w:id="93" w:name="_Toc15396623"/>
      <w:bookmarkStart w:id="94" w:name="_Toc15142"/>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93"/>
      <w:bookmarkEnd w:id="94"/>
      <w:bookmarkStart w:id="95" w:name="_Toc15396624"/>
    </w:p>
    <w:p>
      <w:pPr>
        <w:pStyle w:val="14"/>
        <w:spacing w:before="0" w:after="0" w:line="640" w:lineRule="exact"/>
        <w:rPr>
          <w:rFonts w:ascii="仿宋" w:hAnsi="仿宋" w:eastAsia="仿宋"/>
        </w:rPr>
      </w:pPr>
      <w:bookmarkStart w:id="96" w:name="_Toc12708"/>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财政拨款支出决算表</w:t>
      </w:r>
      <w:bookmarkEnd w:id="95"/>
      <w:bookmarkEnd w:id="96"/>
    </w:p>
    <w:p>
      <w:pPr>
        <w:pStyle w:val="14"/>
        <w:spacing w:before="0" w:after="0" w:line="640" w:lineRule="exact"/>
        <w:rPr>
          <w:rFonts w:ascii="仿宋" w:hAnsi="仿宋" w:eastAsia="仿宋"/>
        </w:rPr>
      </w:pPr>
      <w:bookmarkStart w:id="97" w:name="_Toc15396625"/>
      <w:bookmarkStart w:id="98" w:name="_Toc29848"/>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财政拨款支出决算明细表</w:t>
      </w:r>
      <w:bookmarkEnd w:id="97"/>
      <w:bookmarkEnd w:id="98"/>
    </w:p>
    <w:p>
      <w:pPr>
        <w:pStyle w:val="14"/>
        <w:spacing w:before="0" w:after="0" w:line="640" w:lineRule="exact"/>
        <w:rPr>
          <w:rFonts w:ascii="仿宋" w:hAnsi="仿宋" w:eastAsia="仿宋"/>
        </w:rPr>
      </w:pPr>
      <w:bookmarkStart w:id="99" w:name="_Toc15396626"/>
      <w:bookmarkStart w:id="100" w:name="_Toc21413"/>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财政拨款基本支出决算表</w:t>
      </w:r>
      <w:bookmarkEnd w:id="99"/>
      <w:bookmarkEnd w:id="100"/>
    </w:p>
    <w:p>
      <w:pPr>
        <w:pStyle w:val="14"/>
        <w:spacing w:before="0" w:after="0" w:line="640" w:lineRule="exact"/>
        <w:rPr>
          <w:rFonts w:ascii="仿宋" w:hAnsi="仿宋" w:eastAsia="仿宋"/>
        </w:rPr>
      </w:pPr>
      <w:bookmarkStart w:id="101" w:name="_Toc15396627"/>
      <w:bookmarkStart w:id="102" w:name="_Toc11570"/>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财政拨款项目支出决算表</w:t>
      </w:r>
      <w:bookmarkEnd w:id="101"/>
      <w:bookmarkEnd w:id="102"/>
    </w:p>
    <w:p>
      <w:pPr>
        <w:pStyle w:val="14"/>
        <w:spacing w:before="0" w:after="0" w:line="640" w:lineRule="exact"/>
        <w:rPr>
          <w:rFonts w:ascii="仿宋" w:hAnsi="仿宋" w:eastAsia="仿宋"/>
        </w:rPr>
      </w:pPr>
      <w:bookmarkStart w:id="103" w:name="_Toc12571"/>
      <w:bookmarkStart w:id="104" w:name="_Toc15396628"/>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财政拨款“三公”经费支出决算表</w:t>
      </w:r>
      <w:bookmarkEnd w:id="103"/>
      <w:bookmarkEnd w:id="104"/>
    </w:p>
    <w:p>
      <w:pPr>
        <w:pStyle w:val="14"/>
        <w:spacing w:before="0" w:after="0" w:line="640" w:lineRule="exact"/>
        <w:rPr>
          <w:rFonts w:ascii="仿宋" w:hAnsi="仿宋" w:eastAsia="仿宋"/>
        </w:rPr>
      </w:pPr>
      <w:bookmarkStart w:id="105" w:name="_Toc15396629"/>
      <w:bookmarkStart w:id="106" w:name="_Toc21922"/>
      <w:r>
        <w:rPr>
          <w:rStyle w:val="30"/>
          <w:rFonts w:hint="eastAsia" w:ascii="仿宋" w:hAnsi="仿宋" w:eastAsia="仿宋"/>
          <w:b w:val="0"/>
          <w:bCs w:val="0"/>
        </w:rPr>
        <w:t>十一、</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财政拨款收入支出决算表</w:t>
      </w:r>
      <w:bookmarkEnd w:id="105"/>
      <w:bookmarkEnd w:id="106"/>
    </w:p>
    <w:p>
      <w:pPr>
        <w:pStyle w:val="14"/>
        <w:spacing w:before="0" w:after="0" w:line="640" w:lineRule="exact"/>
        <w:rPr>
          <w:rFonts w:ascii="仿宋" w:hAnsi="仿宋" w:eastAsia="仿宋"/>
        </w:rPr>
      </w:pPr>
      <w:bookmarkStart w:id="107" w:name="_Toc15396630"/>
      <w:bookmarkStart w:id="108" w:name="_Toc29051"/>
      <w:r>
        <w:rPr>
          <w:rStyle w:val="30"/>
          <w:rFonts w:hint="eastAsia" w:ascii="仿宋" w:hAnsi="仿宋" w:eastAsia="仿宋"/>
          <w:b w:val="0"/>
          <w:bCs w:val="0"/>
        </w:rPr>
        <w:t>十二、</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财政拨款“三公”经费支出决算表</w:t>
      </w:r>
      <w:bookmarkEnd w:id="107"/>
      <w:bookmarkEnd w:id="108"/>
    </w:p>
    <w:p>
      <w:pPr>
        <w:pStyle w:val="14"/>
        <w:spacing w:before="0" w:after="0" w:line="640" w:lineRule="exact"/>
        <w:rPr>
          <w:rStyle w:val="30"/>
          <w:rFonts w:ascii="仿宋" w:hAnsi="仿宋" w:eastAsia="仿宋"/>
          <w:b w:val="0"/>
          <w:bCs w:val="0"/>
        </w:rPr>
      </w:pPr>
      <w:bookmarkStart w:id="109" w:name="_Toc15396631"/>
      <w:bookmarkStart w:id="110" w:name="_Toc29463"/>
      <w:r>
        <w:rPr>
          <w:rStyle w:val="30"/>
          <w:rFonts w:hint="eastAsia" w:ascii="仿宋" w:hAnsi="仿宋" w:eastAsia="仿宋"/>
          <w:b w:val="0"/>
          <w:bCs w:val="0"/>
        </w:rPr>
        <w:t>十三、</w:t>
      </w:r>
      <w:r>
        <w:rPr>
          <w:rFonts w:hint="eastAsia" w:ascii="仿宋" w:hAnsi="仿宋" w:eastAsia="仿宋"/>
          <w:b w:val="0"/>
        </w:rPr>
        <w:t>国</w:t>
      </w:r>
      <w:r>
        <w:rPr>
          <w:rStyle w:val="30"/>
          <w:rFonts w:hint="eastAsia" w:ascii="仿宋" w:hAnsi="仿宋" w:eastAsia="仿宋"/>
          <w:b w:val="0"/>
          <w:bCs w:val="0"/>
        </w:rPr>
        <w:t>有</w:t>
      </w:r>
      <w:r>
        <w:rPr>
          <w:rFonts w:hint="eastAsia" w:ascii="仿宋" w:hAnsi="仿宋" w:eastAsia="仿宋"/>
          <w:b w:val="0"/>
          <w:bCs w:val="0"/>
        </w:rPr>
        <w:t>资本经营</w:t>
      </w:r>
      <w:r>
        <w:rPr>
          <w:rStyle w:val="30"/>
          <w:rFonts w:hint="eastAsia" w:ascii="仿宋" w:hAnsi="仿宋" w:eastAsia="仿宋"/>
          <w:b w:val="0"/>
          <w:bCs w:val="0"/>
        </w:rPr>
        <w:t>预算财政拨款收入支出决算表</w:t>
      </w:r>
      <w:bookmarkEnd w:id="109"/>
      <w:bookmarkEnd w:id="110"/>
    </w:p>
    <w:p>
      <w:pPr>
        <w:spacing w:line="640" w:lineRule="exact"/>
        <w:rPr>
          <w:rFonts w:eastAsia="仿宋"/>
          <w:sz w:val="32"/>
          <w:szCs w:val="32"/>
        </w:rPr>
      </w:pPr>
      <w:bookmarkStart w:id="111" w:name="_Toc23164"/>
      <w:r>
        <w:rPr>
          <w:rStyle w:val="30"/>
          <w:rFonts w:hint="eastAsia" w:ascii="仿宋" w:hAnsi="仿宋" w:eastAsia="仿宋"/>
          <w:b w:val="0"/>
          <w:bCs w:val="0"/>
        </w:rPr>
        <w:t>十四、</w:t>
      </w:r>
      <w:r>
        <w:rPr>
          <w:rFonts w:hint="eastAsia" w:ascii="仿宋" w:hAnsi="仿宋" w:eastAsia="仿宋"/>
          <w:sz w:val="32"/>
          <w:szCs w:val="32"/>
        </w:rPr>
        <w:t>国有资本经营预算财政拨款支出决算表</w:t>
      </w:r>
      <w:bookmarkEnd w:id="111"/>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8</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12</w:t>
        </w:r>
        <w:r>
          <w:fldChar w:fldCharType="end"/>
        </w:r>
      </w:p>
    </w:sdtContent>
  </w:sdt>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9A4D4F"/>
    <w:multiLevelType w:val="singleLevel"/>
    <w:tmpl w:val="1A9A4D4F"/>
    <w:lvl w:ilvl="0" w:tentative="0">
      <w:start w:val="9"/>
      <w:numFmt w:val="chineseCounting"/>
      <w:suff w:val="nothing"/>
      <w:lvlText w:val="%1、"/>
      <w:lvlJc w:val="left"/>
      <w:rPr>
        <w:rFonts w:hint="eastAsia"/>
      </w:rPr>
    </w:lvl>
  </w:abstractNum>
  <w:abstractNum w:abstractNumId="1">
    <w:nsid w:val="355E267D"/>
    <w:multiLevelType w:val="multilevel"/>
    <w:tmpl w:val="355E267D"/>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FAB47ED"/>
    <w:multiLevelType w:val="singleLevel"/>
    <w:tmpl w:val="3FAB47E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592118F4"/>
    <w:multiLevelType w:val="singleLevel"/>
    <w:tmpl w:val="592118F4"/>
    <w:lvl w:ilvl="0" w:tentative="0">
      <w:start w:val="4"/>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ViMTY2MzAwNzZjNjc3NDcyZjNiODJhNzZkNmE1YzIifQ=="/>
  </w:docVars>
  <w:rsids>
    <w:rsidRoot w:val="00EF2684"/>
    <w:rsid w:val="001E79C4"/>
    <w:rsid w:val="003F4875"/>
    <w:rsid w:val="006A1543"/>
    <w:rsid w:val="00864472"/>
    <w:rsid w:val="00EF2684"/>
    <w:rsid w:val="00F67854"/>
    <w:rsid w:val="296D5C5D"/>
    <w:rsid w:val="509B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qFormat/>
    <w:uiPriority w:val="0"/>
    <w:pPr>
      <w:spacing w:before="240" w:after="60"/>
      <w:jc w:val="center"/>
      <w:outlineLvl w:val="0"/>
    </w:pPr>
    <w:rPr>
      <w:rFonts w:ascii="Arial" w:hAnsi="Arial"/>
      <w:sz w:val="32"/>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WPSOffice手动目录 1"/>
    <w:qFormat/>
    <w:uiPriority w:val="0"/>
    <w:rPr>
      <w:rFonts w:asciiTheme="minorHAnsi" w:hAnsiTheme="minorHAnsi" w:eastAsiaTheme="minorEastAsia" w:cstheme="minorBidi"/>
      <w:lang w:val="en-US" w:eastAsia="zh-CN" w:bidi="ar-SA"/>
    </w:rPr>
  </w:style>
  <w:style w:type="paragraph" w:customStyle="1" w:styleId="36">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7">
    <w:name w:val="批注文字 Char"/>
    <w:basedOn w:val="9"/>
    <w:semiHidden/>
    <w:uiPriority w:val="99"/>
    <w:rPr>
      <w:rFonts w:ascii="Times New Roman" w:hAnsi="Times New Roman" w:eastAsia="宋体" w:cs="Times New Roman"/>
      <w:kern w:val="2"/>
      <w:sz w:val="21"/>
      <w:szCs w:val="24"/>
    </w:rPr>
  </w:style>
  <w:style w:type="paragraph" w:customStyle="1" w:styleId="38">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9">
    <w:name w:val="页眉 Char1"/>
    <w:basedOn w:val="9"/>
    <w:semiHidden/>
    <w:uiPriority w:val="99"/>
    <w:rPr>
      <w:rFonts w:ascii="Times New Roman" w:hAnsi="Times New Roman" w:eastAsia="宋体" w:cs="Times New Roman"/>
      <w:kern w:val="2"/>
      <w:sz w:val="18"/>
      <w:szCs w:val="18"/>
    </w:rPr>
  </w:style>
  <w:style w:type="paragraph" w:customStyle="1" w:styleId="40">
    <w:name w:val="Footer0"/>
    <w:basedOn w:val="1"/>
    <w:qFormat/>
    <w:uiPriority w:val="99"/>
    <w:pPr>
      <w:tabs>
        <w:tab w:val="center" w:pos="4153"/>
        <w:tab w:val="right" w:pos="8306"/>
      </w:tabs>
      <w:snapToGrid w:val="0"/>
      <w:jc w:val="left"/>
    </w:pPr>
    <w:rPr>
      <w:sz w:val="18"/>
      <w:szCs w:val="18"/>
    </w:rPr>
  </w:style>
  <w:style w:type="character" w:customStyle="1" w:styleId="41">
    <w:name w:val="页脚 Char1"/>
    <w:basedOn w:val="9"/>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12.xml"/><Relationship Id="rId31" Type="http://schemas.openxmlformats.org/officeDocument/2006/relationships/customXml" Target="../customXml/item11.xml"/><Relationship Id="rId30" Type="http://schemas.openxmlformats.org/officeDocument/2006/relationships/customXml" Target="../customXml/item10.xml"/><Relationship Id="rId3" Type="http://schemas.openxmlformats.org/officeDocument/2006/relationships/header" Target="header1.xml"/><Relationship Id="rId29" Type="http://schemas.openxmlformats.org/officeDocument/2006/relationships/customXml" Target="../customXml/item9.xml"/><Relationship Id="rId28" Type="http://schemas.openxmlformats.org/officeDocument/2006/relationships/customXml" Target="../customXml/item8.xml"/><Relationship Id="rId27" Type="http://schemas.openxmlformats.org/officeDocument/2006/relationships/customXml" Target="../customXml/item7.xml"/><Relationship Id="rId26" Type="http://schemas.openxmlformats.org/officeDocument/2006/relationships/customXml" Target="../customXml/item6.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oleObject" Target="file:///C:\Users\Administrator\Desktop\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32801837270341"/>
          <c:y val="0.0791783318751823"/>
          <c:w val="0.806568460192476"/>
          <c:h val="0.734741907261593"/>
        </c:manualLayout>
      </c:layout>
      <c:barChart>
        <c:barDir val="col"/>
        <c:grouping val="clustered"/>
        <c:varyColors val="0"/>
        <c:ser>
          <c:idx val="0"/>
          <c:order val="0"/>
          <c:invertIfNegative val="0"/>
          <c:dLbls>
            <c:delete val="1"/>
          </c:dLbls>
          <c:cat>
            <c:multiLvlStrRef>
              <c:f>[00.xlsx]Sheet1!$A$1:$D$2</c:f>
              <c:multiLvlStrCache>
                <c:ptCount val="4"/>
                <c:lvl>
                  <c:pt idx="0">
                    <c:v>2020年收入</c:v>
                  </c:pt>
                  <c:pt idx="1">
                    <c:v>2020年支出</c:v>
                  </c:pt>
                  <c:pt idx="2">
                    <c:v>2021年收入</c:v>
                  </c:pt>
                  <c:pt idx="3">
                    <c:v>2021年支出</c:v>
                  </c:pt>
                </c:lvl>
                <c:lvl>
                  <c:pt idx="0">
                    <c:v>2020、2021年收支变动表</c:v>
                  </c:pt>
                </c:lvl>
              </c:multiLvlStrCache>
            </c:multiLvlStrRef>
          </c:cat>
          <c:val>
            <c:numRef>
              <c:f>[00.xlsx]Sheet1!$A$3:$D$3</c:f>
              <c:numCache>
                <c:formatCode>General</c:formatCode>
                <c:ptCount val="4"/>
                <c:pt idx="0">
                  <c:v>243.42</c:v>
                </c:pt>
                <c:pt idx="1">
                  <c:v>243.42</c:v>
                </c:pt>
                <c:pt idx="2">
                  <c:v>291.99</c:v>
                </c:pt>
                <c:pt idx="3">
                  <c:v>291.99</c:v>
                </c:pt>
              </c:numCache>
            </c:numRef>
          </c:val>
        </c:ser>
        <c:dLbls>
          <c:showLegendKey val="0"/>
          <c:showVal val="0"/>
          <c:showCatName val="0"/>
          <c:showSerName val="0"/>
          <c:showPercent val="0"/>
          <c:showBubbleSize val="0"/>
        </c:dLbls>
        <c:gapWidth val="150"/>
        <c:axId val="42783872"/>
        <c:axId val="42798464"/>
      </c:barChart>
      <c:catAx>
        <c:axId val="427838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98464"/>
        <c:crosses val="autoZero"/>
        <c:auto val="1"/>
        <c:lblAlgn val="ctr"/>
        <c:lblOffset val="100"/>
        <c:noMultiLvlLbl val="0"/>
      </c:catAx>
      <c:valAx>
        <c:axId val="42798464"/>
        <c:scaling>
          <c:orientation val="minMax"/>
        </c:scaling>
        <c:delete val="0"/>
        <c:axPos val="l"/>
        <c:majorGridlines>
          <c:spPr>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838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multiLvlStrRef>
              <c:f>[00.xlsx]Sheet2!$A$1:$B$2</c:f>
              <c:multiLvlStrCache>
                <c:ptCount val="2"/>
                <c:lvl>
                  <c:pt idx="0">
                    <c:v>2021年财政拨款收入</c:v>
                  </c:pt>
                  <c:pt idx="1">
                    <c:v>2021年事业收入</c:v>
                  </c:pt>
                </c:lvl>
                <c:lvl>
                  <c:pt idx="0">
                    <c:v>2021年度收入决算表</c:v>
                  </c:pt>
                </c:lvl>
              </c:multiLvlStrCache>
            </c:multiLvlStrRef>
          </c:cat>
          <c:val>
            <c:numRef>
              <c:f>[00.xlsx]Sheet2!$A$3:$B$3</c:f>
              <c:numCache>
                <c:formatCode>General</c:formatCode>
                <c:ptCount val="2"/>
                <c:pt idx="0">
                  <c:v>126.48</c:v>
                </c:pt>
                <c:pt idx="1">
                  <c:v>165.51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multiLvlStrRef>
              <c:f>[00.xlsx]Sheet3!$A$1:$B$2</c:f>
              <c:multiLvlStrCache>
                <c:ptCount val="2"/>
                <c:lvl>
                  <c:pt idx="0">
                    <c:v>基本支出</c:v>
                  </c:pt>
                  <c:pt idx="1">
                    <c:v>2021年项目支出</c:v>
                  </c:pt>
                </c:lvl>
                <c:lvl>
                  <c:pt idx="0">
                    <c:v>2021年支出决算表</c:v>
                  </c:pt>
                </c:lvl>
              </c:multiLvlStrCache>
            </c:multiLvlStrRef>
          </c:cat>
          <c:val>
            <c:numRef>
              <c:f>[00.xlsx]Sheet3!$A$3:$B$3</c:f>
              <c:numCache>
                <c:formatCode>General</c:formatCode>
                <c:ptCount val="2"/>
                <c:pt idx="0">
                  <c:v>214.55</c:v>
                </c:pt>
                <c:pt idx="1">
                  <c:v>77.44</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delete val="1"/>
          </c:dLbls>
          <c:cat>
            <c:multiLvlStrRef>
              <c:f>[00.xlsx]Sheet4!$A$1:$D$2</c:f>
              <c:multiLvlStrCache>
                <c:ptCount val="4"/>
                <c:lvl>
                  <c:pt idx="0">
                    <c:v>2020年财政拨款收入</c:v>
                  </c:pt>
                  <c:pt idx="1">
                    <c:v>2020年财政拨款支出</c:v>
                  </c:pt>
                  <c:pt idx="2">
                    <c:v>2021年财政拨款收入</c:v>
                  </c:pt>
                  <c:pt idx="3">
                    <c:v>2021年财政拨款支出</c:v>
                  </c:pt>
                </c:lvl>
                <c:lvl>
                  <c:pt idx="0">
                    <c:v>2020、2021年财政拨款收、支决算表</c:v>
                  </c:pt>
                </c:lvl>
              </c:multiLvlStrCache>
            </c:multiLvlStrRef>
          </c:cat>
          <c:val>
            <c:numRef>
              <c:f>[00.xlsx]Sheet4!$A$3:$D$3</c:f>
              <c:numCache>
                <c:formatCode>General</c:formatCode>
                <c:ptCount val="4"/>
                <c:pt idx="0">
                  <c:v>136.71</c:v>
                </c:pt>
                <c:pt idx="1">
                  <c:v>136.71</c:v>
                </c:pt>
                <c:pt idx="2">
                  <c:v>126.48</c:v>
                </c:pt>
                <c:pt idx="3">
                  <c:v>126.48</c:v>
                </c:pt>
              </c:numCache>
            </c:numRef>
          </c:val>
        </c:ser>
        <c:dLbls>
          <c:showLegendKey val="0"/>
          <c:showVal val="0"/>
          <c:showCatName val="0"/>
          <c:showSerName val="0"/>
          <c:showPercent val="0"/>
          <c:showBubbleSize val="0"/>
        </c:dLbls>
        <c:gapWidth val="150"/>
        <c:overlap val="100"/>
        <c:axId val="148288640"/>
        <c:axId val="148572800"/>
      </c:barChart>
      <c:catAx>
        <c:axId val="1482886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572800"/>
        <c:crosses val="autoZero"/>
        <c:auto val="1"/>
        <c:lblAlgn val="ctr"/>
        <c:lblOffset val="100"/>
        <c:noMultiLvlLbl val="0"/>
      </c:catAx>
      <c:valAx>
        <c:axId val="1485728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2886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blipFill>
      <a:blip xmlns:r="http://schemas.openxmlformats.org/officeDocument/2006/relationships" r:embed="rId2"/>
      <a:tile tx="0" ty="0" sx="100000" sy="100000" flip="none" algn="tl"/>
    </a:blipFill>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delete val="1"/>
          </c:dLbls>
          <c:cat>
            <c:multiLvlStrRef>
              <c:f>[00.xlsx]Sheet6!$A$1:$B$2</c:f>
              <c:multiLvlStrCache>
                <c:ptCount val="2"/>
                <c:lvl>
                  <c:pt idx="0">
                    <c:v>2020年</c:v>
                  </c:pt>
                  <c:pt idx="1">
                    <c:v>2021年</c:v>
                  </c:pt>
                </c:lvl>
                <c:lvl>
                  <c:pt idx="0">
                    <c:v>一般公共预算财政拨款支出决算表</c:v>
                  </c:pt>
                </c:lvl>
              </c:multiLvlStrCache>
            </c:multiLvlStrRef>
          </c:cat>
          <c:val>
            <c:numRef>
              <c:f>[00.xlsx]Sheet6!$A$3:$B$3</c:f>
              <c:numCache>
                <c:formatCode>General</c:formatCode>
                <c:ptCount val="2"/>
                <c:pt idx="0">
                  <c:v>136.71</c:v>
                </c:pt>
                <c:pt idx="1">
                  <c:v>126.48</c:v>
                </c:pt>
              </c:numCache>
            </c:numRef>
          </c:val>
        </c:ser>
        <c:dLbls>
          <c:showLegendKey val="0"/>
          <c:showVal val="0"/>
          <c:showCatName val="0"/>
          <c:showSerName val="0"/>
          <c:showPercent val="0"/>
          <c:showBubbleSize val="0"/>
        </c:dLbls>
        <c:gapWidth val="150"/>
        <c:overlap val="100"/>
        <c:axId val="218574848"/>
        <c:axId val="218576384"/>
      </c:barChart>
      <c:catAx>
        <c:axId val="2185748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8576384"/>
        <c:crosses val="autoZero"/>
        <c:auto val="1"/>
        <c:lblAlgn val="ctr"/>
        <c:lblOffset val="100"/>
        <c:noMultiLvlLbl val="0"/>
      </c:catAx>
      <c:valAx>
        <c:axId val="2185763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85748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[00.xlsx]Sheet7!$A$2:$C$2</c:f>
              <c:strCache>
                <c:ptCount val="3"/>
                <c:pt idx="0">
                  <c:v>卫生健康支出</c:v>
                </c:pt>
                <c:pt idx="1">
                  <c:v>农林水扶贫支出</c:v>
                </c:pt>
                <c:pt idx="2">
                  <c:v>社会保障就业</c:v>
                </c:pt>
              </c:strCache>
            </c:strRef>
          </c:cat>
          <c:val>
            <c:numRef>
              <c:f>[00.xlsx]Sheet7!$A$3:$C$3</c:f>
              <c:numCache>
                <c:formatCode>General</c:formatCode>
                <c:ptCount val="3"/>
                <c:pt idx="0">
                  <c:v>289.68</c:v>
                </c:pt>
                <c:pt idx="1">
                  <c:v>1.25</c:v>
                </c:pt>
                <c:pt idx="2">
                  <c:v>1.06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7</TotalTime>
  <Pages>23</Pages>
  <Words>1620</Words>
  <Characters>9237</Characters>
  <Application>Microsoft Office Word</Application>
  <DocSecurity>0</DocSecurity>
  <Lines>76</Lines>
  <Paragraphs>21</Paragraphs>
  <ScaleCrop>false</ScaleCrop>
  <Company>四川省财政厅</Company>
  <LinksUpToDate>false</LinksUpToDate>
  <CharactersWithSpaces>10836</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0</TotalTime>
  <Pages>27</Pages>
  <Words>9224</Words>
  <Characters>10472</Characters>
  <Application>WPS Office_11.1.0.9208_F1E327BC-269C-435d-A152-05C5408002CA</Application>
  <DocSecurity>0</DocSecurity>
  <Lines>61</Lines>
  <Paragraphs>17</Paragraphs>
  <Company>四川省财政厅</Company>
  <CharactersWithSpaces>10518</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2022-11-01T03:14:49Z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27</Pages>
  <Words>9224</Words>
  <Characters>10472</Characters>
  <Lines>61</Lines>
  <Paragraphs>17</Paragraphs>
  <TotalTime>0</TotalTime>
  <ScaleCrop>false</ScaleCrop>
  <LinksUpToDate>false</LinksUpToDate>
  <CharactersWithSpaces>10518</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2022-11-01T03:14:49Z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43</cp:revision>
  <cp:lastPrinted>2022-08-06T02:23:00Z</cp:lastPrinted>
  <dcterms:created xsi:type="dcterms:W3CDTF">2020-08-05T01:49:00Z</dcterms:created>
  <dcterms:modified xsi:type="dcterms:W3CDTF">2023-02-24T08:55:00Z</dcterms:modified>
</cp:coreProperties>
</file>

<file path=customXml/item4.xml><?xml version="1.0" encoding="utf-8"?>
<Properties xmlns:vt="http://schemas.openxmlformats.org/officeDocument/2006/docPropsVTypes" xmlns="http://schemas.openxmlformats.org/officeDocument/2006/extended-properties">
  <Template>Normal</Template>
  <TotalTime>7</TotalTime>
  <Pages>23</Pages>
  <Words>1620</Words>
  <Characters>9237</Characters>
  <Application>Microsoft Office Word</Application>
  <DocSecurity>0</DocSecurity>
  <Lines>76</Lines>
  <Paragraphs>21</Paragraphs>
  <Company>四川省财政厅</Company>
  <CharactersWithSpaces>10836</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93B8686CD5564B80920139C5E54BD3E4</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93B8686CD5564B80920139C5E54BD3E4</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93B8686CD5564B80920139C5E54BD3E4</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93B8686CD5564B80920139C5E54BD3E4</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43</cp:revision>
  <cp:lastPrinted>2022-08-06T02:23:00Z</cp:lastPrinted>
  <dcterms:created xsi:type="dcterms:W3CDTF">2020-08-05T01:49:00Z</dcterms:created>
  <dcterms:modified xsi:type="dcterms:W3CDTF">2023-02-24T08:55:00Z</dcterms:modified>
</cp:coreProperties>
</file>

<file path=customXml/itemProps1.xml><?xml version="1.0" encoding="utf-8"?>
<ds:datastoreItem xmlns:ds="http://schemas.openxmlformats.org/officeDocument/2006/customXml" ds:itemID="{3D531366-BBA7-4090-8067-A760711D7E10}">
  <ds:schemaRefs/>
</ds:datastoreItem>
</file>

<file path=customXml/itemProps10.xml><?xml version="1.0" encoding="utf-8"?>
<ds:datastoreItem xmlns:ds="http://schemas.openxmlformats.org/officeDocument/2006/customXml" ds:itemID="{8BC4623C-45EE-4A19-B703-D92C6AB91207}">
  <ds:schemaRefs/>
</ds:datastoreItem>
</file>

<file path=customXml/itemProps11.xml><?xml version="1.0" encoding="utf-8"?>
<ds:datastoreItem xmlns:ds="http://schemas.openxmlformats.org/officeDocument/2006/customXml" ds:itemID="{3C809D63-6139-4AC5-8BAA-4CCE7447028F}">
  <ds:schemaRefs/>
</ds:datastoreItem>
</file>

<file path=customXml/itemProps12.xml><?xml version="1.0" encoding="utf-8"?>
<ds:datastoreItem xmlns:ds="http://schemas.openxmlformats.org/officeDocument/2006/customXml" ds:itemID="{4459E38F-C756-465F-8AA2-2926DF40F59E}">
  <ds:schemaRefs/>
</ds:datastoreItem>
</file>

<file path=customXml/itemProps2.xml><?xml version="1.0" encoding="utf-8"?>
<ds:datastoreItem xmlns:ds="http://schemas.openxmlformats.org/officeDocument/2006/customXml" ds:itemID="{9C87E73B-840A-4A2F-8614-37D2F387CB22}">
  <ds:schemaRefs/>
</ds:datastoreItem>
</file>

<file path=customXml/itemProps3.xml><?xml version="1.0" encoding="utf-8"?>
<ds:datastoreItem xmlns:ds="http://schemas.openxmlformats.org/officeDocument/2006/customXml" ds:itemID="{787AB3D9-FA59-43F1-B420-504E062EEA94}">
  <ds:schemaRefs/>
</ds:datastoreItem>
</file>

<file path=customXml/itemProps4.xml><?xml version="1.0" encoding="utf-8"?>
<ds:datastoreItem xmlns:ds="http://schemas.openxmlformats.org/officeDocument/2006/customXml" ds:itemID="{E566E073-D8CF-491B-8976-CD36DEF86FF1}">
  <ds:schemaRefs/>
</ds:datastoreItem>
</file>

<file path=customXml/itemProps5.xml><?xml version="1.0" encoding="utf-8"?>
<ds:datastoreItem xmlns:ds="http://schemas.openxmlformats.org/officeDocument/2006/customXml" ds:itemID="{F12176A1-78BF-46A9-8F9F-EB25439F7D71}">
  <ds:schemaRefs/>
</ds:datastoreItem>
</file>

<file path=customXml/itemProps6.xml><?xml version="1.0" encoding="utf-8"?>
<ds:datastoreItem xmlns:ds="http://schemas.openxmlformats.org/officeDocument/2006/customXml" ds:itemID="{B91C0D23-CDB8-4DCF-B7C9-79E5EDF2989F}">
  <ds:schemaRefs/>
</ds:datastoreItem>
</file>

<file path=customXml/itemProps7.xml><?xml version="1.0" encoding="utf-8"?>
<ds:datastoreItem xmlns:ds="http://schemas.openxmlformats.org/officeDocument/2006/customXml" ds:itemID="{65509C03-2832-446B-831B-47191B4D0391}">
  <ds:schemaRefs/>
</ds:datastoreItem>
</file>

<file path=customXml/itemProps8.xml><?xml version="1.0" encoding="utf-8"?>
<ds:datastoreItem xmlns:ds="http://schemas.openxmlformats.org/officeDocument/2006/customXml" ds:itemID="{2DFB45C5-8953-4FFD-8C25-9347051B9BA8}">
  <ds:schemaRefs/>
</ds:datastoreItem>
</file>

<file path=customXml/itemProps9.xml><?xml version="1.0" encoding="utf-8"?>
<ds:datastoreItem xmlns:ds="http://schemas.openxmlformats.org/officeDocument/2006/customXml" ds:itemID="{EE84A3DB-10D9-4E8F-BB27-F5F424EB7B3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8189</Words>
  <Characters>8880</Characters>
  <Lines>76</Lines>
  <Paragraphs>21</Paragraphs>
  <TotalTime>11</TotalTime>
  <ScaleCrop>false</ScaleCrop>
  <LinksUpToDate>false</LinksUpToDate>
  <CharactersWithSpaces>8977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2023-06-26T13:21:24Z</dcterms:modified>
  <dc:title>四川省***</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93B8686CD5564B80920139C5E54BD3E4</vt:lpwstr>
  </property>
</Properties>
</file>