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4"/>
      <w:bookmarkStart w:id="2" w:name="_Toc15378442"/>
      <w:bookmarkStart w:id="3" w:name="_Toc15306268"/>
      <w:bookmarkStart w:id="4" w:name="_Toc15396598"/>
      <w:bookmarkStart w:id="5" w:name="_Toc15396476"/>
      <w:bookmarkStart w:id="6" w:name="_Toc15377426"/>
      <w:r>
        <w:rPr>
          <w:rFonts w:hint="eastAsia" w:ascii="方正小标宋简体" w:hAnsi="宋体" w:eastAsia="方正小标宋简体"/>
          <w:color w:val="000000"/>
          <w:sz w:val="72"/>
          <w:szCs w:val="72"/>
        </w:rPr>
        <w:t>通江县交通运输局关于2018年部门决算</w:t>
      </w:r>
      <w:bookmarkEnd w:id="1"/>
      <w:bookmarkEnd w:id="2"/>
      <w:bookmarkEnd w:id="3"/>
      <w:bookmarkEnd w:id="4"/>
      <w:bookmarkEnd w:id="5"/>
      <w:bookmarkEnd w:id="6"/>
      <w:r>
        <w:rPr>
          <w:rFonts w:hint="eastAsia" w:ascii="方正小标宋简体" w:hAnsi="宋体" w:eastAsia="方正小标宋简体"/>
          <w:color w:val="000000"/>
          <w:sz w:val="72"/>
          <w:szCs w:val="72"/>
        </w:rPr>
        <w:t>编制说明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公开时间：2019年10月10日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7</w:t>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end"/>
      </w:r>
      <w:r>
        <w:t>8</w:t>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8</w:t>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8</w:t>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8</w:t>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8</w:t>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8</w:t>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10</w:t>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11</w:t>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预算绩效说明</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12</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九</w:t>
      </w:r>
      <w:r>
        <w:rPr>
          <w:rStyle w:val="15"/>
          <w:rFonts w:hint="eastAsia" w:ascii="仿宋" w:hAnsi="仿宋" w:eastAsia="仿宋" w:cstheme="majorBidi"/>
          <w:bCs/>
          <w:sz w:val="28"/>
          <w:szCs w:val="28"/>
        </w:rPr>
        <w:t>、其他重要事项的情况说明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r>
        <w:rPr>
          <w:rFonts w:ascii="仿宋" w:hAnsi="仿宋" w:eastAsia="仿宋"/>
          <w:sz w:val="28"/>
          <w:szCs w:val="28"/>
        </w:rPr>
        <w:t>9</w:t>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end"/>
      </w:r>
      <w:r>
        <w:t>20</w:t>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end"/>
      </w:r>
      <w:r>
        <w:t>23</w:t>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23</w:t>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28</w:t>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end"/>
      </w:r>
      <w:r>
        <w:t>42</w:t>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42</w:t>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7" w:name="_Toc15377196"/>
      <w:bookmarkStart w:id="8"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7"/>
      <w:bookmarkEnd w:id="8"/>
    </w:p>
    <w:p>
      <w:pPr>
        <w:widowControl/>
        <w:jc w:val="left"/>
        <w:rPr>
          <w:rFonts w:ascii="黑体" w:eastAsia="黑体"/>
          <w:color w:val="000000"/>
          <w:sz w:val="32"/>
          <w:szCs w:val="32"/>
        </w:rPr>
      </w:pPr>
    </w:p>
    <w:p>
      <w:pPr>
        <w:pStyle w:val="3"/>
        <w:rPr>
          <w:rStyle w:val="25"/>
          <w:rFonts w:ascii="仿宋" w:hAnsi="仿宋" w:eastAsia="仿宋"/>
          <w:b w:val="0"/>
          <w:bCs w:val="0"/>
        </w:rPr>
      </w:pPr>
      <w:bookmarkStart w:id="9" w:name="_Toc15377197"/>
      <w:bookmarkStart w:id="10"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9"/>
      <w:bookmarkEnd w:id="10"/>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1" w:name="_Toc15377198"/>
      <w:bookmarkStart w:id="12" w:name="_Toc15378445"/>
      <w:r>
        <w:rPr>
          <w:rFonts w:hint="eastAsia" w:ascii="仿宋" w:hAnsi="仿宋" w:eastAsia="仿宋"/>
          <w:bCs/>
          <w:color w:val="000000"/>
          <w:sz w:val="32"/>
          <w:szCs w:val="32"/>
        </w:rPr>
        <w:t>（一）主要职能。（职能参照省政府批准的三定方案）</w:t>
      </w:r>
      <w:bookmarkEnd w:id="11"/>
      <w:bookmarkEnd w:id="12"/>
    </w:p>
    <w:p>
      <w:pPr>
        <w:ind w:firstLine="640" w:firstLineChars="200"/>
        <w:rPr>
          <w:rFonts w:ascii="仿宋" w:hAnsi="仿宋" w:eastAsia="仿宋"/>
          <w:sz w:val="32"/>
          <w:szCs w:val="32"/>
        </w:rPr>
      </w:pPr>
      <w:r>
        <w:rPr>
          <w:rFonts w:ascii="仿宋" w:hAnsi="仿宋" w:eastAsia="仿宋"/>
          <w:bCs/>
          <w:color w:val="000000"/>
          <w:sz w:val="32"/>
          <w:szCs w:val="32"/>
        </w:rPr>
        <w:t>1</w:t>
      </w:r>
      <w:r>
        <w:rPr>
          <w:rFonts w:hint="eastAsia" w:ascii="仿宋" w:hAnsi="仿宋" w:eastAsia="仿宋"/>
          <w:bCs/>
          <w:color w:val="000000"/>
          <w:sz w:val="32"/>
          <w:szCs w:val="32"/>
        </w:rPr>
        <w:t>、</w:t>
      </w:r>
      <w:r>
        <w:rPr>
          <w:rFonts w:hint="eastAsia" w:ascii="仿宋" w:hAnsi="仿宋" w:eastAsia="仿宋"/>
          <w:sz w:val="32"/>
          <w:szCs w:val="32"/>
        </w:rPr>
        <w:t xml:space="preserve">贯彻执行国家有关交通运输行业的方针、政策和法律、法规。组织拟订并监督实施公路、水路等行业规划、政策和标准，会同有关部门组织编制综合运输体系规划，参与拟订物流业发展战略和规划。 </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、拟订全省交通运输地方性法规、规章草案，负责本系统、本部门依法行政工作，落实行政执法责任制。指导公路、水路行业有关体制改革工作，承担全省高速公路统一管理的有关工作。</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、承担道路、水路交通运输市场监管责任，组织制定道路、水路运输有关政策、技术标准和运营规范并监督实施，指导城乡客运管理工作，指导出租汽车行业管理工作，会同有关部门制定运输价格。</w:t>
      </w:r>
    </w:p>
    <w:p>
      <w:pPr>
        <w:ind w:firstLine="640" w:firstLineChars="200"/>
        <w:rPr>
          <w:rFonts w:ascii="仿宋" w:hAnsi="仿宋" w:eastAsia="仿宋"/>
          <w:sz w:val="32"/>
          <w:szCs w:val="32"/>
        </w:rPr>
      </w:pPr>
      <w:r>
        <w:rPr>
          <w:rFonts w:hint="eastAsia" w:ascii="仿宋" w:hAnsi="仿宋" w:eastAsia="仿宋"/>
          <w:sz w:val="32"/>
          <w:szCs w:val="32"/>
        </w:rPr>
        <w:t>4、承担水上交通安全监管责任。负责水上交通管制、运输船舶及相关水上设施检验、登记和防止污染、救助打捞、通讯导航、危险品运输的监督管理工作，负责船员管理相关工作。指导水上交通安全事故、船舶及相关水上设施污染事故的应急处置，依法组织或参与事故调查处理工作。</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负责提出公路、水路固定资产投资规模和方向、省财政性资金安排建议，按照规定权限审批、核准国家、省规划内和年度计划规模内固定资产投资项目。会同有关部门拟订公路、水路有关规定收费政策并监督实施，提出有关财政、土地、价格等政策建议。指导交通运输行业审计工作。</w:t>
      </w:r>
    </w:p>
    <w:p>
      <w:pPr>
        <w:ind w:firstLine="640" w:firstLineChars="200"/>
        <w:rPr>
          <w:rFonts w:ascii="仿宋" w:hAnsi="仿宋" w:eastAsia="仿宋"/>
          <w:sz w:val="32"/>
          <w:szCs w:val="32"/>
        </w:rPr>
      </w:pPr>
      <w:r>
        <w:rPr>
          <w:rFonts w:hint="eastAsia" w:ascii="仿宋" w:hAnsi="仿宋" w:eastAsia="仿宋"/>
          <w:sz w:val="32"/>
          <w:szCs w:val="32"/>
        </w:rPr>
        <w:t>6、承担公路、水路建设市场监管责任。拟订公路、水路工程建设相关政策、制度、技术标准并监督实施，组织协调公路、水路有关重点工程建设和工程质量、安全生产监督管理工作。负责对交通行业和产业项目的招标投标活动的监督执法。指导交通运输基础设施管理和维护，承担有关重要设施的管理和维护。按规定负责港口规划和港口岸线使用管理工作，指导交通运输行业特许经营管理，会同有关部门组织实施交通运输行业职业资格管理工作。</w:t>
      </w:r>
    </w:p>
    <w:p>
      <w:pPr>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、指导公路、水路行业安全生产和应急管理工作。按规定组织协调国家及省重点物资和紧急客货运输，负责全省高速公路及重点干线路网运行监测和协调。</w:t>
      </w:r>
    </w:p>
    <w:p>
      <w:pPr>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、制定交通运输科技政策并监督实施，组织重大科技开发。指导全省交通运输信息化建设，监测分析运行情况，开展相关统计工作，发布有关信息。指导公路、水路行业环境保护和节能减排工作。</w:t>
      </w:r>
    </w:p>
    <w:p>
      <w:pPr>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、负责公路、水路有关涉外工作，开展对外经济技术交流与合作，指导全省交通运输行业招商引资和利用外资工作。</w:t>
      </w:r>
    </w:p>
    <w:p>
      <w:pPr>
        <w:ind w:firstLine="640" w:firstLineChars="200"/>
        <w:rPr>
          <w:rFonts w:ascii="仿宋" w:hAnsi="仿宋" w:eastAsia="仿宋"/>
          <w:sz w:val="32"/>
          <w:szCs w:val="32"/>
        </w:rPr>
      </w:pPr>
      <w:r>
        <w:rPr>
          <w:rFonts w:hint="eastAsia" w:ascii="仿宋" w:hAnsi="仿宋" w:eastAsia="仿宋"/>
          <w:sz w:val="32"/>
          <w:szCs w:val="32"/>
        </w:rPr>
        <w:t>10、承担省政府公布的有关行政审批事项。</w:t>
      </w:r>
    </w:p>
    <w:p>
      <w:pPr>
        <w:ind w:firstLine="640" w:firstLineChars="200"/>
        <w:rPr>
          <w:rFonts w:ascii="仿宋" w:hAnsi="仿宋" w:eastAsia="仿宋"/>
          <w:sz w:val="32"/>
          <w:szCs w:val="32"/>
        </w:rPr>
      </w:pPr>
      <w:r>
        <w:rPr>
          <w:rFonts w:hint="eastAsia" w:ascii="仿宋" w:hAnsi="仿宋" w:eastAsia="仿宋"/>
          <w:sz w:val="32"/>
          <w:szCs w:val="32"/>
        </w:rPr>
        <w:t>11、承办省政府交办的其他事项。</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3" w:name="_Toc15377199"/>
      <w:bookmarkStart w:id="14"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3"/>
      <w:bookmarkEnd w:id="14"/>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认真贯彻落实全市交通运输工作现场</w:t>
      </w:r>
      <w:r>
        <w:rPr>
          <w:rFonts w:hint="eastAsia" w:ascii="仿宋" w:hAnsi="仿宋" w:eastAsia="仿宋"/>
          <w:bCs/>
          <w:color w:val="000000"/>
          <w:sz w:val="32"/>
          <w:szCs w:val="32"/>
          <w:lang w:eastAsia="zh-CN"/>
        </w:rPr>
        <w:t>会</w:t>
      </w:r>
      <w:r>
        <w:rPr>
          <w:rFonts w:hint="eastAsia" w:ascii="仿宋" w:hAnsi="仿宋" w:eastAsia="仿宋"/>
          <w:bCs/>
          <w:color w:val="000000"/>
          <w:sz w:val="32"/>
          <w:szCs w:val="32"/>
        </w:rPr>
        <w:t>议精神，按照县委、县政府和交通主管部门安排部署，围绕“构建大通道、畅通内循环、织密基础网”的思路，突出“补短、联网、长级”主攻方向，进一步提升优质服务，集中人员和资金坚决打好“交通大会战”。重点工作主要有：1、在建巴万高速，春在</w:t>
      </w:r>
      <w:r>
        <w:rPr>
          <w:rFonts w:hint="eastAsia" w:ascii="仿宋" w:hAnsi="仿宋" w:eastAsia="仿宋"/>
          <w:bCs/>
          <w:color w:val="000000"/>
          <w:sz w:val="32"/>
          <w:szCs w:val="32"/>
          <w:lang w:eastAsia="zh-CN"/>
        </w:rPr>
        <w:t>隧道</w:t>
      </w:r>
      <w:r>
        <w:rPr>
          <w:rFonts w:hint="eastAsia" w:ascii="仿宋" w:hAnsi="仿宋" w:eastAsia="仿宋"/>
          <w:bCs/>
          <w:color w:val="000000"/>
          <w:sz w:val="32"/>
          <w:szCs w:val="32"/>
        </w:rPr>
        <w:t>建设，小魏路一二三标段PPP项目建设，通洗路PPP项目建设，河西大道绕城公路PPP项目建设；启动郑广渝高速公路建设前期工作，启动诺水河至县城一级公路建设等。2、坚持不懈抓好国省干线公路建控区管理，确保全县国、省、县、乡道公路畅通，建控区无新增违法建筑；切实抓好超限运输治理工作，确保全年货运超限率不超过3%；常态化抓好公路保洁保畅工作，确保路容路貌干净、美观；扎实做好公路安保设施维护工作，确保公路安保设施完善，无安全隐患，路产路权不受侵害。3、负责全县交通规划编制、勘察测量、信息技术等事务性、技术性、辅助性服务工作。4、扎实组织春在湖航道整治工作，确保水上运输安全航行；加强水上安全监督管理工作，组织好船舶年检审、运营检验、船员培训、水路运输市场专项整治等工作，确保水运市场安全稳定；切实做好采石采砂船舶起岸处置工作，确保水环境清洁、卫生；全力做好水上应急救援工作，保证有险必救有救必胜。5、运输市场的整治及审批。6、日常公路的养护。</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p>
    <w:p>
      <w:pPr>
        <w:pStyle w:val="3"/>
        <w:rPr>
          <w:rStyle w:val="25"/>
          <w:b w:val="0"/>
          <w:bCs w:val="0"/>
        </w:rPr>
      </w:pPr>
      <w:bookmarkStart w:id="15" w:name="_Toc15396601"/>
      <w:bookmarkStart w:id="16"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15"/>
      <w:bookmarkEnd w:id="16"/>
    </w:p>
    <w:p>
      <w:pPr>
        <w:ind w:firstLine="800" w:firstLineChars="250"/>
        <w:rPr>
          <w:rFonts w:ascii="仿宋" w:hAnsi="仿宋" w:eastAsia="仿宋"/>
          <w:sz w:val="32"/>
          <w:szCs w:val="32"/>
        </w:rPr>
      </w:pPr>
      <w:r>
        <w:rPr>
          <w:rFonts w:hint="eastAsia" w:ascii="仿宋" w:hAnsi="仿宋" w:eastAsia="仿宋"/>
          <w:sz w:val="32"/>
          <w:szCs w:val="32"/>
        </w:rPr>
        <w:t>通江县</w:t>
      </w:r>
      <w:r>
        <w:rPr>
          <w:rFonts w:ascii="仿宋" w:hAnsi="仿宋" w:eastAsia="仿宋"/>
          <w:sz w:val="32"/>
          <w:szCs w:val="32"/>
        </w:rPr>
        <w:t>交通运输局</w:t>
      </w:r>
      <w:r>
        <w:rPr>
          <w:rFonts w:hint="eastAsia" w:ascii="仿宋" w:hAnsi="仿宋" w:eastAsia="仿宋"/>
          <w:sz w:val="32"/>
          <w:szCs w:val="32"/>
        </w:rPr>
        <w:t>下属二级单位</w:t>
      </w:r>
      <w:r>
        <w:rPr>
          <w:rFonts w:ascii="仿宋" w:hAnsi="仿宋" w:eastAsia="仿宋"/>
          <w:sz w:val="32"/>
          <w:szCs w:val="32"/>
        </w:rPr>
        <w:t>7</w:t>
      </w:r>
      <w:r>
        <w:rPr>
          <w:rFonts w:hint="eastAsia" w:ascii="仿宋" w:hAnsi="仿宋" w:eastAsia="仿宋"/>
          <w:sz w:val="32"/>
          <w:szCs w:val="32"/>
        </w:rPr>
        <w:t>个，其中行政单位</w:t>
      </w:r>
      <w:r>
        <w:rPr>
          <w:rFonts w:ascii="仿宋" w:hAnsi="仿宋" w:eastAsia="仿宋"/>
          <w:sz w:val="32"/>
          <w:szCs w:val="32"/>
        </w:rPr>
        <w:t>1</w:t>
      </w:r>
      <w:r>
        <w:rPr>
          <w:rFonts w:hint="eastAsia" w:ascii="仿宋" w:hAnsi="仿宋" w:eastAsia="仿宋"/>
          <w:sz w:val="32"/>
          <w:szCs w:val="32"/>
        </w:rPr>
        <w:t>个，参照公务员法管理的事业单位</w:t>
      </w:r>
      <w:r>
        <w:rPr>
          <w:rFonts w:ascii="仿宋" w:hAnsi="仿宋" w:eastAsia="仿宋"/>
          <w:bCs/>
          <w:sz w:val="32"/>
          <w:szCs w:val="32"/>
        </w:rPr>
        <w:t>3</w:t>
      </w:r>
      <w:r>
        <w:rPr>
          <w:rFonts w:hint="eastAsia" w:ascii="仿宋" w:hAnsi="仿宋" w:eastAsia="仿宋"/>
          <w:sz w:val="32"/>
          <w:szCs w:val="32"/>
        </w:rPr>
        <w:t>个，其他事业单位</w:t>
      </w:r>
      <w:r>
        <w:rPr>
          <w:rFonts w:ascii="仿宋" w:hAnsi="仿宋" w:eastAsia="仿宋"/>
          <w:sz w:val="32"/>
          <w:szCs w:val="32"/>
        </w:rPr>
        <w:t>3</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纳入通江县</w:t>
      </w:r>
      <w:r>
        <w:rPr>
          <w:rFonts w:ascii="仿宋" w:hAnsi="仿宋" w:eastAsia="仿宋"/>
          <w:color w:val="000000"/>
          <w:sz w:val="32"/>
          <w:szCs w:val="32"/>
        </w:rPr>
        <w:t>交通运输局</w:t>
      </w:r>
      <w:r>
        <w:rPr>
          <w:rFonts w:hint="eastAsia" w:ascii="仿宋" w:hAnsi="仿宋" w:eastAsia="仿宋"/>
          <w:color w:val="000000"/>
          <w:sz w:val="32"/>
          <w:szCs w:val="32"/>
        </w:rPr>
        <w:t>2018年度部门决算编制范围的二级预算单位包括：</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通江县</w:t>
      </w:r>
      <w:r>
        <w:rPr>
          <w:rFonts w:ascii="仿宋" w:hAnsi="仿宋" w:eastAsia="仿宋"/>
          <w:color w:val="000000"/>
          <w:sz w:val="32"/>
          <w:szCs w:val="32"/>
        </w:rPr>
        <w:t>交通运输局</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通江县公路运输管理所</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四川省通江县地方海事处</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通江县农村公路管理局</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通江县交通局公路路政管理大队</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通江县公路养护管理段</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通江县交通规划编制研究中心</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17" w:name="_Toc15377204"/>
      <w:bookmarkStart w:id="18"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17"/>
      <w:bookmarkEnd w:id="18"/>
    </w:p>
    <w:p/>
    <w:p>
      <w:pPr>
        <w:pStyle w:val="23"/>
        <w:numPr>
          <w:ilvl w:val="0"/>
          <w:numId w:val="2"/>
        </w:numPr>
        <w:spacing w:line="600" w:lineRule="exact"/>
        <w:ind w:firstLineChars="0"/>
        <w:outlineLvl w:val="1"/>
        <w:rPr>
          <w:rStyle w:val="25"/>
          <w:rFonts w:ascii="黑体" w:hAnsi="黑体" w:eastAsia="黑体"/>
          <w:b w:val="0"/>
        </w:rPr>
      </w:pPr>
      <w:bookmarkStart w:id="19" w:name="_Toc15377205"/>
      <w:bookmarkStart w:id="20" w:name="_Toc15396603"/>
      <w:r>
        <w:rPr>
          <w:rStyle w:val="25"/>
          <w:rFonts w:hint="eastAsia" w:ascii="黑体" w:hAnsi="黑体" w:eastAsia="黑体"/>
        </w:rPr>
        <w:t>收</w:t>
      </w:r>
      <w:r>
        <w:rPr>
          <w:rStyle w:val="25"/>
          <w:rFonts w:hint="eastAsia" w:ascii="黑体" w:hAnsi="黑体" w:eastAsia="黑体"/>
          <w:b w:val="0"/>
        </w:rPr>
        <w:t>入支出决算总体情况说明</w:t>
      </w:r>
      <w:bookmarkEnd w:id="19"/>
      <w:bookmarkEnd w:id="20"/>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t>2018年财政拨款收、支总计9543.17万元。与2017年相比，财政拨款收、支总计各增加2994.44万元，增长45.73%。主要变动原因是开展第三轮交通大会战投入增加。</w:t>
      </w:r>
    </w:p>
    <w:p>
      <w:pPr>
        <w:pStyle w:val="23"/>
        <w:numPr>
          <w:ilvl w:val="0"/>
          <w:numId w:val="2"/>
        </w:numPr>
        <w:spacing w:line="600" w:lineRule="exact"/>
        <w:ind w:firstLineChars="0"/>
        <w:outlineLvl w:val="1"/>
        <w:rPr>
          <w:rStyle w:val="25"/>
          <w:rFonts w:ascii="黑体" w:hAnsi="黑体" w:eastAsia="黑体"/>
          <w:b w:val="0"/>
        </w:rPr>
      </w:pPr>
      <w:bookmarkStart w:id="21" w:name="_Toc15396604"/>
      <w:bookmarkStart w:id="22"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1"/>
      <w:bookmarkEnd w:id="22"/>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ascii="仿宋" w:hAnsi="仿宋" w:eastAsia="仿宋"/>
          <w:color w:val="000000"/>
          <w:sz w:val="32"/>
          <w:szCs w:val="32"/>
        </w:rPr>
        <w:t>9543.17</w:t>
      </w:r>
      <w:r>
        <w:rPr>
          <w:rFonts w:hint="eastAsia" w:ascii="仿宋" w:hAnsi="仿宋" w:eastAsia="仿宋"/>
          <w:color w:val="000000"/>
          <w:sz w:val="32"/>
          <w:szCs w:val="32"/>
        </w:rPr>
        <w:t>万元，其中：一般公共预算财政拨款收入</w:t>
      </w:r>
      <w:r>
        <w:rPr>
          <w:rFonts w:ascii="仿宋" w:hAnsi="仿宋" w:eastAsia="仿宋"/>
          <w:color w:val="000000"/>
          <w:sz w:val="32"/>
          <w:szCs w:val="32"/>
        </w:rPr>
        <w:t>9508.17</w:t>
      </w:r>
      <w:r>
        <w:rPr>
          <w:rFonts w:hint="eastAsia" w:ascii="仿宋" w:hAnsi="仿宋" w:eastAsia="仿宋"/>
          <w:color w:val="000000"/>
          <w:sz w:val="32"/>
          <w:szCs w:val="32"/>
        </w:rPr>
        <w:t>万元，占</w:t>
      </w:r>
      <w:r>
        <w:rPr>
          <w:rFonts w:ascii="仿宋" w:hAnsi="仿宋" w:eastAsia="仿宋"/>
          <w:color w:val="000000"/>
          <w:sz w:val="32"/>
          <w:szCs w:val="32"/>
        </w:rPr>
        <w:t>99.63%</w:t>
      </w:r>
      <w:r>
        <w:rPr>
          <w:rFonts w:hint="eastAsia" w:ascii="仿宋" w:hAnsi="仿宋" w:eastAsia="仿宋"/>
          <w:color w:val="000000"/>
          <w:sz w:val="32"/>
          <w:szCs w:val="32"/>
        </w:rPr>
        <w:t>；其他收入</w:t>
      </w:r>
      <w:r>
        <w:rPr>
          <w:rFonts w:ascii="仿宋" w:hAnsi="仿宋" w:eastAsia="仿宋"/>
          <w:color w:val="000000"/>
          <w:sz w:val="32"/>
          <w:szCs w:val="32"/>
        </w:rPr>
        <w:t>35</w:t>
      </w:r>
      <w:r>
        <w:rPr>
          <w:rFonts w:hint="eastAsia" w:ascii="仿宋" w:hAnsi="仿宋" w:eastAsia="仿宋"/>
          <w:color w:val="000000"/>
          <w:sz w:val="32"/>
          <w:szCs w:val="32"/>
        </w:rPr>
        <w:t>万元，占</w:t>
      </w:r>
      <w:r>
        <w:rPr>
          <w:rFonts w:ascii="仿宋" w:hAnsi="仿宋" w:eastAsia="仿宋"/>
          <w:color w:val="000000"/>
          <w:sz w:val="32"/>
          <w:szCs w:val="32"/>
        </w:rPr>
        <w:t>0.37%</w:t>
      </w:r>
      <w:r>
        <w:rPr>
          <w:rFonts w:hint="eastAsia" w:ascii="仿宋" w:hAnsi="仿宋" w:eastAsia="仿宋"/>
          <w:color w:val="000000"/>
          <w:sz w:val="32"/>
          <w:szCs w:val="32"/>
        </w:rPr>
        <w:t>。</w:t>
      </w:r>
    </w:p>
    <w:p>
      <w:pPr>
        <w:pStyle w:val="23"/>
        <w:numPr>
          <w:ilvl w:val="0"/>
          <w:numId w:val="2"/>
        </w:numPr>
        <w:spacing w:line="600" w:lineRule="exact"/>
        <w:ind w:firstLineChars="0"/>
        <w:outlineLvl w:val="1"/>
        <w:rPr>
          <w:rStyle w:val="25"/>
          <w:rFonts w:ascii="黑体" w:hAnsi="黑体" w:eastAsia="黑体"/>
          <w:b w:val="0"/>
        </w:rPr>
      </w:pPr>
      <w:bookmarkStart w:id="23" w:name="_Toc15377207"/>
      <w:bookmarkStart w:id="24"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3"/>
      <w:bookmarkEnd w:id="24"/>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ascii="仿宋" w:hAnsi="仿宋" w:eastAsia="仿宋"/>
          <w:color w:val="000000"/>
          <w:sz w:val="32"/>
          <w:szCs w:val="32"/>
        </w:rPr>
        <w:t>9539.65</w:t>
      </w:r>
      <w:r>
        <w:rPr>
          <w:rFonts w:hint="eastAsia" w:ascii="仿宋" w:hAnsi="仿宋" w:eastAsia="仿宋"/>
          <w:color w:val="000000"/>
          <w:sz w:val="32"/>
          <w:szCs w:val="32"/>
        </w:rPr>
        <w:t>万元，其中：基本支出</w:t>
      </w:r>
      <w:r>
        <w:rPr>
          <w:rFonts w:ascii="仿宋" w:hAnsi="仿宋" w:eastAsia="仿宋"/>
          <w:color w:val="000000"/>
          <w:sz w:val="32"/>
          <w:szCs w:val="32"/>
        </w:rPr>
        <w:t>5273.95</w:t>
      </w:r>
      <w:r>
        <w:rPr>
          <w:rFonts w:hint="eastAsia" w:ascii="仿宋" w:hAnsi="仿宋" w:eastAsia="仿宋"/>
          <w:color w:val="000000"/>
          <w:sz w:val="32"/>
          <w:szCs w:val="32"/>
        </w:rPr>
        <w:t>万元，占</w:t>
      </w:r>
      <w:r>
        <w:rPr>
          <w:rFonts w:ascii="仿宋" w:hAnsi="仿宋" w:eastAsia="仿宋"/>
          <w:color w:val="000000"/>
          <w:sz w:val="32"/>
          <w:szCs w:val="32"/>
        </w:rPr>
        <w:t>55.28%</w:t>
      </w:r>
      <w:r>
        <w:rPr>
          <w:rFonts w:hint="eastAsia" w:ascii="仿宋" w:hAnsi="仿宋" w:eastAsia="仿宋"/>
          <w:color w:val="000000"/>
          <w:sz w:val="32"/>
          <w:szCs w:val="32"/>
        </w:rPr>
        <w:t>；项目支出</w:t>
      </w:r>
      <w:r>
        <w:rPr>
          <w:rFonts w:ascii="仿宋" w:hAnsi="仿宋" w:eastAsia="仿宋"/>
          <w:color w:val="000000"/>
          <w:sz w:val="32"/>
          <w:szCs w:val="32"/>
        </w:rPr>
        <w:t>4265.7</w:t>
      </w:r>
      <w:r>
        <w:rPr>
          <w:rFonts w:hint="eastAsia" w:ascii="仿宋" w:hAnsi="仿宋" w:eastAsia="仿宋"/>
          <w:color w:val="000000"/>
          <w:sz w:val="32"/>
          <w:szCs w:val="32"/>
        </w:rPr>
        <w:t>万元，占</w:t>
      </w:r>
      <w:r>
        <w:rPr>
          <w:rFonts w:ascii="仿宋" w:hAnsi="仿宋" w:eastAsia="仿宋"/>
          <w:color w:val="000000"/>
          <w:sz w:val="32"/>
          <w:szCs w:val="32"/>
        </w:rPr>
        <w:t>44.72%</w:t>
      </w:r>
      <w:r>
        <w:rPr>
          <w:rFonts w:hint="eastAsia" w:ascii="仿宋" w:hAnsi="仿宋" w:eastAsia="仿宋"/>
          <w:color w:val="000000"/>
          <w:sz w:val="32"/>
          <w:szCs w:val="32"/>
        </w:rPr>
        <w:t>。</w:t>
      </w:r>
    </w:p>
    <w:p>
      <w:pPr>
        <w:spacing w:line="600" w:lineRule="exact"/>
        <w:ind w:firstLine="640" w:firstLineChars="200"/>
        <w:outlineLvl w:val="1"/>
        <w:rPr>
          <w:rStyle w:val="25"/>
          <w:rFonts w:ascii="黑体" w:hAnsi="黑体" w:eastAsia="黑体"/>
          <w:b w:val="0"/>
        </w:rPr>
      </w:pPr>
      <w:bookmarkStart w:id="25" w:name="_Toc15377208"/>
      <w:bookmarkStart w:id="26"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5"/>
      <w:bookmarkEnd w:id="26"/>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w:t>
      </w:r>
      <w:r>
        <w:rPr>
          <w:rFonts w:ascii="仿宋" w:hAnsi="仿宋" w:eastAsia="仿宋"/>
          <w:color w:val="000000"/>
          <w:sz w:val="32"/>
          <w:szCs w:val="32"/>
        </w:rPr>
        <w:t>9543.17</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7年相比，财政拨款收、支总计各增加</w:t>
      </w:r>
      <w:r>
        <w:rPr>
          <w:rFonts w:ascii="仿宋" w:hAnsi="仿宋" w:eastAsia="仿宋"/>
          <w:color w:val="000000"/>
          <w:sz w:val="32"/>
          <w:szCs w:val="32"/>
        </w:rPr>
        <w:t>2994.44</w:t>
      </w:r>
      <w:r>
        <w:rPr>
          <w:rFonts w:hint="eastAsia" w:ascii="仿宋" w:hAnsi="仿宋" w:eastAsia="仿宋"/>
          <w:color w:val="000000"/>
          <w:sz w:val="32"/>
          <w:szCs w:val="32"/>
        </w:rPr>
        <w:t>万元，增长</w:t>
      </w:r>
      <w:r>
        <w:rPr>
          <w:rFonts w:ascii="仿宋" w:hAnsi="仿宋" w:eastAsia="仿宋"/>
          <w:color w:val="000000"/>
          <w:sz w:val="32"/>
          <w:szCs w:val="32"/>
        </w:rPr>
        <w:t>45.73%</w:t>
      </w:r>
      <w:r>
        <w:rPr>
          <w:rFonts w:hint="eastAsia" w:ascii="仿宋" w:hAnsi="仿宋" w:eastAsia="仿宋"/>
          <w:color w:val="000000"/>
          <w:sz w:val="32"/>
          <w:szCs w:val="32"/>
        </w:rPr>
        <w:t>。主要变动原因是开展第三轮交通大会战投入增加。</w:t>
      </w:r>
    </w:p>
    <w:p>
      <w:pPr>
        <w:spacing w:line="600" w:lineRule="exact"/>
        <w:ind w:firstLine="640" w:firstLineChars="200"/>
        <w:outlineLvl w:val="1"/>
        <w:rPr>
          <w:rStyle w:val="25"/>
          <w:rFonts w:ascii="黑体" w:hAnsi="黑体" w:eastAsia="黑体"/>
          <w:b w:val="0"/>
        </w:rPr>
      </w:pPr>
      <w:bookmarkStart w:id="27" w:name="_Toc15377209"/>
      <w:bookmarkStart w:id="28"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27"/>
      <w:bookmarkEnd w:id="28"/>
    </w:p>
    <w:p>
      <w:pPr>
        <w:spacing w:line="600" w:lineRule="exact"/>
        <w:ind w:firstLine="643" w:firstLineChars="200"/>
        <w:outlineLvl w:val="2"/>
        <w:rPr>
          <w:rFonts w:ascii="仿宋" w:hAnsi="仿宋" w:eastAsia="仿宋"/>
          <w:b/>
          <w:color w:val="000000"/>
          <w:sz w:val="32"/>
          <w:szCs w:val="32"/>
        </w:rPr>
      </w:pPr>
      <w:bookmarkStart w:id="29" w:name="_Toc15377210"/>
      <w:r>
        <w:rPr>
          <w:rFonts w:hint="eastAsia" w:ascii="仿宋" w:hAnsi="仿宋" w:eastAsia="仿宋"/>
          <w:b/>
          <w:color w:val="000000"/>
          <w:sz w:val="32"/>
          <w:szCs w:val="32"/>
        </w:rPr>
        <w:t>（一）一般公共预算财政拨款支出决算总体情况</w:t>
      </w:r>
      <w:bookmarkEnd w:id="2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ascii="仿宋" w:hAnsi="仿宋" w:eastAsia="仿宋"/>
          <w:color w:val="000000"/>
          <w:sz w:val="32"/>
          <w:szCs w:val="32"/>
        </w:rPr>
        <w:t>9539.65</w:t>
      </w:r>
      <w:r>
        <w:rPr>
          <w:rFonts w:hint="eastAsia" w:ascii="仿宋" w:hAnsi="仿宋" w:eastAsia="仿宋"/>
          <w:color w:val="000000"/>
          <w:sz w:val="32"/>
          <w:szCs w:val="32"/>
        </w:rPr>
        <w:t>万元，占本年支出合计的</w:t>
      </w:r>
      <w:r>
        <w:rPr>
          <w:rFonts w:ascii="仿宋" w:hAnsi="仿宋" w:eastAsia="仿宋"/>
          <w:color w:val="000000"/>
          <w:sz w:val="32"/>
          <w:szCs w:val="32"/>
        </w:rPr>
        <w:t>99.96%</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w:t>
      </w:r>
      <w:r>
        <w:rPr>
          <w:rFonts w:ascii="仿宋" w:hAnsi="仿宋" w:eastAsia="仿宋"/>
          <w:color w:val="000000"/>
          <w:sz w:val="32"/>
          <w:szCs w:val="32"/>
        </w:rPr>
        <w:t>2990.93</w:t>
      </w:r>
      <w:r>
        <w:rPr>
          <w:rFonts w:hint="eastAsia" w:ascii="仿宋" w:hAnsi="仿宋" w:eastAsia="仿宋"/>
          <w:color w:val="000000"/>
          <w:sz w:val="32"/>
          <w:szCs w:val="32"/>
        </w:rPr>
        <w:t>万元，增长</w:t>
      </w:r>
      <w:r>
        <w:rPr>
          <w:rFonts w:ascii="仿宋" w:hAnsi="仿宋" w:eastAsia="仿宋"/>
          <w:color w:val="000000"/>
          <w:sz w:val="32"/>
          <w:szCs w:val="32"/>
        </w:rPr>
        <w:t>45.67%</w:t>
      </w:r>
      <w:r>
        <w:rPr>
          <w:rFonts w:hint="eastAsia" w:ascii="仿宋" w:hAnsi="仿宋" w:eastAsia="仿宋"/>
          <w:color w:val="000000"/>
          <w:sz w:val="32"/>
          <w:szCs w:val="32"/>
        </w:rPr>
        <w:t>。主要变动原因是开展第三轮交通大会战投入增加。</w:t>
      </w:r>
    </w:p>
    <w:p>
      <w:pPr>
        <w:spacing w:line="600" w:lineRule="exact"/>
        <w:ind w:firstLine="643" w:firstLineChars="200"/>
        <w:outlineLvl w:val="2"/>
        <w:rPr>
          <w:rFonts w:ascii="仿宋" w:hAnsi="仿宋" w:eastAsia="仿宋"/>
          <w:b/>
          <w:color w:val="000000"/>
          <w:sz w:val="32"/>
          <w:szCs w:val="32"/>
        </w:rPr>
      </w:pPr>
      <w:bookmarkStart w:id="30" w:name="_Toc15377211"/>
      <w:r>
        <w:rPr>
          <w:rFonts w:hint="eastAsia" w:ascii="仿宋" w:hAnsi="仿宋" w:eastAsia="仿宋"/>
          <w:b/>
          <w:color w:val="000000"/>
          <w:sz w:val="32"/>
          <w:szCs w:val="32"/>
        </w:rPr>
        <w:t>（二）一般公共预算财政拨款支出决算结构情况</w:t>
      </w:r>
      <w:bookmarkEnd w:id="30"/>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ascii="仿宋" w:hAnsi="仿宋" w:eastAsia="仿宋"/>
          <w:color w:val="000000" w:themeColor="text1"/>
          <w:sz w:val="32"/>
          <w:szCs w:val="32"/>
          <w14:textFill>
            <w14:solidFill>
              <w14:schemeClr w14:val="tx1"/>
            </w14:solidFill>
          </w14:textFill>
        </w:rPr>
        <w:t>9539.65</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ascii="仿宋" w:hAnsi="仿宋" w:eastAsia="仿宋"/>
          <w:color w:val="000000" w:themeColor="text1"/>
          <w:sz w:val="32"/>
          <w:szCs w:val="32"/>
          <w14:textFill>
            <w14:solidFill>
              <w14:schemeClr w14:val="tx1"/>
            </w14:solidFill>
          </w14:textFill>
        </w:rPr>
        <w:t>6.5</w:t>
      </w:r>
      <w:r>
        <w:rPr>
          <w:rFonts w:hint="eastAsia" w:ascii="仿宋" w:hAnsi="仿宋" w:eastAsia="仿宋"/>
          <w:color w:val="000000" w:themeColor="text1"/>
          <w:sz w:val="32"/>
          <w:szCs w:val="32"/>
          <w14:textFill>
            <w14:solidFill>
              <w14:schemeClr w14:val="tx1"/>
            </w14:solidFill>
          </w14:textFill>
        </w:rPr>
        <w:t>万元，占</w:t>
      </w:r>
      <w:r>
        <w:rPr>
          <w:rFonts w:ascii="仿宋" w:hAnsi="仿宋" w:eastAsia="仿宋"/>
          <w:color w:val="000000" w:themeColor="text1"/>
          <w:sz w:val="32"/>
          <w:szCs w:val="32"/>
          <w14:textFill>
            <w14:solidFill>
              <w14:schemeClr w14:val="tx1"/>
            </w14:solidFill>
          </w14:textFill>
        </w:rPr>
        <w:t>0.07%</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ascii="仿宋" w:hAnsi="仿宋" w:eastAsia="仿宋"/>
          <w:color w:val="000000" w:themeColor="text1"/>
          <w:sz w:val="32"/>
          <w:szCs w:val="32"/>
          <w14:textFill>
            <w14:solidFill>
              <w14:schemeClr w14:val="tx1"/>
            </w14:solidFill>
          </w14:textFill>
        </w:rPr>
        <w:t>513.47</w:t>
      </w:r>
      <w:r>
        <w:rPr>
          <w:rFonts w:hint="eastAsia" w:ascii="仿宋" w:hAnsi="仿宋" w:eastAsia="仿宋"/>
          <w:color w:val="000000" w:themeColor="text1"/>
          <w:sz w:val="32"/>
          <w:szCs w:val="32"/>
          <w14:textFill>
            <w14:solidFill>
              <w14:schemeClr w14:val="tx1"/>
            </w14:solidFill>
          </w14:textFill>
        </w:rPr>
        <w:t>万元，占</w:t>
      </w:r>
      <w:r>
        <w:rPr>
          <w:rFonts w:ascii="仿宋" w:hAnsi="仿宋" w:eastAsia="仿宋"/>
          <w:color w:val="000000" w:themeColor="text1"/>
          <w:sz w:val="32"/>
          <w:szCs w:val="32"/>
          <w14:textFill>
            <w14:solidFill>
              <w14:schemeClr w14:val="tx1"/>
            </w14:solidFill>
          </w14:textFill>
        </w:rPr>
        <w:t>5.38%</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医疗卫生（类）</w:t>
      </w:r>
      <w:r>
        <w:rPr>
          <w:rFonts w:hint="eastAsia" w:ascii="仿宋" w:hAnsi="仿宋" w:eastAsia="仿宋"/>
          <w:color w:val="000000" w:themeColor="text1"/>
          <w:sz w:val="32"/>
          <w:szCs w:val="32"/>
          <w14:textFill>
            <w14:solidFill>
              <w14:schemeClr w14:val="tx1"/>
            </w14:solidFill>
          </w14:textFill>
        </w:rPr>
        <w:t>支出</w:t>
      </w:r>
      <w:r>
        <w:rPr>
          <w:rFonts w:ascii="仿宋" w:hAnsi="仿宋" w:eastAsia="仿宋"/>
          <w:color w:val="000000" w:themeColor="text1"/>
          <w:sz w:val="32"/>
          <w:szCs w:val="32"/>
          <w14:textFill>
            <w14:solidFill>
              <w14:schemeClr w14:val="tx1"/>
            </w14:solidFill>
          </w14:textFill>
        </w:rPr>
        <w:t>218</w:t>
      </w:r>
      <w:r>
        <w:rPr>
          <w:rFonts w:hint="eastAsia" w:ascii="仿宋" w:hAnsi="仿宋" w:eastAsia="仿宋"/>
          <w:color w:val="000000" w:themeColor="text1"/>
          <w:sz w:val="32"/>
          <w:szCs w:val="32"/>
          <w14:textFill>
            <w14:solidFill>
              <w14:schemeClr w14:val="tx1"/>
            </w14:solidFill>
          </w14:textFill>
        </w:rPr>
        <w:t>万元，占</w:t>
      </w:r>
      <w:r>
        <w:rPr>
          <w:rFonts w:ascii="仿宋" w:hAnsi="仿宋" w:eastAsia="仿宋"/>
          <w:color w:val="000000" w:themeColor="text1"/>
          <w:sz w:val="32"/>
          <w:szCs w:val="32"/>
          <w14:textFill>
            <w14:solidFill>
              <w14:schemeClr w14:val="tx1"/>
            </w14:solidFill>
          </w14:textFill>
        </w:rPr>
        <w:t>2.29%</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住房保障（类）</w:t>
      </w:r>
      <w:r>
        <w:rPr>
          <w:rFonts w:hint="eastAsia" w:ascii="仿宋" w:hAnsi="仿宋" w:eastAsia="仿宋"/>
          <w:color w:val="000000" w:themeColor="text1"/>
          <w:sz w:val="32"/>
          <w:szCs w:val="32"/>
          <w14:textFill>
            <w14:solidFill>
              <w14:schemeClr w14:val="tx1"/>
            </w14:solidFill>
          </w14:textFill>
        </w:rPr>
        <w:t>支出</w:t>
      </w:r>
      <w:r>
        <w:rPr>
          <w:rFonts w:ascii="仿宋" w:hAnsi="仿宋" w:eastAsia="仿宋"/>
          <w:color w:val="000000" w:themeColor="text1"/>
          <w:sz w:val="32"/>
          <w:szCs w:val="32"/>
          <w14:textFill>
            <w14:solidFill>
              <w14:schemeClr w14:val="tx1"/>
            </w14:solidFill>
          </w14:textFill>
        </w:rPr>
        <w:t>312.3</w:t>
      </w:r>
      <w:r>
        <w:rPr>
          <w:rFonts w:hint="eastAsia" w:ascii="仿宋" w:hAnsi="仿宋" w:eastAsia="仿宋"/>
          <w:color w:val="000000" w:themeColor="text1"/>
          <w:sz w:val="32"/>
          <w:szCs w:val="32"/>
          <w14:textFill>
            <w14:solidFill>
              <w14:schemeClr w14:val="tx1"/>
            </w14:solidFill>
          </w14:textFill>
        </w:rPr>
        <w:t>万元，占</w:t>
      </w:r>
      <w:r>
        <w:rPr>
          <w:rFonts w:ascii="仿宋" w:hAnsi="仿宋" w:eastAsia="仿宋"/>
          <w:color w:val="000000" w:themeColor="text1"/>
          <w:sz w:val="32"/>
          <w:szCs w:val="32"/>
          <w14:textFill>
            <w14:solidFill>
              <w14:schemeClr w14:val="tx1"/>
            </w14:solidFill>
          </w14:textFill>
        </w:rPr>
        <w:t>3.27%</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农</w:t>
      </w:r>
      <w:r>
        <w:rPr>
          <w:rFonts w:ascii="仿宋" w:hAnsi="仿宋" w:eastAsia="仿宋"/>
          <w:b/>
          <w:color w:val="000000" w:themeColor="text1"/>
          <w:sz w:val="32"/>
          <w:szCs w:val="32"/>
          <w14:textFill>
            <w14:solidFill>
              <w14:schemeClr w14:val="tx1"/>
            </w14:solidFill>
          </w14:textFill>
        </w:rPr>
        <w:t>林水</w:t>
      </w:r>
      <w:r>
        <w:rPr>
          <w:rFonts w:hint="eastAsia" w:ascii="仿宋" w:hAnsi="仿宋" w:eastAsia="仿宋"/>
          <w:b/>
          <w:color w:val="000000" w:themeColor="text1"/>
          <w:sz w:val="32"/>
          <w:szCs w:val="32"/>
          <w14:textFill>
            <w14:solidFill>
              <w14:schemeClr w14:val="tx1"/>
            </w14:solidFill>
          </w14:textFill>
        </w:rPr>
        <w:t>（类）</w:t>
      </w:r>
      <w:r>
        <w:rPr>
          <w:rFonts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14:textFill>
            <w14:solidFill>
              <w14:schemeClr w14:val="tx1"/>
            </w14:solidFill>
          </w14:textFill>
        </w:rPr>
        <w:t>44万元，占</w:t>
      </w:r>
      <w:r>
        <w:rPr>
          <w:rFonts w:ascii="仿宋" w:hAnsi="仿宋" w:eastAsia="仿宋"/>
          <w:color w:val="000000" w:themeColor="text1"/>
          <w:sz w:val="32"/>
          <w:szCs w:val="32"/>
          <w14:textFill>
            <w14:solidFill>
              <w14:schemeClr w14:val="tx1"/>
            </w14:solidFill>
          </w14:textFill>
        </w:rPr>
        <w:t>0.46%</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交通运输（类）</w:t>
      </w:r>
      <w:r>
        <w:rPr>
          <w:rFonts w:hint="eastAsia" w:ascii="仿宋" w:hAnsi="仿宋" w:eastAsia="仿宋"/>
          <w:color w:val="000000" w:themeColor="text1"/>
          <w:sz w:val="32"/>
          <w:szCs w:val="32"/>
          <w14:textFill>
            <w14:solidFill>
              <w14:schemeClr w14:val="tx1"/>
            </w14:solidFill>
          </w14:textFill>
        </w:rPr>
        <w:t>支出8445.38万元，占</w:t>
      </w:r>
      <w:r>
        <w:rPr>
          <w:rFonts w:ascii="仿宋" w:hAnsi="仿宋" w:eastAsia="仿宋"/>
          <w:color w:val="000000" w:themeColor="text1"/>
          <w:sz w:val="32"/>
          <w:szCs w:val="32"/>
          <w14:textFill>
            <w14:solidFill>
              <w14:schemeClr w14:val="tx1"/>
            </w14:solidFill>
          </w14:textFill>
        </w:rPr>
        <w:t>88.53%</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3" w:firstLineChars="200"/>
        <w:outlineLvl w:val="2"/>
        <w:rPr>
          <w:rFonts w:ascii="仿宋" w:hAnsi="仿宋" w:eastAsia="仿宋"/>
          <w:b/>
          <w:color w:val="000000"/>
          <w:sz w:val="32"/>
          <w:szCs w:val="32"/>
        </w:rPr>
      </w:pPr>
      <w:bookmarkStart w:id="31" w:name="_Toc15377212"/>
      <w:r>
        <w:rPr>
          <w:rFonts w:hint="eastAsia" w:ascii="仿宋" w:hAnsi="仿宋" w:eastAsia="仿宋"/>
          <w:b/>
          <w:color w:val="000000"/>
          <w:sz w:val="32"/>
          <w:szCs w:val="32"/>
        </w:rPr>
        <w:t>（三）一般公共预算财政拨款支出决算具体情况</w:t>
      </w:r>
      <w:bookmarkEnd w:id="31"/>
    </w:p>
    <w:p>
      <w:pPr>
        <w:spacing w:line="600" w:lineRule="exact"/>
        <w:ind w:firstLine="643" w:firstLineChars="200"/>
        <w:outlineLvl w:val="2"/>
        <w:rPr>
          <w:rFonts w:ascii="仿宋" w:hAnsi="仿宋" w:eastAsia="仿宋"/>
          <w:color w:val="FF0000"/>
          <w:sz w:val="32"/>
          <w:szCs w:val="32"/>
        </w:rPr>
      </w:pPr>
      <w:bookmarkStart w:id="32" w:name="_Toc15377213"/>
      <w:bookmarkStart w:id="33" w:name="_Toc15377444"/>
      <w:bookmarkStart w:id="34" w:name="_Toc15378460"/>
      <w:r>
        <w:rPr>
          <w:rFonts w:hint="eastAsia" w:ascii="仿宋" w:hAnsi="仿宋" w:eastAsia="仿宋"/>
          <w:b/>
          <w:color w:val="000000" w:themeColor="text1"/>
          <w:sz w:val="32"/>
          <w:szCs w:val="32"/>
          <w14:textFill>
            <w14:solidFill>
              <w14:schemeClr w14:val="tx1"/>
            </w14:solidFill>
          </w14:textFill>
        </w:rPr>
        <w:t>2018年般公共预算支出决算数为</w:t>
      </w:r>
      <w:r>
        <w:rPr>
          <w:rFonts w:ascii="仿宋" w:hAnsi="仿宋" w:eastAsia="仿宋"/>
          <w:b/>
          <w:color w:val="000000" w:themeColor="text1"/>
          <w:sz w:val="32"/>
          <w:szCs w:val="32"/>
          <w14:textFill>
            <w14:solidFill>
              <w14:schemeClr w14:val="tx1"/>
            </w14:solidFill>
          </w14:textFill>
        </w:rPr>
        <w:t>9539.65万元</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ascii="仿宋" w:hAnsi="仿宋" w:eastAsia="仿宋"/>
          <w:bCs/>
          <w:color w:val="000000"/>
          <w:sz w:val="32"/>
          <w:szCs w:val="32"/>
        </w:rPr>
        <w:t>99.96%</w:t>
      </w:r>
      <w:r>
        <w:rPr>
          <w:rStyle w:val="14"/>
          <w:rFonts w:hint="eastAsia" w:ascii="仿宋" w:hAnsi="仿宋" w:eastAsia="仿宋"/>
          <w:bCs/>
          <w:color w:val="000000"/>
          <w:sz w:val="32"/>
          <w:szCs w:val="32"/>
        </w:rPr>
        <w:t>。其中：</w:t>
      </w:r>
      <w:bookmarkEnd w:id="32"/>
      <w:bookmarkEnd w:id="33"/>
      <w:bookmarkEnd w:id="34"/>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一般公共服务（类）人力</w:t>
      </w:r>
      <w:r>
        <w:rPr>
          <w:rStyle w:val="14"/>
          <w:rFonts w:ascii="仿宋" w:hAnsi="仿宋" w:eastAsia="仿宋"/>
          <w:bCs/>
          <w:color w:val="000000"/>
          <w:sz w:val="32"/>
          <w:szCs w:val="32"/>
        </w:rPr>
        <w:t>资源事务</w:t>
      </w:r>
      <w:r>
        <w:rPr>
          <w:rStyle w:val="14"/>
          <w:rFonts w:hint="eastAsia" w:ascii="仿宋" w:hAnsi="仿宋" w:eastAsia="仿宋"/>
          <w:bCs/>
          <w:color w:val="000000"/>
          <w:sz w:val="32"/>
          <w:szCs w:val="32"/>
        </w:rPr>
        <w:t>（款）其他</w:t>
      </w:r>
      <w:r>
        <w:rPr>
          <w:rStyle w:val="14"/>
          <w:rFonts w:ascii="仿宋" w:hAnsi="仿宋" w:eastAsia="仿宋"/>
          <w:bCs/>
          <w:color w:val="000000"/>
          <w:sz w:val="32"/>
          <w:szCs w:val="32"/>
        </w:rPr>
        <w:t>人力资源事务支出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6.5</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社会保障和就业（类）行政</w:t>
      </w:r>
      <w:r>
        <w:rPr>
          <w:rStyle w:val="14"/>
          <w:rFonts w:ascii="仿宋" w:hAnsi="仿宋" w:eastAsia="仿宋"/>
          <w:bCs/>
          <w:color w:val="000000"/>
          <w:sz w:val="32"/>
          <w:szCs w:val="32"/>
        </w:rPr>
        <w:t>事业单位离退休</w:t>
      </w:r>
      <w:r>
        <w:rPr>
          <w:rStyle w:val="14"/>
          <w:rFonts w:hint="eastAsia" w:ascii="仿宋" w:hAnsi="仿宋" w:eastAsia="仿宋"/>
          <w:bCs/>
          <w:color w:val="000000"/>
          <w:sz w:val="32"/>
          <w:szCs w:val="32"/>
        </w:rPr>
        <w:t>（款）机关</w:t>
      </w:r>
      <w:r>
        <w:rPr>
          <w:rStyle w:val="14"/>
          <w:rFonts w:ascii="仿宋" w:hAnsi="仿宋" w:eastAsia="仿宋"/>
          <w:bCs/>
          <w:color w:val="000000"/>
          <w:sz w:val="32"/>
          <w:szCs w:val="32"/>
        </w:rPr>
        <w:t>事业单位基本养老保险缴费支出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513.47</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医疗卫生与计划生育（类）行政</w:t>
      </w:r>
      <w:r>
        <w:rPr>
          <w:rStyle w:val="14"/>
          <w:rFonts w:ascii="仿宋" w:hAnsi="仿宋" w:eastAsia="仿宋"/>
          <w:bCs/>
          <w:color w:val="000000"/>
          <w:sz w:val="32"/>
          <w:szCs w:val="32"/>
        </w:rPr>
        <w:t>事业单位医疗</w:t>
      </w:r>
      <w:r>
        <w:rPr>
          <w:rStyle w:val="14"/>
          <w:rFonts w:hint="eastAsia" w:ascii="仿宋" w:hAnsi="仿宋" w:eastAsia="仿宋"/>
          <w:bCs/>
          <w:color w:val="000000"/>
          <w:sz w:val="32"/>
          <w:szCs w:val="32"/>
        </w:rPr>
        <w:t>（款）行政单位</w:t>
      </w:r>
      <w:r>
        <w:rPr>
          <w:rStyle w:val="14"/>
          <w:rFonts w:ascii="仿宋" w:hAnsi="仿宋" w:eastAsia="仿宋"/>
          <w:bCs/>
          <w:color w:val="000000"/>
          <w:sz w:val="32"/>
          <w:szCs w:val="32"/>
        </w:rPr>
        <w:t>医疗</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事业单位医疗</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公务员医疗补助</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218</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 xml:space="preserve">、农林水（类）扶贫（款）其他扶贫支出（项）: </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44</w:t>
      </w:r>
      <w:r>
        <w:rPr>
          <w:rStyle w:val="14"/>
          <w:rFonts w:hint="eastAsia" w:ascii="仿宋" w:hAnsi="仿宋" w:eastAsia="仿宋"/>
          <w:b w:val="0"/>
          <w:bCs/>
          <w:color w:val="000000"/>
          <w:sz w:val="32"/>
          <w:szCs w:val="32"/>
        </w:rPr>
        <w:t>万元，完成预算100%。</w:t>
      </w:r>
    </w:p>
    <w:p>
      <w:pPr>
        <w:spacing w:line="600" w:lineRule="exact"/>
        <w:ind w:firstLine="643" w:firstLineChars="200"/>
        <w:rPr>
          <w:rStyle w:val="14"/>
          <w:rFonts w:ascii="仿宋" w:hAnsi="仿宋" w:eastAsia="仿宋"/>
          <w:b w:val="0"/>
          <w:bCs/>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 xml:space="preserve">、交通运输（类）公路水路运输（款）行政运行、公路建设、公路养护、交通运输信息化建设、公路运输管理、海事管理、取消政府还贷二级公路收费专项支出、其他公路水路运输支出（项）: </w:t>
      </w:r>
      <w:r>
        <w:rPr>
          <w:rStyle w:val="14"/>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14:textFill>
            <w14:solidFill>
              <w14:schemeClr w14:val="tx1"/>
            </w14:solidFill>
          </w14:textFill>
        </w:rPr>
        <w:t>8445.38</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99.96</w:t>
      </w:r>
      <w:r>
        <w:rPr>
          <w:rStyle w:val="14"/>
          <w:rFonts w:hint="eastAsia" w:ascii="仿宋" w:hAnsi="仿宋" w:eastAsia="仿宋"/>
          <w:b w:val="0"/>
          <w:bCs/>
          <w:color w:val="000000"/>
          <w:sz w:val="32"/>
          <w:szCs w:val="32"/>
        </w:rPr>
        <w:t>%，决算数小于预算数的主要原因是加强内部管理，减少项目支出。</w:t>
      </w:r>
    </w:p>
    <w:p>
      <w:pPr>
        <w:spacing w:line="600" w:lineRule="exact"/>
        <w:ind w:firstLine="643" w:firstLineChars="200"/>
        <w:rPr>
          <w:rFonts w:ascii="仿宋" w:hAnsi="仿宋" w:eastAsia="仿宋"/>
          <w:bCs/>
          <w:color w:val="000000"/>
          <w:sz w:val="32"/>
          <w:szCs w:val="32"/>
        </w:rPr>
      </w:pPr>
      <w:r>
        <w:rPr>
          <w:rStyle w:val="14"/>
          <w:rFonts w:ascii="仿宋" w:hAnsi="仿宋" w:eastAsia="仿宋"/>
          <w:bCs/>
          <w:color w:val="000000"/>
          <w:sz w:val="32"/>
          <w:szCs w:val="32"/>
        </w:rPr>
        <w:t>6</w:t>
      </w:r>
      <w:r>
        <w:rPr>
          <w:rStyle w:val="14"/>
          <w:rFonts w:hint="eastAsia" w:ascii="仿宋" w:hAnsi="仿宋" w:eastAsia="仿宋"/>
          <w:bCs/>
          <w:color w:val="000000"/>
          <w:sz w:val="32"/>
          <w:szCs w:val="32"/>
        </w:rPr>
        <w:t xml:space="preserve">、住房保障支出（类）住房改革支出（款）住房公积金（项）: </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312.3</w:t>
      </w:r>
      <w:r>
        <w:rPr>
          <w:rStyle w:val="14"/>
          <w:rFonts w:hint="eastAsia" w:ascii="仿宋" w:hAnsi="仿宋" w:eastAsia="仿宋"/>
          <w:b w:val="0"/>
          <w:bCs/>
          <w:color w:val="000000"/>
          <w:sz w:val="32"/>
          <w:szCs w:val="32"/>
        </w:rPr>
        <w:t>万元，完成预算100%。</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35" w:name="_Toc15396608"/>
      <w:bookmarkStart w:id="36"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5"/>
      <w:bookmarkEnd w:id="36"/>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ascii="仿宋" w:hAnsi="仿宋" w:eastAsia="仿宋"/>
          <w:color w:val="000000"/>
          <w:sz w:val="32"/>
          <w:szCs w:val="32"/>
        </w:rPr>
        <w:t>5273.95</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ascii="仿宋" w:hAnsi="仿宋" w:eastAsia="仿宋"/>
          <w:color w:val="000000"/>
          <w:sz w:val="32"/>
          <w:szCs w:val="32"/>
        </w:rPr>
        <w:t>4634.86</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ascii="仿宋" w:hAnsi="仿宋" w:eastAsia="仿宋"/>
          <w:color w:val="000000"/>
          <w:sz w:val="32"/>
          <w:szCs w:val="32"/>
        </w:rPr>
        <w:t>639.09</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37" w:name="_Toc15396609"/>
      <w:bookmarkStart w:id="38"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7"/>
      <w:bookmarkEnd w:id="38"/>
    </w:p>
    <w:p>
      <w:pPr>
        <w:spacing w:line="600" w:lineRule="exact"/>
        <w:ind w:firstLine="640"/>
        <w:outlineLvl w:val="2"/>
        <w:rPr>
          <w:rFonts w:ascii="仿宋" w:hAnsi="仿宋" w:eastAsia="仿宋"/>
          <w:b/>
          <w:color w:val="000000"/>
          <w:sz w:val="32"/>
          <w:szCs w:val="32"/>
        </w:rPr>
      </w:pPr>
      <w:bookmarkStart w:id="39" w:name="_Toc15377216"/>
      <w:r>
        <w:rPr>
          <w:rFonts w:hint="eastAsia" w:ascii="仿宋" w:hAnsi="仿宋" w:eastAsia="仿宋"/>
          <w:b/>
          <w:color w:val="000000"/>
          <w:sz w:val="32"/>
          <w:szCs w:val="32"/>
        </w:rPr>
        <w:t>（一）“三公”经费财政拨款支出决算总体情况说明</w:t>
      </w:r>
      <w:bookmarkEnd w:id="3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ascii="仿宋" w:hAnsi="仿宋" w:eastAsia="仿宋"/>
          <w:color w:val="000000"/>
          <w:sz w:val="32"/>
          <w:szCs w:val="32"/>
        </w:rPr>
        <w:t>69.33</w:t>
      </w:r>
      <w:r>
        <w:rPr>
          <w:rFonts w:hint="eastAsia" w:ascii="仿宋" w:hAnsi="仿宋" w:eastAsia="仿宋"/>
          <w:color w:val="000000"/>
          <w:sz w:val="32"/>
          <w:szCs w:val="32"/>
        </w:rPr>
        <w:t>万元，完成预算</w:t>
      </w:r>
      <w:r>
        <w:rPr>
          <w:rFonts w:ascii="仿宋" w:hAnsi="仿宋" w:eastAsia="仿宋"/>
          <w:color w:val="000000"/>
          <w:sz w:val="32"/>
          <w:szCs w:val="32"/>
        </w:rPr>
        <w:t>66.29%</w:t>
      </w:r>
      <w:r>
        <w:rPr>
          <w:rFonts w:hint="eastAsia" w:ascii="仿宋" w:hAnsi="仿宋" w:eastAsia="仿宋"/>
          <w:color w:val="000000"/>
          <w:sz w:val="32"/>
          <w:szCs w:val="32"/>
        </w:rPr>
        <w:t>，决算数小于预算数的主要原因是……。</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14:textFill>
            <w14:solidFill>
              <w14:schemeClr w14:val="tx1"/>
            </w14:solidFill>
          </w14:textFill>
        </w:rPr>
        <w:t>算数，包括政府性基金支出决算情况。）</w:t>
      </w:r>
    </w:p>
    <w:p>
      <w:pPr>
        <w:spacing w:line="600" w:lineRule="exact"/>
        <w:ind w:firstLine="640"/>
        <w:outlineLvl w:val="2"/>
        <w:rPr>
          <w:rFonts w:ascii="仿宋" w:hAnsi="仿宋" w:eastAsia="仿宋"/>
          <w:b/>
          <w:color w:val="000000"/>
          <w:sz w:val="32"/>
          <w:szCs w:val="32"/>
        </w:rPr>
      </w:pPr>
      <w:bookmarkStart w:id="40" w:name="_Toc15377217"/>
      <w:r>
        <w:rPr>
          <w:rFonts w:hint="eastAsia" w:ascii="仿宋" w:hAnsi="仿宋" w:eastAsia="仿宋"/>
          <w:b/>
          <w:color w:val="000000"/>
          <w:sz w:val="32"/>
          <w:szCs w:val="32"/>
        </w:rPr>
        <w:t>（二）“三公”经费财政拨款支出决算具体情况说明</w:t>
      </w:r>
      <w:bookmarkEnd w:id="4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8年“三公”经费财政拨款支出决算中，公务用车购置及运行维护费支出决算</w:t>
      </w:r>
      <w:r>
        <w:rPr>
          <w:rFonts w:ascii="仿宋" w:hAnsi="仿宋" w:eastAsia="仿宋"/>
          <w:color w:val="000000"/>
          <w:sz w:val="32"/>
          <w:szCs w:val="32"/>
        </w:rPr>
        <w:t>52.35</w:t>
      </w:r>
      <w:r>
        <w:rPr>
          <w:rFonts w:hint="eastAsia" w:ascii="仿宋" w:hAnsi="仿宋" w:eastAsia="仿宋"/>
          <w:color w:val="000000"/>
          <w:sz w:val="32"/>
          <w:szCs w:val="32"/>
        </w:rPr>
        <w:t>万元，占</w:t>
      </w:r>
      <w:r>
        <w:rPr>
          <w:rFonts w:ascii="仿宋" w:hAnsi="仿宋" w:eastAsia="仿宋"/>
          <w:color w:val="000000"/>
          <w:sz w:val="32"/>
          <w:szCs w:val="32"/>
        </w:rPr>
        <w:t>75.51%</w:t>
      </w:r>
      <w:r>
        <w:rPr>
          <w:rFonts w:hint="eastAsia" w:ascii="仿宋" w:hAnsi="仿宋" w:eastAsia="仿宋"/>
          <w:color w:val="000000"/>
          <w:sz w:val="32"/>
          <w:szCs w:val="32"/>
        </w:rPr>
        <w:t>；公务接待费支出决算</w:t>
      </w:r>
      <w:r>
        <w:rPr>
          <w:rFonts w:ascii="仿宋" w:hAnsi="仿宋" w:eastAsia="仿宋"/>
          <w:color w:val="000000"/>
          <w:sz w:val="32"/>
          <w:szCs w:val="32"/>
        </w:rPr>
        <w:t>16.98</w:t>
      </w:r>
      <w:r>
        <w:rPr>
          <w:rFonts w:hint="eastAsia" w:ascii="仿宋" w:hAnsi="仿宋" w:eastAsia="仿宋"/>
          <w:color w:val="000000"/>
          <w:sz w:val="32"/>
          <w:szCs w:val="32"/>
        </w:rPr>
        <w:t>万元，占</w:t>
      </w:r>
      <w:r>
        <w:rPr>
          <w:rFonts w:ascii="仿宋" w:hAnsi="仿宋" w:eastAsia="仿宋"/>
          <w:color w:val="000000"/>
          <w:sz w:val="32"/>
          <w:szCs w:val="32"/>
        </w:rPr>
        <w:t>24.49%</w:t>
      </w:r>
      <w:r>
        <w:rPr>
          <w:rFonts w:hint="eastAsia" w:ascii="仿宋" w:hAnsi="仿宋" w:eastAsia="仿宋"/>
          <w:color w:val="000000"/>
          <w:sz w:val="32"/>
          <w:szCs w:val="32"/>
        </w:rPr>
        <w:t>。具体情况如下：</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52.35</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59.93%</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13.41</w:t>
      </w:r>
      <w:r>
        <w:rPr>
          <w:rFonts w:hint="eastAsia" w:ascii="仿宋_GB2312" w:eastAsia="仿宋_GB2312"/>
          <w:color w:val="000000"/>
          <w:sz w:val="32"/>
          <w:szCs w:val="32"/>
        </w:rPr>
        <w:t>万元，增长</w:t>
      </w:r>
      <w:r>
        <w:rPr>
          <w:rFonts w:ascii="仿宋_GB2312" w:eastAsia="仿宋_GB2312"/>
          <w:color w:val="000000"/>
          <w:sz w:val="32"/>
          <w:szCs w:val="32"/>
        </w:rPr>
        <w:t>34.45%</w:t>
      </w:r>
      <w:r>
        <w:rPr>
          <w:rFonts w:hint="eastAsia" w:ascii="仿宋_GB2312" w:eastAsia="仿宋_GB2312"/>
          <w:color w:val="000000"/>
          <w:sz w:val="32"/>
          <w:szCs w:val="32"/>
        </w:rPr>
        <w:t>。主要原因是减少了公务用车的维修</w:t>
      </w:r>
      <w:r>
        <w:rPr>
          <w:rFonts w:hint="eastAsia" w:ascii="仿宋_GB2312" w:eastAsia="仿宋_GB2312"/>
          <w:color w:val="000000"/>
          <w:sz w:val="32"/>
          <w:szCs w:val="32"/>
          <w:lang w:eastAsia="zh-CN"/>
        </w:rPr>
        <w:t>费</w:t>
      </w:r>
      <w:r>
        <w:rPr>
          <w:rFonts w:hint="eastAsia" w:ascii="仿宋_GB2312" w:eastAsia="仿宋_GB2312"/>
          <w:color w:val="000000"/>
          <w:sz w:val="32"/>
          <w:szCs w:val="32"/>
        </w:rPr>
        <w:t>、过路费、加油费、保险费等支出。</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ascii="仿宋_GB2312" w:eastAsia="仿宋_GB2312"/>
          <w:b/>
          <w:color w:val="000000"/>
          <w:sz w:val="32"/>
          <w:szCs w:val="32"/>
        </w:rPr>
        <w:t xml:space="preserve"> </w:t>
      </w:r>
      <w:r>
        <w:rPr>
          <w:rFonts w:hint="eastAsia" w:ascii="仿宋_GB2312" w:eastAsia="仿宋_GB2312"/>
          <w:b/>
          <w:color w:val="000000"/>
          <w:sz w:val="32"/>
          <w:szCs w:val="32"/>
        </w:rPr>
        <w:t>公务用车运行维护费支出</w:t>
      </w:r>
      <w:r>
        <w:rPr>
          <w:rFonts w:ascii="仿宋_GB2312" w:eastAsia="仿宋_GB2312"/>
          <w:color w:val="000000"/>
          <w:sz w:val="32"/>
          <w:szCs w:val="32"/>
        </w:rPr>
        <w:t>52.35</w:t>
      </w:r>
      <w:r>
        <w:rPr>
          <w:rFonts w:hint="eastAsia" w:ascii="仿宋_GB2312" w:eastAsia="仿宋_GB2312"/>
          <w:color w:val="000000"/>
          <w:sz w:val="32"/>
          <w:szCs w:val="32"/>
        </w:rPr>
        <w:t>万元。主要用于应急保障、</w:t>
      </w:r>
      <w:r>
        <w:rPr>
          <w:rFonts w:ascii="仿宋_GB2312" w:eastAsia="仿宋_GB2312"/>
          <w:color w:val="000000"/>
          <w:sz w:val="32"/>
          <w:szCs w:val="32"/>
        </w:rPr>
        <w:t>执法执勤</w:t>
      </w:r>
      <w:r>
        <w:rPr>
          <w:rFonts w:hint="eastAsia" w:ascii="仿宋_GB2312" w:eastAsia="仿宋_GB2312"/>
          <w:color w:val="000000"/>
          <w:sz w:val="32"/>
          <w:szCs w:val="32"/>
        </w:rPr>
        <w:t>、</w:t>
      </w:r>
      <w:r>
        <w:rPr>
          <w:rFonts w:ascii="仿宋_GB2312" w:eastAsia="仿宋_GB2312"/>
          <w:color w:val="000000"/>
          <w:sz w:val="32"/>
          <w:szCs w:val="32"/>
        </w:rPr>
        <w:t>其他用车</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公务接待费支出</w:t>
      </w:r>
      <w:r>
        <w:rPr>
          <w:rFonts w:ascii="仿宋_GB2312" w:eastAsia="仿宋_GB2312"/>
          <w:color w:val="000000"/>
          <w:sz w:val="32"/>
          <w:szCs w:val="32"/>
        </w:rPr>
        <w:t>16.98</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98.51%</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1</w:t>
      </w:r>
      <w:r>
        <w:rPr>
          <w:rFonts w:hint="eastAsia" w:ascii="仿宋_GB2312" w:eastAsia="仿宋_GB2312"/>
          <w:color w:val="000000"/>
          <w:sz w:val="32"/>
          <w:szCs w:val="32"/>
        </w:rPr>
        <w:t>万元，增长</w:t>
      </w:r>
      <w:r>
        <w:rPr>
          <w:rFonts w:ascii="仿宋_GB2312" w:eastAsia="仿宋_GB2312"/>
          <w:color w:val="000000"/>
          <w:sz w:val="32"/>
          <w:szCs w:val="32"/>
        </w:rPr>
        <w:t>6.32%</w:t>
      </w:r>
      <w:r>
        <w:rPr>
          <w:rFonts w:hint="eastAsia" w:ascii="仿宋_GB2312" w:eastAsia="仿宋_GB2312"/>
          <w:color w:val="000000"/>
          <w:sz w:val="32"/>
          <w:szCs w:val="32"/>
        </w:rPr>
        <w:t>。主要原因是我局交通建设项目增多，迎接上级检查、调研次数增加。</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ascii="仿宋_GB2312" w:eastAsia="仿宋_GB2312"/>
          <w:color w:val="000000"/>
          <w:sz w:val="32"/>
          <w:szCs w:val="32"/>
        </w:rPr>
        <w:t>259</w:t>
      </w:r>
      <w:r>
        <w:rPr>
          <w:rFonts w:hint="eastAsia" w:ascii="仿宋_GB2312" w:eastAsia="仿宋_GB2312"/>
          <w:color w:val="000000"/>
          <w:sz w:val="32"/>
          <w:szCs w:val="32"/>
        </w:rPr>
        <w:t>批次，</w:t>
      </w:r>
      <w:r>
        <w:rPr>
          <w:rFonts w:ascii="仿宋_GB2312" w:eastAsia="仿宋_GB2312"/>
          <w:color w:val="000000"/>
          <w:sz w:val="32"/>
          <w:szCs w:val="32"/>
        </w:rPr>
        <w:t>1806</w:t>
      </w:r>
      <w:r>
        <w:rPr>
          <w:rFonts w:hint="eastAsia" w:ascii="仿宋_GB2312" w:eastAsia="仿宋_GB2312"/>
          <w:color w:val="000000"/>
          <w:sz w:val="32"/>
          <w:szCs w:val="32"/>
        </w:rPr>
        <w:t>人次（不包括陪同人员），共计支出</w:t>
      </w:r>
      <w:r>
        <w:rPr>
          <w:rFonts w:ascii="仿宋_GB2312" w:eastAsia="仿宋_GB2312"/>
          <w:color w:val="000000"/>
          <w:sz w:val="32"/>
          <w:szCs w:val="32"/>
        </w:rPr>
        <w:t>16.98</w:t>
      </w:r>
      <w:r>
        <w:rPr>
          <w:rFonts w:hint="eastAsia" w:ascii="仿宋_GB2312" w:eastAsia="仿宋_GB2312"/>
          <w:color w:val="000000"/>
          <w:sz w:val="32"/>
          <w:szCs w:val="32"/>
        </w:rPr>
        <w:t>万元，具体内容包括：</w:t>
      </w:r>
      <w:bookmarkStart w:id="41" w:name="_Toc15377218"/>
      <w:bookmarkStart w:id="42" w:name="_Toc15396610"/>
      <w:r>
        <w:rPr>
          <w:rFonts w:hint="eastAsia" w:ascii="仿宋_GB2312" w:eastAsia="仿宋_GB2312"/>
          <w:color w:val="000000"/>
          <w:sz w:val="32"/>
          <w:szCs w:val="32"/>
        </w:rPr>
        <w:t>主要用于接待省、市级单位公务督查、巡视检查以及外单位来我局考察调研、执行公务、学习交流、请示汇报等公务活动的用餐支出。</w:t>
      </w:r>
      <w:r>
        <w:rPr>
          <w:rFonts w:ascii="仿宋_GB2312" w:eastAsia="仿宋_GB2312"/>
          <w:color w:val="000000"/>
          <w:sz w:val="32"/>
          <w:szCs w:val="32"/>
        </w:rPr>
        <w:t xml:space="preserve"> </w:t>
      </w:r>
    </w:p>
    <w:bookmarkEnd w:id="41"/>
    <w:bookmarkEnd w:id="42"/>
    <w:p>
      <w:pPr>
        <w:spacing w:line="600" w:lineRule="exact"/>
        <w:rPr>
          <w:rFonts w:ascii="仿宋_GB2312" w:eastAsia="仿宋_GB2312"/>
          <w:color w:val="000000"/>
          <w:sz w:val="32"/>
          <w:szCs w:val="32"/>
        </w:rPr>
      </w:pPr>
    </w:p>
    <w:p>
      <w:pPr>
        <w:spacing w:line="580" w:lineRule="exact"/>
        <w:ind w:left="709"/>
        <w:rPr>
          <w:rStyle w:val="25"/>
          <w:rFonts w:ascii="黑体" w:hAnsi="黑体" w:eastAsia="黑体"/>
          <w:b w:val="0"/>
        </w:rPr>
      </w:pPr>
      <w:r>
        <w:rPr>
          <w:rStyle w:val="25"/>
          <w:rFonts w:ascii="黑体" w:hAnsi="黑体" w:eastAsia="黑体"/>
          <w:b w:val="0"/>
          <w:bCs w:val="0"/>
        </w:rPr>
        <w:t>八、</w:t>
      </w:r>
      <w:r>
        <w:rPr>
          <w:rStyle w:val="25"/>
          <w:rFonts w:hint="eastAsia" w:ascii="黑体" w:hAnsi="黑体" w:eastAsia="黑体"/>
          <w:b w:val="0"/>
          <w:bCs w:val="0"/>
        </w:rPr>
        <w:t>预算</w:t>
      </w:r>
      <w:r>
        <w:rPr>
          <w:rStyle w:val="25"/>
          <w:rFonts w:hint="eastAsia" w:ascii="黑体" w:hAnsi="黑体" w:eastAsia="黑体"/>
          <w:b w:val="0"/>
        </w:rPr>
        <w:t>绩效情况说明</w:t>
      </w:r>
    </w:p>
    <w:p>
      <w:pPr>
        <w:numPr>
          <w:ilvl w:val="0"/>
          <w:numId w:val="3"/>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道路水上交通安全经费、重点项目前期工作经费、高速工作经费（含巴万、郑广渝等）、“两新”组织党建工作补助经费项目开展了预算事前绩效评估，对</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本部门按要求对2018年部门整体支出开展绩效自评，从评价情况来看，保障单位职工工资支出 ； 保障单位日常运行以及办公支出 ；加强重点项目建设，提升县域经济发展；加强交通安全建设，确保安全出行；加强高速公路建设，提高县内交通出行便捷率。推进第三轮交通大会的进度，构建交通大通道。      </w:t>
      </w:r>
    </w:p>
    <w:p>
      <w:pPr>
        <w:numPr>
          <w:ilvl w:val="0"/>
          <w:numId w:val="3"/>
        </w:numPr>
        <w:spacing w:line="580" w:lineRule="exact"/>
        <w:ind w:firstLine="643"/>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本部门在2018年度部门决算中反映道路水上交通安全经费、重点项目前期工作经费、高速工作经费（含巴万、郑广渝等）、“两新”组织党建工作补助经费项目等</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个项目绩效目标实际完成情况。</w:t>
      </w:r>
    </w:p>
    <w:p>
      <w:pPr>
        <w:numPr>
          <w:ilvl w:val="0"/>
          <w:numId w:val="4"/>
        </w:num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道路水上交通安全经费项目绩效目标完成情况综述。项目全年预算数</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%。通过项目实施，实现道路交通和水上交通安全，确保安全出行，提升县域经济发展，维护交通安全，排查安全隐患。</w:t>
      </w:r>
    </w:p>
    <w:p>
      <w:pPr>
        <w:numPr>
          <w:ilvl w:val="0"/>
          <w:numId w:val="4"/>
        </w:num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重点项目前期工作经费项目绩效目标完成情况综述。项目全年预算数</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%。通过项目实施，保障加强重点项目的建设，提升县域经济发展，推进第三轮交通大会战的进度，构建交通大通道。</w:t>
      </w:r>
    </w:p>
    <w:p>
      <w:pPr>
        <w:numPr>
          <w:ilvl w:val="0"/>
          <w:numId w:val="4"/>
        </w:num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高速工作经费（含巴万、郑广渝等）项目绩效目标完成情况综述。项目全年预算数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%。通过项目实施，保障安全施工，保证项目质量；项目实施进度按期完成；实现项目的预期目标，带动县域经济发展，提高社会满意度。</w:t>
      </w:r>
    </w:p>
    <w:p>
      <w:pPr>
        <w:numPr>
          <w:ilvl w:val="0"/>
          <w:numId w:val="4"/>
        </w:num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“两新”组织党建工作补助经费项目绩效目标完成情况综述。项目全年预算数</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万元，完成预算的100%。通过项目加强系统内“两新”组织的负责人和骨干人员的党性培训和业务培训，切实提高其对“两新”组织党建工作的重要性认识；提升服务型基层党组织的影响力。</w:t>
      </w:r>
    </w:p>
    <w:p>
      <w:pPr>
        <w:tabs>
          <w:tab w:val="left" w:pos="312"/>
        </w:tabs>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道路水上交通安全经费项目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通江县交通运输局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其他</w:t>
            </w:r>
            <w:r>
              <w:rPr>
                <w:rFonts w:hint="eastAsia" w:ascii="宋体" w:hAnsi="宋体" w:cs="宋体"/>
                <w:color w:val="000000"/>
                <w:kern w:val="0"/>
                <w:sz w:val="24"/>
                <w:lang w:bidi="ar"/>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其他</w:t>
            </w:r>
            <w:r>
              <w:rPr>
                <w:rFonts w:hint="eastAsia" w:ascii="宋体" w:hAnsi="宋体" w:cs="宋体"/>
                <w:color w:val="000000"/>
                <w:kern w:val="0"/>
                <w:sz w:val="24"/>
                <w:lang w:bidi="ar"/>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实现道路交通和水上交通安全，确保安全出行，提升县域经济发展，维护交通安全，排查安全隐患。</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实现道路交通和水上交通安全，确保安全出行，提升县域经济发展，维护交通安全，排查安全隐患。</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农村公路建设</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县乡道</w:t>
            </w:r>
          </w:p>
        </w:tc>
        <w:tc>
          <w:tcPr>
            <w:tcW w:w="23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≥100km</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color w:val="000000"/>
                <w:sz w:val="20"/>
                <w:szCs w:val="20"/>
              </w:rPr>
            </w:pPr>
            <w:r>
              <w:rPr>
                <w:rFonts w:hint="eastAsia"/>
                <w:color w:val="000000"/>
                <w:sz w:val="20"/>
                <w:szCs w:val="20"/>
              </w:rPr>
              <w:t>国省干线养护</w:t>
            </w:r>
          </w:p>
        </w:tc>
        <w:tc>
          <w:tcPr>
            <w:tcW w:w="2394"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大中修、维护</w:t>
            </w:r>
          </w:p>
        </w:tc>
        <w:tc>
          <w:tcPr>
            <w:tcW w:w="2392"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20"/>
                <w:szCs w:val="20"/>
              </w:rPr>
            </w:pPr>
            <w:r>
              <w:rPr>
                <w:rFonts w:hint="eastAsia"/>
                <w:color w:val="000000"/>
                <w:sz w:val="20"/>
                <w:szCs w:val="20"/>
              </w:rPr>
              <w:t>≥100km</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验收合格率</w:t>
            </w:r>
            <w:r>
              <w:rPr>
                <w:rFonts w:hint="eastAsia" w:ascii="宋体" w:hAnsi="宋体" w:cs="宋体"/>
                <w:color w:val="000000"/>
                <w:sz w:val="24"/>
              </w:rPr>
              <w:tab/>
            </w:r>
          </w:p>
        </w:tc>
        <w:tc>
          <w:tcPr>
            <w:tcW w:w="23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rPr>
                <w:color w:val="000000"/>
                <w:kern w:val="0"/>
                <w:sz w:val="20"/>
                <w:szCs w:val="20"/>
              </w:rPr>
            </w:pPr>
            <w:r>
              <w:rPr>
                <w:rFonts w:hint="eastAsia"/>
                <w:color w:val="000000"/>
                <w:kern w:val="0"/>
                <w:sz w:val="20"/>
                <w:szCs w:val="20"/>
              </w:rPr>
              <w:t xml:space="preserve">          100%</w:t>
            </w:r>
            <w:r>
              <w:rPr>
                <w:rFonts w:hint="eastAsia"/>
                <w:color w:val="000000"/>
                <w:kern w:val="0"/>
                <w:sz w:val="20"/>
                <w:szCs w:val="20"/>
              </w:rPr>
              <w:tab/>
            </w:r>
          </w:p>
        </w:tc>
        <w:tc>
          <w:tcPr>
            <w:tcW w:w="239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color w:val="000000"/>
                <w:sz w:val="20"/>
                <w:szCs w:val="20"/>
              </w:rPr>
            </w:pPr>
            <w:r>
              <w:rPr>
                <w:rFonts w:hint="eastAsia"/>
                <w:color w:val="000000"/>
                <w:sz w:val="20"/>
                <w:szCs w:val="20"/>
              </w:rPr>
              <w:t xml:space="preserve">           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分期完工</w:t>
            </w:r>
          </w:p>
        </w:tc>
        <w:tc>
          <w:tcPr>
            <w:tcW w:w="23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分期完工</w:t>
            </w:r>
          </w:p>
        </w:tc>
        <w:tc>
          <w:tcPr>
            <w:tcW w:w="239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ind w:firstLine="600" w:firstLineChars="300"/>
              <w:jc w:val="left"/>
              <w:rPr>
                <w:color w:val="000000"/>
                <w:sz w:val="20"/>
                <w:szCs w:val="20"/>
              </w:rPr>
            </w:pPr>
            <w:r>
              <w:rPr>
                <w:rFonts w:hint="eastAsia"/>
                <w:color w:val="000000"/>
                <w:sz w:val="20"/>
                <w:szCs w:val="20"/>
              </w:rPr>
              <w:t>分两期完工</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工程监督检查差旅</w:t>
            </w:r>
          </w:p>
          <w:p>
            <w:pPr>
              <w:widowControl/>
              <w:jc w:val="center"/>
              <w:textAlignment w:val="center"/>
              <w:rPr>
                <w:rFonts w:ascii="宋体" w:hAnsi="宋体" w:cs="宋体"/>
                <w:color w:val="000000"/>
                <w:sz w:val="24"/>
              </w:rPr>
            </w:pPr>
            <w:r>
              <w:rPr>
                <w:rFonts w:hint="eastAsia" w:ascii="宋体" w:hAnsi="宋体" w:cs="宋体"/>
                <w:color w:val="000000"/>
                <w:sz w:val="24"/>
              </w:rPr>
              <w:t>及项管办工作经费</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降本增效</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降本增效</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维护市场经济</w:t>
            </w:r>
          </w:p>
          <w:p>
            <w:pPr>
              <w:widowControl/>
              <w:jc w:val="center"/>
              <w:textAlignment w:val="center"/>
              <w:rPr>
                <w:rFonts w:ascii="宋体" w:hAnsi="宋体" w:cs="宋体"/>
                <w:color w:val="000000"/>
                <w:sz w:val="24"/>
              </w:rPr>
            </w:pPr>
            <w:r>
              <w:rPr>
                <w:rFonts w:hint="eastAsia" w:ascii="宋体" w:hAnsi="宋体" w:cs="宋体"/>
                <w:color w:val="000000"/>
                <w:sz w:val="24"/>
              </w:rPr>
              <w:t>秩序健康发展</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100%</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提升社会形象</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100%</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240" w:firstLineChars="100"/>
              <w:textAlignment w:val="center"/>
              <w:rPr>
                <w:rFonts w:ascii="宋体" w:hAnsi="宋体" w:cs="宋体"/>
                <w:color w:val="000000"/>
                <w:kern w:val="0"/>
                <w:sz w:val="24"/>
                <w:lang w:bidi="ar"/>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促进社会和谐和发展</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100%</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受益群众办事的有效性提高</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100%</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100%</w:t>
            </w:r>
          </w:p>
        </w:tc>
      </w:tr>
    </w:tbl>
    <w:p>
      <w:pPr>
        <w:rPr>
          <w:rFonts w:ascii="Calibri" w:hAnsi="Calibri"/>
        </w:rPr>
      </w:pPr>
    </w:p>
    <w:p>
      <w:pPr>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重点项目前期工作经费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通江县交通运输局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其他</w:t>
            </w:r>
            <w:r>
              <w:rPr>
                <w:rFonts w:hint="eastAsia" w:ascii="宋体" w:hAnsi="宋体" w:cs="宋体"/>
                <w:color w:val="000000"/>
                <w:kern w:val="0"/>
                <w:sz w:val="24"/>
                <w:lang w:bidi="ar"/>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其他</w:t>
            </w:r>
            <w:r>
              <w:rPr>
                <w:rFonts w:hint="eastAsia" w:ascii="宋体" w:hAnsi="宋体" w:cs="宋体"/>
                <w:color w:val="000000"/>
                <w:kern w:val="0"/>
                <w:sz w:val="24"/>
                <w:lang w:bidi="ar"/>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加强重点项目的建设，提升县域经济发展，推进第三轮交通大会战的进度，构建交通大通道。</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加强重点项目的建设，提升县域经济发展，推进第三轮交通大会战的进度，构建交通大通道。</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交通建设第三轮大会战</w:t>
            </w:r>
          </w:p>
        </w:tc>
        <w:tc>
          <w:tcPr>
            <w:tcW w:w="23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完成交通建设投资48.6亿元</w:t>
            </w:r>
          </w:p>
        </w:tc>
        <w:tc>
          <w:tcPr>
            <w:tcW w:w="23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完成交通建设投资48.6亿元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color w:val="000000"/>
                <w:sz w:val="20"/>
                <w:szCs w:val="20"/>
              </w:rPr>
            </w:pPr>
            <w:r>
              <w:rPr>
                <w:rFonts w:hint="eastAsia"/>
                <w:color w:val="000000"/>
                <w:sz w:val="20"/>
                <w:szCs w:val="20"/>
              </w:rPr>
              <w:t>2018年前期项目个数</w:t>
            </w:r>
          </w:p>
        </w:tc>
        <w:tc>
          <w:tcPr>
            <w:tcW w:w="2394"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20"/>
                <w:szCs w:val="20"/>
              </w:rPr>
            </w:pPr>
            <w:r>
              <w:rPr>
                <w:rFonts w:hint="eastAsia"/>
                <w:color w:val="000000"/>
                <w:sz w:val="20"/>
                <w:szCs w:val="20"/>
              </w:rPr>
              <w:t>≥2个</w:t>
            </w:r>
          </w:p>
        </w:tc>
        <w:tc>
          <w:tcPr>
            <w:tcW w:w="2392"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20"/>
                <w:szCs w:val="20"/>
              </w:rPr>
            </w:pPr>
            <w:r>
              <w:rPr>
                <w:rFonts w:hint="eastAsia"/>
                <w:color w:val="000000"/>
                <w:sz w:val="20"/>
                <w:szCs w:val="20"/>
              </w:rPr>
              <w:t>≥2个</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验收合格率</w:t>
            </w:r>
            <w:r>
              <w:rPr>
                <w:rFonts w:hint="eastAsia" w:ascii="宋体" w:hAnsi="宋体" w:cs="宋体"/>
                <w:color w:val="000000"/>
                <w:sz w:val="24"/>
              </w:rPr>
              <w:tab/>
            </w:r>
          </w:p>
        </w:tc>
        <w:tc>
          <w:tcPr>
            <w:tcW w:w="23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rPr>
                <w:color w:val="000000"/>
                <w:kern w:val="0"/>
                <w:sz w:val="20"/>
                <w:szCs w:val="20"/>
              </w:rPr>
            </w:pPr>
            <w:r>
              <w:rPr>
                <w:rFonts w:hint="eastAsia"/>
                <w:color w:val="000000"/>
                <w:kern w:val="0"/>
                <w:sz w:val="20"/>
                <w:szCs w:val="20"/>
              </w:rPr>
              <w:t xml:space="preserve">          100%</w:t>
            </w:r>
            <w:r>
              <w:rPr>
                <w:rFonts w:hint="eastAsia"/>
                <w:color w:val="000000"/>
                <w:kern w:val="0"/>
                <w:sz w:val="20"/>
                <w:szCs w:val="20"/>
              </w:rPr>
              <w:tab/>
            </w:r>
          </w:p>
        </w:tc>
        <w:tc>
          <w:tcPr>
            <w:tcW w:w="239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color w:val="000000"/>
                <w:sz w:val="20"/>
                <w:szCs w:val="20"/>
              </w:rPr>
            </w:pPr>
            <w:r>
              <w:rPr>
                <w:rFonts w:hint="eastAsia"/>
                <w:color w:val="000000"/>
                <w:sz w:val="20"/>
                <w:szCs w:val="20"/>
              </w:rPr>
              <w:t xml:space="preserve">           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分期完工</w:t>
            </w:r>
          </w:p>
        </w:tc>
        <w:tc>
          <w:tcPr>
            <w:tcW w:w="23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分期完工</w:t>
            </w:r>
          </w:p>
        </w:tc>
        <w:tc>
          <w:tcPr>
            <w:tcW w:w="239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ind w:firstLine="600" w:firstLineChars="300"/>
              <w:jc w:val="left"/>
              <w:rPr>
                <w:color w:val="000000"/>
                <w:sz w:val="20"/>
                <w:szCs w:val="20"/>
              </w:rPr>
            </w:pPr>
            <w:r>
              <w:rPr>
                <w:rFonts w:hint="eastAsia"/>
                <w:color w:val="000000"/>
                <w:sz w:val="20"/>
                <w:szCs w:val="20"/>
              </w:rPr>
              <w:t>分两期完工</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工程监督检查差旅</w:t>
            </w:r>
          </w:p>
          <w:p>
            <w:pPr>
              <w:widowControl/>
              <w:jc w:val="center"/>
              <w:textAlignment w:val="center"/>
              <w:rPr>
                <w:rFonts w:ascii="宋体" w:hAnsi="宋体" w:cs="宋体"/>
                <w:color w:val="000000"/>
                <w:sz w:val="24"/>
              </w:rPr>
            </w:pPr>
            <w:r>
              <w:rPr>
                <w:rFonts w:hint="eastAsia" w:ascii="宋体" w:hAnsi="宋体" w:cs="宋体"/>
                <w:color w:val="000000"/>
                <w:sz w:val="24"/>
              </w:rPr>
              <w:t>及项管办工作经费</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降本增效</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降本增效</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维护市场经济</w:t>
            </w:r>
          </w:p>
          <w:p>
            <w:pPr>
              <w:widowControl/>
              <w:jc w:val="center"/>
              <w:textAlignment w:val="center"/>
              <w:rPr>
                <w:rFonts w:ascii="宋体" w:hAnsi="宋体" w:cs="宋体"/>
                <w:color w:val="000000"/>
                <w:sz w:val="24"/>
              </w:rPr>
            </w:pPr>
            <w:r>
              <w:rPr>
                <w:rFonts w:hint="eastAsia" w:ascii="宋体" w:hAnsi="宋体" w:cs="宋体"/>
                <w:color w:val="000000"/>
                <w:sz w:val="24"/>
              </w:rPr>
              <w:t>秩序健康发展</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100%</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提升社会形象</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100%</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240" w:firstLineChars="100"/>
              <w:textAlignment w:val="center"/>
              <w:rPr>
                <w:rFonts w:ascii="宋体" w:hAnsi="宋体" w:cs="宋体"/>
                <w:color w:val="000000"/>
                <w:kern w:val="0"/>
                <w:sz w:val="24"/>
                <w:lang w:bidi="ar"/>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促进社会和谐和发展</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100%</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受益群众办事的有效性提高</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100%</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100%</w:t>
            </w:r>
          </w:p>
        </w:tc>
      </w:tr>
    </w:tbl>
    <w:p>
      <w:pPr>
        <w:rPr>
          <w:rFonts w:ascii="Calibri" w:hAnsi="Calibri"/>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高速工作经费（含巴万、郑广渝等）</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通江县交通运输局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w:t>
            </w: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100</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w:t>
            </w: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100</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其他</w:t>
            </w:r>
            <w:r>
              <w:rPr>
                <w:rFonts w:hint="eastAsia" w:ascii="宋体" w:hAnsi="宋体" w:cs="宋体"/>
                <w:color w:val="000000"/>
                <w:kern w:val="0"/>
                <w:sz w:val="24"/>
                <w:lang w:bidi="ar"/>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其他</w:t>
            </w:r>
            <w:r>
              <w:rPr>
                <w:rFonts w:hint="eastAsia" w:ascii="宋体" w:hAnsi="宋体" w:cs="宋体"/>
                <w:color w:val="000000"/>
                <w:kern w:val="0"/>
                <w:sz w:val="24"/>
                <w:lang w:bidi="ar"/>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left"/>
              <w:rPr>
                <w:color w:val="000000"/>
                <w:kern w:val="0"/>
                <w:sz w:val="20"/>
                <w:szCs w:val="20"/>
              </w:rPr>
            </w:pPr>
            <w:r>
              <w:rPr>
                <w:rFonts w:hint="eastAsia"/>
                <w:color w:val="000000"/>
                <w:sz w:val="20"/>
                <w:szCs w:val="20"/>
              </w:rPr>
              <w:t>1.保障安全施工，保证项目质量</w:t>
            </w:r>
            <w:r>
              <w:rPr>
                <w:rFonts w:hint="eastAsia"/>
                <w:color w:val="000000"/>
                <w:sz w:val="20"/>
                <w:szCs w:val="20"/>
              </w:rPr>
              <w:br w:type="textWrapping"/>
            </w:r>
            <w:r>
              <w:rPr>
                <w:rFonts w:hint="eastAsia"/>
                <w:color w:val="000000"/>
                <w:sz w:val="20"/>
                <w:szCs w:val="20"/>
              </w:rPr>
              <w:t>2.项目实施进度按期完成</w:t>
            </w:r>
            <w:r>
              <w:rPr>
                <w:rFonts w:hint="eastAsia"/>
                <w:color w:val="000000"/>
                <w:sz w:val="20"/>
                <w:szCs w:val="20"/>
              </w:rPr>
              <w:br w:type="textWrapping"/>
            </w:r>
            <w:r>
              <w:rPr>
                <w:rFonts w:hint="eastAsia"/>
                <w:color w:val="000000"/>
                <w:sz w:val="20"/>
                <w:szCs w:val="20"/>
              </w:rPr>
              <w:t>3.实现项目的预期目标，带动县域</w:t>
            </w:r>
            <w:r>
              <w:rPr>
                <w:rFonts w:hint="eastAsia"/>
                <w:color w:val="000000"/>
                <w:sz w:val="20"/>
                <w:szCs w:val="20"/>
                <w:lang w:eastAsia="zh-CN"/>
              </w:rPr>
              <w:t>经济发展</w:t>
            </w:r>
            <w:r>
              <w:rPr>
                <w:rFonts w:hint="eastAsia"/>
                <w:color w:val="000000"/>
                <w:sz w:val="20"/>
                <w:szCs w:val="20"/>
              </w:rPr>
              <w:t>，提高社会满意度</w:t>
            </w:r>
          </w:p>
        </w:tc>
        <w:tc>
          <w:tcPr>
            <w:tcW w:w="478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left"/>
              <w:rPr>
                <w:color w:val="000000"/>
                <w:kern w:val="0"/>
                <w:sz w:val="20"/>
                <w:szCs w:val="20"/>
              </w:rPr>
            </w:pPr>
            <w:r>
              <w:rPr>
                <w:rFonts w:hint="eastAsia"/>
                <w:color w:val="000000"/>
                <w:sz w:val="20"/>
                <w:szCs w:val="20"/>
              </w:rPr>
              <w:t>1</w:t>
            </w:r>
            <w:r>
              <w:rPr>
                <w:rFonts w:hint="eastAsia"/>
                <w:sz w:val="20"/>
                <w:szCs w:val="20"/>
              </w:rPr>
              <w:t>.保障安全施工，保证项目质量</w:t>
            </w:r>
            <w:r>
              <w:rPr>
                <w:rFonts w:hint="eastAsia"/>
                <w:sz w:val="20"/>
                <w:szCs w:val="20"/>
              </w:rPr>
              <w:br w:type="textWrapping"/>
            </w:r>
            <w:r>
              <w:rPr>
                <w:rFonts w:hint="eastAsia"/>
                <w:sz w:val="20"/>
                <w:szCs w:val="20"/>
              </w:rPr>
              <w:t>2.项目实施进度按期完成</w:t>
            </w:r>
            <w:r>
              <w:rPr>
                <w:rFonts w:hint="eastAsia"/>
                <w:sz w:val="20"/>
                <w:szCs w:val="20"/>
              </w:rPr>
              <w:br w:type="textWrapping"/>
            </w:r>
            <w:r>
              <w:rPr>
                <w:rFonts w:hint="eastAsia"/>
                <w:sz w:val="20"/>
                <w:szCs w:val="20"/>
              </w:rPr>
              <w:t>3.实现项目的预期目标，带动县域</w:t>
            </w:r>
            <w:r>
              <w:rPr>
                <w:rFonts w:hint="eastAsia"/>
                <w:sz w:val="20"/>
                <w:szCs w:val="20"/>
                <w:lang w:eastAsia="zh-CN"/>
              </w:rPr>
              <w:t>经济发展</w:t>
            </w:r>
            <w:r>
              <w:rPr>
                <w:rFonts w:hint="eastAsia"/>
                <w:sz w:val="20"/>
                <w:szCs w:val="20"/>
              </w:rPr>
              <w:t>，提高社会满意度</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路基土石方</w:t>
            </w:r>
          </w:p>
        </w:tc>
        <w:tc>
          <w:tcPr>
            <w:tcW w:w="23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1414万方</w:t>
            </w:r>
          </w:p>
        </w:tc>
        <w:tc>
          <w:tcPr>
            <w:tcW w:w="23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1414万方</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color w:val="000000"/>
                <w:sz w:val="20"/>
                <w:szCs w:val="20"/>
              </w:rPr>
            </w:pPr>
            <w:r>
              <w:rPr>
                <w:rFonts w:hint="eastAsia"/>
                <w:color w:val="000000"/>
                <w:sz w:val="20"/>
                <w:szCs w:val="20"/>
              </w:rPr>
              <w:t>桥梁桩基及下部结构</w:t>
            </w:r>
          </w:p>
        </w:tc>
        <w:tc>
          <w:tcPr>
            <w:tcW w:w="2394"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20"/>
                <w:szCs w:val="20"/>
              </w:rPr>
            </w:pPr>
            <w:r>
              <w:rPr>
                <w:rFonts w:hint="eastAsia"/>
                <w:color w:val="000000"/>
                <w:sz w:val="20"/>
                <w:szCs w:val="20"/>
              </w:rPr>
              <w:t>14万方</w:t>
            </w:r>
          </w:p>
        </w:tc>
        <w:tc>
          <w:tcPr>
            <w:tcW w:w="2392"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 w:val="20"/>
                <w:szCs w:val="20"/>
              </w:rPr>
            </w:pPr>
            <w:r>
              <w:rPr>
                <w:rFonts w:hint="eastAsia"/>
                <w:color w:val="000000"/>
                <w:sz w:val="20"/>
                <w:szCs w:val="20"/>
              </w:rPr>
              <w:t>14万方</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验收合格率</w:t>
            </w:r>
            <w:r>
              <w:rPr>
                <w:rFonts w:hint="eastAsia" w:ascii="宋体" w:hAnsi="宋体" w:cs="宋体"/>
                <w:color w:val="000000"/>
                <w:sz w:val="24"/>
              </w:rPr>
              <w:tab/>
            </w:r>
          </w:p>
        </w:tc>
        <w:tc>
          <w:tcPr>
            <w:tcW w:w="23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rPr>
                <w:color w:val="000000"/>
                <w:kern w:val="0"/>
                <w:sz w:val="20"/>
                <w:szCs w:val="20"/>
              </w:rPr>
            </w:pPr>
            <w:r>
              <w:rPr>
                <w:rFonts w:hint="eastAsia"/>
                <w:color w:val="000000"/>
                <w:kern w:val="0"/>
                <w:sz w:val="20"/>
                <w:szCs w:val="20"/>
              </w:rPr>
              <w:t xml:space="preserve">          100%</w:t>
            </w:r>
            <w:r>
              <w:rPr>
                <w:rFonts w:hint="eastAsia"/>
                <w:color w:val="000000"/>
                <w:kern w:val="0"/>
                <w:sz w:val="20"/>
                <w:szCs w:val="20"/>
              </w:rPr>
              <w:tab/>
            </w:r>
          </w:p>
        </w:tc>
        <w:tc>
          <w:tcPr>
            <w:tcW w:w="239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color w:val="000000"/>
                <w:sz w:val="20"/>
                <w:szCs w:val="20"/>
              </w:rPr>
            </w:pPr>
            <w:r>
              <w:rPr>
                <w:rFonts w:hint="eastAsia"/>
                <w:color w:val="000000"/>
                <w:sz w:val="20"/>
                <w:szCs w:val="20"/>
              </w:rPr>
              <w:t xml:space="preserve">           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分期完工</w:t>
            </w:r>
          </w:p>
        </w:tc>
        <w:tc>
          <w:tcPr>
            <w:tcW w:w="23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分期完工</w:t>
            </w:r>
          </w:p>
        </w:tc>
        <w:tc>
          <w:tcPr>
            <w:tcW w:w="239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ind w:firstLine="600" w:firstLineChars="300"/>
              <w:jc w:val="left"/>
              <w:rPr>
                <w:color w:val="000000"/>
                <w:sz w:val="20"/>
                <w:szCs w:val="20"/>
              </w:rPr>
            </w:pPr>
            <w:r>
              <w:rPr>
                <w:rFonts w:hint="eastAsia"/>
                <w:color w:val="000000"/>
                <w:sz w:val="20"/>
                <w:szCs w:val="20"/>
              </w:rPr>
              <w:t>分两期完工</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工程监督检查差旅</w:t>
            </w:r>
          </w:p>
          <w:p>
            <w:pPr>
              <w:widowControl/>
              <w:jc w:val="center"/>
              <w:textAlignment w:val="center"/>
              <w:rPr>
                <w:rFonts w:ascii="宋体" w:hAnsi="宋体" w:cs="宋体"/>
                <w:color w:val="000000"/>
                <w:sz w:val="24"/>
              </w:rPr>
            </w:pPr>
            <w:r>
              <w:rPr>
                <w:rFonts w:hint="eastAsia" w:ascii="宋体" w:hAnsi="宋体" w:cs="宋体"/>
                <w:color w:val="000000"/>
                <w:sz w:val="24"/>
              </w:rPr>
              <w:t>及项管办工作经费</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降本增效</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降本增效</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维护市场经济</w:t>
            </w:r>
          </w:p>
          <w:p>
            <w:pPr>
              <w:widowControl/>
              <w:jc w:val="center"/>
              <w:textAlignment w:val="center"/>
              <w:rPr>
                <w:rFonts w:ascii="宋体" w:hAnsi="宋体" w:cs="宋体"/>
                <w:color w:val="000000"/>
                <w:sz w:val="24"/>
              </w:rPr>
            </w:pPr>
            <w:r>
              <w:rPr>
                <w:rFonts w:hint="eastAsia" w:ascii="宋体" w:hAnsi="宋体" w:cs="宋体"/>
                <w:color w:val="000000"/>
                <w:sz w:val="24"/>
              </w:rPr>
              <w:t>秩序健康发展</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100%</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提升社会形象</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100%</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240" w:firstLineChars="100"/>
              <w:textAlignment w:val="center"/>
              <w:rPr>
                <w:rFonts w:ascii="宋体" w:hAnsi="宋体" w:cs="宋体"/>
                <w:color w:val="000000"/>
                <w:kern w:val="0"/>
                <w:sz w:val="24"/>
                <w:lang w:bidi="ar"/>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促进社会和谐和发展</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100%</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受益群众办事的有效性提高</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100%</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100%</w:t>
            </w:r>
          </w:p>
        </w:tc>
      </w:tr>
    </w:tbl>
    <w:p>
      <w:pPr>
        <w:rPr>
          <w:rFonts w:ascii="Calibri" w:hAnsi="Calibri"/>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“两新”组织党建工作补助经费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通江县交通运输局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1.2</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其他</w:t>
            </w:r>
            <w:r>
              <w:rPr>
                <w:rFonts w:hint="eastAsia" w:ascii="宋体" w:hAnsi="宋体" w:cs="宋体"/>
                <w:color w:val="000000"/>
                <w:kern w:val="0"/>
                <w:sz w:val="24"/>
                <w:lang w:bidi="ar"/>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其他</w:t>
            </w:r>
            <w:r>
              <w:rPr>
                <w:rFonts w:hint="eastAsia" w:ascii="宋体" w:hAnsi="宋体" w:cs="宋体"/>
                <w:color w:val="000000"/>
                <w:kern w:val="0"/>
                <w:sz w:val="24"/>
                <w:lang w:bidi="ar"/>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left"/>
              <w:rPr>
                <w:color w:val="000000"/>
                <w:kern w:val="0"/>
                <w:sz w:val="20"/>
                <w:szCs w:val="20"/>
              </w:rPr>
            </w:pPr>
            <w:r>
              <w:rPr>
                <w:rFonts w:hint="eastAsia"/>
                <w:color w:val="000000"/>
                <w:sz w:val="20"/>
                <w:szCs w:val="20"/>
              </w:rPr>
              <w:t>1、加强系统内“两新”组织的负责人和骨干人员的党性培训和业务培训，切实提高其对“两新”组织党建工作的重要性认识。</w:t>
            </w:r>
            <w:r>
              <w:rPr>
                <w:rFonts w:hint="eastAsia"/>
                <w:color w:val="000000"/>
                <w:sz w:val="20"/>
                <w:szCs w:val="20"/>
              </w:rPr>
              <w:br w:type="textWrapping"/>
            </w:r>
            <w:r>
              <w:rPr>
                <w:rFonts w:hint="eastAsia"/>
                <w:color w:val="000000"/>
                <w:sz w:val="20"/>
                <w:szCs w:val="20"/>
              </w:rPr>
              <w:t>2、提升服务型基层党组织的影响力。</w:t>
            </w:r>
          </w:p>
        </w:tc>
        <w:tc>
          <w:tcPr>
            <w:tcW w:w="478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left"/>
              <w:rPr>
                <w:color w:val="000000"/>
                <w:kern w:val="0"/>
                <w:sz w:val="20"/>
                <w:szCs w:val="20"/>
              </w:rPr>
            </w:pPr>
            <w:r>
              <w:rPr>
                <w:rFonts w:hint="eastAsia"/>
                <w:color w:val="000000"/>
                <w:sz w:val="20"/>
                <w:szCs w:val="20"/>
              </w:rPr>
              <w:t>1、加强系统内“两新”组织的负责人和骨干人员的党性培训和业务培训，切实提高其对“两新”组织党建工作的重要性认识。</w:t>
            </w:r>
            <w:r>
              <w:rPr>
                <w:rFonts w:hint="eastAsia"/>
                <w:color w:val="000000"/>
                <w:sz w:val="20"/>
                <w:szCs w:val="20"/>
              </w:rPr>
              <w:br w:type="textWrapping"/>
            </w:r>
            <w:r>
              <w:rPr>
                <w:rFonts w:hint="eastAsia"/>
                <w:color w:val="000000"/>
                <w:sz w:val="20"/>
                <w:szCs w:val="20"/>
              </w:rPr>
              <w:t>2、提升服务型基层党组织的影响力。</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基层党组织个数</w:t>
            </w:r>
          </w:p>
        </w:tc>
        <w:tc>
          <w:tcPr>
            <w:tcW w:w="23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3个</w:t>
            </w:r>
          </w:p>
        </w:tc>
        <w:tc>
          <w:tcPr>
            <w:tcW w:w="23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3个</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color w:val="000000"/>
                <w:sz w:val="20"/>
                <w:szCs w:val="20"/>
              </w:rPr>
            </w:pPr>
            <w:r>
              <w:rPr>
                <w:rFonts w:hint="eastAsia"/>
                <w:color w:val="000000"/>
                <w:sz w:val="20"/>
                <w:szCs w:val="20"/>
              </w:rPr>
              <w:t>发展党员人数</w:t>
            </w:r>
          </w:p>
        </w:tc>
        <w:tc>
          <w:tcPr>
            <w:tcW w:w="2394"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≥2个</w:t>
            </w:r>
          </w:p>
        </w:tc>
        <w:tc>
          <w:tcPr>
            <w:tcW w:w="2392"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≥2个</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申报程序合规合法性</w:t>
            </w:r>
          </w:p>
        </w:tc>
        <w:tc>
          <w:tcPr>
            <w:tcW w:w="23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rPr>
                <w:color w:val="000000"/>
                <w:kern w:val="0"/>
                <w:sz w:val="20"/>
                <w:szCs w:val="20"/>
              </w:rPr>
            </w:pPr>
            <w:r>
              <w:rPr>
                <w:rFonts w:hint="eastAsia"/>
                <w:color w:val="000000"/>
                <w:kern w:val="0"/>
                <w:sz w:val="20"/>
                <w:szCs w:val="20"/>
              </w:rPr>
              <w:t xml:space="preserve">          100%</w:t>
            </w:r>
            <w:r>
              <w:rPr>
                <w:rFonts w:hint="eastAsia"/>
                <w:color w:val="000000"/>
                <w:kern w:val="0"/>
                <w:sz w:val="20"/>
                <w:szCs w:val="20"/>
              </w:rPr>
              <w:tab/>
            </w:r>
          </w:p>
        </w:tc>
        <w:tc>
          <w:tcPr>
            <w:tcW w:w="239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color w:val="000000"/>
                <w:sz w:val="20"/>
                <w:szCs w:val="20"/>
              </w:rPr>
            </w:pPr>
            <w:r>
              <w:rPr>
                <w:rFonts w:hint="eastAsia"/>
                <w:color w:val="000000"/>
                <w:sz w:val="20"/>
                <w:szCs w:val="20"/>
              </w:rPr>
              <w:t xml:space="preserve">           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按时完成</w:t>
            </w:r>
          </w:p>
        </w:tc>
        <w:tc>
          <w:tcPr>
            <w:tcW w:w="23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2018年实现</w:t>
            </w:r>
          </w:p>
        </w:tc>
        <w:tc>
          <w:tcPr>
            <w:tcW w:w="239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ind w:firstLine="600" w:firstLineChars="300"/>
              <w:jc w:val="left"/>
              <w:rPr>
                <w:color w:val="000000"/>
                <w:sz w:val="20"/>
                <w:szCs w:val="20"/>
              </w:rPr>
            </w:pPr>
            <w:r>
              <w:rPr>
                <w:rFonts w:hint="eastAsia"/>
                <w:color w:val="000000"/>
                <w:sz w:val="20"/>
                <w:szCs w:val="20"/>
              </w:rPr>
              <w:t>2018年实现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监督检查控制率</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ind w:firstLine="1000" w:firstLineChars="500"/>
              <w:rPr>
                <w:kern w:val="0"/>
                <w:sz w:val="20"/>
                <w:szCs w:val="20"/>
              </w:rPr>
            </w:pPr>
            <w:r>
              <w:rPr>
                <w:sz w:val="20"/>
                <w:szCs w:val="20"/>
              </w:rPr>
              <w:t>100%</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sz w:val="20"/>
                <w:szCs w:val="20"/>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维护市场经济</w:t>
            </w:r>
          </w:p>
          <w:p>
            <w:pPr>
              <w:widowControl/>
              <w:jc w:val="center"/>
              <w:textAlignment w:val="center"/>
              <w:rPr>
                <w:rFonts w:ascii="宋体" w:hAnsi="宋体" w:cs="宋体"/>
                <w:color w:val="000000"/>
                <w:sz w:val="24"/>
              </w:rPr>
            </w:pPr>
            <w:r>
              <w:rPr>
                <w:rFonts w:hint="eastAsia" w:ascii="宋体" w:hAnsi="宋体" w:cs="宋体"/>
                <w:color w:val="000000"/>
                <w:sz w:val="24"/>
              </w:rPr>
              <w:t>秩序健康发展</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100%</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提升社会形象</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100%</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240" w:firstLineChars="100"/>
              <w:textAlignment w:val="center"/>
              <w:rPr>
                <w:rFonts w:ascii="宋体" w:hAnsi="宋体" w:cs="宋体"/>
                <w:color w:val="000000"/>
                <w:kern w:val="0"/>
                <w:sz w:val="24"/>
                <w:lang w:bidi="ar"/>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促进社会和谐和发展</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100%</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受益群众办事的有效性提高</w:t>
            </w:r>
          </w:p>
        </w:tc>
        <w:tc>
          <w:tcPr>
            <w:tcW w:w="239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kern w:val="0"/>
                <w:sz w:val="20"/>
                <w:szCs w:val="20"/>
              </w:rPr>
            </w:pPr>
            <w:r>
              <w:rPr>
                <w:rFonts w:hint="eastAsia"/>
                <w:sz w:val="20"/>
                <w:szCs w:val="20"/>
              </w:rPr>
              <w:t>100%</w:t>
            </w:r>
          </w:p>
        </w:tc>
        <w:tc>
          <w:tcPr>
            <w:tcW w:w="2392"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sz w:val="20"/>
                <w:szCs w:val="20"/>
              </w:rPr>
            </w:pPr>
            <w:r>
              <w:rPr>
                <w:rFonts w:hint="eastAsia"/>
                <w:sz w:val="20"/>
                <w:szCs w:val="20"/>
              </w:rPr>
              <w:t>100%</w:t>
            </w:r>
          </w:p>
        </w:tc>
      </w:tr>
    </w:tbl>
    <w:p>
      <w:pPr>
        <w:rPr>
          <w:rFonts w:ascii="Calibri" w:hAnsi="Calibri"/>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numPr>
          <w:ilvl w:val="0"/>
          <w:numId w:val="3"/>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本部门按要求对2018年部门整体支出绩效评价情况开展自评，《通江县交通运输局2018年部门整体支出绩效评价报告》见附件。</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43" w:name="_Toc15396612"/>
      <w:bookmarkStart w:id="44" w:name="_Toc15377221"/>
      <w:r>
        <w:rPr>
          <w:rFonts w:hint="eastAsia" w:ascii="黑体" w:hAnsi="黑体" w:eastAsia="黑体"/>
          <w:color w:val="000000"/>
          <w:sz w:val="32"/>
          <w:szCs w:val="32"/>
        </w:rPr>
        <w:t>九</w:t>
      </w:r>
      <w:r>
        <w:rPr>
          <w:rStyle w:val="25"/>
          <w:rFonts w:hint="eastAsia" w:ascii="黑体" w:hAnsi="黑体" w:eastAsia="黑体"/>
        </w:rPr>
        <w:t>、</w:t>
      </w:r>
      <w:r>
        <w:rPr>
          <w:rStyle w:val="25"/>
          <w:rFonts w:hint="eastAsia" w:ascii="黑体" w:hAnsi="黑体" w:eastAsia="黑体"/>
          <w:b w:val="0"/>
        </w:rPr>
        <w:t>其他重要事项的情况说明</w:t>
      </w:r>
      <w:bookmarkEnd w:id="43"/>
      <w:bookmarkEnd w:id="44"/>
    </w:p>
    <w:p>
      <w:pPr>
        <w:spacing w:line="600" w:lineRule="exact"/>
        <w:ind w:firstLine="643" w:firstLineChars="200"/>
        <w:outlineLvl w:val="2"/>
        <w:rPr>
          <w:rFonts w:ascii="仿宋" w:hAnsi="仿宋" w:eastAsia="仿宋"/>
          <w:color w:val="000000"/>
          <w:sz w:val="32"/>
          <w:szCs w:val="32"/>
        </w:rPr>
      </w:pPr>
      <w:bookmarkStart w:id="45" w:name="_Toc15377222"/>
      <w:r>
        <w:rPr>
          <w:rFonts w:hint="eastAsia" w:ascii="仿宋" w:hAnsi="仿宋" w:eastAsia="仿宋"/>
          <w:b/>
          <w:color w:val="000000"/>
          <w:sz w:val="32"/>
          <w:szCs w:val="32"/>
        </w:rPr>
        <w:t>（一）机关运行经费支出情况</w:t>
      </w:r>
      <w:bookmarkEnd w:id="45"/>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8年，通江县</w:t>
      </w:r>
      <w:r>
        <w:rPr>
          <w:rFonts w:ascii="仿宋_GB2312" w:eastAsia="仿宋_GB2312"/>
          <w:color w:val="000000"/>
          <w:sz w:val="32"/>
          <w:szCs w:val="32"/>
        </w:rPr>
        <w:t>交通运输局</w:t>
      </w:r>
      <w:r>
        <w:rPr>
          <w:rFonts w:hint="eastAsia" w:ascii="仿宋_GB2312" w:eastAsia="仿宋_GB2312"/>
          <w:color w:val="000000"/>
          <w:sz w:val="32"/>
          <w:szCs w:val="32"/>
        </w:rPr>
        <w:t>机关运行经费支出</w:t>
      </w:r>
      <w:r>
        <w:rPr>
          <w:rFonts w:ascii="仿宋_GB2312" w:eastAsia="仿宋_GB2312"/>
          <w:color w:val="000000"/>
          <w:sz w:val="32"/>
          <w:szCs w:val="32"/>
        </w:rPr>
        <w:t>181.38</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ascii="仿宋_GB2312" w:eastAsia="仿宋_GB2312"/>
          <w:color w:val="000000"/>
          <w:sz w:val="32"/>
          <w:szCs w:val="32"/>
        </w:rPr>
        <w:t>143.49</w:t>
      </w:r>
      <w:r>
        <w:rPr>
          <w:rFonts w:hint="eastAsia" w:ascii="仿宋_GB2312" w:eastAsia="仿宋_GB2312"/>
          <w:color w:val="000000"/>
          <w:sz w:val="32"/>
          <w:szCs w:val="32"/>
        </w:rPr>
        <w:t>万元，下降</w:t>
      </w:r>
      <w:r>
        <w:rPr>
          <w:rFonts w:ascii="仿宋_GB2312" w:eastAsia="仿宋_GB2312"/>
          <w:color w:val="000000"/>
          <w:sz w:val="32"/>
          <w:szCs w:val="32"/>
        </w:rPr>
        <w:t>44.17%</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eastAsia="仿宋_GB2312"/>
          <w:kern w:val="0"/>
          <w:sz w:val="32"/>
          <w:szCs w:val="32"/>
        </w:rPr>
        <w:t>系201</w:t>
      </w:r>
      <w:r>
        <w:rPr>
          <w:rFonts w:eastAsia="仿宋_GB2312"/>
          <w:kern w:val="0"/>
          <w:sz w:val="32"/>
          <w:szCs w:val="32"/>
        </w:rPr>
        <w:t>8</w:t>
      </w:r>
      <w:r>
        <w:rPr>
          <w:rFonts w:hint="eastAsia" w:eastAsia="仿宋_GB2312"/>
          <w:kern w:val="0"/>
          <w:sz w:val="32"/>
          <w:szCs w:val="32"/>
        </w:rPr>
        <w:t>年人员减少。</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6" w:name="_Toc15377223"/>
      <w:r>
        <w:rPr>
          <w:rFonts w:hint="eastAsia" w:ascii="仿宋" w:hAnsi="仿宋" w:eastAsia="仿宋"/>
          <w:b/>
          <w:color w:val="000000"/>
          <w:sz w:val="32"/>
          <w:szCs w:val="32"/>
        </w:rPr>
        <w:t>（二）政府采购支出情况</w:t>
      </w:r>
      <w:bookmarkEnd w:id="46"/>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8年，通江县交通运输局政府采购支出总额</w:t>
      </w:r>
      <w:r>
        <w:rPr>
          <w:rFonts w:ascii="仿宋_GB2312" w:eastAsia="仿宋_GB2312"/>
          <w:color w:val="000000"/>
          <w:sz w:val="32"/>
          <w:szCs w:val="32"/>
        </w:rPr>
        <w:t>36.16</w:t>
      </w:r>
      <w:r>
        <w:rPr>
          <w:rFonts w:hint="eastAsia" w:ascii="仿宋_GB2312" w:eastAsia="仿宋_GB2312"/>
          <w:color w:val="000000"/>
          <w:sz w:val="32"/>
          <w:szCs w:val="32"/>
        </w:rPr>
        <w:t>万元，其中：政府采购货物支出</w:t>
      </w:r>
      <w:r>
        <w:rPr>
          <w:rFonts w:ascii="仿宋_GB2312" w:eastAsia="仿宋_GB2312"/>
          <w:color w:val="000000"/>
          <w:sz w:val="32"/>
          <w:szCs w:val="32"/>
        </w:rPr>
        <w:t>36.16</w:t>
      </w:r>
      <w:r>
        <w:rPr>
          <w:rFonts w:hint="eastAsia" w:ascii="仿宋_GB2312" w:eastAsia="仿宋_GB2312"/>
          <w:color w:val="000000"/>
          <w:sz w:val="32"/>
          <w:szCs w:val="32"/>
        </w:rPr>
        <w:t>万元。主要用于开展日常政务活动或为公众提供服务。</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7" w:name="_Toc15377224"/>
      <w:r>
        <w:rPr>
          <w:rFonts w:hint="eastAsia" w:ascii="仿宋" w:hAnsi="仿宋" w:eastAsia="仿宋"/>
          <w:b/>
          <w:color w:val="000000"/>
          <w:sz w:val="32"/>
          <w:szCs w:val="32"/>
        </w:rPr>
        <w:t>（三）国有资产占有使用情况</w:t>
      </w:r>
      <w:bookmarkEnd w:id="47"/>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日，通江县交通运输局共有车辆</w:t>
      </w:r>
      <w:r>
        <w:rPr>
          <w:rFonts w:ascii="仿宋_GB2312" w:eastAsia="仿宋_GB2312"/>
          <w:color w:val="000000"/>
          <w:sz w:val="32"/>
          <w:szCs w:val="32"/>
        </w:rPr>
        <w:t>13</w:t>
      </w:r>
      <w:r>
        <w:rPr>
          <w:rFonts w:hint="eastAsia" w:ascii="仿宋_GB2312" w:eastAsia="仿宋_GB2312"/>
          <w:color w:val="000000"/>
          <w:sz w:val="32"/>
          <w:szCs w:val="32"/>
        </w:rPr>
        <w:t>辆，其中：应急保障用车</w:t>
      </w:r>
      <w:r>
        <w:rPr>
          <w:rFonts w:ascii="仿宋_GB2312" w:eastAsia="仿宋_GB2312"/>
          <w:color w:val="000000"/>
          <w:sz w:val="32"/>
          <w:szCs w:val="32"/>
        </w:rPr>
        <w:t>6</w:t>
      </w:r>
      <w:r>
        <w:rPr>
          <w:rFonts w:hint="eastAsia" w:ascii="仿宋_GB2312" w:eastAsia="仿宋_GB2312"/>
          <w:color w:val="000000"/>
          <w:sz w:val="32"/>
          <w:szCs w:val="32"/>
        </w:rPr>
        <w:t>辆、其他用车</w:t>
      </w:r>
      <w:r>
        <w:rPr>
          <w:rFonts w:ascii="仿宋_GB2312" w:eastAsia="仿宋_GB2312"/>
          <w:color w:val="000000"/>
          <w:sz w:val="32"/>
          <w:szCs w:val="32"/>
        </w:rPr>
        <w:t>7</w:t>
      </w:r>
      <w:r>
        <w:rPr>
          <w:rFonts w:hint="eastAsia" w:ascii="仿宋_GB2312" w:eastAsia="仿宋_GB2312"/>
          <w:color w:val="000000"/>
          <w:sz w:val="32"/>
          <w:szCs w:val="32"/>
        </w:rPr>
        <w:t>辆。</w:t>
      </w:r>
    </w:p>
    <w:p>
      <w:pPr>
        <w:autoSpaceDE w:val="0"/>
        <w:autoSpaceDN w:val="0"/>
        <w:adjustRightInd w:val="0"/>
        <w:spacing w:line="600" w:lineRule="exact"/>
        <w:ind w:firstLine="640" w:firstLineChars="200"/>
        <w:jc w:val="left"/>
        <w:rPr>
          <w:rFonts w:ascii="仿宋_GB2312" w:eastAsia="仿宋_GB2312"/>
          <w:color w:val="000000"/>
          <w:sz w:val="32"/>
          <w:szCs w:val="32"/>
        </w:rPr>
      </w:pPr>
    </w:p>
    <w:p>
      <w:pPr>
        <w:numPr>
          <w:ilvl w:val="0"/>
          <w:numId w:val="5"/>
        </w:numPr>
        <w:spacing w:line="600" w:lineRule="exact"/>
        <w:ind w:firstLine="663" w:firstLineChars="150"/>
        <w:jc w:val="center"/>
        <w:outlineLvl w:val="0"/>
        <w:rPr>
          <w:rStyle w:val="24"/>
          <w:rFonts w:ascii="黑体" w:hAnsi="黑体" w:eastAsia="黑体"/>
          <w:b w:val="0"/>
        </w:rPr>
      </w:pPr>
      <w:bookmarkStart w:id="48" w:name="_Toc15377225"/>
      <w:bookmarkStart w:id="49" w:name="_Toc15396613"/>
      <w:r>
        <w:rPr>
          <w:rFonts w:hint="eastAsia" w:ascii="黑体" w:hAnsi="黑体" w:eastAsia="黑体"/>
          <w:b/>
          <w:color w:val="000000"/>
          <w:sz w:val="44"/>
          <w:szCs w:val="44"/>
        </w:rPr>
        <w:t>名</w:t>
      </w:r>
      <w:r>
        <w:rPr>
          <w:rStyle w:val="24"/>
          <w:rFonts w:hint="eastAsia" w:ascii="黑体" w:hAnsi="黑体" w:eastAsia="黑体"/>
          <w:b w:val="0"/>
        </w:rPr>
        <w:t>词解释</w:t>
      </w:r>
      <w:bookmarkEnd w:id="48"/>
      <w:bookmarkEnd w:id="49"/>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s="黑体"/>
          <w:sz w:val="32"/>
          <w:szCs w:val="32"/>
        </w:rPr>
      </w:pPr>
    </w:p>
    <w:p>
      <w:pPr>
        <w:spacing w:line="600" w:lineRule="exact"/>
        <w:jc w:val="center"/>
        <w:outlineLvl w:val="0"/>
        <w:rPr>
          <w:rStyle w:val="24"/>
          <w:rFonts w:ascii="黑体" w:hAnsi="黑体" w:eastAsia="黑体"/>
          <w:b w:val="0"/>
        </w:rPr>
      </w:pPr>
      <w:bookmarkStart w:id="50" w:name="_Toc15377226"/>
      <w:r>
        <w:rPr>
          <w:rFonts w:ascii="宋体"/>
          <w:b/>
          <w:color w:val="000000"/>
          <w:sz w:val="44"/>
          <w:szCs w:val="44"/>
        </w:rPr>
        <w:br w:type="page"/>
      </w:r>
      <w:bookmarkStart w:id="51"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1"/>
    </w:p>
    <w:p>
      <w:pPr>
        <w:spacing w:line="600" w:lineRule="exact"/>
        <w:jc w:val="center"/>
        <w:outlineLvl w:val="0"/>
        <w:rPr>
          <w:rStyle w:val="24"/>
        </w:rPr>
      </w:pPr>
    </w:p>
    <w:p>
      <w:pPr>
        <w:pStyle w:val="3"/>
        <w:rPr>
          <w:rStyle w:val="24"/>
          <w:rFonts w:ascii="仿宋" w:hAnsi="仿宋" w:eastAsia="仿宋"/>
          <w:b w:val="0"/>
          <w:bCs w:val="0"/>
          <w:sz w:val="32"/>
          <w:szCs w:val="32"/>
        </w:rPr>
      </w:pPr>
      <w:bookmarkStart w:id="52" w:name="_Toc15396615"/>
      <w:r>
        <w:rPr>
          <w:rStyle w:val="24"/>
          <w:rFonts w:hint="eastAsia" w:ascii="仿宋" w:hAnsi="仿宋" w:eastAsia="仿宋"/>
          <w:b w:val="0"/>
          <w:bCs w:val="0"/>
          <w:sz w:val="32"/>
          <w:szCs w:val="32"/>
        </w:rPr>
        <w:t>附件1</w:t>
      </w:r>
      <w:bookmarkEnd w:id="52"/>
    </w:p>
    <w:p>
      <w:pPr>
        <w:spacing w:line="600" w:lineRule="exact"/>
        <w:jc w:val="center"/>
        <w:outlineLvl w:val="0"/>
        <w:rPr>
          <w:rFonts w:ascii="黑体" w:hAnsi="黑体" w:eastAsia="黑体" w:cs="方正小标宋简体"/>
          <w:sz w:val="36"/>
          <w:szCs w:val="36"/>
        </w:rPr>
      </w:pPr>
      <w:bookmarkStart w:id="53" w:name="_Toc15396616"/>
      <w:r>
        <w:rPr>
          <w:rFonts w:hint="eastAsia" w:ascii="黑体" w:hAnsi="黑体" w:eastAsia="黑体" w:cs="方正小标宋简体"/>
          <w:sz w:val="36"/>
          <w:szCs w:val="36"/>
        </w:rPr>
        <w:t>通江县交通运输局2018年部门整体支出</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绩效评价报告</w:t>
      </w:r>
      <w:bookmarkEnd w:id="53"/>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行政机构1个，通江县交通运输局机关，交运局下属二级独立预算单位6个，分别为县养路段、通江县地方海事处、县路政大队、县运输管理所、通江县巴万高速办公室、通江县农村公路管理局、通江县交通规划编制研究中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贯彻执行国家、省、市有关交通运输行业的方针政策和法律、法规，拟订全县交通运输规范性文件，负责本系统、本部门依法行政工作，落实行政执法责任制。承担道路、水路交通运输市场监管责任，组织制定道路、水路运输有关政策、技术标准和运营规范并监督实施，指导城乡客运管理工作，指导出租汽车行业管理工作，会同有关部门制定运输价格。承担水上交通安全监管责任，制定交通运输科技政策并监督实施，负责公路、水路有关涉外工作，开展对外经济技术交流与合作，指导全县交通运输行业招商引资和利用外资工作。</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负责规范驾驶培训市场、货运市场监管、维修市场管理、客货道路运输从业资格管理;为县域内国、省、县、乡道公路的畅通提供路政管理保障；开展行政执法，依法进行公路建控区管理；开展常态化公路巡查，维护路产路权和路容路貌；对公路进行命名和编号管理；依法开展超限运输治理工作;负责全县交通规划编制、勘察测量、信息技术等事务性、技术性、辅助性服务工作。</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负责辖区内公路改建、大中修、小修保养年度计划编制、检查、监督与考核，严格按照国务院交通主管部门规定的技术规范和操作规程组织实施公路养护和改造；负责辖区内公路因各种自然灾害受损设施的抢通与修复；负责辖区内公路交通流量和公路路况调查；履行法律、法规规定的其他职责；担负着全县道路的管养任务</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负责辖区非机动船员的考试发证工作，辖区非机动船船员服务簿签发工作，辖区船员违法记分的实施工作，实施辖区通航水域的巡查工作；对辖区水域船舶、浮动设施、船员和通航安全环境实施监督管理，依法对违反水上交通安全管理的行为按规定实施处罚或采取责令临时停航、驶向指定地点、停止作业、拆除动力装置等强制措施；接受上级海事管理机构委托作出或者实施相应海事行政强制措施；排查和上报县级水上重大事故隐患，并进行跟踪，督促整改。</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宣传贯彻执行有关农村公路建设、养护、管理及工程质量监督、安全生产的方针政策、法律法规，拟定有关规范性文件并依法组织实施。承担全县县道公路建设、管理、养护工作，指导乡、村道公路建设和日常管理养护工作。负责全县农村公路等建设项目的质量监督；对本行政区内从业的监理、检测单位和人员进行行业监管及信用评价信息收集，并及时将不良行为信息报送相关部门，统计、分析本行政区内工程建设项目质量监督检测数据，定期发布本行政区内工程质量动态。</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财政全额预算拨款434人。其中：在职人员4</w:t>
      </w:r>
      <w:r>
        <w:rPr>
          <w:rFonts w:ascii="仿宋" w:hAnsi="仿宋" w:eastAsia="仿宋" w:cs="仿宋_GB2312"/>
          <w:sz w:val="32"/>
          <w:szCs w:val="32"/>
        </w:rPr>
        <w:t>31</w:t>
      </w:r>
      <w:r>
        <w:rPr>
          <w:rFonts w:hint="eastAsia" w:ascii="仿宋" w:hAnsi="仿宋" w:eastAsia="仿宋" w:cs="仿宋_GB2312"/>
          <w:sz w:val="32"/>
          <w:szCs w:val="32"/>
        </w:rPr>
        <w:t>人。其中：公务员19人，行政工勤人员1人；事业</w:t>
      </w:r>
      <w:r>
        <w:rPr>
          <w:rFonts w:hint="eastAsia" w:ascii="仿宋" w:hAnsi="仿宋" w:eastAsia="仿宋" w:cs="仿宋_GB2312"/>
          <w:sz w:val="32"/>
          <w:szCs w:val="32"/>
          <w:lang w:eastAsia="zh-CN"/>
        </w:rPr>
        <w:t>人员</w:t>
      </w:r>
      <w:r>
        <w:rPr>
          <w:rFonts w:ascii="仿宋" w:hAnsi="仿宋" w:eastAsia="仿宋" w:cs="仿宋_GB2312"/>
          <w:sz w:val="32"/>
          <w:szCs w:val="32"/>
        </w:rPr>
        <w:t>412</w:t>
      </w:r>
      <w:r>
        <w:rPr>
          <w:rFonts w:hint="eastAsia" w:ascii="仿宋" w:hAnsi="仿宋" w:eastAsia="仿宋" w:cs="仿宋_GB2312"/>
          <w:sz w:val="32"/>
          <w:szCs w:val="32"/>
        </w:rPr>
        <w:t>人，其中参照公务员法管理人员83人。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2018年本年收入合计9543.17万元，其中：一般公共预算财政拨款收入9508.17万元，占99.63%；其他收入35万元，占0.37%。</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2018年本年支出合计9539.65万元，其中：基本支出5273.95万元，占55.28%；项目支出4265.7万元，占44.72%。</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w:t>
      </w:r>
      <w:r>
        <w:rPr>
          <w:rFonts w:ascii="仿宋" w:hAnsi="仿宋" w:eastAsia="仿宋" w:cs="仿宋_GB2312"/>
          <w:sz w:val="32"/>
          <w:szCs w:val="32"/>
        </w:rPr>
        <w:t>局严格按照规定进行预算管理</w:t>
      </w:r>
      <w:r>
        <w:rPr>
          <w:rFonts w:hint="eastAsia" w:ascii="仿宋" w:hAnsi="仿宋" w:eastAsia="仿宋" w:cs="仿宋_GB2312"/>
          <w:sz w:val="32"/>
          <w:szCs w:val="32"/>
        </w:rPr>
        <w:t>，</w:t>
      </w:r>
      <w:r>
        <w:rPr>
          <w:rFonts w:ascii="仿宋" w:hAnsi="仿宋" w:eastAsia="仿宋" w:cs="仿宋_GB2312"/>
          <w:sz w:val="32"/>
          <w:szCs w:val="32"/>
        </w:rPr>
        <w:t>绩效目标制定、目标完成、预算编制准确、支出控制、预算动态调整、执行进度、预算完成情况</w:t>
      </w:r>
      <w:r>
        <w:rPr>
          <w:rFonts w:hint="eastAsia" w:ascii="仿宋" w:hAnsi="仿宋" w:eastAsia="仿宋" w:cs="仿宋_GB2312"/>
          <w:sz w:val="32"/>
          <w:szCs w:val="32"/>
        </w:rPr>
        <w:t>按照</w:t>
      </w:r>
      <w:r>
        <w:rPr>
          <w:rFonts w:ascii="仿宋" w:hAnsi="仿宋" w:eastAsia="仿宋" w:cs="仿宋_GB2312"/>
          <w:sz w:val="32"/>
          <w:szCs w:val="32"/>
        </w:rPr>
        <w:t>规定执行。</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我局各项专项预算项目程序严密、规划合理、结果符合、分配科学、分配及时、专项预算绩效目标完成、实施绩效。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w:t>
      </w:r>
      <w:r>
        <w:rPr>
          <w:rFonts w:ascii="仿宋" w:hAnsi="仿宋" w:eastAsia="仿宋" w:cs="仿宋_GB2312"/>
          <w:sz w:val="32"/>
          <w:szCs w:val="32"/>
        </w:rPr>
        <w:t>局按照规定完成自评质量、绩效目标公开和自评公开、评价结果整改和应用结果反馈等情况。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w:t>
      </w:r>
      <w:r>
        <w:rPr>
          <w:rFonts w:hint="eastAsia" w:ascii="仿宋" w:hAnsi="仿宋" w:eastAsia="仿宋" w:cs="仿宋_GB2312"/>
          <w:sz w:val="32"/>
          <w:szCs w:val="32"/>
        </w:rPr>
        <w:t>一</w:t>
      </w:r>
      <w:r>
        <w:rPr>
          <w:rFonts w:ascii="仿宋" w:hAnsi="仿宋" w:eastAsia="仿宋" w:cs="仿宋_GB2312"/>
          <w:sz w:val="32"/>
          <w:szCs w:val="32"/>
        </w:rPr>
        <w:t>）存在问题。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1.项目绩效目标与指标不完整</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绩效指标较少，不能完全衡量条件建设经费项目的完成情况，绩效指标未涵盖所有工作事项，绩效标准表述不够准确，整体逻辑关系不够清晰。</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2.资金投入较小</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项目建设是一项长期建设任务，投入资金有限。在一个时间范围内，完成一个整体的建设项目非常困难。    </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3.资金监控机制有待进一步加强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在执行过程中，未对项目资金使用及项目完成情况进行有效的监督，导致执行滞后的问题。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w:t>
      </w:r>
      <w:r>
        <w:rPr>
          <w:rFonts w:hint="eastAsia" w:ascii="仿宋" w:hAnsi="仿宋" w:eastAsia="仿宋" w:cs="仿宋_GB2312"/>
          <w:sz w:val="32"/>
          <w:szCs w:val="32"/>
        </w:rPr>
        <w:t>二</w:t>
      </w:r>
      <w:r>
        <w:rPr>
          <w:rFonts w:ascii="仿宋" w:hAnsi="仿宋" w:eastAsia="仿宋" w:cs="仿宋_GB2312"/>
          <w:sz w:val="32"/>
          <w:szCs w:val="32"/>
        </w:rPr>
        <w:t>）改进建议。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1.进一步加大资金投入力度。</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建议进一步加大项目资金的投入力度，按照要求尽早完成项目建设。</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2.进一步完善项目绩效目标及绩效指标。</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加强各执行部门的沟通，建立事权、财权、责任匹配制度，在绩效目标的设定方面，绩效目标有待准确化，使项目目标更简洁，更加明晰。项目绩效指标需结合项目明细具体设置，尽可能全面、客观的反映项目产出及效果。</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3.提高项目资金使用率。</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实时监控预算完成情况，对项目资金执行情况及项目进度进行通报，对执行进度滞后的情形，要求加快执行，确保项目能按计划执行。同时明确监管层次，对项目的时间节点控制，进一步提高内部控制意识，明确责任主体。</w:t>
      </w:r>
    </w:p>
    <w:p>
      <w:pPr>
        <w:spacing w:line="580" w:lineRule="exact"/>
        <w:ind w:firstLine="640" w:firstLineChars="200"/>
        <w:jc w:val="right"/>
        <w:rPr>
          <w:rFonts w:ascii="仿宋" w:hAnsi="仿宋" w:eastAsia="仿宋" w:cs="仿宋_GB2312"/>
          <w:sz w:val="32"/>
          <w:szCs w:val="32"/>
        </w:rPr>
      </w:pPr>
      <w:r>
        <w:rPr>
          <w:rFonts w:hint="eastAsia" w:ascii="仿宋" w:hAnsi="仿宋" w:eastAsia="仿宋" w:cs="仿宋_GB2312"/>
          <w:sz w:val="32"/>
          <w:szCs w:val="32"/>
        </w:rPr>
        <w:t xml:space="preserve">              </w:t>
      </w:r>
    </w:p>
    <w:p>
      <w:pPr>
        <w:spacing w:line="580" w:lineRule="exact"/>
        <w:ind w:firstLine="640" w:firstLineChars="200"/>
        <w:rPr>
          <w:rFonts w:ascii="仿宋_GB2312" w:hAnsi="仿宋_GB2312" w:eastAsia="仿宋_GB2312" w:cs="仿宋_GB2312"/>
          <w:sz w:val="32"/>
          <w:szCs w:val="32"/>
        </w:rPr>
      </w:pPr>
    </w:p>
    <w:p>
      <w:pPr>
        <w:widowControl/>
        <w:ind w:right="640"/>
        <w:jc w:val="right"/>
        <w:rPr>
          <w:rFonts w:ascii="仿宋_GB2312" w:hAnsi="仿宋_GB2312" w:eastAsia="仿宋_GB2312" w:cs="仿宋_GB2312"/>
          <w:sz w:val="32"/>
          <w:szCs w:val="32"/>
        </w:rPr>
      </w:pPr>
      <w:r>
        <w:rPr>
          <w:rFonts w:ascii="仿宋_GB2312" w:hAnsi="仿宋_GB2312" w:eastAsia="仿宋_GB2312" w:cs="仿宋_GB2312"/>
          <w:sz w:val="32"/>
          <w:szCs w:val="32"/>
        </w:rPr>
        <w:t>通江县交通运输局</w:t>
      </w:r>
      <w:r>
        <w:rPr>
          <w:rFonts w:ascii="仿宋_GB2312" w:hAnsi="仿宋_GB2312" w:eastAsia="仿宋_GB2312" w:cs="仿宋_GB2312"/>
          <w:sz w:val="32"/>
          <w:szCs w:val="32"/>
        </w:rPr>
        <w:br w:type="page"/>
      </w:r>
    </w:p>
    <w:p>
      <w:pPr>
        <w:pStyle w:val="3"/>
        <w:rPr>
          <w:rStyle w:val="24"/>
          <w:rFonts w:ascii="仿宋" w:hAnsi="仿宋" w:eastAsia="仿宋"/>
          <w:b w:val="0"/>
          <w:bCs w:val="0"/>
          <w:sz w:val="32"/>
          <w:szCs w:val="32"/>
        </w:rPr>
      </w:pPr>
      <w:bookmarkStart w:id="54" w:name="_Toc15396617"/>
      <w:r>
        <w:rPr>
          <w:rStyle w:val="24"/>
          <w:rFonts w:hint="eastAsia" w:ascii="仿宋" w:hAnsi="仿宋" w:eastAsia="仿宋"/>
          <w:b w:val="0"/>
          <w:bCs w:val="0"/>
          <w:sz w:val="32"/>
          <w:szCs w:val="32"/>
        </w:rPr>
        <w:t>附件2</w:t>
      </w:r>
      <w:bookmarkEnd w:id="54"/>
    </w:p>
    <w:p>
      <w:pPr>
        <w:spacing w:line="595" w:lineRule="exact"/>
        <w:jc w:val="center"/>
        <w:rPr>
          <w:rFonts w:ascii="Cambria" w:hAnsi="宋体" w:cs="宋体"/>
          <w:b/>
          <w:color w:val="000000"/>
          <w:kern w:val="0"/>
          <w:sz w:val="44"/>
          <w:szCs w:val="44"/>
        </w:rPr>
      </w:pPr>
      <w:r>
        <w:rPr>
          <w:rFonts w:hint="eastAsia" w:ascii="Cambria" w:hAnsi="宋体" w:cs="宋体"/>
          <w:b/>
          <w:color w:val="000000"/>
          <w:kern w:val="0"/>
          <w:sz w:val="44"/>
          <w:szCs w:val="44"/>
        </w:rPr>
        <w:t>四川省通江县交通运输局</w:t>
      </w:r>
    </w:p>
    <w:p>
      <w:pPr>
        <w:spacing w:line="595" w:lineRule="exact"/>
        <w:jc w:val="center"/>
        <w:rPr>
          <w:rFonts w:ascii="Cambria" w:hAnsi="宋体" w:cs="宋体"/>
          <w:b/>
          <w:color w:val="000000"/>
          <w:kern w:val="0"/>
          <w:sz w:val="44"/>
          <w:szCs w:val="44"/>
        </w:rPr>
      </w:pPr>
      <w:r>
        <w:rPr>
          <w:rFonts w:hint="eastAsia" w:ascii="Cambria" w:hAnsi="宋体" w:cs="宋体"/>
          <w:b/>
          <w:color w:val="000000"/>
          <w:kern w:val="0"/>
          <w:sz w:val="44"/>
          <w:szCs w:val="44"/>
        </w:rPr>
        <w:t>关于2018年道路水上交通安全经费</w:t>
      </w:r>
    </w:p>
    <w:p>
      <w:pPr>
        <w:spacing w:line="595" w:lineRule="exact"/>
        <w:jc w:val="center"/>
        <w:rPr>
          <w:rFonts w:ascii="Cambria" w:hAnsi="宋体" w:cs="宋体"/>
          <w:b/>
          <w:color w:val="000000"/>
          <w:kern w:val="0"/>
          <w:sz w:val="44"/>
          <w:szCs w:val="44"/>
        </w:rPr>
      </w:pPr>
      <w:r>
        <w:rPr>
          <w:rFonts w:ascii="Cambria" w:hAnsi="宋体" w:cs="宋体"/>
          <w:b/>
          <w:color w:val="000000"/>
          <w:kern w:val="0"/>
          <w:sz w:val="44"/>
          <w:szCs w:val="44"/>
        </w:rPr>
        <w:t>绩效</w:t>
      </w:r>
      <w:r>
        <w:rPr>
          <w:rFonts w:hint="eastAsia" w:ascii="Cambria" w:hAnsi="宋体" w:cs="宋体"/>
          <w:b/>
          <w:color w:val="000000"/>
          <w:kern w:val="0"/>
          <w:sz w:val="44"/>
          <w:szCs w:val="44"/>
        </w:rPr>
        <w:t>目标</w:t>
      </w:r>
      <w:r>
        <w:rPr>
          <w:rFonts w:ascii="Cambria" w:hAnsi="宋体" w:cs="宋体"/>
          <w:b/>
          <w:color w:val="000000"/>
          <w:kern w:val="0"/>
          <w:sz w:val="44"/>
          <w:szCs w:val="44"/>
        </w:rPr>
        <w:t>自评报告</w:t>
      </w:r>
    </w:p>
    <w:p>
      <w:pPr>
        <w:adjustRightInd w:val="0"/>
        <w:snapToGrid w:val="0"/>
        <w:spacing w:line="560" w:lineRule="exact"/>
        <w:ind w:firstLine="630" w:firstLineChars="196"/>
        <w:rPr>
          <w:rFonts w:ascii="仿宋" w:hAnsi="仿宋" w:eastAsia="仿宋"/>
          <w:b/>
          <w:color w:val="000000"/>
          <w:sz w:val="32"/>
          <w:szCs w:val="32"/>
          <w:lang w:val="zh-CN"/>
        </w:rPr>
      </w:pPr>
      <w:r>
        <w:rPr>
          <w:rFonts w:hint="eastAsia" w:ascii="仿宋" w:hAnsi="仿宋" w:eastAsia="仿宋"/>
          <w:b/>
          <w:color w:val="000000"/>
          <w:sz w:val="32"/>
          <w:szCs w:val="32"/>
          <w:lang w:val="zh-CN"/>
        </w:rPr>
        <w:t>一、绩效目标下达情况</w:t>
      </w:r>
    </w:p>
    <w:p>
      <w:pPr>
        <w:adjustRightInd w:val="0"/>
        <w:snapToGrid w:val="0"/>
        <w:spacing w:line="560" w:lineRule="exact"/>
        <w:ind w:firstLine="640" w:firstLineChars="200"/>
        <w:rPr>
          <w:rFonts w:ascii="仿宋" w:hAnsi="仿宋" w:eastAsia="仿宋"/>
          <w:color w:val="000000"/>
          <w:sz w:val="32"/>
          <w:szCs w:val="32"/>
          <w:lang w:val="zh-CN"/>
        </w:rPr>
      </w:pPr>
      <w:r>
        <w:rPr>
          <w:rFonts w:hint="eastAsia" w:ascii="仿宋" w:hAnsi="仿宋" w:eastAsia="仿宋"/>
          <w:color w:val="000000"/>
          <w:sz w:val="32"/>
          <w:szCs w:val="32"/>
          <w:lang w:val="zh-CN"/>
        </w:rPr>
        <w:t>确保道路水上交通安全，确保安全出行。提升县域经济发展，维护路产路权，排查安全隐患。2018年道路水上交通安全经费预算金额为50万元，主要用于交通行业和运输组织管理、协调，监管交通行业市场和基础设施建设安全设施设备，组织重点交通安全工程建设的实施。</w:t>
      </w:r>
    </w:p>
    <w:p>
      <w:pPr>
        <w:adjustRightInd w:val="0"/>
        <w:snapToGrid w:val="0"/>
        <w:spacing w:line="560" w:lineRule="exact"/>
        <w:ind w:firstLine="720"/>
        <w:rPr>
          <w:rFonts w:ascii="仿宋" w:hAnsi="仿宋" w:eastAsia="仿宋"/>
          <w:b/>
          <w:color w:val="000000"/>
          <w:sz w:val="32"/>
          <w:szCs w:val="32"/>
        </w:rPr>
      </w:pPr>
      <w:r>
        <w:rPr>
          <w:rFonts w:hint="eastAsia" w:ascii="仿宋" w:hAnsi="仿宋" w:eastAsia="仿宋"/>
          <w:b/>
          <w:color w:val="000000"/>
          <w:sz w:val="32"/>
          <w:szCs w:val="32"/>
        </w:rPr>
        <w:t>二、资金使用情况</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截至2018年12月底，实际支付资金</w:t>
      </w:r>
      <w:r>
        <w:rPr>
          <w:rFonts w:hint="eastAsia" w:ascii="仿宋" w:hAnsi="仿宋" w:eastAsia="仿宋"/>
          <w:color w:val="000000"/>
          <w:sz w:val="32"/>
          <w:szCs w:val="32"/>
        </w:rPr>
        <w:t>50</w:t>
      </w:r>
      <w:r>
        <w:rPr>
          <w:rFonts w:hint="eastAsia" w:ascii="仿宋" w:hAnsi="仿宋" w:eastAsia="仿宋"/>
          <w:color w:val="000000"/>
          <w:sz w:val="32"/>
          <w:szCs w:val="32"/>
          <w:lang w:val="zh-CN"/>
        </w:rPr>
        <w:t>万元。主要用于交通安全经费支出，资金按时按规定支付。支付依据合规合法，资金支付与预算相符。</w:t>
      </w:r>
    </w:p>
    <w:p>
      <w:pPr>
        <w:adjustRightInd w:val="0"/>
        <w:snapToGrid w:val="0"/>
        <w:spacing w:line="560" w:lineRule="exact"/>
        <w:ind w:firstLine="720"/>
        <w:rPr>
          <w:rFonts w:ascii="仿宋" w:hAnsi="仿宋" w:eastAsia="仿宋"/>
          <w:b/>
          <w:color w:val="000000"/>
          <w:sz w:val="32"/>
          <w:szCs w:val="32"/>
          <w:lang w:val="zh-CN"/>
        </w:rPr>
      </w:pPr>
      <w:r>
        <w:rPr>
          <w:rFonts w:hint="eastAsia" w:ascii="仿宋" w:hAnsi="仿宋" w:eastAsia="仿宋"/>
          <w:b/>
          <w:color w:val="000000"/>
          <w:sz w:val="32"/>
          <w:szCs w:val="32"/>
        </w:rPr>
        <w:t>三、绩效目标完成情况</w:t>
      </w:r>
      <w:r>
        <w:rPr>
          <w:rFonts w:hint="eastAsia" w:ascii="仿宋" w:hAnsi="仿宋" w:eastAsia="仿宋"/>
          <w:b/>
          <w:color w:val="000000"/>
          <w:sz w:val="32"/>
          <w:szCs w:val="32"/>
          <w:lang w:val="zh-CN"/>
        </w:rPr>
        <w:tab/>
      </w:r>
    </w:p>
    <w:p>
      <w:pPr>
        <w:adjustRightInd w:val="0"/>
        <w:snapToGrid w:val="0"/>
        <w:spacing w:line="560" w:lineRule="exact"/>
        <w:ind w:firstLine="482" w:firstLineChars="150"/>
        <w:rPr>
          <w:rFonts w:ascii="仿宋" w:hAnsi="仿宋" w:eastAsia="仿宋"/>
          <w:color w:val="000000"/>
          <w:sz w:val="32"/>
          <w:szCs w:val="32"/>
          <w:lang w:val="zh-CN"/>
        </w:rPr>
      </w:pPr>
      <w:r>
        <w:rPr>
          <w:rFonts w:hint="eastAsia" w:ascii="仿宋" w:hAnsi="仿宋" w:eastAsia="仿宋"/>
          <w:b/>
          <w:color w:val="000000"/>
          <w:sz w:val="32"/>
          <w:szCs w:val="32"/>
          <w:lang w:val="zh-CN"/>
        </w:rPr>
        <w:t>（一）</w:t>
      </w:r>
      <w:r>
        <w:rPr>
          <w:rFonts w:hint="eastAsia" w:ascii="仿宋" w:hAnsi="仿宋" w:eastAsia="仿宋"/>
          <w:color w:val="000000"/>
          <w:sz w:val="32"/>
          <w:szCs w:val="32"/>
          <w:lang w:val="zh-CN"/>
        </w:rPr>
        <w:t>目标任务量完成情况。</w:t>
      </w:r>
    </w:p>
    <w:p>
      <w:pPr>
        <w:adjustRightInd w:val="0"/>
        <w:snapToGrid w:val="0"/>
        <w:spacing w:line="560" w:lineRule="exact"/>
        <w:ind w:firstLine="960" w:firstLineChars="300"/>
        <w:rPr>
          <w:rFonts w:ascii="仿宋" w:hAnsi="仿宋" w:eastAsia="仿宋"/>
          <w:color w:val="000000"/>
          <w:sz w:val="32"/>
          <w:szCs w:val="32"/>
          <w:lang w:val="zh-CN"/>
        </w:rPr>
      </w:pPr>
      <w:r>
        <w:rPr>
          <w:rFonts w:hint="eastAsia" w:ascii="仿宋" w:hAnsi="仿宋" w:eastAsia="仿宋"/>
          <w:color w:val="000000"/>
          <w:sz w:val="32"/>
          <w:szCs w:val="32"/>
          <w:lang w:val="zh-CN"/>
        </w:rPr>
        <w:t>按前期设定目标任务，预定任务已全部完成。</w:t>
      </w:r>
    </w:p>
    <w:p>
      <w:pPr>
        <w:adjustRightInd w:val="0"/>
        <w:snapToGrid w:val="0"/>
        <w:spacing w:line="560" w:lineRule="exact"/>
        <w:ind w:firstLine="321" w:firstLineChars="100"/>
        <w:rPr>
          <w:rFonts w:ascii="仿宋" w:hAnsi="仿宋" w:eastAsia="仿宋"/>
          <w:color w:val="000000"/>
          <w:sz w:val="32"/>
          <w:szCs w:val="32"/>
          <w:lang w:val="zh-CN"/>
        </w:rPr>
      </w:pPr>
      <w:r>
        <w:rPr>
          <w:rFonts w:hint="eastAsia" w:ascii="仿宋" w:hAnsi="仿宋" w:eastAsia="仿宋"/>
          <w:b/>
          <w:color w:val="000000"/>
          <w:sz w:val="32"/>
          <w:szCs w:val="32"/>
          <w:lang w:val="zh-CN"/>
        </w:rPr>
        <w:t>（二）</w:t>
      </w:r>
      <w:r>
        <w:rPr>
          <w:rFonts w:hint="eastAsia" w:ascii="仿宋" w:hAnsi="仿宋" w:eastAsia="仿宋"/>
          <w:color w:val="000000"/>
          <w:sz w:val="32"/>
          <w:szCs w:val="32"/>
          <w:lang w:val="zh-CN"/>
        </w:rPr>
        <w:t>目标质量完成情况。</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按前期质量目标监控，均实现预定目标质量验收合格。</w:t>
      </w:r>
    </w:p>
    <w:p>
      <w:pPr>
        <w:adjustRightInd w:val="0"/>
        <w:snapToGrid w:val="0"/>
        <w:spacing w:line="560" w:lineRule="exact"/>
        <w:ind w:firstLine="482" w:firstLineChars="150"/>
        <w:rPr>
          <w:rFonts w:ascii="仿宋" w:hAnsi="仿宋" w:eastAsia="仿宋"/>
          <w:color w:val="000000"/>
          <w:sz w:val="32"/>
          <w:szCs w:val="32"/>
          <w:lang w:val="zh-CN"/>
        </w:rPr>
      </w:pPr>
      <w:r>
        <w:rPr>
          <w:rFonts w:hint="eastAsia" w:ascii="仿宋" w:hAnsi="仿宋" w:eastAsia="仿宋"/>
          <w:b/>
          <w:color w:val="000000"/>
          <w:sz w:val="32"/>
          <w:szCs w:val="32"/>
          <w:lang w:val="zh-CN"/>
        </w:rPr>
        <w:t>（三）</w:t>
      </w:r>
      <w:r>
        <w:rPr>
          <w:rFonts w:hint="eastAsia" w:ascii="仿宋" w:hAnsi="仿宋" w:eastAsia="仿宋"/>
          <w:color w:val="000000"/>
          <w:sz w:val="32"/>
          <w:szCs w:val="32"/>
          <w:lang w:val="zh-CN"/>
        </w:rPr>
        <w:t>目标进度完成情况。</w:t>
      </w:r>
    </w:p>
    <w:p>
      <w:pPr>
        <w:adjustRightInd w:val="0"/>
        <w:snapToGrid w:val="0"/>
        <w:spacing w:line="560" w:lineRule="exact"/>
        <w:ind w:firstLine="800" w:firstLineChars="250"/>
        <w:rPr>
          <w:rFonts w:ascii="仿宋" w:hAnsi="仿宋" w:eastAsia="仿宋"/>
          <w:color w:val="000000"/>
          <w:sz w:val="32"/>
          <w:szCs w:val="32"/>
          <w:lang w:val="zh-CN"/>
        </w:rPr>
      </w:pPr>
      <w:r>
        <w:rPr>
          <w:rFonts w:hint="eastAsia" w:ascii="仿宋" w:hAnsi="仿宋" w:eastAsia="仿宋"/>
          <w:color w:val="000000"/>
          <w:sz w:val="32"/>
          <w:szCs w:val="32"/>
          <w:lang w:val="zh-CN"/>
        </w:rPr>
        <w:t>对照预定进度计划，按期完成。</w:t>
      </w:r>
    </w:p>
    <w:p>
      <w:pPr>
        <w:adjustRightInd w:val="0"/>
        <w:snapToGrid w:val="0"/>
        <w:spacing w:line="560" w:lineRule="exact"/>
        <w:ind w:firstLine="720"/>
        <w:rPr>
          <w:rFonts w:ascii="仿宋" w:hAnsi="仿宋" w:eastAsia="仿宋"/>
          <w:b/>
          <w:color w:val="000000"/>
          <w:sz w:val="32"/>
          <w:szCs w:val="32"/>
        </w:rPr>
      </w:pPr>
      <w:r>
        <w:rPr>
          <w:rFonts w:hint="eastAsia" w:ascii="仿宋" w:hAnsi="仿宋" w:eastAsia="仿宋"/>
          <w:b/>
          <w:color w:val="000000"/>
          <w:sz w:val="32"/>
          <w:szCs w:val="32"/>
        </w:rPr>
        <w:t>四、效益指标完成情况</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按照财政部对 2018年度的绩效目标设置的要求，设置了 “产出、效益、满意度”等指标值。</w:t>
      </w:r>
    </w:p>
    <w:p>
      <w:pPr>
        <w:adjustRightInd w:val="0"/>
        <w:snapToGrid w:val="0"/>
        <w:spacing w:line="560" w:lineRule="exact"/>
        <w:ind w:firstLine="720"/>
        <w:rPr>
          <w:rFonts w:ascii="仿宋" w:hAnsi="仿宋" w:eastAsia="仿宋"/>
          <w:color w:val="000000"/>
          <w:sz w:val="32"/>
          <w:szCs w:val="32"/>
          <w:lang w:val="zh-CN"/>
        </w:rPr>
      </w:pPr>
    </w:p>
    <w:tbl>
      <w:tblPr>
        <w:tblStyle w:val="12"/>
        <w:tblW w:w="901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635"/>
        <w:gridCol w:w="863"/>
        <w:gridCol w:w="1734"/>
        <w:gridCol w:w="399"/>
        <w:gridCol w:w="539"/>
        <w:gridCol w:w="1441"/>
        <w:gridCol w:w="905"/>
        <w:gridCol w:w="584"/>
        <w:gridCol w:w="816"/>
        <w:gridCol w:w="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010" w:type="dxa"/>
            <w:gridSpan w:val="11"/>
            <w:tcBorders>
              <w:top w:val="nil"/>
              <w:left w:val="nil"/>
              <w:bottom w:val="nil"/>
              <w:right w:val="nil"/>
            </w:tcBorders>
            <w:shd w:val="clear" w:color="auto" w:fill="auto"/>
            <w:vAlign w:val="center"/>
          </w:tcPr>
          <w:p>
            <w:pPr>
              <w:widowControl/>
              <w:jc w:val="center"/>
              <w:rPr>
                <w:rFonts w:ascii="宋体" w:hAnsi="宋体" w:cs="宋体"/>
                <w:color w:val="000000"/>
                <w:kern w:val="0"/>
                <w:sz w:val="32"/>
                <w:szCs w:val="32"/>
              </w:rPr>
            </w:pPr>
            <w:r>
              <w:rPr>
                <w:rFonts w:hint="eastAsia" w:ascii="宋体" w:hAnsi="宋体" w:cs="宋体"/>
                <w:b/>
                <w:bCs/>
                <w:color w:val="000000"/>
                <w:kern w:val="0"/>
                <w:sz w:val="32"/>
                <w:szCs w:val="32"/>
              </w:rPr>
              <w:t>绩效目标自评表</w:t>
            </w:r>
            <w:r>
              <w:rPr>
                <w:rFonts w:hint="eastAsia" w:ascii="宋体" w:hAnsi="宋体" w:cs="宋体"/>
                <w:color w:val="000000"/>
                <w:kern w:val="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9010" w:type="dxa"/>
            <w:gridSpan w:val="11"/>
            <w:tcBorders>
              <w:top w:val="nil"/>
              <w:left w:val="nil"/>
              <w:bottom w:val="single" w:color="auto" w:sz="4" w:space="0"/>
              <w:right w:val="nil"/>
            </w:tcBorders>
            <w:shd w:val="clear" w:color="auto" w:fill="auto"/>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（2018年度）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061" w:type="dxa"/>
            <w:gridSpan w:val="3"/>
            <w:tcBorders>
              <w:top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2689" w:type="dxa"/>
            <w:gridSpan w:val="3"/>
            <w:tcBorders>
              <w:top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道路水上交通安全经费</w:t>
            </w:r>
          </w:p>
        </w:tc>
        <w:tc>
          <w:tcPr>
            <w:tcW w:w="1452" w:type="dxa"/>
            <w:tcBorders>
              <w:top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项目负责人及电话</w:t>
            </w:r>
          </w:p>
        </w:tc>
        <w:tc>
          <w:tcPr>
            <w:tcW w:w="2807" w:type="dxa"/>
            <w:gridSpan w:val="4"/>
            <w:tcBorders>
              <w:top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13608243555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061" w:type="dxa"/>
            <w:gridSpan w:val="3"/>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主管部门</w:t>
            </w:r>
          </w:p>
        </w:tc>
        <w:tc>
          <w:tcPr>
            <w:tcW w:w="2689" w:type="dxa"/>
            <w:gridSpan w:val="3"/>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通江县交通运输局</w:t>
            </w:r>
          </w:p>
        </w:tc>
        <w:tc>
          <w:tcPr>
            <w:tcW w:w="145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实施单位</w:t>
            </w:r>
          </w:p>
        </w:tc>
        <w:tc>
          <w:tcPr>
            <w:tcW w:w="2807" w:type="dxa"/>
            <w:gridSpan w:val="4"/>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通江县交通运输局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061" w:type="dxa"/>
            <w:gridSpan w:val="3"/>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1749"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39"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全年预算数（A）</w:t>
            </w:r>
          </w:p>
        </w:tc>
        <w:tc>
          <w:tcPr>
            <w:tcW w:w="2359"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全年执行数（B）</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77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执行率（B/A)</w:t>
            </w:r>
          </w:p>
        </w:tc>
        <w:tc>
          <w:tcPr>
            <w:tcW w:w="53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061" w:type="dxa"/>
            <w:gridSpan w:val="3"/>
            <w:vMerge w:val="continue"/>
            <w:vAlign w:val="center"/>
          </w:tcPr>
          <w:p>
            <w:pPr>
              <w:widowControl/>
              <w:jc w:val="left"/>
              <w:rPr>
                <w:rFonts w:ascii="宋体" w:hAnsi="宋体" w:cs="宋体"/>
                <w:color w:val="000000"/>
                <w:kern w:val="0"/>
                <w:sz w:val="20"/>
                <w:szCs w:val="20"/>
              </w:rPr>
            </w:pPr>
          </w:p>
        </w:tc>
        <w:tc>
          <w:tcPr>
            <w:tcW w:w="1749"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年度资金总额：</w:t>
            </w:r>
          </w:p>
        </w:tc>
        <w:tc>
          <w:tcPr>
            <w:tcW w:w="939"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2359"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775"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53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061" w:type="dxa"/>
            <w:gridSpan w:val="3"/>
            <w:vMerge w:val="continue"/>
            <w:vAlign w:val="center"/>
          </w:tcPr>
          <w:p>
            <w:pPr>
              <w:widowControl/>
              <w:jc w:val="left"/>
              <w:rPr>
                <w:rFonts w:ascii="宋体" w:hAnsi="宋体" w:cs="宋体"/>
                <w:color w:val="000000"/>
                <w:kern w:val="0"/>
                <w:sz w:val="20"/>
                <w:szCs w:val="20"/>
              </w:rPr>
            </w:pPr>
          </w:p>
        </w:tc>
        <w:tc>
          <w:tcPr>
            <w:tcW w:w="1749"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其中：本年财政拨款</w:t>
            </w:r>
          </w:p>
        </w:tc>
        <w:tc>
          <w:tcPr>
            <w:tcW w:w="939"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2359"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775"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53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061" w:type="dxa"/>
            <w:gridSpan w:val="3"/>
            <w:vMerge w:val="continue"/>
            <w:vAlign w:val="center"/>
          </w:tcPr>
          <w:p>
            <w:pPr>
              <w:widowControl/>
              <w:jc w:val="left"/>
              <w:rPr>
                <w:rFonts w:ascii="宋体" w:hAnsi="宋体" w:cs="宋体"/>
                <w:color w:val="000000"/>
                <w:kern w:val="0"/>
                <w:sz w:val="20"/>
                <w:szCs w:val="20"/>
              </w:rPr>
            </w:pPr>
          </w:p>
        </w:tc>
        <w:tc>
          <w:tcPr>
            <w:tcW w:w="1749"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其他资金</w:t>
            </w:r>
          </w:p>
        </w:tc>
        <w:tc>
          <w:tcPr>
            <w:tcW w:w="939"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359"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75"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3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555"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年度总体目标</w:t>
            </w:r>
          </w:p>
        </w:tc>
        <w:tc>
          <w:tcPr>
            <w:tcW w:w="4196" w:type="dxa"/>
            <w:gridSpan w:val="5"/>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年初设定目标</w:t>
            </w:r>
          </w:p>
        </w:tc>
        <w:tc>
          <w:tcPr>
            <w:tcW w:w="4259" w:type="dxa"/>
            <w:gridSpan w:val="5"/>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年度总体目标完成情况综述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555" w:type="dxa"/>
            <w:vMerge w:val="continue"/>
            <w:vAlign w:val="center"/>
          </w:tcPr>
          <w:p>
            <w:pPr>
              <w:widowControl/>
              <w:jc w:val="left"/>
              <w:rPr>
                <w:rFonts w:ascii="宋体" w:hAnsi="宋体" w:cs="宋体"/>
                <w:color w:val="000000"/>
                <w:kern w:val="0"/>
                <w:sz w:val="20"/>
                <w:szCs w:val="20"/>
              </w:rPr>
            </w:pPr>
          </w:p>
        </w:tc>
        <w:tc>
          <w:tcPr>
            <w:tcW w:w="4196" w:type="dxa"/>
            <w:gridSpan w:val="5"/>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实现道路交通和水上交通安全，确保安全出行，提升县域经济发展，维护交通安全，排查安全隐患。</w:t>
            </w:r>
          </w:p>
        </w:tc>
        <w:tc>
          <w:tcPr>
            <w:tcW w:w="4259" w:type="dxa"/>
            <w:gridSpan w:val="5"/>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实现道路交通和水上交通安全，确保安全出行，提升县域经济发展，维护交通安全，排查安全隐患。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55" w:type="dxa"/>
            <w:vMerge w:val="restart"/>
            <w:shd w:val="clear" w:color="auto" w:fill="auto"/>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w:t>
            </w:r>
          </w:p>
        </w:tc>
        <w:tc>
          <w:tcPr>
            <w:tcW w:w="63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86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三级指标</w:t>
            </w:r>
          </w:p>
        </w:tc>
        <w:tc>
          <w:tcPr>
            <w:tcW w:w="5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145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年度指标值</w:t>
            </w:r>
          </w:p>
        </w:tc>
        <w:tc>
          <w:tcPr>
            <w:tcW w:w="90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全年实际值</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w:t>
            </w:r>
          </w:p>
        </w:tc>
        <w:tc>
          <w:tcPr>
            <w:tcW w:w="1313"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未完成原因及拟采取的改进措施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产</w:t>
            </w:r>
            <w:r>
              <w:rPr>
                <w:rFonts w:hint="eastAsia" w:ascii="宋体" w:hAnsi="宋体" w:cs="宋体"/>
                <w:kern w:val="0"/>
                <w:sz w:val="20"/>
                <w:szCs w:val="20"/>
              </w:rPr>
              <w:br w:type="textWrapping"/>
            </w:r>
            <w:r>
              <w:rPr>
                <w:rFonts w:hint="eastAsia" w:ascii="宋体" w:hAnsi="宋体" w:cs="宋体"/>
                <w:kern w:val="0"/>
                <w:sz w:val="20"/>
                <w:szCs w:val="20"/>
              </w:rPr>
              <w:t>出</w:t>
            </w:r>
            <w:r>
              <w:rPr>
                <w:rFonts w:hint="eastAsia" w:ascii="宋体" w:hAnsi="宋体" w:cs="宋体"/>
                <w:kern w:val="0"/>
                <w:sz w:val="20"/>
                <w:szCs w:val="20"/>
              </w:rPr>
              <w:br w:type="textWrapping"/>
            </w:r>
            <w:r>
              <w:rPr>
                <w:rFonts w:hint="eastAsia" w:ascii="宋体" w:hAnsi="宋体" w:cs="宋体"/>
                <w:kern w:val="0"/>
                <w:sz w:val="20"/>
                <w:szCs w:val="20"/>
              </w:rPr>
              <w:t>指</w:t>
            </w:r>
            <w:r>
              <w:rPr>
                <w:rFonts w:hint="eastAsia" w:ascii="宋体" w:hAnsi="宋体" w:cs="宋体"/>
                <w:kern w:val="0"/>
                <w:sz w:val="20"/>
                <w:szCs w:val="20"/>
              </w:rPr>
              <w:br w:type="textWrapping"/>
            </w:r>
            <w:r>
              <w:rPr>
                <w:rFonts w:hint="eastAsia" w:ascii="宋体" w:hAnsi="宋体" w:cs="宋体"/>
                <w:kern w:val="0"/>
                <w:sz w:val="20"/>
                <w:szCs w:val="20"/>
              </w:rPr>
              <w:t>标</w:t>
            </w:r>
            <w:r>
              <w:rPr>
                <w:rFonts w:hint="eastAsia" w:ascii="宋体" w:hAnsi="宋体" w:cs="宋体"/>
                <w:kern w:val="0"/>
                <w:sz w:val="20"/>
                <w:szCs w:val="20"/>
              </w:rPr>
              <w:br w:type="textWrapping"/>
            </w:r>
            <w:r>
              <w:rPr>
                <w:rFonts w:hint="eastAsia" w:ascii="宋体" w:hAnsi="宋体" w:cs="宋体"/>
                <w:kern w:val="0"/>
                <w:sz w:val="20"/>
                <w:szCs w:val="20"/>
              </w:rPr>
              <w:t>(50分)</w:t>
            </w:r>
          </w:p>
        </w:tc>
        <w:tc>
          <w:tcPr>
            <w:tcW w:w="868"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数量指标</w:t>
            </w: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农村公路建设</w:t>
            </w:r>
          </w:p>
        </w:tc>
        <w:tc>
          <w:tcPr>
            <w:tcW w:w="5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452"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县乡道</w:t>
            </w:r>
          </w:p>
        </w:tc>
        <w:tc>
          <w:tcPr>
            <w:tcW w:w="90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100km</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continue"/>
            <w:vAlign w:val="center"/>
          </w:tcPr>
          <w:p>
            <w:pPr>
              <w:widowControl/>
              <w:jc w:val="left"/>
              <w:rPr>
                <w:rFonts w:ascii="宋体" w:hAnsi="宋体" w:cs="宋体"/>
                <w:kern w:val="0"/>
                <w:sz w:val="20"/>
                <w:szCs w:val="20"/>
              </w:rPr>
            </w:pP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国省干线养护</w:t>
            </w:r>
          </w:p>
        </w:tc>
        <w:tc>
          <w:tcPr>
            <w:tcW w:w="5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452"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大中修、维护</w:t>
            </w:r>
          </w:p>
        </w:tc>
        <w:tc>
          <w:tcPr>
            <w:tcW w:w="90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100km</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continue"/>
            <w:vAlign w:val="center"/>
          </w:tcPr>
          <w:p>
            <w:pPr>
              <w:widowControl/>
              <w:jc w:val="left"/>
              <w:rPr>
                <w:rFonts w:ascii="宋体" w:hAnsi="宋体" w:cs="宋体"/>
                <w:kern w:val="0"/>
                <w:sz w:val="20"/>
                <w:szCs w:val="20"/>
              </w:rPr>
            </w:pP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渡改桥建设</w:t>
            </w:r>
          </w:p>
        </w:tc>
        <w:tc>
          <w:tcPr>
            <w:tcW w:w="5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452"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渡改人行桥</w:t>
            </w:r>
          </w:p>
        </w:tc>
        <w:tc>
          <w:tcPr>
            <w:tcW w:w="90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50km</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质量指标</w:t>
            </w: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验收合格率</w:t>
            </w:r>
          </w:p>
        </w:tc>
        <w:tc>
          <w:tcPr>
            <w:tcW w:w="5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45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07"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continue"/>
            <w:vAlign w:val="center"/>
          </w:tcPr>
          <w:p>
            <w:pPr>
              <w:widowControl/>
              <w:jc w:val="left"/>
              <w:rPr>
                <w:rFonts w:ascii="宋体" w:hAnsi="宋体" w:cs="宋体"/>
                <w:kern w:val="0"/>
                <w:sz w:val="20"/>
                <w:szCs w:val="20"/>
              </w:rPr>
            </w:pP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5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07"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时效指标</w:t>
            </w: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分期完工</w:t>
            </w:r>
          </w:p>
        </w:tc>
        <w:tc>
          <w:tcPr>
            <w:tcW w:w="5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45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分期完工</w:t>
            </w:r>
          </w:p>
        </w:tc>
        <w:tc>
          <w:tcPr>
            <w:tcW w:w="907"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分两期完工</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continue"/>
            <w:vAlign w:val="center"/>
          </w:tcPr>
          <w:p>
            <w:pPr>
              <w:widowControl/>
              <w:jc w:val="left"/>
              <w:rPr>
                <w:rFonts w:ascii="宋体" w:hAnsi="宋体" w:cs="宋体"/>
                <w:kern w:val="0"/>
                <w:sz w:val="20"/>
                <w:szCs w:val="20"/>
              </w:rPr>
            </w:pP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5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07"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成本指标</w:t>
            </w: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工程监督检查差旅</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及项管办工作经费</w:t>
            </w:r>
          </w:p>
        </w:tc>
        <w:tc>
          <w:tcPr>
            <w:tcW w:w="5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452"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降本增效</w:t>
            </w:r>
          </w:p>
        </w:tc>
        <w:tc>
          <w:tcPr>
            <w:tcW w:w="907"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降本增效</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continue"/>
            <w:vAlign w:val="center"/>
          </w:tcPr>
          <w:p>
            <w:pPr>
              <w:widowControl/>
              <w:jc w:val="left"/>
              <w:rPr>
                <w:rFonts w:ascii="宋体" w:hAnsi="宋体" w:cs="宋体"/>
                <w:kern w:val="0"/>
                <w:sz w:val="20"/>
                <w:szCs w:val="20"/>
              </w:rPr>
            </w:pP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工程监督检查控制率</w:t>
            </w:r>
          </w:p>
        </w:tc>
        <w:tc>
          <w:tcPr>
            <w:tcW w:w="5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452"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≥95%</w:t>
            </w:r>
          </w:p>
        </w:tc>
        <w:tc>
          <w:tcPr>
            <w:tcW w:w="907"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95%</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continue"/>
            <w:vAlign w:val="center"/>
          </w:tcPr>
          <w:p>
            <w:pPr>
              <w:widowControl/>
              <w:jc w:val="left"/>
              <w:rPr>
                <w:rFonts w:ascii="宋体" w:hAnsi="宋体" w:cs="宋体"/>
                <w:kern w:val="0"/>
                <w:sz w:val="20"/>
                <w:szCs w:val="20"/>
              </w:rPr>
            </w:pP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5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0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restart"/>
            <w:shd w:val="clear" w:color="auto" w:fill="auto"/>
            <w:vAlign w:val="center"/>
          </w:tcPr>
          <w:p>
            <w:pPr>
              <w:widowControl/>
              <w:jc w:val="center"/>
              <w:rPr>
                <w:rFonts w:ascii="宋体" w:hAnsi="宋体" w:cs="宋体"/>
                <w:kern w:val="0"/>
                <w:sz w:val="20"/>
                <w:szCs w:val="20"/>
              </w:rPr>
            </w:pPr>
          </w:p>
          <w:p>
            <w:pPr>
              <w:widowControl/>
              <w:jc w:val="center"/>
              <w:rPr>
                <w:rFonts w:ascii="宋体" w:hAnsi="宋体" w:cs="宋体"/>
                <w:kern w:val="0"/>
                <w:sz w:val="20"/>
                <w:szCs w:val="20"/>
              </w:rPr>
            </w:pPr>
          </w:p>
          <w:p>
            <w:pPr>
              <w:widowControl/>
              <w:jc w:val="center"/>
              <w:rPr>
                <w:rFonts w:ascii="宋体" w:hAnsi="宋体" w:cs="宋体"/>
                <w:kern w:val="0"/>
                <w:sz w:val="20"/>
                <w:szCs w:val="20"/>
              </w:rPr>
            </w:pPr>
          </w:p>
          <w:p>
            <w:pPr>
              <w:widowControl/>
              <w:jc w:val="center"/>
              <w:rPr>
                <w:rFonts w:ascii="宋体" w:hAnsi="宋体" w:cs="宋体"/>
                <w:kern w:val="0"/>
                <w:sz w:val="20"/>
                <w:szCs w:val="20"/>
              </w:rPr>
            </w:pPr>
          </w:p>
          <w:p>
            <w:pPr>
              <w:widowControl/>
              <w:jc w:val="center"/>
              <w:rPr>
                <w:rFonts w:ascii="宋体" w:hAnsi="宋体" w:cs="宋体"/>
                <w:kern w:val="0"/>
                <w:sz w:val="20"/>
                <w:szCs w:val="20"/>
              </w:rPr>
            </w:pPr>
          </w:p>
          <w:p>
            <w:pPr>
              <w:widowControl/>
              <w:jc w:val="center"/>
              <w:rPr>
                <w:rFonts w:ascii="宋体" w:hAnsi="宋体" w:cs="宋体"/>
                <w:kern w:val="0"/>
                <w:sz w:val="20"/>
                <w:szCs w:val="20"/>
              </w:rPr>
            </w:pPr>
            <w:r>
              <w:rPr>
                <w:rFonts w:hint="eastAsia" w:ascii="宋体" w:hAnsi="宋体" w:cs="宋体"/>
                <w:kern w:val="0"/>
                <w:sz w:val="20"/>
                <w:szCs w:val="20"/>
              </w:rPr>
              <w:t>效</w:t>
            </w:r>
            <w:r>
              <w:rPr>
                <w:rFonts w:hint="eastAsia" w:ascii="宋体" w:hAnsi="宋体" w:cs="宋体"/>
                <w:kern w:val="0"/>
                <w:sz w:val="20"/>
                <w:szCs w:val="20"/>
              </w:rPr>
              <w:br w:type="textWrapping"/>
            </w:r>
            <w:r>
              <w:rPr>
                <w:rFonts w:hint="eastAsia" w:ascii="宋体" w:hAnsi="宋体" w:cs="宋体"/>
                <w:kern w:val="0"/>
                <w:sz w:val="20"/>
                <w:szCs w:val="20"/>
              </w:rPr>
              <w:t>益</w:t>
            </w:r>
            <w:r>
              <w:rPr>
                <w:rFonts w:hint="eastAsia" w:ascii="宋体" w:hAnsi="宋体" w:cs="宋体"/>
                <w:kern w:val="0"/>
                <w:sz w:val="20"/>
                <w:szCs w:val="20"/>
              </w:rPr>
              <w:br w:type="textWrapping"/>
            </w:r>
            <w:r>
              <w:rPr>
                <w:rFonts w:hint="eastAsia" w:ascii="宋体" w:hAnsi="宋体" w:cs="宋体"/>
                <w:kern w:val="0"/>
                <w:sz w:val="20"/>
                <w:szCs w:val="20"/>
              </w:rPr>
              <w:t>指</w:t>
            </w:r>
            <w:r>
              <w:rPr>
                <w:rFonts w:hint="eastAsia" w:ascii="宋体" w:hAnsi="宋体" w:cs="宋体"/>
                <w:kern w:val="0"/>
                <w:sz w:val="20"/>
                <w:szCs w:val="20"/>
              </w:rPr>
              <w:br w:type="textWrapping"/>
            </w:r>
            <w:r>
              <w:rPr>
                <w:rFonts w:hint="eastAsia" w:ascii="宋体" w:hAnsi="宋体" w:cs="宋体"/>
                <w:kern w:val="0"/>
                <w:sz w:val="20"/>
                <w:szCs w:val="20"/>
              </w:rPr>
              <w:t>标</w:t>
            </w:r>
            <w:r>
              <w:rPr>
                <w:rFonts w:hint="eastAsia" w:ascii="宋体" w:hAnsi="宋体" w:cs="宋体"/>
                <w:kern w:val="0"/>
                <w:sz w:val="20"/>
                <w:szCs w:val="20"/>
              </w:rPr>
              <w:br w:type="textWrapping"/>
            </w:r>
            <w:r>
              <w:rPr>
                <w:rFonts w:hint="eastAsia" w:ascii="宋体" w:hAnsi="宋体" w:cs="宋体"/>
                <w:kern w:val="0"/>
                <w:sz w:val="20"/>
                <w:szCs w:val="20"/>
              </w:rPr>
              <w:t>(30分)</w:t>
            </w:r>
          </w:p>
        </w:tc>
        <w:tc>
          <w:tcPr>
            <w:tcW w:w="868" w:type="dxa"/>
            <w:vMerge w:val="restart"/>
            <w:shd w:val="clear" w:color="auto" w:fill="auto"/>
            <w:vAlign w:val="center"/>
          </w:tcPr>
          <w:p>
            <w:pPr>
              <w:widowControl/>
              <w:rPr>
                <w:rFonts w:ascii="宋体" w:hAnsi="宋体" w:cs="宋体"/>
                <w:kern w:val="0"/>
                <w:sz w:val="20"/>
                <w:szCs w:val="20"/>
              </w:rPr>
            </w:pPr>
          </w:p>
          <w:p>
            <w:pPr>
              <w:widowControl/>
              <w:jc w:val="center"/>
              <w:rPr>
                <w:rFonts w:ascii="宋体" w:hAnsi="宋体" w:cs="宋体"/>
                <w:kern w:val="0"/>
                <w:sz w:val="20"/>
                <w:szCs w:val="20"/>
              </w:rPr>
            </w:pPr>
            <w:r>
              <w:rPr>
                <w:rFonts w:hint="eastAsia" w:ascii="宋体" w:hAnsi="宋体" w:cs="宋体"/>
                <w:kern w:val="0"/>
                <w:sz w:val="20"/>
                <w:szCs w:val="20"/>
              </w:rPr>
              <w:t>经济效益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2151" w:type="dxa"/>
            <w:gridSpan w:val="2"/>
            <w:shd w:val="clear" w:color="auto" w:fill="auto"/>
            <w:vAlign w:val="center"/>
          </w:tcPr>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维护市场经济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秩序健康发展</w:t>
            </w:r>
          </w:p>
        </w:tc>
        <w:tc>
          <w:tcPr>
            <w:tcW w:w="538" w:type="dxa"/>
            <w:shd w:val="clear" w:color="auto" w:fill="auto"/>
            <w:vAlign w:val="center"/>
          </w:tcPr>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452" w:type="dxa"/>
            <w:shd w:val="clear" w:color="000000" w:fill="FFFFFF"/>
            <w:vAlign w:val="center"/>
          </w:tcPr>
          <w:p>
            <w:pPr>
              <w:widowControl/>
              <w:jc w:val="center"/>
              <w:rPr>
                <w:rFonts w:ascii="宋体" w:hAnsi="宋体" w:cs="宋体"/>
                <w:kern w:val="0"/>
                <w:sz w:val="20"/>
                <w:szCs w:val="20"/>
              </w:rPr>
            </w:pPr>
          </w:p>
          <w:p>
            <w:pPr>
              <w:widowControl/>
              <w:jc w:val="center"/>
              <w:rPr>
                <w:rFonts w:ascii="宋体" w:hAnsi="宋体" w:cs="宋体"/>
                <w:kern w:val="0"/>
                <w:sz w:val="20"/>
                <w:szCs w:val="20"/>
              </w:rPr>
            </w:pPr>
            <w:r>
              <w:rPr>
                <w:rFonts w:hint="eastAsia" w:ascii="宋体" w:hAnsi="宋体" w:cs="宋体"/>
                <w:kern w:val="0"/>
                <w:sz w:val="20"/>
                <w:szCs w:val="20"/>
              </w:rPr>
              <w:t>100%</w:t>
            </w:r>
          </w:p>
        </w:tc>
        <w:tc>
          <w:tcPr>
            <w:tcW w:w="907" w:type="dxa"/>
            <w:shd w:val="clear" w:color="000000" w:fill="FFFFFF"/>
            <w:vAlign w:val="center"/>
          </w:tcPr>
          <w:p>
            <w:pPr>
              <w:widowControl/>
              <w:jc w:val="center"/>
              <w:rPr>
                <w:rFonts w:ascii="宋体" w:hAnsi="宋体" w:cs="宋体"/>
                <w:kern w:val="0"/>
                <w:sz w:val="20"/>
                <w:szCs w:val="20"/>
              </w:rPr>
            </w:pPr>
          </w:p>
          <w:p>
            <w:pPr>
              <w:widowControl/>
              <w:jc w:val="center"/>
              <w:rPr>
                <w:rFonts w:ascii="宋体" w:hAnsi="宋体" w:cs="宋体"/>
                <w:kern w:val="0"/>
                <w:sz w:val="20"/>
                <w:szCs w:val="20"/>
              </w:rPr>
            </w:pPr>
            <w:r>
              <w:rPr>
                <w:rFonts w:hint="eastAsia" w:ascii="宋体" w:hAnsi="宋体" w:cs="宋体"/>
                <w:kern w:val="0"/>
                <w:sz w:val="20"/>
                <w:szCs w:val="20"/>
              </w:rPr>
              <w:t>100%</w:t>
            </w:r>
          </w:p>
        </w:tc>
        <w:tc>
          <w:tcPr>
            <w:tcW w:w="586" w:type="dxa"/>
            <w:shd w:val="clear" w:color="auto" w:fill="auto"/>
            <w:vAlign w:val="center"/>
          </w:tcPr>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continue"/>
            <w:vAlign w:val="center"/>
          </w:tcPr>
          <w:p>
            <w:pPr>
              <w:widowControl/>
              <w:jc w:val="left"/>
              <w:rPr>
                <w:rFonts w:ascii="宋体" w:hAnsi="宋体" w:cs="宋体"/>
                <w:kern w:val="0"/>
                <w:sz w:val="20"/>
                <w:szCs w:val="20"/>
              </w:rPr>
            </w:pP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5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07"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continue"/>
            <w:vAlign w:val="center"/>
          </w:tcPr>
          <w:p>
            <w:pPr>
              <w:widowControl/>
              <w:jc w:val="left"/>
              <w:rPr>
                <w:rFonts w:ascii="宋体" w:hAnsi="宋体" w:cs="宋体"/>
                <w:kern w:val="0"/>
                <w:sz w:val="20"/>
                <w:szCs w:val="20"/>
              </w:rPr>
            </w:pP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5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07"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社会效益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提升社会形象</w:t>
            </w:r>
          </w:p>
        </w:tc>
        <w:tc>
          <w:tcPr>
            <w:tcW w:w="53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452"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907"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continue"/>
            <w:vAlign w:val="center"/>
          </w:tcPr>
          <w:p>
            <w:pPr>
              <w:widowControl/>
              <w:jc w:val="left"/>
              <w:rPr>
                <w:rFonts w:ascii="宋体" w:hAnsi="宋体" w:cs="宋体"/>
                <w:kern w:val="0"/>
                <w:sz w:val="20"/>
                <w:szCs w:val="20"/>
              </w:rPr>
            </w:pP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3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5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07"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生态效益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直接间接影响环境</w:t>
            </w:r>
          </w:p>
        </w:tc>
        <w:tc>
          <w:tcPr>
            <w:tcW w:w="53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45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间接影响</w:t>
            </w:r>
          </w:p>
        </w:tc>
        <w:tc>
          <w:tcPr>
            <w:tcW w:w="90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间接影响</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continue"/>
            <w:vAlign w:val="center"/>
          </w:tcPr>
          <w:p>
            <w:pPr>
              <w:widowControl/>
              <w:jc w:val="left"/>
              <w:rPr>
                <w:rFonts w:ascii="宋体" w:hAnsi="宋体" w:cs="宋体"/>
                <w:kern w:val="0"/>
                <w:sz w:val="20"/>
                <w:szCs w:val="20"/>
              </w:rPr>
            </w:pP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3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5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07"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可持续影响指标</w:t>
            </w: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促进社会和谐和发展</w:t>
            </w:r>
          </w:p>
        </w:tc>
        <w:tc>
          <w:tcPr>
            <w:tcW w:w="5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452"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907"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continue"/>
            <w:vAlign w:val="center"/>
          </w:tcPr>
          <w:p>
            <w:pPr>
              <w:widowControl/>
              <w:jc w:val="left"/>
              <w:rPr>
                <w:rFonts w:ascii="宋体" w:hAnsi="宋体" w:cs="宋体"/>
                <w:kern w:val="0"/>
                <w:sz w:val="20"/>
                <w:szCs w:val="20"/>
              </w:rPr>
            </w:pP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3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5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07"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continue"/>
            <w:vAlign w:val="center"/>
          </w:tcPr>
          <w:p>
            <w:pPr>
              <w:widowControl/>
              <w:jc w:val="left"/>
              <w:rPr>
                <w:rFonts w:ascii="宋体" w:hAnsi="宋体" w:cs="宋体"/>
                <w:kern w:val="0"/>
                <w:sz w:val="20"/>
                <w:szCs w:val="20"/>
              </w:rPr>
            </w:pP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3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5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07"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满意度指标</w:t>
            </w:r>
            <w:r>
              <w:rPr>
                <w:rFonts w:hint="eastAsia" w:ascii="宋体" w:hAnsi="宋体" w:cs="宋体"/>
                <w:kern w:val="0"/>
                <w:sz w:val="20"/>
                <w:szCs w:val="20"/>
              </w:rPr>
              <w:br w:type="textWrapping"/>
            </w:r>
            <w:r>
              <w:rPr>
                <w:rFonts w:hint="eastAsia" w:ascii="宋体" w:hAnsi="宋体" w:cs="宋体"/>
                <w:kern w:val="0"/>
                <w:sz w:val="20"/>
                <w:szCs w:val="20"/>
              </w:rPr>
              <w:t>(10分)</w:t>
            </w:r>
          </w:p>
        </w:tc>
        <w:tc>
          <w:tcPr>
            <w:tcW w:w="868"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服务对象</w:t>
            </w:r>
            <w:r>
              <w:rPr>
                <w:rFonts w:hint="eastAsia" w:ascii="宋体" w:hAnsi="宋体" w:cs="宋体"/>
                <w:kern w:val="0"/>
                <w:sz w:val="20"/>
                <w:szCs w:val="20"/>
              </w:rPr>
              <w:br w:type="textWrapping"/>
            </w:r>
            <w:r>
              <w:rPr>
                <w:rFonts w:hint="eastAsia" w:ascii="宋体" w:hAnsi="宋体" w:cs="宋体"/>
                <w:kern w:val="0"/>
                <w:sz w:val="20"/>
                <w:szCs w:val="20"/>
              </w:rPr>
              <w:t>满意度指标</w:t>
            </w: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受益群众办事的有效性提高</w:t>
            </w:r>
          </w:p>
        </w:tc>
        <w:tc>
          <w:tcPr>
            <w:tcW w:w="53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452"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907"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8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vMerge w:val="continue"/>
            <w:vAlign w:val="center"/>
          </w:tcPr>
          <w:p>
            <w:pPr>
              <w:widowControl/>
              <w:jc w:val="left"/>
              <w:rPr>
                <w:rFonts w:ascii="宋体" w:hAnsi="宋体" w:cs="宋体"/>
                <w:color w:val="000000"/>
                <w:kern w:val="0"/>
                <w:sz w:val="20"/>
                <w:szCs w:val="20"/>
              </w:rPr>
            </w:pPr>
          </w:p>
        </w:tc>
        <w:tc>
          <w:tcPr>
            <w:tcW w:w="637" w:type="dxa"/>
            <w:vMerge w:val="continue"/>
            <w:vAlign w:val="center"/>
          </w:tcPr>
          <w:p>
            <w:pPr>
              <w:widowControl/>
              <w:jc w:val="left"/>
              <w:rPr>
                <w:rFonts w:ascii="宋体" w:hAnsi="宋体" w:cs="宋体"/>
                <w:kern w:val="0"/>
                <w:sz w:val="20"/>
                <w:szCs w:val="20"/>
              </w:rPr>
            </w:pPr>
          </w:p>
        </w:tc>
        <w:tc>
          <w:tcPr>
            <w:tcW w:w="868" w:type="dxa"/>
            <w:vMerge w:val="continue"/>
            <w:vAlign w:val="center"/>
          </w:tcPr>
          <w:p>
            <w:pPr>
              <w:widowControl/>
              <w:jc w:val="left"/>
              <w:rPr>
                <w:rFonts w:ascii="宋体" w:hAnsi="宋体" w:cs="宋体"/>
                <w:kern w:val="0"/>
                <w:sz w:val="20"/>
                <w:szCs w:val="20"/>
              </w:rPr>
            </w:pPr>
          </w:p>
        </w:tc>
        <w:tc>
          <w:tcPr>
            <w:tcW w:w="215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3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5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07"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4212" w:type="dxa"/>
            <w:gridSpan w:val="5"/>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总分</w:t>
            </w:r>
          </w:p>
        </w:tc>
        <w:tc>
          <w:tcPr>
            <w:tcW w:w="538" w:type="dxa"/>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92</w:t>
            </w:r>
          </w:p>
        </w:tc>
        <w:tc>
          <w:tcPr>
            <w:tcW w:w="2359" w:type="dxa"/>
            <w:gridSpan w:val="2"/>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86" w:type="dxa"/>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94</w:t>
            </w:r>
          </w:p>
        </w:tc>
        <w:tc>
          <w:tcPr>
            <w:tcW w:w="131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bl>
    <w:p>
      <w:pPr>
        <w:adjustRightInd w:val="0"/>
        <w:snapToGrid w:val="0"/>
        <w:spacing w:line="560" w:lineRule="exact"/>
        <w:ind w:firstLine="720"/>
        <w:rPr>
          <w:rFonts w:ascii="仿宋" w:hAnsi="仿宋" w:eastAsia="仿宋"/>
          <w:color w:val="000000"/>
          <w:sz w:val="32"/>
          <w:szCs w:val="32"/>
          <w:lang w:val="zh-CN"/>
        </w:rPr>
      </w:pPr>
    </w:p>
    <w:p>
      <w:pPr>
        <w:numPr>
          <w:ilvl w:val="0"/>
          <w:numId w:val="6"/>
        </w:numPr>
        <w:adjustRightInd w:val="0"/>
        <w:snapToGrid w:val="0"/>
        <w:spacing w:line="56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绩效目标的原因及下一步改进措施</w:t>
      </w:r>
    </w:p>
    <w:p>
      <w:pPr>
        <w:adjustRightInd w:val="0"/>
        <w:snapToGrid w:val="0"/>
        <w:spacing w:line="560" w:lineRule="exact"/>
        <w:ind w:firstLine="482" w:firstLineChars="150"/>
        <w:rPr>
          <w:rFonts w:ascii="仿宋" w:hAnsi="仿宋" w:eastAsia="仿宋"/>
          <w:b/>
          <w:color w:val="000000"/>
          <w:sz w:val="32"/>
          <w:szCs w:val="32"/>
          <w:lang w:val="zh-CN"/>
        </w:rPr>
      </w:pPr>
      <w:r>
        <w:rPr>
          <w:rFonts w:hint="eastAsia" w:ascii="仿宋" w:hAnsi="仿宋" w:eastAsia="仿宋"/>
          <w:b/>
          <w:color w:val="000000"/>
          <w:sz w:val="32"/>
          <w:szCs w:val="32"/>
          <w:lang w:val="zh-CN"/>
        </w:rPr>
        <w:t>（一）存在的问题。</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1、项目绩效目标与指标不完整</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绩效指标较少，不能完全衡量条件建设经费项目的完成情况，绩效指标未涵盖所有工作事项，绩效标准表述不够准确，整体逻辑关系不够清晰。</w:t>
      </w:r>
    </w:p>
    <w:p>
      <w:pPr>
        <w:spacing w:line="560" w:lineRule="exact"/>
        <w:ind w:firstLine="608" w:firstLineChars="200"/>
        <w:rPr>
          <w:rFonts w:ascii="仿宋" w:hAnsi="仿宋" w:eastAsia="仿宋"/>
          <w:color w:val="000000"/>
          <w:w w:val="95"/>
          <w:sz w:val="32"/>
          <w:szCs w:val="32"/>
        </w:rPr>
      </w:pPr>
      <w:r>
        <w:rPr>
          <w:rFonts w:hint="eastAsia" w:ascii="仿宋" w:hAnsi="仿宋" w:eastAsia="仿宋"/>
          <w:color w:val="000000"/>
          <w:w w:val="95"/>
          <w:sz w:val="32"/>
          <w:szCs w:val="32"/>
        </w:rPr>
        <w:t>2、资金监控机制有待进一步加强</w:t>
      </w:r>
    </w:p>
    <w:p>
      <w:pPr>
        <w:spacing w:line="560" w:lineRule="exact"/>
        <w:ind w:firstLine="608" w:firstLineChars="200"/>
        <w:rPr>
          <w:rFonts w:ascii="仿宋" w:hAnsi="仿宋" w:eastAsia="仿宋"/>
          <w:color w:val="000000"/>
          <w:w w:val="95"/>
          <w:sz w:val="32"/>
          <w:szCs w:val="32"/>
        </w:rPr>
      </w:pPr>
      <w:r>
        <w:rPr>
          <w:rFonts w:hint="eastAsia" w:ascii="仿宋" w:hAnsi="仿宋" w:eastAsia="仿宋"/>
          <w:color w:val="000000"/>
          <w:w w:val="95"/>
          <w:sz w:val="32"/>
          <w:szCs w:val="32"/>
        </w:rPr>
        <w:t>在执行过程中，未对项目资金使用及项目完成情况进行有效的监督，导致执行滞后的问题。</w:t>
      </w:r>
    </w:p>
    <w:p>
      <w:pPr>
        <w:adjustRightInd w:val="0"/>
        <w:snapToGrid w:val="0"/>
        <w:spacing w:line="560" w:lineRule="exact"/>
        <w:ind w:firstLine="482" w:firstLineChars="150"/>
        <w:rPr>
          <w:rFonts w:ascii="仿宋" w:hAnsi="仿宋" w:eastAsia="仿宋"/>
          <w:b/>
          <w:color w:val="000000"/>
          <w:sz w:val="32"/>
          <w:szCs w:val="32"/>
          <w:lang w:val="zh-CN"/>
        </w:rPr>
      </w:pPr>
      <w:r>
        <w:rPr>
          <w:rFonts w:hint="eastAsia" w:ascii="仿宋" w:hAnsi="仿宋" w:eastAsia="仿宋"/>
          <w:b/>
          <w:color w:val="000000"/>
          <w:sz w:val="32"/>
          <w:szCs w:val="32"/>
          <w:lang w:val="zh-CN"/>
        </w:rPr>
        <w:t>（二）相关建议。</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b/>
          <w:color w:val="000000"/>
          <w:sz w:val="32"/>
          <w:szCs w:val="32"/>
          <w:lang w:val="zh-CN"/>
        </w:rPr>
        <w:t>1.</w:t>
      </w:r>
      <w:r>
        <w:rPr>
          <w:rFonts w:hint="eastAsia" w:ascii="仿宋" w:hAnsi="仿宋" w:eastAsia="仿宋"/>
          <w:color w:val="000000"/>
          <w:sz w:val="32"/>
          <w:szCs w:val="32"/>
          <w:lang w:val="zh-CN"/>
        </w:rPr>
        <w:t>进一步完善项目绩效目标及绩效指标。</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加强各执行部门的沟通，建立事权、财权、责任匹配制度，在绩效目标的设定方面，绩效目标有待准确化，使目标更简洁，更加明晰。</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b/>
          <w:color w:val="000000"/>
          <w:sz w:val="32"/>
          <w:szCs w:val="32"/>
          <w:lang w:val="zh-CN"/>
        </w:rPr>
        <w:t>2.</w:t>
      </w:r>
      <w:r>
        <w:rPr>
          <w:rFonts w:hint="eastAsia" w:ascii="仿宋" w:hAnsi="仿宋" w:eastAsia="仿宋"/>
          <w:color w:val="000000"/>
          <w:sz w:val="32"/>
          <w:szCs w:val="32"/>
          <w:lang w:val="zh-CN"/>
        </w:rPr>
        <w:t>提高资金使用率。</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实时监控预算完成情况，对资金执行情况进度进行通报，对执行进度滞后的情形，要求加快执行，确保能按计划执行。同时明确监管层次，进一步提高内部控制意识，明确责任主体。</w:t>
      </w:r>
    </w:p>
    <w:p>
      <w:pPr>
        <w:spacing w:line="595" w:lineRule="exact"/>
        <w:jc w:val="center"/>
        <w:rPr>
          <w:rFonts w:ascii="Cambria" w:hAnsi="宋体" w:cs="宋体"/>
          <w:b/>
          <w:color w:val="000000"/>
          <w:kern w:val="0"/>
          <w:sz w:val="44"/>
          <w:szCs w:val="44"/>
        </w:rPr>
      </w:pPr>
      <w:r>
        <w:rPr>
          <w:rFonts w:hint="eastAsia" w:ascii="Cambria" w:hAnsi="宋体" w:cs="宋体"/>
          <w:b/>
          <w:color w:val="000000"/>
          <w:kern w:val="0"/>
          <w:sz w:val="44"/>
          <w:szCs w:val="44"/>
        </w:rPr>
        <w:t>四川省通江县交通运输局</w:t>
      </w:r>
    </w:p>
    <w:p>
      <w:pPr>
        <w:spacing w:line="595" w:lineRule="exact"/>
        <w:jc w:val="center"/>
        <w:rPr>
          <w:rFonts w:ascii="Cambria" w:hAnsi="宋体" w:cs="宋体"/>
          <w:b/>
          <w:color w:val="000000"/>
          <w:kern w:val="0"/>
          <w:sz w:val="44"/>
          <w:szCs w:val="44"/>
        </w:rPr>
      </w:pPr>
      <w:r>
        <w:rPr>
          <w:rFonts w:hint="eastAsia" w:ascii="Cambria" w:hAnsi="宋体" w:cs="宋体"/>
          <w:b/>
          <w:color w:val="000000"/>
          <w:kern w:val="0"/>
          <w:sz w:val="44"/>
          <w:szCs w:val="44"/>
        </w:rPr>
        <w:t>关于2018年重点项目前期工作经费</w:t>
      </w:r>
      <w:r>
        <w:rPr>
          <w:rFonts w:hint="eastAsia" w:ascii="Cambria" w:hAnsi="宋体" w:cs="宋体"/>
          <w:b/>
          <w:color w:val="000000"/>
          <w:kern w:val="0"/>
          <w:sz w:val="44"/>
          <w:szCs w:val="44"/>
        </w:rPr>
        <w:tab/>
      </w:r>
    </w:p>
    <w:p>
      <w:pPr>
        <w:spacing w:line="595" w:lineRule="exact"/>
        <w:jc w:val="center"/>
        <w:rPr>
          <w:rFonts w:ascii="Cambria" w:hAnsi="宋体" w:cs="宋体"/>
          <w:b/>
          <w:color w:val="000000"/>
          <w:kern w:val="0"/>
          <w:sz w:val="44"/>
          <w:szCs w:val="44"/>
        </w:rPr>
      </w:pPr>
      <w:r>
        <w:rPr>
          <w:rFonts w:ascii="Cambria" w:hAnsi="宋体" w:cs="宋体"/>
          <w:b/>
          <w:color w:val="000000"/>
          <w:kern w:val="0"/>
          <w:sz w:val="44"/>
          <w:szCs w:val="44"/>
        </w:rPr>
        <w:t>绩效</w:t>
      </w:r>
      <w:r>
        <w:rPr>
          <w:rFonts w:hint="eastAsia" w:ascii="Cambria" w:hAnsi="宋体" w:cs="宋体"/>
          <w:b/>
          <w:color w:val="000000"/>
          <w:kern w:val="0"/>
          <w:sz w:val="44"/>
          <w:szCs w:val="44"/>
        </w:rPr>
        <w:t>目标</w:t>
      </w:r>
      <w:r>
        <w:rPr>
          <w:rFonts w:ascii="Cambria" w:hAnsi="宋体" w:cs="宋体"/>
          <w:b/>
          <w:color w:val="000000"/>
          <w:kern w:val="0"/>
          <w:sz w:val="44"/>
          <w:szCs w:val="44"/>
        </w:rPr>
        <w:t>自评报告</w:t>
      </w:r>
    </w:p>
    <w:p>
      <w:pPr>
        <w:adjustRightInd w:val="0"/>
        <w:snapToGrid w:val="0"/>
        <w:spacing w:line="560" w:lineRule="exact"/>
        <w:ind w:firstLine="630" w:firstLineChars="196"/>
        <w:rPr>
          <w:rFonts w:ascii="仿宋" w:hAnsi="仿宋" w:eastAsia="仿宋"/>
          <w:b/>
          <w:color w:val="000000"/>
          <w:sz w:val="32"/>
          <w:szCs w:val="32"/>
          <w:lang w:val="zh-CN"/>
        </w:rPr>
      </w:pPr>
      <w:r>
        <w:rPr>
          <w:rFonts w:hint="eastAsia" w:ascii="仿宋" w:hAnsi="仿宋" w:eastAsia="仿宋"/>
          <w:b/>
          <w:color w:val="000000"/>
          <w:sz w:val="32"/>
          <w:szCs w:val="32"/>
          <w:lang w:val="zh-CN"/>
        </w:rPr>
        <w:t>一、绩效目标下达情况</w:t>
      </w:r>
    </w:p>
    <w:p>
      <w:pPr>
        <w:adjustRightInd w:val="0"/>
        <w:snapToGrid w:val="0"/>
        <w:spacing w:line="56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为提升县域经济发展，构建大通道，畅通内循环，织密基础网。加强重点项目建设，突出“补短、联网、升级”的主攻方向。构建交通大通道。2018年重点项目建设前期经费项目预算金额为50万元。主要用于前期工作经费主要包括项目建议书、可研、环评、水保、节能、勘察、设计、造价咨询、施工图设计、施工图审查费等项目开展前的各种前期经费支出。</w:t>
      </w:r>
    </w:p>
    <w:p>
      <w:pPr>
        <w:adjustRightInd w:val="0"/>
        <w:snapToGrid w:val="0"/>
        <w:spacing w:line="560" w:lineRule="exact"/>
        <w:ind w:firstLine="720"/>
        <w:rPr>
          <w:rFonts w:ascii="仿宋" w:hAnsi="仿宋" w:eastAsia="仿宋"/>
          <w:b/>
          <w:color w:val="000000"/>
          <w:sz w:val="32"/>
          <w:szCs w:val="32"/>
        </w:rPr>
      </w:pPr>
      <w:r>
        <w:rPr>
          <w:rFonts w:hint="eastAsia" w:ascii="仿宋" w:hAnsi="仿宋" w:eastAsia="仿宋"/>
          <w:b/>
          <w:color w:val="000000"/>
          <w:sz w:val="32"/>
          <w:szCs w:val="32"/>
        </w:rPr>
        <w:t>二、资金使用情况</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截至2018年12月底，实际支付资金</w:t>
      </w:r>
      <w:r>
        <w:rPr>
          <w:rFonts w:hint="eastAsia" w:ascii="仿宋" w:hAnsi="仿宋" w:eastAsia="仿宋"/>
          <w:color w:val="000000"/>
          <w:sz w:val="32"/>
          <w:szCs w:val="32"/>
        </w:rPr>
        <w:t>50</w:t>
      </w:r>
      <w:r>
        <w:rPr>
          <w:rFonts w:hint="eastAsia" w:ascii="仿宋" w:hAnsi="仿宋" w:eastAsia="仿宋"/>
          <w:color w:val="000000"/>
          <w:sz w:val="32"/>
          <w:szCs w:val="32"/>
          <w:lang w:val="zh-CN"/>
        </w:rPr>
        <w:t>万元。主要用于交通项目支出，资金按时按规定支付。支付依据合规合法，资金支付与预算相符。</w:t>
      </w:r>
    </w:p>
    <w:p>
      <w:pPr>
        <w:adjustRightInd w:val="0"/>
        <w:snapToGrid w:val="0"/>
        <w:spacing w:line="560" w:lineRule="exact"/>
        <w:ind w:firstLine="720"/>
        <w:rPr>
          <w:rFonts w:ascii="仿宋" w:hAnsi="仿宋" w:eastAsia="仿宋"/>
          <w:b/>
          <w:color w:val="000000"/>
          <w:sz w:val="32"/>
          <w:szCs w:val="32"/>
          <w:lang w:val="zh-CN"/>
        </w:rPr>
      </w:pPr>
      <w:r>
        <w:rPr>
          <w:rFonts w:hint="eastAsia" w:ascii="仿宋" w:hAnsi="仿宋" w:eastAsia="仿宋"/>
          <w:b/>
          <w:color w:val="000000"/>
          <w:sz w:val="32"/>
          <w:szCs w:val="32"/>
        </w:rPr>
        <w:t>三、绩效目标完成情况</w:t>
      </w:r>
      <w:r>
        <w:rPr>
          <w:rFonts w:hint="eastAsia" w:ascii="仿宋" w:hAnsi="仿宋" w:eastAsia="仿宋"/>
          <w:b/>
          <w:color w:val="000000"/>
          <w:sz w:val="32"/>
          <w:szCs w:val="32"/>
          <w:lang w:val="zh-CN"/>
        </w:rPr>
        <w:tab/>
      </w:r>
    </w:p>
    <w:p>
      <w:pPr>
        <w:adjustRightInd w:val="0"/>
        <w:snapToGrid w:val="0"/>
        <w:spacing w:line="560" w:lineRule="exact"/>
        <w:ind w:firstLine="482" w:firstLineChars="150"/>
        <w:rPr>
          <w:rFonts w:ascii="仿宋" w:hAnsi="仿宋" w:eastAsia="仿宋"/>
          <w:color w:val="000000"/>
          <w:sz w:val="32"/>
          <w:szCs w:val="32"/>
          <w:lang w:val="zh-CN"/>
        </w:rPr>
      </w:pPr>
      <w:r>
        <w:rPr>
          <w:rFonts w:hint="eastAsia" w:ascii="仿宋" w:hAnsi="仿宋" w:eastAsia="仿宋"/>
          <w:b/>
          <w:color w:val="000000"/>
          <w:sz w:val="32"/>
          <w:szCs w:val="32"/>
          <w:lang w:val="zh-CN"/>
        </w:rPr>
        <w:t>（一）</w:t>
      </w:r>
      <w:r>
        <w:rPr>
          <w:rFonts w:hint="eastAsia" w:ascii="仿宋" w:hAnsi="仿宋" w:eastAsia="仿宋"/>
          <w:color w:val="000000"/>
          <w:sz w:val="32"/>
          <w:szCs w:val="32"/>
          <w:lang w:val="zh-CN"/>
        </w:rPr>
        <w:t>目标任务量完成情况。</w:t>
      </w:r>
    </w:p>
    <w:p>
      <w:pPr>
        <w:adjustRightInd w:val="0"/>
        <w:snapToGrid w:val="0"/>
        <w:spacing w:line="560" w:lineRule="exact"/>
        <w:ind w:firstLine="960" w:firstLineChars="300"/>
        <w:rPr>
          <w:rFonts w:ascii="仿宋" w:hAnsi="仿宋" w:eastAsia="仿宋"/>
          <w:color w:val="000000"/>
          <w:sz w:val="32"/>
          <w:szCs w:val="32"/>
          <w:lang w:val="zh-CN"/>
        </w:rPr>
      </w:pPr>
      <w:r>
        <w:rPr>
          <w:rFonts w:hint="eastAsia" w:ascii="仿宋" w:hAnsi="仿宋" w:eastAsia="仿宋"/>
          <w:color w:val="000000"/>
          <w:sz w:val="32"/>
          <w:szCs w:val="32"/>
          <w:lang w:val="zh-CN"/>
        </w:rPr>
        <w:t>按前期设定目标任务，预定任务已全部完成。</w:t>
      </w:r>
    </w:p>
    <w:p>
      <w:pPr>
        <w:adjustRightInd w:val="0"/>
        <w:snapToGrid w:val="0"/>
        <w:spacing w:line="560" w:lineRule="exact"/>
        <w:ind w:firstLine="321" w:firstLineChars="100"/>
        <w:rPr>
          <w:rFonts w:ascii="仿宋" w:hAnsi="仿宋" w:eastAsia="仿宋"/>
          <w:color w:val="000000"/>
          <w:sz w:val="32"/>
          <w:szCs w:val="32"/>
          <w:lang w:val="zh-CN"/>
        </w:rPr>
      </w:pPr>
      <w:r>
        <w:rPr>
          <w:rFonts w:hint="eastAsia" w:ascii="仿宋" w:hAnsi="仿宋" w:eastAsia="仿宋"/>
          <w:b/>
          <w:color w:val="000000"/>
          <w:sz w:val="32"/>
          <w:szCs w:val="32"/>
          <w:lang w:val="zh-CN"/>
        </w:rPr>
        <w:t>（二）</w:t>
      </w:r>
      <w:r>
        <w:rPr>
          <w:rFonts w:hint="eastAsia" w:ascii="仿宋" w:hAnsi="仿宋" w:eastAsia="仿宋"/>
          <w:color w:val="000000"/>
          <w:sz w:val="32"/>
          <w:szCs w:val="32"/>
          <w:lang w:val="zh-CN"/>
        </w:rPr>
        <w:t>目标质量完成情况。</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按前期质量目标监控，均实现预定目标质量验收合格。</w:t>
      </w:r>
    </w:p>
    <w:p>
      <w:pPr>
        <w:adjustRightInd w:val="0"/>
        <w:snapToGrid w:val="0"/>
        <w:spacing w:line="560" w:lineRule="exact"/>
        <w:ind w:firstLine="482" w:firstLineChars="150"/>
        <w:rPr>
          <w:rFonts w:ascii="仿宋" w:hAnsi="仿宋" w:eastAsia="仿宋"/>
          <w:color w:val="000000"/>
          <w:sz w:val="32"/>
          <w:szCs w:val="32"/>
          <w:lang w:val="zh-CN"/>
        </w:rPr>
      </w:pPr>
      <w:r>
        <w:rPr>
          <w:rFonts w:hint="eastAsia" w:ascii="仿宋" w:hAnsi="仿宋" w:eastAsia="仿宋"/>
          <w:b/>
          <w:color w:val="000000"/>
          <w:sz w:val="32"/>
          <w:szCs w:val="32"/>
          <w:lang w:val="zh-CN"/>
        </w:rPr>
        <w:t>（三）</w:t>
      </w:r>
      <w:r>
        <w:rPr>
          <w:rFonts w:hint="eastAsia" w:ascii="仿宋" w:hAnsi="仿宋" w:eastAsia="仿宋"/>
          <w:color w:val="000000"/>
          <w:sz w:val="32"/>
          <w:szCs w:val="32"/>
          <w:lang w:val="zh-CN"/>
        </w:rPr>
        <w:t>目标进度完成情况。</w:t>
      </w:r>
    </w:p>
    <w:p>
      <w:pPr>
        <w:adjustRightInd w:val="0"/>
        <w:snapToGrid w:val="0"/>
        <w:spacing w:line="560" w:lineRule="exact"/>
        <w:ind w:firstLine="800" w:firstLineChars="250"/>
        <w:rPr>
          <w:rFonts w:ascii="仿宋" w:hAnsi="仿宋" w:eastAsia="仿宋"/>
          <w:color w:val="000000"/>
          <w:sz w:val="32"/>
          <w:szCs w:val="32"/>
          <w:lang w:val="zh-CN"/>
        </w:rPr>
      </w:pPr>
      <w:r>
        <w:rPr>
          <w:rFonts w:hint="eastAsia" w:ascii="仿宋" w:hAnsi="仿宋" w:eastAsia="仿宋"/>
          <w:color w:val="000000"/>
          <w:sz w:val="32"/>
          <w:szCs w:val="32"/>
          <w:lang w:val="zh-CN"/>
        </w:rPr>
        <w:t>对照预定进度计划，按期完成。</w:t>
      </w:r>
    </w:p>
    <w:p>
      <w:pPr>
        <w:adjustRightInd w:val="0"/>
        <w:snapToGrid w:val="0"/>
        <w:spacing w:line="560" w:lineRule="exact"/>
        <w:ind w:firstLine="720"/>
        <w:rPr>
          <w:rFonts w:ascii="仿宋" w:hAnsi="仿宋" w:eastAsia="仿宋"/>
          <w:b/>
          <w:color w:val="000000"/>
          <w:sz w:val="32"/>
          <w:szCs w:val="32"/>
        </w:rPr>
      </w:pPr>
      <w:r>
        <w:rPr>
          <w:rFonts w:hint="eastAsia" w:ascii="仿宋" w:hAnsi="仿宋" w:eastAsia="仿宋"/>
          <w:b/>
          <w:color w:val="000000"/>
          <w:sz w:val="32"/>
          <w:szCs w:val="32"/>
        </w:rPr>
        <w:t>四、效益指标完成情况</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按照财政部对 2018年度的绩效目标设置的要求，设置了 “产出、效益、满意度”等指标值。</w:t>
      </w:r>
    </w:p>
    <w:tbl>
      <w:tblPr>
        <w:tblStyle w:val="12"/>
        <w:tblW w:w="91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642"/>
        <w:gridCol w:w="873"/>
        <w:gridCol w:w="1698"/>
        <w:gridCol w:w="624"/>
        <w:gridCol w:w="462"/>
        <w:gridCol w:w="1540"/>
        <w:gridCol w:w="793"/>
        <w:gridCol w:w="587"/>
        <w:gridCol w:w="816"/>
        <w:gridCol w:w="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186" w:type="dxa"/>
            <w:gridSpan w:val="11"/>
            <w:tcBorders>
              <w:top w:val="nil"/>
              <w:left w:val="nil"/>
              <w:bottom w:val="nil"/>
              <w:right w:val="nil"/>
            </w:tcBorders>
            <w:shd w:val="clear" w:color="auto" w:fill="auto"/>
            <w:vAlign w:val="center"/>
          </w:tcPr>
          <w:p>
            <w:pPr>
              <w:widowControl/>
              <w:jc w:val="center"/>
              <w:rPr>
                <w:rFonts w:ascii="宋体" w:hAnsi="宋体" w:cs="宋体"/>
                <w:color w:val="000000"/>
                <w:kern w:val="0"/>
                <w:sz w:val="32"/>
                <w:szCs w:val="32"/>
              </w:rPr>
            </w:pPr>
            <w:r>
              <w:rPr>
                <w:rFonts w:hint="eastAsia" w:ascii="宋体" w:hAnsi="宋体" w:cs="宋体"/>
                <w:b/>
                <w:bCs/>
                <w:color w:val="000000"/>
                <w:kern w:val="0"/>
                <w:sz w:val="32"/>
                <w:szCs w:val="32"/>
              </w:rPr>
              <w:t>绩效目标自评表</w:t>
            </w:r>
            <w:r>
              <w:rPr>
                <w:rFonts w:hint="eastAsia" w:ascii="宋体" w:hAnsi="宋体" w:cs="宋体"/>
                <w:color w:val="000000"/>
                <w:kern w:val="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86" w:type="dxa"/>
            <w:gridSpan w:val="11"/>
            <w:tcBorders>
              <w:top w:val="nil"/>
              <w:left w:val="nil"/>
              <w:bottom w:val="single" w:color="auto" w:sz="4" w:space="0"/>
              <w:right w:val="nil"/>
            </w:tcBorders>
            <w:shd w:val="clear" w:color="auto" w:fill="auto"/>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（2018年度）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57" w:type="dxa"/>
            <w:gridSpan w:val="3"/>
            <w:tcBorders>
              <w:top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2795" w:type="dxa"/>
            <w:gridSpan w:val="3"/>
            <w:tcBorders>
              <w:top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重点项目前期工作经费</w:t>
            </w:r>
          </w:p>
        </w:tc>
        <w:tc>
          <w:tcPr>
            <w:tcW w:w="1547" w:type="dxa"/>
            <w:tcBorders>
              <w:top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项目负责人及电话</w:t>
            </w:r>
          </w:p>
        </w:tc>
        <w:tc>
          <w:tcPr>
            <w:tcW w:w="2686" w:type="dxa"/>
            <w:gridSpan w:val="4"/>
            <w:tcBorders>
              <w:top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13608243555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57" w:type="dxa"/>
            <w:gridSpan w:val="3"/>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主管部门</w:t>
            </w:r>
          </w:p>
        </w:tc>
        <w:tc>
          <w:tcPr>
            <w:tcW w:w="2795" w:type="dxa"/>
            <w:gridSpan w:val="3"/>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通江县交通运输局</w:t>
            </w:r>
          </w:p>
        </w:tc>
        <w:tc>
          <w:tcPr>
            <w:tcW w:w="154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实施单位</w:t>
            </w:r>
          </w:p>
        </w:tc>
        <w:tc>
          <w:tcPr>
            <w:tcW w:w="2686" w:type="dxa"/>
            <w:gridSpan w:val="4"/>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通江县交通运输局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57" w:type="dxa"/>
            <w:gridSpan w:val="3"/>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170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8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全年预算数（A）</w:t>
            </w:r>
          </w:p>
        </w:tc>
        <w:tc>
          <w:tcPr>
            <w:tcW w:w="234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全年执行数（B）</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79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执行率（B/A)</w:t>
            </w:r>
          </w:p>
        </w:tc>
        <w:tc>
          <w:tcPr>
            <w:tcW w:w="509"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157" w:type="dxa"/>
            <w:gridSpan w:val="3"/>
            <w:vMerge w:val="continue"/>
            <w:vAlign w:val="center"/>
          </w:tcPr>
          <w:p>
            <w:pPr>
              <w:widowControl/>
              <w:jc w:val="left"/>
              <w:rPr>
                <w:rFonts w:ascii="宋体" w:hAnsi="宋体" w:cs="宋体"/>
                <w:color w:val="000000"/>
                <w:kern w:val="0"/>
                <w:sz w:val="20"/>
                <w:szCs w:val="20"/>
              </w:rPr>
            </w:pPr>
          </w:p>
        </w:tc>
        <w:tc>
          <w:tcPr>
            <w:tcW w:w="170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年度资金总额：</w:t>
            </w:r>
          </w:p>
        </w:tc>
        <w:tc>
          <w:tcPr>
            <w:tcW w:w="108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234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793"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509"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157" w:type="dxa"/>
            <w:gridSpan w:val="3"/>
            <w:vMerge w:val="continue"/>
            <w:vAlign w:val="center"/>
          </w:tcPr>
          <w:p>
            <w:pPr>
              <w:widowControl/>
              <w:jc w:val="left"/>
              <w:rPr>
                <w:rFonts w:ascii="宋体" w:hAnsi="宋体" w:cs="宋体"/>
                <w:color w:val="000000"/>
                <w:kern w:val="0"/>
                <w:sz w:val="20"/>
                <w:szCs w:val="20"/>
              </w:rPr>
            </w:pPr>
          </w:p>
        </w:tc>
        <w:tc>
          <w:tcPr>
            <w:tcW w:w="170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其中：本年财政拨款</w:t>
            </w:r>
          </w:p>
        </w:tc>
        <w:tc>
          <w:tcPr>
            <w:tcW w:w="108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234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793"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509"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157" w:type="dxa"/>
            <w:gridSpan w:val="3"/>
            <w:vMerge w:val="continue"/>
            <w:vAlign w:val="center"/>
          </w:tcPr>
          <w:p>
            <w:pPr>
              <w:widowControl/>
              <w:jc w:val="left"/>
              <w:rPr>
                <w:rFonts w:ascii="宋体" w:hAnsi="宋体" w:cs="宋体"/>
                <w:color w:val="000000"/>
                <w:kern w:val="0"/>
                <w:sz w:val="20"/>
                <w:szCs w:val="20"/>
              </w:rPr>
            </w:pPr>
          </w:p>
        </w:tc>
        <w:tc>
          <w:tcPr>
            <w:tcW w:w="170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其他资金</w:t>
            </w:r>
          </w:p>
        </w:tc>
        <w:tc>
          <w:tcPr>
            <w:tcW w:w="108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341"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93"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9"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639"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年度总体目标</w:t>
            </w:r>
          </w:p>
        </w:tc>
        <w:tc>
          <w:tcPr>
            <w:tcW w:w="4313" w:type="dxa"/>
            <w:gridSpan w:val="5"/>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年初设定目标</w:t>
            </w:r>
          </w:p>
        </w:tc>
        <w:tc>
          <w:tcPr>
            <w:tcW w:w="4233" w:type="dxa"/>
            <w:gridSpan w:val="5"/>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年度总体目标完成情况综述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639" w:type="dxa"/>
            <w:vMerge w:val="continue"/>
            <w:vAlign w:val="center"/>
          </w:tcPr>
          <w:p>
            <w:pPr>
              <w:widowControl/>
              <w:jc w:val="left"/>
              <w:rPr>
                <w:rFonts w:ascii="宋体" w:hAnsi="宋体" w:cs="宋体"/>
                <w:color w:val="000000"/>
                <w:kern w:val="0"/>
                <w:sz w:val="20"/>
                <w:szCs w:val="20"/>
              </w:rPr>
            </w:pPr>
          </w:p>
        </w:tc>
        <w:tc>
          <w:tcPr>
            <w:tcW w:w="4313" w:type="dxa"/>
            <w:gridSpan w:val="5"/>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加强重点项目的建设，提升县域经济发展，推进第三轮交通大会战的进度，构建交通大通道。</w:t>
            </w:r>
          </w:p>
        </w:tc>
        <w:tc>
          <w:tcPr>
            <w:tcW w:w="4233" w:type="dxa"/>
            <w:gridSpan w:val="5"/>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加强重点项目的建设，提升县域经济发展，推进第三轮交通大会战的进度，构建交通大通道。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39" w:type="dxa"/>
            <w:vMerge w:val="restart"/>
            <w:shd w:val="clear" w:color="auto" w:fill="auto"/>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w:t>
            </w:r>
          </w:p>
        </w:tc>
        <w:tc>
          <w:tcPr>
            <w:tcW w:w="64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874"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三级指标</w:t>
            </w:r>
          </w:p>
        </w:tc>
        <w:tc>
          <w:tcPr>
            <w:tcW w:w="46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154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年度指标值</w:t>
            </w:r>
          </w:p>
        </w:tc>
        <w:tc>
          <w:tcPr>
            <w:tcW w:w="79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全年实际值</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w:t>
            </w:r>
          </w:p>
        </w:tc>
        <w:tc>
          <w:tcPr>
            <w:tcW w:w="1303"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未完成原因及拟采取的改进措施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产</w:t>
            </w:r>
            <w:r>
              <w:rPr>
                <w:rFonts w:hint="eastAsia" w:ascii="宋体" w:hAnsi="宋体" w:cs="宋体"/>
                <w:kern w:val="0"/>
                <w:sz w:val="20"/>
                <w:szCs w:val="20"/>
              </w:rPr>
              <w:br w:type="textWrapping"/>
            </w:r>
            <w:r>
              <w:rPr>
                <w:rFonts w:hint="eastAsia" w:ascii="宋体" w:hAnsi="宋体" w:cs="宋体"/>
                <w:kern w:val="0"/>
                <w:sz w:val="20"/>
                <w:szCs w:val="20"/>
              </w:rPr>
              <w:t>出</w:t>
            </w:r>
            <w:r>
              <w:rPr>
                <w:rFonts w:hint="eastAsia" w:ascii="宋体" w:hAnsi="宋体" w:cs="宋体"/>
                <w:kern w:val="0"/>
                <w:sz w:val="20"/>
                <w:szCs w:val="20"/>
              </w:rPr>
              <w:br w:type="textWrapping"/>
            </w:r>
            <w:r>
              <w:rPr>
                <w:rFonts w:hint="eastAsia" w:ascii="宋体" w:hAnsi="宋体" w:cs="宋体"/>
                <w:kern w:val="0"/>
                <w:sz w:val="20"/>
                <w:szCs w:val="20"/>
              </w:rPr>
              <w:t>指</w:t>
            </w:r>
            <w:r>
              <w:rPr>
                <w:rFonts w:hint="eastAsia" w:ascii="宋体" w:hAnsi="宋体" w:cs="宋体"/>
                <w:kern w:val="0"/>
                <w:sz w:val="20"/>
                <w:szCs w:val="20"/>
              </w:rPr>
              <w:br w:type="textWrapping"/>
            </w:r>
            <w:r>
              <w:rPr>
                <w:rFonts w:hint="eastAsia" w:ascii="宋体" w:hAnsi="宋体" w:cs="宋体"/>
                <w:kern w:val="0"/>
                <w:sz w:val="20"/>
                <w:szCs w:val="20"/>
              </w:rPr>
              <w:t>标</w:t>
            </w:r>
            <w:r>
              <w:rPr>
                <w:rFonts w:hint="eastAsia" w:ascii="宋体" w:hAnsi="宋体" w:cs="宋体"/>
                <w:kern w:val="0"/>
                <w:sz w:val="20"/>
                <w:szCs w:val="20"/>
              </w:rPr>
              <w:br w:type="textWrapping"/>
            </w:r>
            <w:r>
              <w:rPr>
                <w:rFonts w:hint="eastAsia" w:ascii="宋体" w:hAnsi="宋体" w:cs="宋体"/>
                <w:kern w:val="0"/>
                <w:sz w:val="20"/>
                <w:szCs w:val="20"/>
              </w:rPr>
              <w:t>(50分)</w:t>
            </w:r>
          </w:p>
        </w:tc>
        <w:tc>
          <w:tcPr>
            <w:tcW w:w="874"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数量指标</w:t>
            </w: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交通建设第三轮大会战</w:t>
            </w:r>
          </w:p>
        </w:tc>
        <w:tc>
          <w:tcPr>
            <w:tcW w:w="46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54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完成交通建设投资48.6亿元</w:t>
            </w:r>
          </w:p>
        </w:tc>
        <w:tc>
          <w:tcPr>
            <w:tcW w:w="793"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48.6个亿</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continue"/>
            <w:vAlign w:val="center"/>
          </w:tcPr>
          <w:p>
            <w:pPr>
              <w:widowControl/>
              <w:jc w:val="left"/>
              <w:rPr>
                <w:rFonts w:ascii="宋体" w:hAnsi="宋体" w:cs="宋体"/>
                <w:kern w:val="0"/>
                <w:sz w:val="20"/>
                <w:szCs w:val="20"/>
              </w:rPr>
            </w:pP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2018年前期项目个数</w:t>
            </w:r>
          </w:p>
        </w:tc>
        <w:tc>
          <w:tcPr>
            <w:tcW w:w="46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54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≥2个</w:t>
            </w:r>
          </w:p>
        </w:tc>
        <w:tc>
          <w:tcPr>
            <w:tcW w:w="793"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2个</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continue"/>
            <w:vAlign w:val="center"/>
          </w:tcPr>
          <w:p>
            <w:pPr>
              <w:widowControl/>
              <w:jc w:val="left"/>
              <w:rPr>
                <w:rFonts w:ascii="宋体" w:hAnsi="宋体" w:cs="宋体"/>
                <w:kern w:val="0"/>
                <w:sz w:val="20"/>
                <w:szCs w:val="20"/>
              </w:rPr>
            </w:pP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6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4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93"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质量指标</w:t>
            </w: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验收合格率</w:t>
            </w:r>
          </w:p>
        </w:tc>
        <w:tc>
          <w:tcPr>
            <w:tcW w:w="46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547"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≥94%</w:t>
            </w:r>
          </w:p>
        </w:tc>
        <w:tc>
          <w:tcPr>
            <w:tcW w:w="793"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94%</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continue"/>
            <w:vAlign w:val="center"/>
          </w:tcPr>
          <w:p>
            <w:pPr>
              <w:widowControl/>
              <w:jc w:val="left"/>
              <w:rPr>
                <w:rFonts w:ascii="宋体" w:hAnsi="宋体" w:cs="宋体"/>
                <w:kern w:val="0"/>
                <w:sz w:val="20"/>
                <w:szCs w:val="20"/>
              </w:rPr>
            </w:pP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6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4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93"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时效指标</w:t>
            </w: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按工作进度完成情况</w:t>
            </w:r>
          </w:p>
        </w:tc>
        <w:tc>
          <w:tcPr>
            <w:tcW w:w="46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547"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分期完成</w:t>
            </w:r>
          </w:p>
        </w:tc>
        <w:tc>
          <w:tcPr>
            <w:tcW w:w="793"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分3期完成</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continue"/>
            <w:vAlign w:val="center"/>
          </w:tcPr>
          <w:p>
            <w:pPr>
              <w:widowControl/>
              <w:jc w:val="left"/>
              <w:rPr>
                <w:rFonts w:ascii="宋体" w:hAnsi="宋体" w:cs="宋体"/>
                <w:kern w:val="0"/>
                <w:sz w:val="20"/>
                <w:szCs w:val="20"/>
              </w:rPr>
            </w:pP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6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4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93"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成本指标</w:t>
            </w: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成本控制率</w:t>
            </w:r>
          </w:p>
        </w:tc>
        <w:tc>
          <w:tcPr>
            <w:tcW w:w="46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547"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≥95%</w:t>
            </w:r>
          </w:p>
        </w:tc>
        <w:tc>
          <w:tcPr>
            <w:tcW w:w="793"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95%</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continue"/>
            <w:vAlign w:val="center"/>
          </w:tcPr>
          <w:p>
            <w:pPr>
              <w:widowControl/>
              <w:jc w:val="left"/>
              <w:rPr>
                <w:rFonts w:ascii="宋体" w:hAnsi="宋体" w:cs="宋体"/>
                <w:kern w:val="0"/>
                <w:sz w:val="20"/>
                <w:szCs w:val="20"/>
              </w:rPr>
            </w:pP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监督检查控制率</w:t>
            </w:r>
          </w:p>
        </w:tc>
        <w:tc>
          <w:tcPr>
            <w:tcW w:w="46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547"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≥96%</w:t>
            </w:r>
          </w:p>
        </w:tc>
        <w:tc>
          <w:tcPr>
            <w:tcW w:w="793"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96%</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continue"/>
            <w:vAlign w:val="center"/>
          </w:tcPr>
          <w:p>
            <w:pPr>
              <w:widowControl/>
              <w:jc w:val="left"/>
              <w:rPr>
                <w:rFonts w:ascii="宋体" w:hAnsi="宋体" w:cs="宋体"/>
                <w:kern w:val="0"/>
                <w:sz w:val="20"/>
                <w:szCs w:val="20"/>
              </w:rPr>
            </w:pP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6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4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9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6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4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9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效</w:t>
            </w:r>
            <w:r>
              <w:rPr>
                <w:rFonts w:hint="eastAsia" w:ascii="宋体" w:hAnsi="宋体" w:cs="宋体"/>
                <w:kern w:val="0"/>
                <w:sz w:val="20"/>
                <w:szCs w:val="20"/>
              </w:rPr>
              <w:br w:type="textWrapping"/>
            </w:r>
            <w:r>
              <w:rPr>
                <w:rFonts w:hint="eastAsia" w:ascii="宋体" w:hAnsi="宋体" w:cs="宋体"/>
                <w:kern w:val="0"/>
                <w:sz w:val="20"/>
                <w:szCs w:val="20"/>
              </w:rPr>
              <w:t>益</w:t>
            </w:r>
            <w:r>
              <w:rPr>
                <w:rFonts w:hint="eastAsia" w:ascii="宋体" w:hAnsi="宋体" w:cs="宋体"/>
                <w:kern w:val="0"/>
                <w:sz w:val="20"/>
                <w:szCs w:val="20"/>
              </w:rPr>
              <w:br w:type="textWrapping"/>
            </w:r>
            <w:r>
              <w:rPr>
                <w:rFonts w:hint="eastAsia" w:ascii="宋体" w:hAnsi="宋体" w:cs="宋体"/>
                <w:kern w:val="0"/>
                <w:sz w:val="20"/>
                <w:szCs w:val="20"/>
              </w:rPr>
              <w:t>指</w:t>
            </w:r>
            <w:r>
              <w:rPr>
                <w:rFonts w:hint="eastAsia" w:ascii="宋体" w:hAnsi="宋体" w:cs="宋体"/>
                <w:kern w:val="0"/>
                <w:sz w:val="20"/>
                <w:szCs w:val="20"/>
              </w:rPr>
              <w:br w:type="textWrapping"/>
            </w:r>
            <w:r>
              <w:rPr>
                <w:rFonts w:hint="eastAsia" w:ascii="宋体" w:hAnsi="宋体" w:cs="宋体"/>
                <w:kern w:val="0"/>
                <w:sz w:val="20"/>
                <w:szCs w:val="20"/>
              </w:rPr>
              <w:t>标</w:t>
            </w:r>
            <w:r>
              <w:rPr>
                <w:rFonts w:hint="eastAsia" w:ascii="宋体" w:hAnsi="宋体" w:cs="宋体"/>
                <w:kern w:val="0"/>
                <w:sz w:val="20"/>
                <w:szCs w:val="20"/>
              </w:rPr>
              <w:br w:type="textWrapping"/>
            </w:r>
            <w:r>
              <w:rPr>
                <w:rFonts w:hint="eastAsia" w:ascii="宋体" w:hAnsi="宋体" w:cs="宋体"/>
                <w:kern w:val="0"/>
                <w:sz w:val="20"/>
                <w:szCs w:val="20"/>
              </w:rPr>
              <w:t>(30分)</w:t>
            </w:r>
          </w:p>
        </w:tc>
        <w:tc>
          <w:tcPr>
            <w:tcW w:w="874"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经济效益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维护市场经济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秩序健康发展</w:t>
            </w:r>
          </w:p>
        </w:tc>
        <w:tc>
          <w:tcPr>
            <w:tcW w:w="46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547"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793"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continue"/>
            <w:vAlign w:val="center"/>
          </w:tcPr>
          <w:p>
            <w:pPr>
              <w:widowControl/>
              <w:jc w:val="left"/>
              <w:rPr>
                <w:rFonts w:ascii="宋体" w:hAnsi="宋体" w:cs="宋体"/>
                <w:kern w:val="0"/>
                <w:sz w:val="20"/>
                <w:szCs w:val="20"/>
              </w:rPr>
            </w:pP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6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4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9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continue"/>
            <w:vAlign w:val="center"/>
          </w:tcPr>
          <w:p>
            <w:pPr>
              <w:widowControl/>
              <w:jc w:val="left"/>
              <w:rPr>
                <w:rFonts w:ascii="宋体" w:hAnsi="宋体" w:cs="宋体"/>
                <w:kern w:val="0"/>
                <w:sz w:val="20"/>
                <w:szCs w:val="20"/>
              </w:rPr>
            </w:pP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6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4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9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社会效益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提升社会形象</w:t>
            </w:r>
          </w:p>
        </w:tc>
        <w:tc>
          <w:tcPr>
            <w:tcW w:w="46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547"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793"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continue"/>
            <w:vAlign w:val="center"/>
          </w:tcPr>
          <w:p>
            <w:pPr>
              <w:widowControl/>
              <w:jc w:val="left"/>
              <w:rPr>
                <w:rFonts w:ascii="宋体" w:hAnsi="宋体" w:cs="宋体"/>
                <w:kern w:val="0"/>
                <w:sz w:val="20"/>
                <w:szCs w:val="20"/>
              </w:rPr>
            </w:pP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6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4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9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生态效益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直接间接影响环境</w:t>
            </w:r>
          </w:p>
        </w:tc>
        <w:tc>
          <w:tcPr>
            <w:tcW w:w="462"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54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间接影响</w:t>
            </w:r>
          </w:p>
        </w:tc>
        <w:tc>
          <w:tcPr>
            <w:tcW w:w="79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间接影响</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continue"/>
            <w:vAlign w:val="center"/>
          </w:tcPr>
          <w:p>
            <w:pPr>
              <w:widowControl/>
              <w:jc w:val="left"/>
              <w:rPr>
                <w:rFonts w:ascii="宋体" w:hAnsi="宋体" w:cs="宋体"/>
                <w:kern w:val="0"/>
                <w:sz w:val="20"/>
                <w:szCs w:val="20"/>
              </w:rPr>
            </w:pP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6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47"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93"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可持续影响指标</w:t>
            </w: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促进社会和谐和发展</w:t>
            </w:r>
          </w:p>
        </w:tc>
        <w:tc>
          <w:tcPr>
            <w:tcW w:w="46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547"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793"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continue"/>
            <w:vAlign w:val="center"/>
          </w:tcPr>
          <w:p>
            <w:pPr>
              <w:widowControl/>
              <w:jc w:val="left"/>
              <w:rPr>
                <w:rFonts w:ascii="宋体" w:hAnsi="宋体" w:cs="宋体"/>
                <w:kern w:val="0"/>
                <w:sz w:val="20"/>
                <w:szCs w:val="20"/>
              </w:rPr>
            </w:pP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6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47"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93"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continue"/>
            <w:vAlign w:val="center"/>
          </w:tcPr>
          <w:p>
            <w:pPr>
              <w:widowControl/>
              <w:jc w:val="left"/>
              <w:rPr>
                <w:rFonts w:ascii="宋体" w:hAnsi="宋体" w:cs="宋体"/>
                <w:kern w:val="0"/>
                <w:sz w:val="20"/>
                <w:szCs w:val="20"/>
              </w:rPr>
            </w:pP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6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47"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93"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满意度指标</w:t>
            </w:r>
            <w:r>
              <w:rPr>
                <w:rFonts w:hint="eastAsia" w:ascii="宋体" w:hAnsi="宋体" w:cs="宋体"/>
                <w:kern w:val="0"/>
                <w:sz w:val="20"/>
                <w:szCs w:val="20"/>
              </w:rPr>
              <w:br w:type="textWrapping"/>
            </w:r>
            <w:r>
              <w:rPr>
                <w:rFonts w:hint="eastAsia" w:ascii="宋体" w:hAnsi="宋体" w:cs="宋体"/>
                <w:kern w:val="0"/>
                <w:sz w:val="20"/>
                <w:szCs w:val="20"/>
              </w:rPr>
              <w:t>(10分)</w:t>
            </w:r>
          </w:p>
        </w:tc>
        <w:tc>
          <w:tcPr>
            <w:tcW w:w="874"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服务对象</w:t>
            </w:r>
            <w:r>
              <w:rPr>
                <w:rFonts w:hint="eastAsia" w:ascii="宋体" w:hAnsi="宋体" w:cs="宋体"/>
                <w:kern w:val="0"/>
                <w:sz w:val="20"/>
                <w:szCs w:val="20"/>
              </w:rPr>
              <w:br w:type="textWrapping"/>
            </w:r>
            <w:r>
              <w:rPr>
                <w:rFonts w:hint="eastAsia" w:ascii="宋体" w:hAnsi="宋体" w:cs="宋体"/>
                <w:kern w:val="0"/>
                <w:sz w:val="20"/>
                <w:szCs w:val="20"/>
              </w:rPr>
              <w:t>满意度指标</w:t>
            </w: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受益群众办事的有效性提高</w:t>
            </w:r>
          </w:p>
        </w:tc>
        <w:tc>
          <w:tcPr>
            <w:tcW w:w="462"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547"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793"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8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39" w:type="dxa"/>
            <w:vMerge w:val="continue"/>
            <w:vAlign w:val="center"/>
          </w:tcPr>
          <w:p>
            <w:pPr>
              <w:widowControl/>
              <w:jc w:val="left"/>
              <w:rPr>
                <w:rFonts w:ascii="宋体" w:hAnsi="宋体" w:cs="宋体"/>
                <w:color w:val="000000"/>
                <w:kern w:val="0"/>
                <w:sz w:val="20"/>
                <w:szCs w:val="20"/>
              </w:rPr>
            </w:pPr>
          </w:p>
        </w:tc>
        <w:tc>
          <w:tcPr>
            <w:tcW w:w="643" w:type="dxa"/>
            <w:vMerge w:val="continue"/>
            <w:vAlign w:val="center"/>
          </w:tcPr>
          <w:p>
            <w:pPr>
              <w:widowControl/>
              <w:jc w:val="left"/>
              <w:rPr>
                <w:rFonts w:ascii="宋体" w:hAnsi="宋体" w:cs="宋体"/>
                <w:kern w:val="0"/>
                <w:sz w:val="20"/>
                <w:szCs w:val="20"/>
              </w:rPr>
            </w:pPr>
          </w:p>
        </w:tc>
        <w:tc>
          <w:tcPr>
            <w:tcW w:w="874" w:type="dxa"/>
            <w:vMerge w:val="continue"/>
            <w:vAlign w:val="center"/>
          </w:tcPr>
          <w:p>
            <w:pPr>
              <w:widowControl/>
              <w:jc w:val="left"/>
              <w:rPr>
                <w:rFonts w:ascii="宋体" w:hAnsi="宋体" w:cs="宋体"/>
                <w:kern w:val="0"/>
                <w:sz w:val="20"/>
                <w:szCs w:val="20"/>
              </w:rPr>
            </w:pPr>
          </w:p>
        </w:tc>
        <w:tc>
          <w:tcPr>
            <w:tcW w:w="233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62"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47"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93"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4490" w:type="dxa"/>
            <w:gridSpan w:val="5"/>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总分</w:t>
            </w:r>
          </w:p>
        </w:tc>
        <w:tc>
          <w:tcPr>
            <w:tcW w:w="462" w:type="dxa"/>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92</w:t>
            </w:r>
          </w:p>
        </w:tc>
        <w:tc>
          <w:tcPr>
            <w:tcW w:w="2341" w:type="dxa"/>
            <w:gridSpan w:val="2"/>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88" w:type="dxa"/>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94</w:t>
            </w:r>
          </w:p>
        </w:tc>
        <w:tc>
          <w:tcPr>
            <w:tcW w:w="1303"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bl>
    <w:p>
      <w:pPr>
        <w:adjustRightInd w:val="0"/>
        <w:snapToGrid w:val="0"/>
        <w:spacing w:line="560" w:lineRule="exact"/>
        <w:ind w:firstLine="720"/>
        <w:rPr>
          <w:rFonts w:ascii="仿宋" w:hAnsi="仿宋" w:eastAsia="仿宋"/>
          <w:color w:val="000000"/>
          <w:sz w:val="32"/>
          <w:szCs w:val="32"/>
          <w:lang w:val="zh-CN"/>
        </w:rPr>
      </w:pPr>
    </w:p>
    <w:p>
      <w:pPr>
        <w:numPr>
          <w:ilvl w:val="0"/>
          <w:numId w:val="7"/>
        </w:numPr>
        <w:adjustRightInd w:val="0"/>
        <w:snapToGrid w:val="0"/>
        <w:spacing w:line="560" w:lineRule="exact"/>
        <w:rPr>
          <w:rFonts w:ascii="仿宋" w:hAnsi="仿宋" w:eastAsia="仿宋"/>
          <w:b/>
          <w:color w:val="000000"/>
          <w:sz w:val="32"/>
          <w:szCs w:val="32"/>
        </w:rPr>
      </w:pPr>
      <w:r>
        <w:rPr>
          <w:rFonts w:hint="eastAsia" w:ascii="仿宋" w:hAnsi="仿宋" w:eastAsia="仿宋"/>
          <w:b/>
          <w:color w:val="000000"/>
          <w:sz w:val="32"/>
          <w:szCs w:val="32"/>
        </w:rPr>
        <w:t>绩效目标的原因及下一步改进措施</w:t>
      </w:r>
    </w:p>
    <w:p>
      <w:pPr>
        <w:adjustRightInd w:val="0"/>
        <w:snapToGrid w:val="0"/>
        <w:spacing w:line="560" w:lineRule="exact"/>
        <w:ind w:firstLine="482" w:firstLineChars="150"/>
        <w:rPr>
          <w:rFonts w:ascii="仿宋" w:hAnsi="仿宋" w:eastAsia="仿宋"/>
          <w:b/>
          <w:color w:val="000000"/>
          <w:sz w:val="32"/>
          <w:szCs w:val="32"/>
          <w:lang w:val="zh-CN"/>
        </w:rPr>
      </w:pPr>
      <w:r>
        <w:rPr>
          <w:rFonts w:hint="eastAsia" w:ascii="仿宋" w:hAnsi="仿宋" w:eastAsia="仿宋"/>
          <w:b/>
          <w:color w:val="000000"/>
          <w:sz w:val="32"/>
          <w:szCs w:val="32"/>
          <w:lang w:val="zh-CN"/>
        </w:rPr>
        <w:t>（一）存在的问题。</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1、项目绩效目标与指标不完整</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绩效指标较少，不能完全衡量条件建设经费项目的完成情况，绩效指标未涵盖所有工作事项，绩效标准表述不够准确，整体逻辑关系不够清晰。</w:t>
      </w:r>
    </w:p>
    <w:p>
      <w:pPr>
        <w:spacing w:line="560" w:lineRule="exact"/>
        <w:ind w:firstLine="608" w:firstLineChars="200"/>
        <w:rPr>
          <w:rFonts w:ascii="仿宋" w:hAnsi="仿宋" w:eastAsia="仿宋"/>
          <w:color w:val="000000"/>
          <w:w w:val="95"/>
          <w:sz w:val="32"/>
          <w:szCs w:val="32"/>
        </w:rPr>
      </w:pPr>
      <w:r>
        <w:rPr>
          <w:rFonts w:hint="eastAsia" w:ascii="仿宋" w:hAnsi="仿宋" w:eastAsia="仿宋"/>
          <w:color w:val="000000"/>
          <w:w w:val="95"/>
          <w:sz w:val="32"/>
          <w:szCs w:val="32"/>
        </w:rPr>
        <w:t>2、资金监控机制有待进一步加强</w:t>
      </w:r>
    </w:p>
    <w:p>
      <w:pPr>
        <w:spacing w:line="560" w:lineRule="exact"/>
        <w:ind w:firstLine="608" w:firstLineChars="200"/>
        <w:rPr>
          <w:rFonts w:ascii="仿宋" w:hAnsi="仿宋" w:eastAsia="仿宋"/>
          <w:color w:val="000000"/>
          <w:w w:val="95"/>
          <w:sz w:val="32"/>
          <w:szCs w:val="32"/>
        </w:rPr>
      </w:pPr>
      <w:r>
        <w:rPr>
          <w:rFonts w:hint="eastAsia" w:ascii="仿宋" w:hAnsi="仿宋" w:eastAsia="仿宋"/>
          <w:color w:val="000000"/>
          <w:w w:val="95"/>
          <w:sz w:val="32"/>
          <w:szCs w:val="32"/>
        </w:rPr>
        <w:t>在执行过程中，未对项目资金使用及项目完成情况进行有效的监督，导致执行滞后的问题。</w:t>
      </w:r>
    </w:p>
    <w:p>
      <w:pPr>
        <w:adjustRightInd w:val="0"/>
        <w:snapToGrid w:val="0"/>
        <w:spacing w:line="560" w:lineRule="exact"/>
        <w:ind w:firstLine="482" w:firstLineChars="150"/>
        <w:rPr>
          <w:rFonts w:ascii="仿宋" w:hAnsi="仿宋" w:eastAsia="仿宋"/>
          <w:b/>
          <w:color w:val="000000"/>
          <w:sz w:val="32"/>
          <w:szCs w:val="32"/>
          <w:lang w:val="zh-CN"/>
        </w:rPr>
      </w:pPr>
      <w:r>
        <w:rPr>
          <w:rFonts w:hint="eastAsia" w:ascii="仿宋" w:hAnsi="仿宋" w:eastAsia="仿宋"/>
          <w:b/>
          <w:color w:val="000000"/>
          <w:sz w:val="32"/>
          <w:szCs w:val="32"/>
          <w:lang w:val="zh-CN"/>
        </w:rPr>
        <w:t>（二）相关建议。</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b/>
          <w:color w:val="000000"/>
          <w:sz w:val="32"/>
          <w:szCs w:val="32"/>
          <w:lang w:val="zh-CN"/>
        </w:rPr>
        <w:t>1.</w:t>
      </w:r>
      <w:r>
        <w:rPr>
          <w:rFonts w:hint="eastAsia" w:ascii="仿宋" w:hAnsi="仿宋" w:eastAsia="仿宋"/>
          <w:color w:val="000000"/>
          <w:sz w:val="32"/>
          <w:szCs w:val="32"/>
          <w:lang w:val="zh-CN"/>
        </w:rPr>
        <w:t>进一步完善项目绩效目标及绩效指标。</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加强各执行部门的沟通，建立事权、财权、责任匹配制度，在绩效目标的设定方面，绩效目标有待准确化，使目标更简洁，更加明晰。</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b/>
          <w:color w:val="000000"/>
          <w:sz w:val="32"/>
          <w:szCs w:val="32"/>
          <w:lang w:val="zh-CN"/>
        </w:rPr>
        <w:t>2.</w:t>
      </w:r>
      <w:r>
        <w:rPr>
          <w:rFonts w:hint="eastAsia" w:ascii="仿宋" w:hAnsi="仿宋" w:eastAsia="仿宋"/>
          <w:color w:val="000000"/>
          <w:sz w:val="32"/>
          <w:szCs w:val="32"/>
          <w:lang w:val="zh-CN"/>
        </w:rPr>
        <w:t>提高资金使用率。</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实时监控预算完成情况，对资金执行情况进度进行通报，对执行进度滞后的情形，要求加快执行，确保能按计划执行。同时明确监管层次，进一步提高内部控制意识，明确责任主体。</w:t>
      </w:r>
    </w:p>
    <w:p>
      <w:pPr>
        <w:spacing w:line="595" w:lineRule="exact"/>
        <w:jc w:val="center"/>
        <w:rPr>
          <w:rFonts w:ascii="Cambria" w:hAnsi="宋体" w:cs="宋体"/>
          <w:b/>
          <w:color w:val="000000"/>
          <w:kern w:val="0"/>
          <w:sz w:val="44"/>
          <w:szCs w:val="44"/>
        </w:rPr>
      </w:pPr>
      <w:r>
        <w:rPr>
          <w:rFonts w:hint="eastAsia" w:ascii="Cambria" w:hAnsi="宋体" w:cs="宋体"/>
          <w:b/>
          <w:color w:val="000000"/>
          <w:kern w:val="0"/>
          <w:sz w:val="44"/>
          <w:szCs w:val="44"/>
        </w:rPr>
        <w:t>四川省通江县交通运输局</w:t>
      </w:r>
    </w:p>
    <w:p>
      <w:pPr>
        <w:spacing w:line="595" w:lineRule="exact"/>
        <w:jc w:val="center"/>
        <w:rPr>
          <w:rFonts w:ascii="Cambria" w:hAnsi="宋体" w:cs="宋体"/>
          <w:b/>
          <w:color w:val="000000"/>
          <w:kern w:val="0"/>
          <w:sz w:val="44"/>
          <w:szCs w:val="44"/>
        </w:rPr>
      </w:pPr>
      <w:r>
        <w:rPr>
          <w:rFonts w:hint="eastAsia" w:ascii="Cambria" w:hAnsi="宋体" w:cs="宋体"/>
          <w:b/>
          <w:color w:val="000000"/>
          <w:kern w:val="0"/>
          <w:sz w:val="44"/>
          <w:szCs w:val="44"/>
        </w:rPr>
        <w:t>关于2018年高速工作经费（含巴万、郑广渝等）项目经费</w:t>
      </w:r>
      <w:r>
        <w:rPr>
          <w:rFonts w:ascii="Cambria" w:hAnsi="宋体" w:cs="宋体"/>
          <w:b/>
          <w:color w:val="000000"/>
          <w:kern w:val="0"/>
          <w:sz w:val="44"/>
          <w:szCs w:val="44"/>
        </w:rPr>
        <w:t>绩效</w:t>
      </w:r>
      <w:r>
        <w:rPr>
          <w:rFonts w:hint="eastAsia" w:ascii="Cambria" w:hAnsi="宋体" w:cs="宋体"/>
          <w:b/>
          <w:color w:val="000000"/>
          <w:kern w:val="0"/>
          <w:sz w:val="44"/>
          <w:szCs w:val="44"/>
        </w:rPr>
        <w:t>目标</w:t>
      </w:r>
      <w:r>
        <w:rPr>
          <w:rFonts w:ascii="Cambria" w:hAnsi="宋体" w:cs="宋体"/>
          <w:b/>
          <w:color w:val="000000"/>
          <w:kern w:val="0"/>
          <w:sz w:val="44"/>
          <w:szCs w:val="44"/>
        </w:rPr>
        <w:t>自评报告</w:t>
      </w:r>
    </w:p>
    <w:p>
      <w:pPr>
        <w:adjustRightInd w:val="0"/>
        <w:snapToGrid w:val="0"/>
        <w:spacing w:line="560" w:lineRule="exact"/>
        <w:ind w:firstLine="630" w:firstLineChars="196"/>
        <w:rPr>
          <w:rFonts w:ascii="仿宋" w:hAnsi="仿宋" w:eastAsia="仿宋"/>
          <w:b/>
          <w:color w:val="000000"/>
          <w:sz w:val="32"/>
          <w:szCs w:val="32"/>
          <w:lang w:val="zh-CN"/>
        </w:rPr>
      </w:pPr>
      <w:r>
        <w:rPr>
          <w:rFonts w:hint="eastAsia" w:ascii="仿宋" w:hAnsi="仿宋" w:eastAsia="仿宋"/>
          <w:b/>
          <w:color w:val="000000"/>
          <w:sz w:val="32"/>
          <w:szCs w:val="32"/>
          <w:lang w:val="zh-CN"/>
        </w:rPr>
        <w:t>一、绩效目标下达情况</w:t>
      </w:r>
    </w:p>
    <w:p>
      <w:pPr>
        <w:adjustRightInd w:val="0"/>
        <w:snapToGrid w:val="0"/>
        <w:spacing w:line="56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高速公路建设是我县交通建设的重点，也是我县城市建设的重要组成部分。高速公路建设不仅有利于提高通行能力，形成新的经济带推动我县经济发展，还有利于完善我县的路网发展。巴万高速公路起于巴州区清江镇，与G5012恩施至广元高速公路相接，止于万源市官渡镇。201</w:t>
      </w:r>
      <w:r>
        <w:rPr>
          <w:rFonts w:hint="eastAsia" w:ascii="仿宋_GB2312" w:hAnsi="宋体" w:eastAsia="仿宋_GB2312"/>
          <w:sz w:val="32"/>
          <w:szCs w:val="32"/>
        </w:rPr>
        <w:t>8</w:t>
      </w:r>
      <w:r>
        <w:rPr>
          <w:rFonts w:hint="eastAsia" w:ascii="仿宋_GB2312" w:hAnsi="宋体" w:eastAsia="仿宋_GB2312"/>
          <w:sz w:val="32"/>
          <w:szCs w:val="32"/>
          <w:lang w:val="zh-CN"/>
        </w:rPr>
        <w:t>年高速工作经费预算金额为100万元，主要用于项目推进与项目建设及项目前期经费支出。</w:t>
      </w:r>
    </w:p>
    <w:p>
      <w:pPr>
        <w:adjustRightInd w:val="0"/>
        <w:snapToGrid w:val="0"/>
        <w:spacing w:line="560" w:lineRule="exact"/>
        <w:ind w:firstLine="720"/>
        <w:rPr>
          <w:rFonts w:ascii="仿宋" w:hAnsi="仿宋" w:eastAsia="仿宋"/>
          <w:b/>
          <w:color w:val="000000"/>
          <w:sz w:val="32"/>
          <w:szCs w:val="32"/>
        </w:rPr>
      </w:pPr>
      <w:r>
        <w:rPr>
          <w:rFonts w:hint="eastAsia" w:ascii="仿宋" w:hAnsi="仿宋" w:eastAsia="仿宋"/>
          <w:b/>
          <w:color w:val="000000"/>
          <w:sz w:val="32"/>
          <w:szCs w:val="32"/>
        </w:rPr>
        <w:t>二、资金使用情况</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截至201</w:t>
      </w:r>
      <w:r>
        <w:rPr>
          <w:rFonts w:hint="eastAsia" w:ascii="仿宋" w:hAnsi="仿宋" w:eastAsia="仿宋"/>
          <w:color w:val="000000"/>
          <w:sz w:val="32"/>
          <w:szCs w:val="32"/>
        </w:rPr>
        <w:t>8</w:t>
      </w:r>
      <w:r>
        <w:rPr>
          <w:rFonts w:hint="eastAsia" w:ascii="仿宋" w:hAnsi="仿宋" w:eastAsia="仿宋"/>
          <w:color w:val="000000"/>
          <w:sz w:val="32"/>
          <w:szCs w:val="32"/>
          <w:lang w:val="zh-CN"/>
        </w:rPr>
        <w:t>年底，全线征地拆迁已基本结束；工程建设有序推进，累计完成投资11亿元（含征拆费和前期费用），完成土石方开挖260万方，占年度目标任务32.5%；桥梁桩基开挖4500余米，占总目标任务10%；隧道累计进尺1500余米，占总目标任务5%。镇（巴）广（安）高速通江广纳至广安段完成预许可报告编制，并进行专家评审。</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截至</w:t>
      </w:r>
      <w:bookmarkStart w:id="69" w:name="_GoBack"/>
      <w:bookmarkEnd w:id="69"/>
      <w:r>
        <w:rPr>
          <w:rFonts w:hint="eastAsia" w:ascii="仿宋" w:hAnsi="仿宋" w:eastAsia="仿宋"/>
          <w:color w:val="000000"/>
          <w:sz w:val="32"/>
          <w:szCs w:val="32"/>
          <w:lang w:val="zh-CN"/>
        </w:rPr>
        <w:t>2018年12月底，实际支付资金</w:t>
      </w:r>
      <w:r>
        <w:rPr>
          <w:rFonts w:hint="eastAsia" w:ascii="仿宋" w:hAnsi="仿宋" w:eastAsia="仿宋"/>
          <w:color w:val="000000"/>
          <w:sz w:val="32"/>
          <w:szCs w:val="32"/>
        </w:rPr>
        <w:t>100</w:t>
      </w:r>
      <w:r>
        <w:rPr>
          <w:rFonts w:hint="eastAsia" w:ascii="仿宋" w:hAnsi="仿宋" w:eastAsia="仿宋"/>
          <w:color w:val="000000"/>
          <w:sz w:val="32"/>
          <w:szCs w:val="32"/>
          <w:lang w:val="zh-CN"/>
        </w:rPr>
        <w:t>万元。主要用于项目工作经费支出，资金按时按规定支付。支付依据合规合法，资金支付与预算相符。</w:t>
      </w:r>
    </w:p>
    <w:p>
      <w:pPr>
        <w:adjustRightInd w:val="0"/>
        <w:snapToGrid w:val="0"/>
        <w:spacing w:line="560" w:lineRule="exact"/>
        <w:ind w:firstLine="720"/>
        <w:rPr>
          <w:rFonts w:ascii="仿宋" w:hAnsi="仿宋" w:eastAsia="仿宋"/>
          <w:b/>
          <w:color w:val="000000"/>
          <w:sz w:val="32"/>
          <w:szCs w:val="32"/>
          <w:lang w:val="zh-CN"/>
        </w:rPr>
      </w:pPr>
      <w:r>
        <w:rPr>
          <w:rFonts w:hint="eastAsia" w:ascii="仿宋" w:hAnsi="仿宋" w:eastAsia="仿宋"/>
          <w:b/>
          <w:color w:val="000000"/>
          <w:sz w:val="32"/>
          <w:szCs w:val="32"/>
        </w:rPr>
        <w:t>三、绩效目标完成情况</w:t>
      </w:r>
      <w:r>
        <w:rPr>
          <w:rFonts w:hint="eastAsia" w:ascii="仿宋" w:hAnsi="仿宋" w:eastAsia="仿宋"/>
          <w:b/>
          <w:color w:val="000000"/>
          <w:sz w:val="32"/>
          <w:szCs w:val="32"/>
          <w:lang w:val="zh-CN"/>
        </w:rPr>
        <w:tab/>
      </w:r>
    </w:p>
    <w:p>
      <w:pPr>
        <w:adjustRightInd w:val="0"/>
        <w:snapToGrid w:val="0"/>
        <w:spacing w:line="560" w:lineRule="exact"/>
        <w:ind w:firstLine="482" w:firstLineChars="150"/>
        <w:rPr>
          <w:rFonts w:ascii="仿宋" w:hAnsi="仿宋" w:eastAsia="仿宋"/>
          <w:color w:val="000000"/>
          <w:sz w:val="32"/>
          <w:szCs w:val="32"/>
          <w:lang w:val="zh-CN"/>
        </w:rPr>
      </w:pPr>
      <w:r>
        <w:rPr>
          <w:rFonts w:hint="eastAsia" w:ascii="仿宋" w:hAnsi="仿宋" w:eastAsia="仿宋"/>
          <w:b/>
          <w:color w:val="000000"/>
          <w:sz w:val="32"/>
          <w:szCs w:val="32"/>
          <w:lang w:val="zh-CN"/>
        </w:rPr>
        <w:t>（一）</w:t>
      </w:r>
      <w:r>
        <w:rPr>
          <w:rFonts w:hint="eastAsia" w:ascii="仿宋" w:hAnsi="仿宋" w:eastAsia="仿宋"/>
          <w:color w:val="000000"/>
          <w:sz w:val="32"/>
          <w:szCs w:val="32"/>
          <w:lang w:val="zh-CN"/>
        </w:rPr>
        <w:t>目标任务量完成情况。</w:t>
      </w:r>
    </w:p>
    <w:p>
      <w:pPr>
        <w:adjustRightInd w:val="0"/>
        <w:snapToGrid w:val="0"/>
        <w:spacing w:line="560" w:lineRule="exact"/>
        <w:ind w:firstLine="960" w:firstLineChars="300"/>
        <w:rPr>
          <w:rFonts w:ascii="仿宋" w:hAnsi="仿宋" w:eastAsia="仿宋"/>
          <w:color w:val="000000"/>
          <w:sz w:val="32"/>
          <w:szCs w:val="32"/>
          <w:lang w:val="zh-CN"/>
        </w:rPr>
      </w:pPr>
      <w:r>
        <w:rPr>
          <w:rFonts w:hint="eastAsia" w:ascii="仿宋" w:hAnsi="仿宋" w:eastAsia="仿宋"/>
          <w:color w:val="000000"/>
          <w:sz w:val="32"/>
          <w:szCs w:val="32"/>
          <w:lang w:val="zh-CN"/>
        </w:rPr>
        <w:t>按前期设定目标任务，预定任务已全部完成。</w:t>
      </w:r>
    </w:p>
    <w:p>
      <w:pPr>
        <w:adjustRightInd w:val="0"/>
        <w:snapToGrid w:val="0"/>
        <w:spacing w:line="560" w:lineRule="exact"/>
        <w:ind w:firstLine="321" w:firstLineChars="100"/>
        <w:rPr>
          <w:rFonts w:ascii="仿宋" w:hAnsi="仿宋" w:eastAsia="仿宋"/>
          <w:color w:val="000000"/>
          <w:sz w:val="32"/>
          <w:szCs w:val="32"/>
          <w:lang w:val="zh-CN"/>
        </w:rPr>
      </w:pPr>
      <w:r>
        <w:rPr>
          <w:rFonts w:hint="eastAsia" w:ascii="仿宋" w:hAnsi="仿宋" w:eastAsia="仿宋"/>
          <w:b/>
          <w:color w:val="000000"/>
          <w:sz w:val="32"/>
          <w:szCs w:val="32"/>
          <w:lang w:val="zh-CN"/>
        </w:rPr>
        <w:t>（二）</w:t>
      </w:r>
      <w:r>
        <w:rPr>
          <w:rFonts w:hint="eastAsia" w:ascii="仿宋" w:hAnsi="仿宋" w:eastAsia="仿宋"/>
          <w:color w:val="000000"/>
          <w:sz w:val="32"/>
          <w:szCs w:val="32"/>
          <w:lang w:val="zh-CN"/>
        </w:rPr>
        <w:t>目标质量完成情况。</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按前期质量目标监控，均实现预定目标质量验收合格。</w:t>
      </w:r>
    </w:p>
    <w:p>
      <w:pPr>
        <w:adjustRightInd w:val="0"/>
        <w:snapToGrid w:val="0"/>
        <w:spacing w:line="560" w:lineRule="exact"/>
        <w:ind w:firstLine="482" w:firstLineChars="150"/>
        <w:rPr>
          <w:rFonts w:ascii="仿宋" w:hAnsi="仿宋" w:eastAsia="仿宋"/>
          <w:color w:val="000000"/>
          <w:sz w:val="32"/>
          <w:szCs w:val="32"/>
          <w:lang w:val="zh-CN"/>
        </w:rPr>
      </w:pPr>
      <w:r>
        <w:rPr>
          <w:rFonts w:hint="eastAsia" w:ascii="仿宋" w:hAnsi="仿宋" w:eastAsia="仿宋"/>
          <w:b/>
          <w:color w:val="000000"/>
          <w:sz w:val="32"/>
          <w:szCs w:val="32"/>
          <w:lang w:val="zh-CN"/>
        </w:rPr>
        <w:t>（三）</w:t>
      </w:r>
      <w:r>
        <w:rPr>
          <w:rFonts w:hint="eastAsia" w:ascii="仿宋" w:hAnsi="仿宋" w:eastAsia="仿宋"/>
          <w:color w:val="000000"/>
          <w:sz w:val="32"/>
          <w:szCs w:val="32"/>
          <w:lang w:val="zh-CN"/>
        </w:rPr>
        <w:t>目标进度完成情况。</w:t>
      </w:r>
    </w:p>
    <w:p>
      <w:pPr>
        <w:adjustRightInd w:val="0"/>
        <w:snapToGrid w:val="0"/>
        <w:spacing w:line="560" w:lineRule="exact"/>
        <w:ind w:firstLine="800" w:firstLineChars="250"/>
        <w:rPr>
          <w:rFonts w:ascii="仿宋" w:hAnsi="仿宋" w:eastAsia="仿宋"/>
          <w:color w:val="000000"/>
          <w:sz w:val="32"/>
          <w:szCs w:val="32"/>
          <w:lang w:val="zh-CN"/>
        </w:rPr>
      </w:pPr>
      <w:r>
        <w:rPr>
          <w:rFonts w:hint="eastAsia" w:ascii="仿宋" w:hAnsi="仿宋" w:eastAsia="仿宋"/>
          <w:color w:val="000000"/>
          <w:sz w:val="32"/>
          <w:szCs w:val="32"/>
          <w:lang w:val="zh-CN"/>
        </w:rPr>
        <w:t>对照预定进度计划，按期完成。</w:t>
      </w:r>
    </w:p>
    <w:p>
      <w:pPr>
        <w:adjustRightInd w:val="0"/>
        <w:snapToGrid w:val="0"/>
        <w:spacing w:line="560" w:lineRule="exact"/>
        <w:ind w:firstLine="720"/>
        <w:rPr>
          <w:rFonts w:ascii="仿宋" w:hAnsi="仿宋" w:eastAsia="仿宋"/>
          <w:b/>
          <w:color w:val="000000"/>
          <w:sz w:val="32"/>
          <w:szCs w:val="32"/>
        </w:rPr>
      </w:pPr>
      <w:r>
        <w:rPr>
          <w:rFonts w:hint="eastAsia" w:ascii="仿宋" w:hAnsi="仿宋" w:eastAsia="仿宋"/>
          <w:b/>
          <w:color w:val="000000"/>
          <w:sz w:val="32"/>
          <w:szCs w:val="32"/>
        </w:rPr>
        <w:t>四、效益指标完成情况</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按照财政部对 2018年度的绩效目标设置的要求，设置了 “产出、效益、满意度”等指标值。</w:t>
      </w:r>
    </w:p>
    <w:tbl>
      <w:tblPr>
        <w:tblStyle w:val="12"/>
        <w:tblW w:w="897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617"/>
        <w:gridCol w:w="827"/>
        <w:gridCol w:w="1961"/>
        <w:gridCol w:w="417"/>
        <w:gridCol w:w="445"/>
        <w:gridCol w:w="1485"/>
        <w:gridCol w:w="763"/>
        <w:gridCol w:w="566"/>
        <w:gridCol w:w="816"/>
        <w:gridCol w:w="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970" w:type="dxa"/>
            <w:gridSpan w:val="11"/>
            <w:tcBorders>
              <w:top w:val="nil"/>
              <w:left w:val="nil"/>
              <w:bottom w:val="nil"/>
              <w:right w:val="nil"/>
            </w:tcBorders>
            <w:shd w:val="clear" w:color="auto" w:fill="auto"/>
            <w:vAlign w:val="center"/>
          </w:tcPr>
          <w:p>
            <w:pPr>
              <w:widowControl/>
              <w:rPr>
                <w:rFonts w:ascii="宋体" w:hAnsi="宋体" w:cs="宋体"/>
                <w:b/>
                <w:bCs/>
                <w:color w:val="000000"/>
                <w:kern w:val="0"/>
                <w:sz w:val="32"/>
                <w:szCs w:val="32"/>
              </w:rPr>
            </w:pPr>
          </w:p>
          <w:p>
            <w:pPr>
              <w:widowControl/>
              <w:jc w:val="center"/>
              <w:rPr>
                <w:rFonts w:ascii="宋体" w:hAnsi="宋体" w:cs="宋体"/>
                <w:color w:val="000000"/>
                <w:kern w:val="0"/>
                <w:sz w:val="32"/>
                <w:szCs w:val="32"/>
              </w:rPr>
            </w:pPr>
            <w:r>
              <w:rPr>
                <w:rFonts w:hint="eastAsia" w:ascii="宋体" w:hAnsi="宋体" w:cs="宋体"/>
                <w:b/>
                <w:bCs/>
                <w:color w:val="000000"/>
                <w:kern w:val="0"/>
                <w:sz w:val="32"/>
                <w:szCs w:val="32"/>
              </w:rPr>
              <w:t>绩效目标自评表</w:t>
            </w:r>
            <w:r>
              <w:rPr>
                <w:rFonts w:hint="eastAsia" w:ascii="宋体" w:hAnsi="宋体" w:cs="宋体"/>
                <w:color w:val="000000"/>
                <w:kern w:val="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970" w:type="dxa"/>
            <w:gridSpan w:val="11"/>
            <w:tcBorders>
              <w:top w:val="nil"/>
              <w:left w:val="nil"/>
              <w:bottom w:val="single" w:color="auto" w:sz="4" w:space="0"/>
              <w:right w:val="nil"/>
            </w:tcBorders>
            <w:shd w:val="clear" w:color="auto" w:fill="auto"/>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（2018年度）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01" w:type="dxa"/>
            <w:gridSpan w:val="3"/>
            <w:tcBorders>
              <w:top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2823" w:type="dxa"/>
            <w:gridSpan w:val="3"/>
            <w:tcBorders>
              <w:top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高速工作经费（含巴万、郑广渝等）</w:t>
            </w:r>
          </w:p>
        </w:tc>
        <w:tc>
          <w:tcPr>
            <w:tcW w:w="1485" w:type="dxa"/>
            <w:tcBorders>
              <w:top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项目负责人及电话</w:t>
            </w:r>
          </w:p>
        </w:tc>
        <w:tc>
          <w:tcPr>
            <w:tcW w:w="2561" w:type="dxa"/>
            <w:gridSpan w:val="4"/>
            <w:tcBorders>
              <w:top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13608243555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101" w:type="dxa"/>
            <w:gridSpan w:val="3"/>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主管部门</w:t>
            </w:r>
          </w:p>
        </w:tc>
        <w:tc>
          <w:tcPr>
            <w:tcW w:w="2823" w:type="dxa"/>
            <w:gridSpan w:val="3"/>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通江县交通运输局</w:t>
            </w:r>
          </w:p>
        </w:tc>
        <w:tc>
          <w:tcPr>
            <w:tcW w:w="148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实施单位</w:t>
            </w:r>
          </w:p>
        </w:tc>
        <w:tc>
          <w:tcPr>
            <w:tcW w:w="2561" w:type="dxa"/>
            <w:gridSpan w:val="4"/>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通江县交通运输局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2101" w:type="dxa"/>
            <w:gridSpan w:val="3"/>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196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6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全年预算数（A）</w:t>
            </w:r>
          </w:p>
        </w:tc>
        <w:tc>
          <w:tcPr>
            <w:tcW w:w="224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全年执行数（B）</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8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执行率（B/A)</w:t>
            </w:r>
          </w:p>
        </w:tc>
        <w:tc>
          <w:tcPr>
            <w:tcW w:w="4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01" w:type="dxa"/>
            <w:gridSpan w:val="3"/>
            <w:vMerge w:val="continue"/>
            <w:vAlign w:val="center"/>
          </w:tcPr>
          <w:p>
            <w:pPr>
              <w:widowControl/>
              <w:jc w:val="left"/>
              <w:rPr>
                <w:rFonts w:ascii="宋体" w:hAnsi="宋体" w:cs="宋体"/>
                <w:color w:val="000000"/>
                <w:kern w:val="0"/>
                <w:sz w:val="20"/>
                <w:szCs w:val="20"/>
              </w:rPr>
            </w:pPr>
          </w:p>
        </w:tc>
        <w:tc>
          <w:tcPr>
            <w:tcW w:w="196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年度资金总额：</w:t>
            </w:r>
          </w:p>
        </w:tc>
        <w:tc>
          <w:tcPr>
            <w:tcW w:w="86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24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1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4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01" w:type="dxa"/>
            <w:gridSpan w:val="3"/>
            <w:vMerge w:val="continue"/>
            <w:vAlign w:val="center"/>
          </w:tcPr>
          <w:p>
            <w:pPr>
              <w:widowControl/>
              <w:jc w:val="left"/>
              <w:rPr>
                <w:rFonts w:ascii="宋体" w:hAnsi="宋体" w:cs="宋体"/>
                <w:color w:val="000000"/>
                <w:kern w:val="0"/>
                <w:sz w:val="20"/>
                <w:szCs w:val="20"/>
              </w:rPr>
            </w:pPr>
          </w:p>
        </w:tc>
        <w:tc>
          <w:tcPr>
            <w:tcW w:w="196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其中：本年财政拨款</w:t>
            </w:r>
          </w:p>
        </w:tc>
        <w:tc>
          <w:tcPr>
            <w:tcW w:w="86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24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1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4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01" w:type="dxa"/>
            <w:gridSpan w:val="3"/>
            <w:vMerge w:val="continue"/>
            <w:vAlign w:val="center"/>
          </w:tcPr>
          <w:p>
            <w:pPr>
              <w:widowControl/>
              <w:jc w:val="left"/>
              <w:rPr>
                <w:rFonts w:ascii="宋体" w:hAnsi="宋体" w:cs="宋体"/>
                <w:color w:val="000000"/>
                <w:kern w:val="0"/>
                <w:sz w:val="20"/>
                <w:szCs w:val="20"/>
              </w:rPr>
            </w:pPr>
          </w:p>
        </w:tc>
        <w:tc>
          <w:tcPr>
            <w:tcW w:w="196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其他资金</w:t>
            </w:r>
          </w:p>
        </w:tc>
        <w:tc>
          <w:tcPr>
            <w:tcW w:w="86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24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81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57"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年度总体目标</w:t>
            </w:r>
          </w:p>
        </w:tc>
        <w:tc>
          <w:tcPr>
            <w:tcW w:w="4267" w:type="dxa"/>
            <w:gridSpan w:val="5"/>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年初设定目标</w:t>
            </w:r>
          </w:p>
        </w:tc>
        <w:tc>
          <w:tcPr>
            <w:tcW w:w="4046" w:type="dxa"/>
            <w:gridSpan w:val="5"/>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年度总体目标完成情况综述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657" w:type="dxa"/>
            <w:vMerge w:val="continue"/>
            <w:vAlign w:val="center"/>
          </w:tcPr>
          <w:p>
            <w:pPr>
              <w:widowControl/>
              <w:jc w:val="left"/>
              <w:rPr>
                <w:rFonts w:ascii="宋体" w:hAnsi="宋体" w:cs="宋体"/>
                <w:color w:val="000000"/>
                <w:kern w:val="0"/>
                <w:sz w:val="20"/>
                <w:szCs w:val="20"/>
              </w:rPr>
            </w:pPr>
          </w:p>
        </w:tc>
        <w:tc>
          <w:tcPr>
            <w:tcW w:w="4267" w:type="dxa"/>
            <w:gridSpan w:val="5"/>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1.保障安全施工，保证项目质量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2.项目实施进度按期完成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3.实现项目的预期目标，带动县域</w:t>
            </w:r>
            <w:r>
              <w:rPr>
                <w:rFonts w:hint="eastAsia" w:ascii="宋体" w:hAnsi="宋体" w:cs="宋体"/>
                <w:color w:val="000000"/>
                <w:kern w:val="0"/>
                <w:sz w:val="20"/>
                <w:szCs w:val="20"/>
                <w:lang w:eastAsia="zh-CN"/>
              </w:rPr>
              <w:t>经济发展</w:t>
            </w:r>
            <w:r>
              <w:rPr>
                <w:rFonts w:hint="eastAsia" w:ascii="宋体" w:hAnsi="宋体" w:cs="宋体"/>
                <w:color w:val="000000"/>
                <w:kern w:val="0"/>
                <w:sz w:val="20"/>
                <w:szCs w:val="20"/>
              </w:rPr>
              <w:t>，提高社会满意度</w:t>
            </w:r>
          </w:p>
        </w:tc>
        <w:tc>
          <w:tcPr>
            <w:tcW w:w="4046" w:type="dxa"/>
            <w:gridSpan w:val="5"/>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1.保障安全施工，保证项目质量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2.项目实施进度按期完成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3.实现项目的预期目标，带动县域</w:t>
            </w:r>
            <w:r>
              <w:rPr>
                <w:rFonts w:hint="eastAsia" w:ascii="宋体" w:hAnsi="宋体" w:cs="宋体"/>
                <w:color w:val="000000"/>
                <w:kern w:val="0"/>
                <w:sz w:val="20"/>
                <w:szCs w:val="20"/>
                <w:lang w:eastAsia="zh-CN"/>
              </w:rPr>
              <w:t>经济发展</w:t>
            </w:r>
            <w:r>
              <w:rPr>
                <w:rFonts w:hint="eastAsia" w:ascii="宋体" w:hAnsi="宋体" w:cs="宋体"/>
                <w:color w:val="000000"/>
                <w:kern w:val="0"/>
                <w:sz w:val="20"/>
                <w:szCs w:val="20"/>
              </w:rPr>
              <w:t>，提高社会满意度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57" w:type="dxa"/>
            <w:vMerge w:val="restart"/>
            <w:shd w:val="clear" w:color="auto" w:fill="auto"/>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w:t>
            </w:r>
          </w:p>
        </w:tc>
        <w:tc>
          <w:tcPr>
            <w:tcW w:w="61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82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237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三级指标</w:t>
            </w:r>
          </w:p>
        </w:tc>
        <w:tc>
          <w:tcPr>
            <w:tcW w:w="44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148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年度指标值</w:t>
            </w:r>
          </w:p>
        </w:tc>
        <w:tc>
          <w:tcPr>
            <w:tcW w:w="7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全年实际值</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w:t>
            </w:r>
          </w:p>
        </w:tc>
        <w:tc>
          <w:tcPr>
            <w:tcW w:w="1232"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未完成原因及拟采取的改进措施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57" w:type="dxa"/>
            <w:vMerge w:val="continue"/>
            <w:vAlign w:val="center"/>
          </w:tcPr>
          <w:p>
            <w:pPr>
              <w:widowControl/>
              <w:jc w:val="left"/>
              <w:rPr>
                <w:rFonts w:ascii="宋体" w:hAnsi="宋体" w:cs="宋体"/>
                <w:color w:val="000000"/>
                <w:kern w:val="0"/>
                <w:sz w:val="20"/>
                <w:szCs w:val="20"/>
              </w:rPr>
            </w:pPr>
          </w:p>
        </w:tc>
        <w:tc>
          <w:tcPr>
            <w:tcW w:w="617"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产</w:t>
            </w:r>
            <w:r>
              <w:rPr>
                <w:rFonts w:hint="eastAsia" w:ascii="宋体" w:hAnsi="宋体" w:cs="宋体"/>
                <w:kern w:val="0"/>
                <w:sz w:val="20"/>
                <w:szCs w:val="20"/>
              </w:rPr>
              <w:br w:type="textWrapping"/>
            </w:r>
            <w:r>
              <w:rPr>
                <w:rFonts w:hint="eastAsia" w:ascii="宋体" w:hAnsi="宋体" w:cs="宋体"/>
                <w:kern w:val="0"/>
                <w:sz w:val="20"/>
                <w:szCs w:val="20"/>
              </w:rPr>
              <w:t>出</w:t>
            </w:r>
            <w:r>
              <w:rPr>
                <w:rFonts w:hint="eastAsia" w:ascii="宋体" w:hAnsi="宋体" w:cs="宋体"/>
                <w:kern w:val="0"/>
                <w:sz w:val="20"/>
                <w:szCs w:val="20"/>
              </w:rPr>
              <w:br w:type="textWrapping"/>
            </w:r>
            <w:r>
              <w:rPr>
                <w:rFonts w:hint="eastAsia" w:ascii="宋体" w:hAnsi="宋体" w:cs="宋体"/>
                <w:kern w:val="0"/>
                <w:sz w:val="20"/>
                <w:szCs w:val="20"/>
              </w:rPr>
              <w:t>指</w:t>
            </w:r>
            <w:r>
              <w:rPr>
                <w:rFonts w:hint="eastAsia" w:ascii="宋体" w:hAnsi="宋体" w:cs="宋体"/>
                <w:kern w:val="0"/>
                <w:sz w:val="20"/>
                <w:szCs w:val="20"/>
              </w:rPr>
              <w:br w:type="textWrapping"/>
            </w:r>
            <w:r>
              <w:rPr>
                <w:rFonts w:hint="eastAsia" w:ascii="宋体" w:hAnsi="宋体" w:cs="宋体"/>
                <w:kern w:val="0"/>
                <w:sz w:val="20"/>
                <w:szCs w:val="20"/>
              </w:rPr>
              <w:t>标</w:t>
            </w:r>
            <w:r>
              <w:rPr>
                <w:rFonts w:hint="eastAsia" w:ascii="宋体" w:hAnsi="宋体" w:cs="宋体"/>
                <w:kern w:val="0"/>
                <w:sz w:val="20"/>
                <w:szCs w:val="20"/>
              </w:rPr>
              <w:br w:type="textWrapping"/>
            </w:r>
            <w:r>
              <w:rPr>
                <w:rFonts w:hint="eastAsia" w:ascii="宋体" w:hAnsi="宋体" w:cs="宋体"/>
                <w:kern w:val="0"/>
                <w:sz w:val="20"/>
                <w:szCs w:val="20"/>
              </w:rPr>
              <w:t>(50分)</w:t>
            </w:r>
          </w:p>
        </w:tc>
        <w:tc>
          <w:tcPr>
            <w:tcW w:w="827"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数量指标</w:t>
            </w:r>
          </w:p>
        </w:tc>
        <w:tc>
          <w:tcPr>
            <w:tcW w:w="237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路基土石方</w:t>
            </w:r>
          </w:p>
        </w:tc>
        <w:tc>
          <w:tcPr>
            <w:tcW w:w="44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48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1414万方</w:t>
            </w:r>
          </w:p>
        </w:tc>
        <w:tc>
          <w:tcPr>
            <w:tcW w:w="7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1414万方</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23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657" w:type="dxa"/>
            <w:vMerge w:val="continue"/>
            <w:vAlign w:val="center"/>
          </w:tcPr>
          <w:p>
            <w:pPr>
              <w:widowControl/>
              <w:jc w:val="left"/>
              <w:rPr>
                <w:rFonts w:ascii="宋体" w:hAnsi="宋体" w:cs="宋体"/>
                <w:color w:val="000000"/>
                <w:kern w:val="0"/>
                <w:sz w:val="20"/>
                <w:szCs w:val="20"/>
              </w:rPr>
            </w:pPr>
          </w:p>
        </w:tc>
        <w:tc>
          <w:tcPr>
            <w:tcW w:w="617" w:type="dxa"/>
            <w:vMerge w:val="continue"/>
            <w:vAlign w:val="center"/>
          </w:tcPr>
          <w:p>
            <w:pPr>
              <w:widowControl/>
              <w:jc w:val="left"/>
              <w:rPr>
                <w:rFonts w:ascii="宋体" w:hAnsi="宋体" w:cs="宋体"/>
                <w:kern w:val="0"/>
                <w:sz w:val="20"/>
                <w:szCs w:val="20"/>
              </w:rPr>
            </w:pPr>
          </w:p>
        </w:tc>
        <w:tc>
          <w:tcPr>
            <w:tcW w:w="827" w:type="dxa"/>
            <w:vMerge w:val="continue"/>
            <w:vAlign w:val="center"/>
          </w:tcPr>
          <w:p>
            <w:pPr>
              <w:widowControl/>
              <w:jc w:val="left"/>
              <w:rPr>
                <w:rFonts w:ascii="宋体" w:hAnsi="宋体" w:cs="宋体"/>
                <w:kern w:val="0"/>
                <w:sz w:val="20"/>
                <w:szCs w:val="20"/>
              </w:rPr>
            </w:pPr>
          </w:p>
        </w:tc>
        <w:tc>
          <w:tcPr>
            <w:tcW w:w="237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桥梁桩基及下部结构</w:t>
            </w:r>
          </w:p>
        </w:tc>
        <w:tc>
          <w:tcPr>
            <w:tcW w:w="44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48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14万方</w:t>
            </w:r>
          </w:p>
        </w:tc>
        <w:tc>
          <w:tcPr>
            <w:tcW w:w="7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14万方</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23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657" w:type="dxa"/>
            <w:vMerge w:val="continue"/>
            <w:vAlign w:val="center"/>
          </w:tcPr>
          <w:p>
            <w:pPr>
              <w:widowControl/>
              <w:jc w:val="left"/>
              <w:rPr>
                <w:rFonts w:ascii="宋体" w:hAnsi="宋体" w:cs="宋体"/>
                <w:color w:val="000000"/>
                <w:kern w:val="0"/>
                <w:sz w:val="20"/>
                <w:szCs w:val="20"/>
              </w:rPr>
            </w:pPr>
          </w:p>
        </w:tc>
        <w:tc>
          <w:tcPr>
            <w:tcW w:w="617" w:type="dxa"/>
            <w:vMerge w:val="continue"/>
            <w:vAlign w:val="center"/>
          </w:tcPr>
          <w:p>
            <w:pPr>
              <w:widowControl/>
              <w:jc w:val="left"/>
              <w:rPr>
                <w:rFonts w:ascii="宋体" w:hAnsi="宋体" w:cs="宋体"/>
                <w:kern w:val="0"/>
                <w:sz w:val="20"/>
                <w:szCs w:val="20"/>
              </w:rPr>
            </w:pPr>
          </w:p>
        </w:tc>
        <w:tc>
          <w:tcPr>
            <w:tcW w:w="827" w:type="dxa"/>
            <w:vMerge w:val="restart"/>
            <w:shd w:val="clear" w:color="auto" w:fill="auto"/>
            <w:vAlign w:val="center"/>
          </w:tcPr>
          <w:p>
            <w:pPr>
              <w:widowControl/>
              <w:jc w:val="center"/>
              <w:rPr>
                <w:rFonts w:ascii="宋体" w:hAnsi="宋体" w:cs="宋体"/>
                <w:kern w:val="0"/>
                <w:sz w:val="20"/>
                <w:szCs w:val="20"/>
              </w:rPr>
            </w:pPr>
          </w:p>
          <w:p>
            <w:pPr>
              <w:widowControl/>
              <w:jc w:val="center"/>
              <w:rPr>
                <w:rFonts w:ascii="宋体" w:hAnsi="宋体" w:cs="宋体"/>
                <w:kern w:val="0"/>
                <w:sz w:val="20"/>
                <w:szCs w:val="20"/>
              </w:rPr>
            </w:pPr>
            <w:r>
              <w:rPr>
                <w:rFonts w:hint="eastAsia" w:ascii="宋体" w:hAnsi="宋体" w:cs="宋体"/>
                <w:kern w:val="0"/>
                <w:sz w:val="20"/>
                <w:szCs w:val="20"/>
              </w:rPr>
              <w:t>质量指标</w:t>
            </w:r>
          </w:p>
        </w:tc>
        <w:tc>
          <w:tcPr>
            <w:tcW w:w="2378" w:type="dxa"/>
            <w:gridSpan w:val="2"/>
            <w:shd w:val="clear" w:color="auto" w:fill="auto"/>
            <w:vAlign w:val="center"/>
          </w:tcPr>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中间交工验收质量合格率</w:t>
            </w:r>
          </w:p>
        </w:tc>
        <w:tc>
          <w:tcPr>
            <w:tcW w:w="445" w:type="dxa"/>
            <w:shd w:val="clear" w:color="auto" w:fill="auto"/>
            <w:vAlign w:val="center"/>
          </w:tcPr>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485" w:type="dxa"/>
            <w:shd w:val="clear" w:color="000000" w:fill="FFFFFF"/>
            <w:vAlign w:val="center"/>
          </w:tcPr>
          <w:p>
            <w:pPr>
              <w:widowControl/>
              <w:jc w:val="center"/>
              <w:rPr>
                <w:rFonts w:ascii="宋体" w:hAnsi="宋体" w:cs="宋体"/>
                <w:kern w:val="0"/>
                <w:sz w:val="20"/>
                <w:szCs w:val="20"/>
              </w:rPr>
            </w:pPr>
          </w:p>
          <w:p>
            <w:pPr>
              <w:widowControl/>
              <w:ind w:firstLine="400" w:firstLineChars="200"/>
              <w:rPr>
                <w:rFonts w:ascii="宋体" w:hAnsi="宋体" w:cs="宋体"/>
                <w:kern w:val="0"/>
                <w:sz w:val="20"/>
                <w:szCs w:val="20"/>
              </w:rPr>
            </w:pPr>
            <w:r>
              <w:rPr>
                <w:rFonts w:hint="eastAsia" w:ascii="宋体" w:hAnsi="宋体" w:cs="宋体"/>
                <w:kern w:val="0"/>
                <w:sz w:val="20"/>
                <w:szCs w:val="20"/>
              </w:rPr>
              <w:t>≥95%</w:t>
            </w:r>
          </w:p>
        </w:tc>
        <w:tc>
          <w:tcPr>
            <w:tcW w:w="763" w:type="dxa"/>
            <w:shd w:val="clear" w:color="000000" w:fill="FFFFFF"/>
            <w:vAlign w:val="center"/>
          </w:tcPr>
          <w:p>
            <w:pPr>
              <w:widowControl/>
              <w:jc w:val="center"/>
              <w:rPr>
                <w:rFonts w:ascii="宋体" w:hAnsi="宋体" w:cs="宋体"/>
                <w:kern w:val="0"/>
                <w:sz w:val="20"/>
                <w:szCs w:val="20"/>
              </w:rPr>
            </w:pPr>
          </w:p>
          <w:p>
            <w:pPr>
              <w:widowControl/>
              <w:jc w:val="center"/>
              <w:rPr>
                <w:rFonts w:ascii="宋体" w:hAnsi="宋体" w:cs="宋体"/>
                <w:kern w:val="0"/>
                <w:sz w:val="20"/>
                <w:szCs w:val="20"/>
              </w:rPr>
            </w:pPr>
            <w:r>
              <w:rPr>
                <w:rFonts w:hint="eastAsia" w:ascii="宋体" w:hAnsi="宋体" w:cs="宋体"/>
                <w:kern w:val="0"/>
                <w:sz w:val="20"/>
                <w:szCs w:val="20"/>
              </w:rPr>
              <w:t>95%</w:t>
            </w:r>
          </w:p>
        </w:tc>
        <w:tc>
          <w:tcPr>
            <w:tcW w:w="566" w:type="dxa"/>
            <w:shd w:val="clear" w:color="auto" w:fill="auto"/>
            <w:vAlign w:val="center"/>
          </w:tcPr>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23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657" w:type="dxa"/>
            <w:vMerge w:val="continue"/>
            <w:vAlign w:val="center"/>
          </w:tcPr>
          <w:p>
            <w:pPr>
              <w:widowControl/>
              <w:jc w:val="left"/>
              <w:rPr>
                <w:rFonts w:ascii="宋体" w:hAnsi="宋体" w:cs="宋体"/>
                <w:color w:val="000000"/>
                <w:kern w:val="0"/>
                <w:sz w:val="20"/>
                <w:szCs w:val="20"/>
              </w:rPr>
            </w:pPr>
          </w:p>
        </w:tc>
        <w:tc>
          <w:tcPr>
            <w:tcW w:w="617" w:type="dxa"/>
            <w:vMerge w:val="continue"/>
            <w:vAlign w:val="center"/>
          </w:tcPr>
          <w:p>
            <w:pPr>
              <w:widowControl/>
              <w:jc w:val="left"/>
              <w:rPr>
                <w:rFonts w:ascii="宋体" w:hAnsi="宋体" w:cs="宋体"/>
                <w:kern w:val="0"/>
                <w:sz w:val="20"/>
                <w:szCs w:val="20"/>
              </w:rPr>
            </w:pPr>
          </w:p>
        </w:tc>
        <w:tc>
          <w:tcPr>
            <w:tcW w:w="827" w:type="dxa"/>
            <w:vMerge w:val="continue"/>
            <w:vAlign w:val="center"/>
          </w:tcPr>
          <w:p>
            <w:pPr>
              <w:widowControl/>
              <w:jc w:val="left"/>
              <w:rPr>
                <w:rFonts w:ascii="宋体" w:hAnsi="宋体" w:cs="宋体"/>
                <w:kern w:val="0"/>
                <w:sz w:val="20"/>
                <w:szCs w:val="20"/>
              </w:rPr>
            </w:pPr>
          </w:p>
        </w:tc>
        <w:tc>
          <w:tcPr>
            <w:tcW w:w="237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质量缺陷或事故</w:t>
            </w:r>
          </w:p>
        </w:tc>
        <w:tc>
          <w:tcPr>
            <w:tcW w:w="44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485"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0次</w:t>
            </w:r>
          </w:p>
        </w:tc>
        <w:tc>
          <w:tcPr>
            <w:tcW w:w="763"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0次</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3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657" w:type="dxa"/>
            <w:vMerge w:val="continue"/>
            <w:vAlign w:val="center"/>
          </w:tcPr>
          <w:p>
            <w:pPr>
              <w:widowControl/>
              <w:jc w:val="left"/>
              <w:rPr>
                <w:rFonts w:ascii="宋体" w:hAnsi="宋体" w:cs="宋体"/>
                <w:color w:val="000000"/>
                <w:kern w:val="0"/>
                <w:sz w:val="20"/>
                <w:szCs w:val="20"/>
              </w:rPr>
            </w:pPr>
          </w:p>
        </w:tc>
        <w:tc>
          <w:tcPr>
            <w:tcW w:w="617" w:type="dxa"/>
            <w:vMerge w:val="continue"/>
            <w:vAlign w:val="center"/>
          </w:tcPr>
          <w:p>
            <w:pPr>
              <w:widowControl/>
              <w:jc w:val="left"/>
              <w:rPr>
                <w:rFonts w:ascii="宋体" w:hAnsi="宋体" w:cs="宋体"/>
                <w:kern w:val="0"/>
                <w:sz w:val="20"/>
                <w:szCs w:val="20"/>
              </w:rPr>
            </w:pPr>
          </w:p>
        </w:tc>
        <w:tc>
          <w:tcPr>
            <w:tcW w:w="82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时效指标</w:t>
            </w:r>
          </w:p>
        </w:tc>
        <w:tc>
          <w:tcPr>
            <w:tcW w:w="237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2019年清江至通江县城段</w:t>
            </w:r>
          </w:p>
        </w:tc>
        <w:tc>
          <w:tcPr>
            <w:tcW w:w="44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485"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实现通车</w:t>
            </w:r>
          </w:p>
        </w:tc>
        <w:tc>
          <w:tcPr>
            <w:tcW w:w="7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实现通车能力</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23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57" w:type="dxa"/>
            <w:vMerge w:val="continue"/>
            <w:vAlign w:val="center"/>
          </w:tcPr>
          <w:p>
            <w:pPr>
              <w:widowControl/>
              <w:jc w:val="left"/>
              <w:rPr>
                <w:rFonts w:ascii="宋体" w:hAnsi="宋体" w:cs="宋体"/>
                <w:color w:val="000000"/>
                <w:kern w:val="0"/>
                <w:sz w:val="20"/>
                <w:szCs w:val="20"/>
              </w:rPr>
            </w:pPr>
          </w:p>
        </w:tc>
        <w:tc>
          <w:tcPr>
            <w:tcW w:w="617" w:type="dxa"/>
            <w:vMerge w:val="continue"/>
            <w:vAlign w:val="center"/>
          </w:tcPr>
          <w:p>
            <w:pPr>
              <w:widowControl/>
              <w:jc w:val="left"/>
              <w:rPr>
                <w:rFonts w:ascii="宋体" w:hAnsi="宋体" w:cs="宋体"/>
                <w:kern w:val="0"/>
                <w:sz w:val="20"/>
                <w:szCs w:val="20"/>
              </w:rPr>
            </w:pPr>
          </w:p>
        </w:tc>
        <w:tc>
          <w:tcPr>
            <w:tcW w:w="827"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成本指标</w:t>
            </w:r>
          </w:p>
        </w:tc>
        <w:tc>
          <w:tcPr>
            <w:tcW w:w="237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成本控制率</w:t>
            </w:r>
          </w:p>
        </w:tc>
        <w:tc>
          <w:tcPr>
            <w:tcW w:w="44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485"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≥98%</w:t>
            </w:r>
          </w:p>
        </w:tc>
        <w:tc>
          <w:tcPr>
            <w:tcW w:w="763"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98%</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23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57" w:type="dxa"/>
            <w:vMerge w:val="continue"/>
            <w:vAlign w:val="center"/>
          </w:tcPr>
          <w:p>
            <w:pPr>
              <w:widowControl/>
              <w:jc w:val="left"/>
              <w:rPr>
                <w:rFonts w:ascii="宋体" w:hAnsi="宋体" w:cs="宋体"/>
                <w:color w:val="000000"/>
                <w:kern w:val="0"/>
                <w:sz w:val="20"/>
                <w:szCs w:val="20"/>
              </w:rPr>
            </w:pPr>
          </w:p>
        </w:tc>
        <w:tc>
          <w:tcPr>
            <w:tcW w:w="617" w:type="dxa"/>
            <w:vMerge w:val="continue"/>
            <w:vAlign w:val="center"/>
          </w:tcPr>
          <w:p>
            <w:pPr>
              <w:widowControl/>
              <w:jc w:val="left"/>
              <w:rPr>
                <w:rFonts w:ascii="宋体" w:hAnsi="宋体" w:cs="宋体"/>
                <w:kern w:val="0"/>
                <w:sz w:val="20"/>
                <w:szCs w:val="20"/>
              </w:rPr>
            </w:pPr>
          </w:p>
        </w:tc>
        <w:tc>
          <w:tcPr>
            <w:tcW w:w="827" w:type="dxa"/>
            <w:vMerge w:val="continue"/>
            <w:vAlign w:val="center"/>
          </w:tcPr>
          <w:p>
            <w:pPr>
              <w:widowControl/>
              <w:jc w:val="left"/>
              <w:rPr>
                <w:rFonts w:ascii="宋体" w:hAnsi="宋体" w:cs="宋体"/>
                <w:kern w:val="0"/>
                <w:sz w:val="20"/>
                <w:szCs w:val="20"/>
              </w:rPr>
            </w:pPr>
          </w:p>
        </w:tc>
        <w:tc>
          <w:tcPr>
            <w:tcW w:w="237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监督检查控制率</w:t>
            </w:r>
          </w:p>
        </w:tc>
        <w:tc>
          <w:tcPr>
            <w:tcW w:w="44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485"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≥96%</w:t>
            </w:r>
          </w:p>
        </w:tc>
        <w:tc>
          <w:tcPr>
            <w:tcW w:w="763"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96%</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23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657" w:type="dxa"/>
            <w:vMerge w:val="continue"/>
            <w:vAlign w:val="center"/>
          </w:tcPr>
          <w:p>
            <w:pPr>
              <w:widowControl/>
              <w:jc w:val="left"/>
              <w:rPr>
                <w:rFonts w:ascii="宋体" w:hAnsi="宋体" w:cs="宋体"/>
                <w:color w:val="000000"/>
                <w:kern w:val="0"/>
                <w:sz w:val="20"/>
                <w:szCs w:val="20"/>
              </w:rPr>
            </w:pPr>
          </w:p>
        </w:tc>
        <w:tc>
          <w:tcPr>
            <w:tcW w:w="617" w:type="dxa"/>
            <w:vMerge w:val="continue"/>
            <w:vAlign w:val="center"/>
          </w:tcPr>
          <w:p>
            <w:pPr>
              <w:widowControl/>
              <w:jc w:val="left"/>
              <w:rPr>
                <w:rFonts w:ascii="宋体" w:hAnsi="宋体" w:cs="宋体"/>
                <w:kern w:val="0"/>
                <w:sz w:val="20"/>
                <w:szCs w:val="20"/>
              </w:rPr>
            </w:pPr>
          </w:p>
        </w:tc>
        <w:tc>
          <w:tcPr>
            <w:tcW w:w="827" w:type="dxa"/>
            <w:vMerge w:val="continue"/>
            <w:vAlign w:val="center"/>
          </w:tcPr>
          <w:p>
            <w:pPr>
              <w:widowControl/>
              <w:jc w:val="left"/>
              <w:rPr>
                <w:rFonts w:ascii="宋体" w:hAnsi="宋体" w:cs="宋体"/>
                <w:kern w:val="0"/>
                <w:sz w:val="20"/>
                <w:szCs w:val="20"/>
              </w:rPr>
            </w:pPr>
          </w:p>
        </w:tc>
        <w:tc>
          <w:tcPr>
            <w:tcW w:w="237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4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8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3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7" w:type="dxa"/>
            <w:vMerge w:val="continue"/>
            <w:vAlign w:val="center"/>
          </w:tcPr>
          <w:p>
            <w:pPr>
              <w:widowControl/>
              <w:jc w:val="left"/>
              <w:rPr>
                <w:rFonts w:ascii="宋体" w:hAnsi="宋体" w:cs="宋体"/>
                <w:color w:val="000000"/>
                <w:kern w:val="0"/>
                <w:sz w:val="20"/>
                <w:szCs w:val="20"/>
              </w:rPr>
            </w:pPr>
          </w:p>
        </w:tc>
        <w:tc>
          <w:tcPr>
            <w:tcW w:w="617"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效</w:t>
            </w:r>
            <w:r>
              <w:rPr>
                <w:rFonts w:hint="eastAsia" w:ascii="宋体" w:hAnsi="宋体" w:cs="宋体"/>
                <w:kern w:val="0"/>
                <w:sz w:val="20"/>
                <w:szCs w:val="20"/>
              </w:rPr>
              <w:br w:type="textWrapping"/>
            </w:r>
            <w:r>
              <w:rPr>
                <w:rFonts w:hint="eastAsia" w:ascii="宋体" w:hAnsi="宋体" w:cs="宋体"/>
                <w:kern w:val="0"/>
                <w:sz w:val="20"/>
                <w:szCs w:val="20"/>
              </w:rPr>
              <w:t>益</w:t>
            </w:r>
            <w:r>
              <w:rPr>
                <w:rFonts w:hint="eastAsia" w:ascii="宋体" w:hAnsi="宋体" w:cs="宋体"/>
                <w:kern w:val="0"/>
                <w:sz w:val="20"/>
                <w:szCs w:val="20"/>
              </w:rPr>
              <w:br w:type="textWrapping"/>
            </w:r>
            <w:r>
              <w:rPr>
                <w:rFonts w:hint="eastAsia" w:ascii="宋体" w:hAnsi="宋体" w:cs="宋体"/>
                <w:kern w:val="0"/>
                <w:sz w:val="20"/>
                <w:szCs w:val="20"/>
              </w:rPr>
              <w:t>指</w:t>
            </w:r>
            <w:r>
              <w:rPr>
                <w:rFonts w:hint="eastAsia" w:ascii="宋体" w:hAnsi="宋体" w:cs="宋体"/>
                <w:kern w:val="0"/>
                <w:sz w:val="20"/>
                <w:szCs w:val="20"/>
              </w:rPr>
              <w:br w:type="textWrapping"/>
            </w:r>
            <w:r>
              <w:rPr>
                <w:rFonts w:hint="eastAsia" w:ascii="宋体" w:hAnsi="宋体" w:cs="宋体"/>
                <w:kern w:val="0"/>
                <w:sz w:val="20"/>
                <w:szCs w:val="20"/>
              </w:rPr>
              <w:t>标</w:t>
            </w:r>
            <w:r>
              <w:rPr>
                <w:rFonts w:hint="eastAsia" w:ascii="宋体" w:hAnsi="宋体" w:cs="宋体"/>
                <w:kern w:val="0"/>
                <w:sz w:val="20"/>
                <w:szCs w:val="20"/>
              </w:rPr>
              <w:br w:type="textWrapping"/>
            </w:r>
            <w:r>
              <w:rPr>
                <w:rFonts w:hint="eastAsia" w:ascii="宋体" w:hAnsi="宋体" w:cs="宋体"/>
                <w:kern w:val="0"/>
                <w:sz w:val="20"/>
                <w:szCs w:val="20"/>
              </w:rPr>
              <w:t>(30分)</w:t>
            </w:r>
          </w:p>
        </w:tc>
        <w:tc>
          <w:tcPr>
            <w:tcW w:w="827"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经济效益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237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维护市场经济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秩序健康发展</w:t>
            </w:r>
          </w:p>
        </w:tc>
        <w:tc>
          <w:tcPr>
            <w:tcW w:w="44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485"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763"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23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657" w:type="dxa"/>
            <w:vMerge w:val="continue"/>
            <w:vAlign w:val="center"/>
          </w:tcPr>
          <w:p>
            <w:pPr>
              <w:widowControl/>
              <w:jc w:val="left"/>
              <w:rPr>
                <w:rFonts w:ascii="宋体" w:hAnsi="宋体" w:cs="宋体"/>
                <w:color w:val="000000"/>
                <w:kern w:val="0"/>
                <w:sz w:val="20"/>
                <w:szCs w:val="20"/>
              </w:rPr>
            </w:pPr>
          </w:p>
        </w:tc>
        <w:tc>
          <w:tcPr>
            <w:tcW w:w="617" w:type="dxa"/>
            <w:vMerge w:val="continue"/>
            <w:vAlign w:val="center"/>
          </w:tcPr>
          <w:p>
            <w:pPr>
              <w:widowControl/>
              <w:jc w:val="left"/>
              <w:rPr>
                <w:rFonts w:ascii="宋体" w:hAnsi="宋体" w:cs="宋体"/>
                <w:kern w:val="0"/>
                <w:sz w:val="20"/>
                <w:szCs w:val="20"/>
              </w:rPr>
            </w:pPr>
          </w:p>
        </w:tc>
        <w:tc>
          <w:tcPr>
            <w:tcW w:w="827" w:type="dxa"/>
            <w:vMerge w:val="continue"/>
            <w:vAlign w:val="center"/>
          </w:tcPr>
          <w:p>
            <w:pPr>
              <w:widowControl/>
              <w:jc w:val="left"/>
              <w:rPr>
                <w:rFonts w:ascii="宋体" w:hAnsi="宋体" w:cs="宋体"/>
                <w:kern w:val="0"/>
                <w:sz w:val="20"/>
                <w:szCs w:val="20"/>
              </w:rPr>
            </w:pPr>
          </w:p>
        </w:tc>
        <w:tc>
          <w:tcPr>
            <w:tcW w:w="237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4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8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63"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3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657" w:type="dxa"/>
            <w:vMerge w:val="continue"/>
            <w:vAlign w:val="center"/>
          </w:tcPr>
          <w:p>
            <w:pPr>
              <w:widowControl/>
              <w:jc w:val="left"/>
              <w:rPr>
                <w:rFonts w:ascii="宋体" w:hAnsi="宋体" w:cs="宋体"/>
                <w:color w:val="000000"/>
                <w:kern w:val="0"/>
                <w:sz w:val="20"/>
                <w:szCs w:val="20"/>
              </w:rPr>
            </w:pPr>
          </w:p>
        </w:tc>
        <w:tc>
          <w:tcPr>
            <w:tcW w:w="617" w:type="dxa"/>
            <w:vMerge w:val="continue"/>
            <w:vAlign w:val="center"/>
          </w:tcPr>
          <w:p>
            <w:pPr>
              <w:widowControl/>
              <w:jc w:val="left"/>
              <w:rPr>
                <w:rFonts w:ascii="宋体" w:hAnsi="宋体" w:cs="宋体"/>
                <w:kern w:val="0"/>
                <w:sz w:val="20"/>
                <w:szCs w:val="20"/>
              </w:rPr>
            </w:pPr>
          </w:p>
        </w:tc>
        <w:tc>
          <w:tcPr>
            <w:tcW w:w="82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社会效益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237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提升社会形象</w:t>
            </w:r>
          </w:p>
        </w:tc>
        <w:tc>
          <w:tcPr>
            <w:tcW w:w="44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485"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763"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23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657" w:type="dxa"/>
            <w:vMerge w:val="continue"/>
            <w:vAlign w:val="center"/>
          </w:tcPr>
          <w:p>
            <w:pPr>
              <w:widowControl/>
              <w:jc w:val="left"/>
              <w:rPr>
                <w:rFonts w:ascii="宋体" w:hAnsi="宋体" w:cs="宋体"/>
                <w:color w:val="000000"/>
                <w:kern w:val="0"/>
                <w:sz w:val="20"/>
                <w:szCs w:val="20"/>
              </w:rPr>
            </w:pPr>
          </w:p>
        </w:tc>
        <w:tc>
          <w:tcPr>
            <w:tcW w:w="617" w:type="dxa"/>
            <w:vMerge w:val="continue"/>
            <w:vAlign w:val="center"/>
          </w:tcPr>
          <w:p>
            <w:pPr>
              <w:widowControl/>
              <w:jc w:val="left"/>
              <w:rPr>
                <w:rFonts w:ascii="宋体" w:hAnsi="宋体" w:cs="宋体"/>
                <w:kern w:val="0"/>
                <w:sz w:val="20"/>
                <w:szCs w:val="20"/>
              </w:rPr>
            </w:pPr>
          </w:p>
        </w:tc>
        <w:tc>
          <w:tcPr>
            <w:tcW w:w="827"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生态效益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237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直接间接影响环境</w:t>
            </w:r>
          </w:p>
        </w:tc>
        <w:tc>
          <w:tcPr>
            <w:tcW w:w="44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485"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直接间接影响</w:t>
            </w:r>
          </w:p>
        </w:tc>
        <w:tc>
          <w:tcPr>
            <w:tcW w:w="763"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间接影响</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23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657" w:type="dxa"/>
            <w:vMerge w:val="continue"/>
            <w:vAlign w:val="center"/>
          </w:tcPr>
          <w:p>
            <w:pPr>
              <w:widowControl/>
              <w:jc w:val="left"/>
              <w:rPr>
                <w:rFonts w:ascii="宋体" w:hAnsi="宋体" w:cs="宋体"/>
                <w:color w:val="000000"/>
                <w:kern w:val="0"/>
                <w:sz w:val="20"/>
                <w:szCs w:val="20"/>
              </w:rPr>
            </w:pPr>
          </w:p>
        </w:tc>
        <w:tc>
          <w:tcPr>
            <w:tcW w:w="617" w:type="dxa"/>
            <w:vMerge w:val="continue"/>
            <w:vAlign w:val="center"/>
          </w:tcPr>
          <w:p>
            <w:pPr>
              <w:widowControl/>
              <w:jc w:val="left"/>
              <w:rPr>
                <w:rFonts w:ascii="宋体" w:hAnsi="宋体" w:cs="宋体"/>
                <w:kern w:val="0"/>
                <w:sz w:val="20"/>
                <w:szCs w:val="20"/>
              </w:rPr>
            </w:pPr>
          </w:p>
        </w:tc>
        <w:tc>
          <w:tcPr>
            <w:tcW w:w="827" w:type="dxa"/>
            <w:vMerge w:val="continue"/>
            <w:vAlign w:val="center"/>
          </w:tcPr>
          <w:p>
            <w:pPr>
              <w:widowControl/>
              <w:jc w:val="left"/>
              <w:rPr>
                <w:rFonts w:ascii="宋体" w:hAnsi="宋体" w:cs="宋体"/>
                <w:kern w:val="0"/>
                <w:sz w:val="20"/>
                <w:szCs w:val="20"/>
              </w:rPr>
            </w:pPr>
          </w:p>
        </w:tc>
        <w:tc>
          <w:tcPr>
            <w:tcW w:w="237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45"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5"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63"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3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657" w:type="dxa"/>
            <w:vMerge w:val="continue"/>
            <w:vAlign w:val="center"/>
          </w:tcPr>
          <w:p>
            <w:pPr>
              <w:widowControl/>
              <w:jc w:val="left"/>
              <w:rPr>
                <w:rFonts w:ascii="宋体" w:hAnsi="宋体" w:cs="宋体"/>
                <w:color w:val="000000"/>
                <w:kern w:val="0"/>
                <w:sz w:val="20"/>
                <w:szCs w:val="20"/>
              </w:rPr>
            </w:pPr>
          </w:p>
        </w:tc>
        <w:tc>
          <w:tcPr>
            <w:tcW w:w="617" w:type="dxa"/>
            <w:vMerge w:val="continue"/>
            <w:vAlign w:val="center"/>
          </w:tcPr>
          <w:p>
            <w:pPr>
              <w:widowControl/>
              <w:jc w:val="left"/>
              <w:rPr>
                <w:rFonts w:ascii="宋体" w:hAnsi="宋体" w:cs="宋体"/>
                <w:kern w:val="0"/>
                <w:sz w:val="20"/>
                <w:szCs w:val="20"/>
              </w:rPr>
            </w:pPr>
          </w:p>
        </w:tc>
        <w:tc>
          <w:tcPr>
            <w:tcW w:w="827"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可持续影响指标</w:t>
            </w:r>
          </w:p>
        </w:tc>
        <w:tc>
          <w:tcPr>
            <w:tcW w:w="237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促进社会和谐和发展</w:t>
            </w:r>
          </w:p>
        </w:tc>
        <w:tc>
          <w:tcPr>
            <w:tcW w:w="44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485"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763"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23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657" w:type="dxa"/>
            <w:vMerge w:val="continue"/>
            <w:vAlign w:val="center"/>
          </w:tcPr>
          <w:p>
            <w:pPr>
              <w:widowControl/>
              <w:jc w:val="left"/>
              <w:rPr>
                <w:rFonts w:ascii="宋体" w:hAnsi="宋体" w:cs="宋体"/>
                <w:color w:val="000000"/>
                <w:kern w:val="0"/>
                <w:sz w:val="20"/>
                <w:szCs w:val="20"/>
              </w:rPr>
            </w:pPr>
          </w:p>
        </w:tc>
        <w:tc>
          <w:tcPr>
            <w:tcW w:w="617" w:type="dxa"/>
            <w:vMerge w:val="continue"/>
            <w:vAlign w:val="center"/>
          </w:tcPr>
          <w:p>
            <w:pPr>
              <w:widowControl/>
              <w:jc w:val="left"/>
              <w:rPr>
                <w:rFonts w:ascii="宋体" w:hAnsi="宋体" w:cs="宋体"/>
                <w:kern w:val="0"/>
                <w:sz w:val="20"/>
                <w:szCs w:val="20"/>
              </w:rPr>
            </w:pPr>
          </w:p>
        </w:tc>
        <w:tc>
          <w:tcPr>
            <w:tcW w:w="827" w:type="dxa"/>
            <w:vMerge w:val="continue"/>
            <w:vAlign w:val="center"/>
          </w:tcPr>
          <w:p>
            <w:pPr>
              <w:widowControl/>
              <w:jc w:val="left"/>
              <w:rPr>
                <w:rFonts w:ascii="宋体" w:hAnsi="宋体" w:cs="宋体"/>
                <w:kern w:val="0"/>
                <w:sz w:val="20"/>
                <w:szCs w:val="20"/>
              </w:rPr>
            </w:pPr>
          </w:p>
        </w:tc>
        <w:tc>
          <w:tcPr>
            <w:tcW w:w="237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45"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5"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63"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3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trPr>
        <w:tc>
          <w:tcPr>
            <w:tcW w:w="657" w:type="dxa"/>
            <w:vMerge w:val="continue"/>
            <w:vAlign w:val="center"/>
          </w:tcPr>
          <w:p>
            <w:pPr>
              <w:widowControl/>
              <w:jc w:val="left"/>
              <w:rPr>
                <w:rFonts w:ascii="宋体" w:hAnsi="宋体" w:cs="宋体"/>
                <w:color w:val="000000"/>
                <w:kern w:val="0"/>
                <w:sz w:val="20"/>
                <w:szCs w:val="20"/>
              </w:rPr>
            </w:pPr>
          </w:p>
        </w:tc>
        <w:tc>
          <w:tcPr>
            <w:tcW w:w="6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满意度指标</w:t>
            </w:r>
            <w:r>
              <w:rPr>
                <w:rFonts w:hint="eastAsia" w:ascii="宋体" w:hAnsi="宋体" w:cs="宋体"/>
                <w:kern w:val="0"/>
                <w:sz w:val="20"/>
                <w:szCs w:val="20"/>
              </w:rPr>
              <w:br w:type="textWrapping"/>
            </w:r>
            <w:r>
              <w:rPr>
                <w:rFonts w:hint="eastAsia" w:ascii="宋体" w:hAnsi="宋体" w:cs="宋体"/>
                <w:kern w:val="0"/>
                <w:sz w:val="20"/>
                <w:szCs w:val="20"/>
              </w:rPr>
              <w:t>(10分)</w:t>
            </w:r>
          </w:p>
        </w:tc>
        <w:tc>
          <w:tcPr>
            <w:tcW w:w="82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服务对</w:t>
            </w:r>
          </w:p>
          <w:p>
            <w:pPr>
              <w:widowControl/>
              <w:jc w:val="center"/>
              <w:rPr>
                <w:rFonts w:ascii="宋体" w:hAnsi="宋体" w:cs="宋体"/>
                <w:kern w:val="0"/>
                <w:sz w:val="20"/>
                <w:szCs w:val="20"/>
              </w:rPr>
            </w:pPr>
            <w:r>
              <w:rPr>
                <w:rFonts w:hint="eastAsia" w:ascii="宋体" w:hAnsi="宋体" w:cs="宋体"/>
                <w:kern w:val="0"/>
                <w:sz w:val="20"/>
                <w:szCs w:val="20"/>
              </w:rPr>
              <w:t>象</w:t>
            </w:r>
            <w:r>
              <w:rPr>
                <w:rFonts w:hint="eastAsia" w:ascii="宋体" w:hAnsi="宋体" w:cs="宋体"/>
                <w:kern w:val="0"/>
                <w:sz w:val="20"/>
                <w:szCs w:val="20"/>
              </w:rPr>
              <w:br w:type="textWrapping"/>
            </w:r>
            <w:r>
              <w:rPr>
                <w:rFonts w:hint="eastAsia" w:ascii="宋体" w:hAnsi="宋体" w:cs="宋体"/>
                <w:kern w:val="0"/>
                <w:sz w:val="20"/>
                <w:szCs w:val="20"/>
              </w:rPr>
              <w:t>满意度指标</w:t>
            </w:r>
          </w:p>
        </w:tc>
        <w:tc>
          <w:tcPr>
            <w:tcW w:w="2378"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受益群众办事的有效性提高</w:t>
            </w:r>
          </w:p>
        </w:tc>
        <w:tc>
          <w:tcPr>
            <w:tcW w:w="445"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485"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763"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23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4479" w:type="dxa"/>
            <w:gridSpan w:val="5"/>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总分</w:t>
            </w:r>
          </w:p>
        </w:tc>
        <w:tc>
          <w:tcPr>
            <w:tcW w:w="445" w:type="dxa"/>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91</w:t>
            </w:r>
          </w:p>
        </w:tc>
        <w:tc>
          <w:tcPr>
            <w:tcW w:w="2248" w:type="dxa"/>
            <w:gridSpan w:val="2"/>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66" w:type="dxa"/>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94</w:t>
            </w:r>
          </w:p>
        </w:tc>
        <w:tc>
          <w:tcPr>
            <w:tcW w:w="1232"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bl>
    <w:p>
      <w:pPr>
        <w:numPr>
          <w:ilvl w:val="0"/>
          <w:numId w:val="8"/>
        </w:numPr>
        <w:adjustRightInd w:val="0"/>
        <w:snapToGrid w:val="0"/>
        <w:spacing w:line="560" w:lineRule="exact"/>
        <w:rPr>
          <w:rFonts w:ascii="仿宋" w:hAnsi="仿宋" w:eastAsia="仿宋"/>
          <w:b/>
          <w:color w:val="000000"/>
          <w:sz w:val="32"/>
          <w:szCs w:val="32"/>
        </w:rPr>
      </w:pPr>
      <w:r>
        <w:rPr>
          <w:rFonts w:hint="eastAsia" w:ascii="仿宋" w:hAnsi="仿宋" w:eastAsia="仿宋"/>
          <w:b/>
          <w:color w:val="000000"/>
          <w:sz w:val="32"/>
          <w:szCs w:val="32"/>
        </w:rPr>
        <w:t>绩效目标的原因及下一步改进措施</w:t>
      </w:r>
    </w:p>
    <w:p>
      <w:pPr>
        <w:adjustRightInd w:val="0"/>
        <w:snapToGrid w:val="0"/>
        <w:spacing w:line="560" w:lineRule="exact"/>
        <w:ind w:firstLine="482" w:firstLineChars="150"/>
        <w:rPr>
          <w:rFonts w:ascii="仿宋" w:hAnsi="仿宋" w:eastAsia="仿宋"/>
          <w:b/>
          <w:color w:val="000000"/>
          <w:sz w:val="32"/>
          <w:szCs w:val="32"/>
          <w:lang w:val="zh-CN"/>
        </w:rPr>
      </w:pPr>
      <w:r>
        <w:rPr>
          <w:rFonts w:hint="eastAsia" w:ascii="仿宋" w:hAnsi="仿宋" w:eastAsia="仿宋"/>
          <w:b/>
          <w:color w:val="000000"/>
          <w:sz w:val="32"/>
          <w:szCs w:val="32"/>
          <w:lang w:val="zh-CN"/>
        </w:rPr>
        <w:t>（一）存在的问题。</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1.项目绩效目标与指标不完整</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绩效指标较少，不能完全衡量条件建设经费项目的完成情况，绩效指标未涵盖所有工作事项，绩效标准表述不够准确，整体逻辑关系不够清晰。</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2.资金投入较小</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高速公路建设是一项长期建设任务，投入资金有限。在一个时间范围内，完成一个整体的建设项目非常困难。    </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3.资金监控机制有待进一步加强</w:t>
      </w:r>
    </w:p>
    <w:p>
      <w:pPr>
        <w:spacing w:line="560" w:lineRule="exact"/>
        <w:ind w:firstLine="640" w:firstLineChars="200"/>
        <w:rPr>
          <w:rFonts w:ascii="仿宋" w:hAnsi="仿宋" w:eastAsia="仿宋"/>
          <w:color w:val="000000"/>
          <w:w w:val="95"/>
          <w:sz w:val="32"/>
          <w:szCs w:val="32"/>
        </w:rPr>
      </w:pPr>
      <w:r>
        <w:rPr>
          <w:rFonts w:hint="eastAsia" w:ascii="仿宋" w:hAnsi="仿宋" w:eastAsia="仿宋"/>
          <w:color w:val="000000"/>
          <w:sz w:val="32"/>
          <w:szCs w:val="32"/>
        </w:rPr>
        <w:t>在执行过程中，未对项目资金使用及项目完成情况进行有效的监督，导致执行滞后的问题。</w:t>
      </w:r>
    </w:p>
    <w:p>
      <w:pPr>
        <w:adjustRightInd w:val="0"/>
        <w:snapToGrid w:val="0"/>
        <w:spacing w:line="560" w:lineRule="exact"/>
        <w:ind w:firstLine="482" w:firstLineChars="150"/>
        <w:rPr>
          <w:rFonts w:ascii="仿宋" w:hAnsi="仿宋" w:eastAsia="仿宋"/>
          <w:b/>
          <w:color w:val="000000"/>
          <w:sz w:val="32"/>
          <w:szCs w:val="32"/>
          <w:lang w:val="zh-CN"/>
        </w:rPr>
      </w:pPr>
      <w:r>
        <w:rPr>
          <w:rFonts w:hint="eastAsia" w:ascii="仿宋" w:hAnsi="仿宋" w:eastAsia="仿宋"/>
          <w:b/>
          <w:color w:val="000000"/>
          <w:sz w:val="32"/>
          <w:szCs w:val="32"/>
          <w:lang w:val="zh-CN"/>
        </w:rPr>
        <w:t>（二）相关建议。</w:t>
      </w:r>
    </w:p>
    <w:p>
      <w:pPr>
        <w:adjustRightInd w:val="0"/>
        <w:snapToGrid w:val="0"/>
        <w:spacing w:line="560" w:lineRule="exact"/>
        <w:ind w:firstLine="640" w:firstLineChars="200"/>
        <w:rPr>
          <w:rFonts w:ascii="仿宋" w:hAnsi="仿宋" w:eastAsia="仿宋"/>
          <w:color w:val="000000"/>
          <w:sz w:val="32"/>
          <w:szCs w:val="32"/>
          <w:lang w:val="zh-CN"/>
        </w:rPr>
      </w:pPr>
      <w:r>
        <w:rPr>
          <w:rFonts w:hint="eastAsia" w:ascii="仿宋" w:hAnsi="仿宋" w:eastAsia="仿宋"/>
          <w:color w:val="000000"/>
          <w:sz w:val="32"/>
          <w:szCs w:val="32"/>
          <w:lang w:val="zh-CN"/>
        </w:rPr>
        <w:t>1.进一步加大资金投入力度。</w:t>
      </w:r>
    </w:p>
    <w:p>
      <w:pPr>
        <w:adjustRightInd w:val="0"/>
        <w:snapToGrid w:val="0"/>
        <w:spacing w:line="560" w:lineRule="exact"/>
        <w:ind w:firstLine="640" w:firstLineChars="200"/>
        <w:rPr>
          <w:rFonts w:ascii="仿宋" w:hAnsi="仿宋" w:eastAsia="仿宋"/>
          <w:color w:val="000000"/>
          <w:sz w:val="32"/>
          <w:szCs w:val="32"/>
          <w:lang w:val="zh-CN"/>
        </w:rPr>
      </w:pPr>
      <w:r>
        <w:rPr>
          <w:rFonts w:hint="eastAsia" w:ascii="仿宋" w:hAnsi="仿宋" w:eastAsia="仿宋"/>
          <w:color w:val="000000"/>
          <w:sz w:val="32"/>
          <w:szCs w:val="32"/>
          <w:lang w:val="zh-CN"/>
        </w:rPr>
        <w:t>建议进一步加大项目资金的投入力度，按照要求尽早完成项目建设。</w:t>
      </w:r>
    </w:p>
    <w:p>
      <w:pPr>
        <w:adjustRightInd w:val="0"/>
        <w:snapToGrid w:val="0"/>
        <w:spacing w:line="560" w:lineRule="exact"/>
        <w:ind w:firstLine="640" w:firstLineChars="200"/>
        <w:rPr>
          <w:rFonts w:ascii="仿宋" w:hAnsi="仿宋" w:eastAsia="仿宋"/>
          <w:color w:val="000000"/>
          <w:sz w:val="32"/>
          <w:szCs w:val="32"/>
          <w:lang w:val="zh-CN"/>
        </w:rPr>
      </w:pPr>
      <w:r>
        <w:rPr>
          <w:rFonts w:hint="eastAsia" w:ascii="仿宋" w:hAnsi="仿宋" w:eastAsia="仿宋"/>
          <w:color w:val="000000"/>
          <w:sz w:val="32"/>
          <w:szCs w:val="32"/>
          <w:lang w:val="zh-CN"/>
        </w:rPr>
        <w:t>2.进一步完善项目绩效目标及绩效指标。</w:t>
      </w:r>
    </w:p>
    <w:p>
      <w:pPr>
        <w:adjustRightInd w:val="0"/>
        <w:snapToGrid w:val="0"/>
        <w:spacing w:line="560" w:lineRule="exact"/>
        <w:ind w:firstLine="640" w:firstLineChars="200"/>
        <w:rPr>
          <w:rFonts w:ascii="仿宋" w:hAnsi="仿宋" w:eastAsia="仿宋"/>
          <w:color w:val="000000"/>
          <w:sz w:val="32"/>
          <w:szCs w:val="32"/>
          <w:lang w:val="zh-CN"/>
        </w:rPr>
      </w:pPr>
      <w:r>
        <w:rPr>
          <w:rFonts w:hint="eastAsia" w:ascii="仿宋" w:hAnsi="仿宋" w:eastAsia="仿宋"/>
          <w:color w:val="000000"/>
          <w:sz w:val="32"/>
          <w:szCs w:val="32"/>
          <w:lang w:val="zh-CN"/>
        </w:rPr>
        <w:t>加强各执行部门的沟通，建立事权、财权、责任匹配制度，在绩效目标的设定方面，绩效目标有待准确化，使项目目标更简洁，更加明晰。项目绩效指标需结合项目明细具体设置，尽可能全面、客观的反映项目产出及效果。</w:t>
      </w:r>
    </w:p>
    <w:p>
      <w:pPr>
        <w:adjustRightInd w:val="0"/>
        <w:snapToGrid w:val="0"/>
        <w:spacing w:line="560" w:lineRule="exact"/>
        <w:ind w:firstLine="640" w:firstLineChars="200"/>
        <w:rPr>
          <w:rFonts w:ascii="仿宋" w:hAnsi="仿宋" w:eastAsia="仿宋"/>
          <w:color w:val="000000"/>
          <w:sz w:val="32"/>
          <w:szCs w:val="32"/>
          <w:lang w:val="zh-CN"/>
        </w:rPr>
      </w:pPr>
      <w:r>
        <w:rPr>
          <w:rFonts w:hint="eastAsia" w:ascii="仿宋" w:hAnsi="仿宋" w:eastAsia="仿宋"/>
          <w:color w:val="000000"/>
          <w:sz w:val="32"/>
          <w:szCs w:val="32"/>
          <w:lang w:val="zh-CN"/>
        </w:rPr>
        <w:t>3.提高项目资金使用率。</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实时监控预算完成情况，对项目资金执行情况及项目进度进行通报，对执行进度滞后的情形，要求加快执行，确保项目能按计划执行。同时明确监管层次，对项目的时间节点控制，进一步提高内部控制意识，明确责任主体。</w:t>
      </w:r>
    </w:p>
    <w:p>
      <w:pPr>
        <w:spacing w:line="595" w:lineRule="exact"/>
        <w:jc w:val="center"/>
        <w:rPr>
          <w:rFonts w:ascii="Cambria" w:hAnsi="宋体" w:cs="宋体"/>
          <w:b/>
          <w:color w:val="000000"/>
          <w:kern w:val="0"/>
          <w:sz w:val="44"/>
          <w:szCs w:val="44"/>
        </w:rPr>
      </w:pPr>
      <w:r>
        <w:rPr>
          <w:rFonts w:hint="eastAsia" w:ascii="Cambria" w:hAnsi="宋体" w:cs="宋体"/>
          <w:b/>
          <w:color w:val="000000"/>
          <w:kern w:val="0"/>
          <w:sz w:val="44"/>
          <w:szCs w:val="44"/>
        </w:rPr>
        <w:t>四川省通江县交通运输局</w:t>
      </w:r>
    </w:p>
    <w:p>
      <w:pPr>
        <w:spacing w:line="595" w:lineRule="exact"/>
        <w:jc w:val="center"/>
        <w:rPr>
          <w:rFonts w:ascii="Cambria" w:hAnsi="宋体" w:cs="宋体"/>
          <w:b/>
          <w:color w:val="000000"/>
          <w:kern w:val="0"/>
          <w:sz w:val="44"/>
          <w:szCs w:val="44"/>
        </w:rPr>
      </w:pPr>
      <w:r>
        <w:rPr>
          <w:rFonts w:hint="eastAsia" w:ascii="Cambria" w:hAnsi="宋体" w:cs="宋体"/>
          <w:b/>
          <w:color w:val="000000"/>
          <w:kern w:val="0"/>
          <w:sz w:val="44"/>
          <w:szCs w:val="44"/>
        </w:rPr>
        <w:t>关于2018年道路水上交通安全经费</w:t>
      </w:r>
    </w:p>
    <w:p>
      <w:pPr>
        <w:spacing w:line="595" w:lineRule="exact"/>
        <w:jc w:val="center"/>
        <w:rPr>
          <w:rFonts w:ascii="Cambria" w:hAnsi="宋体" w:cs="宋体"/>
          <w:b/>
          <w:color w:val="000000"/>
          <w:kern w:val="0"/>
          <w:sz w:val="44"/>
          <w:szCs w:val="44"/>
        </w:rPr>
      </w:pPr>
      <w:r>
        <w:rPr>
          <w:rFonts w:ascii="Cambria" w:hAnsi="宋体" w:cs="宋体"/>
          <w:b/>
          <w:color w:val="000000"/>
          <w:kern w:val="0"/>
          <w:sz w:val="44"/>
          <w:szCs w:val="44"/>
        </w:rPr>
        <w:t>绩效</w:t>
      </w:r>
      <w:r>
        <w:rPr>
          <w:rFonts w:hint="eastAsia" w:ascii="Cambria" w:hAnsi="宋体" w:cs="宋体"/>
          <w:b/>
          <w:color w:val="000000"/>
          <w:kern w:val="0"/>
          <w:sz w:val="44"/>
          <w:szCs w:val="44"/>
        </w:rPr>
        <w:t>目标</w:t>
      </w:r>
      <w:r>
        <w:rPr>
          <w:rFonts w:ascii="Cambria" w:hAnsi="宋体" w:cs="宋体"/>
          <w:b/>
          <w:color w:val="000000"/>
          <w:kern w:val="0"/>
          <w:sz w:val="44"/>
          <w:szCs w:val="44"/>
        </w:rPr>
        <w:t>自评报告</w:t>
      </w:r>
    </w:p>
    <w:p>
      <w:pPr>
        <w:adjustRightInd w:val="0"/>
        <w:snapToGrid w:val="0"/>
        <w:spacing w:line="560" w:lineRule="exact"/>
        <w:ind w:firstLine="630" w:firstLineChars="196"/>
        <w:rPr>
          <w:rFonts w:ascii="仿宋" w:hAnsi="仿宋" w:eastAsia="仿宋"/>
          <w:b/>
          <w:color w:val="000000"/>
          <w:sz w:val="32"/>
          <w:szCs w:val="32"/>
          <w:lang w:val="zh-CN"/>
        </w:rPr>
      </w:pPr>
      <w:r>
        <w:rPr>
          <w:rFonts w:hint="eastAsia" w:ascii="仿宋" w:hAnsi="仿宋" w:eastAsia="仿宋"/>
          <w:b/>
          <w:color w:val="000000"/>
          <w:sz w:val="32"/>
          <w:szCs w:val="32"/>
          <w:lang w:val="zh-CN"/>
        </w:rPr>
        <w:t>一、绩效目标下达情况</w:t>
      </w:r>
    </w:p>
    <w:p>
      <w:pPr>
        <w:adjustRightInd w:val="0"/>
        <w:snapToGrid w:val="0"/>
        <w:spacing w:line="560" w:lineRule="exact"/>
        <w:ind w:firstLine="640" w:firstLineChars="200"/>
        <w:rPr>
          <w:rFonts w:ascii="仿宋" w:hAnsi="仿宋" w:eastAsia="仿宋"/>
          <w:color w:val="000000"/>
          <w:sz w:val="32"/>
          <w:szCs w:val="32"/>
          <w:lang w:val="zh-CN"/>
        </w:rPr>
      </w:pPr>
      <w:r>
        <w:rPr>
          <w:rFonts w:hint="eastAsia" w:ascii="仿宋" w:hAnsi="仿宋" w:eastAsia="仿宋"/>
          <w:color w:val="000000"/>
          <w:sz w:val="32"/>
          <w:szCs w:val="32"/>
          <w:lang w:val="zh-CN"/>
        </w:rPr>
        <w:t>为加强系统内“两新”组织的发展，提高对基层党组织负责人和骨干人员的党性培训和业务培训，切实提高其对“两新”组织党建工作的重要性认识。提升服务型基层党组织的影响力。2018年“两新”组织党建工作补助经费预算金额为1.2万元，主要用于基层党组织建设和发展。</w:t>
      </w:r>
    </w:p>
    <w:p>
      <w:pPr>
        <w:adjustRightInd w:val="0"/>
        <w:snapToGrid w:val="0"/>
        <w:spacing w:line="560" w:lineRule="exact"/>
        <w:ind w:firstLine="720"/>
        <w:rPr>
          <w:rFonts w:ascii="仿宋" w:hAnsi="仿宋" w:eastAsia="仿宋"/>
          <w:b/>
          <w:color w:val="000000"/>
          <w:sz w:val="32"/>
          <w:szCs w:val="32"/>
        </w:rPr>
      </w:pPr>
      <w:r>
        <w:rPr>
          <w:rFonts w:hint="eastAsia" w:ascii="仿宋" w:hAnsi="仿宋" w:eastAsia="仿宋"/>
          <w:b/>
          <w:color w:val="000000"/>
          <w:sz w:val="32"/>
          <w:szCs w:val="32"/>
        </w:rPr>
        <w:t>二、资金使用情况</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截至2018年12月底，实际支付资金</w:t>
      </w:r>
      <w:r>
        <w:rPr>
          <w:rFonts w:ascii="仿宋" w:hAnsi="仿宋" w:eastAsia="仿宋"/>
          <w:color w:val="000000"/>
          <w:sz w:val="32"/>
          <w:szCs w:val="32"/>
        </w:rPr>
        <w:t>1.2</w:t>
      </w:r>
      <w:r>
        <w:rPr>
          <w:rFonts w:hint="eastAsia" w:ascii="仿宋" w:hAnsi="仿宋" w:eastAsia="仿宋"/>
          <w:color w:val="000000"/>
          <w:sz w:val="32"/>
          <w:szCs w:val="32"/>
          <w:lang w:val="zh-CN"/>
        </w:rPr>
        <w:t>万元。主要用于基层党组织建设和发展经费支出，资金按时按规定支付。支付依据合规合法，资金支付情况与预算相符。</w:t>
      </w:r>
    </w:p>
    <w:p>
      <w:pPr>
        <w:adjustRightInd w:val="0"/>
        <w:snapToGrid w:val="0"/>
        <w:spacing w:line="560" w:lineRule="exact"/>
        <w:ind w:firstLine="720"/>
        <w:rPr>
          <w:rFonts w:ascii="仿宋" w:hAnsi="仿宋" w:eastAsia="仿宋"/>
          <w:b/>
          <w:color w:val="000000"/>
          <w:sz w:val="32"/>
          <w:szCs w:val="32"/>
          <w:lang w:val="zh-CN"/>
        </w:rPr>
      </w:pPr>
      <w:r>
        <w:rPr>
          <w:rFonts w:hint="eastAsia" w:ascii="仿宋" w:hAnsi="仿宋" w:eastAsia="仿宋"/>
          <w:b/>
          <w:color w:val="000000"/>
          <w:sz w:val="32"/>
          <w:szCs w:val="32"/>
        </w:rPr>
        <w:t>三、绩效目标完成情况</w:t>
      </w:r>
      <w:r>
        <w:rPr>
          <w:rFonts w:hint="eastAsia" w:ascii="仿宋" w:hAnsi="仿宋" w:eastAsia="仿宋"/>
          <w:b/>
          <w:color w:val="000000"/>
          <w:sz w:val="32"/>
          <w:szCs w:val="32"/>
          <w:lang w:val="zh-CN"/>
        </w:rPr>
        <w:tab/>
      </w:r>
    </w:p>
    <w:p>
      <w:pPr>
        <w:adjustRightInd w:val="0"/>
        <w:snapToGrid w:val="0"/>
        <w:spacing w:line="560" w:lineRule="exact"/>
        <w:ind w:firstLine="482" w:firstLineChars="150"/>
        <w:rPr>
          <w:rFonts w:ascii="仿宋" w:hAnsi="仿宋" w:eastAsia="仿宋"/>
          <w:color w:val="000000"/>
          <w:sz w:val="32"/>
          <w:szCs w:val="32"/>
          <w:lang w:val="zh-CN"/>
        </w:rPr>
      </w:pPr>
      <w:r>
        <w:rPr>
          <w:rFonts w:hint="eastAsia" w:ascii="仿宋" w:hAnsi="仿宋" w:eastAsia="仿宋"/>
          <w:b/>
          <w:color w:val="000000"/>
          <w:sz w:val="32"/>
          <w:szCs w:val="32"/>
          <w:lang w:val="zh-CN"/>
        </w:rPr>
        <w:t>（一）</w:t>
      </w:r>
      <w:r>
        <w:rPr>
          <w:rFonts w:hint="eastAsia" w:ascii="仿宋" w:hAnsi="仿宋" w:eastAsia="仿宋"/>
          <w:color w:val="000000"/>
          <w:sz w:val="32"/>
          <w:szCs w:val="32"/>
          <w:lang w:val="zh-CN"/>
        </w:rPr>
        <w:t>目标任务量完成情况。</w:t>
      </w:r>
    </w:p>
    <w:p>
      <w:pPr>
        <w:adjustRightInd w:val="0"/>
        <w:snapToGrid w:val="0"/>
        <w:spacing w:line="560" w:lineRule="exact"/>
        <w:ind w:firstLine="960" w:firstLineChars="300"/>
        <w:rPr>
          <w:rFonts w:ascii="仿宋" w:hAnsi="仿宋" w:eastAsia="仿宋"/>
          <w:color w:val="000000"/>
          <w:sz w:val="32"/>
          <w:szCs w:val="32"/>
          <w:lang w:val="zh-CN"/>
        </w:rPr>
      </w:pPr>
      <w:r>
        <w:rPr>
          <w:rFonts w:hint="eastAsia" w:ascii="仿宋" w:hAnsi="仿宋" w:eastAsia="仿宋"/>
          <w:color w:val="000000"/>
          <w:sz w:val="32"/>
          <w:szCs w:val="32"/>
          <w:lang w:val="zh-CN"/>
        </w:rPr>
        <w:t>按前期设定目标任务，预定任务已全部完成。</w:t>
      </w:r>
    </w:p>
    <w:p>
      <w:pPr>
        <w:adjustRightInd w:val="0"/>
        <w:snapToGrid w:val="0"/>
        <w:spacing w:line="560" w:lineRule="exact"/>
        <w:ind w:firstLine="321" w:firstLineChars="100"/>
        <w:rPr>
          <w:rFonts w:ascii="仿宋" w:hAnsi="仿宋" w:eastAsia="仿宋"/>
          <w:color w:val="000000"/>
          <w:sz w:val="32"/>
          <w:szCs w:val="32"/>
          <w:lang w:val="zh-CN"/>
        </w:rPr>
      </w:pPr>
      <w:r>
        <w:rPr>
          <w:rFonts w:hint="eastAsia" w:ascii="仿宋" w:hAnsi="仿宋" w:eastAsia="仿宋"/>
          <w:b/>
          <w:color w:val="000000"/>
          <w:sz w:val="32"/>
          <w:szCs w:val="32"/>
          <w:lang w:val="zh-CN"/>
        </w:rPr>
        <w:t>（二）</w:t>
      </w:r>
      <w:r>
        <w:rPr>
          <w:rFonts w:hint="eastAsia" w:ascii="仿宋" w:hAnsi="仿宋" w:eastAsia="仿宋"/>
          <w:color w:val="000000"/>
          <w:sz w:val="32"/>
          <w:szCs w:val="32"/>
          <w:lang w:val="zh-CN"/>
        </w:rPr>
        <w:t>目标质量完成情况。</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按前期质量目标监控，均实现预定目标质量验收合格。</w:t>
      </w:r>
    </w:p>
    <w:p>
      <w:pPr>
        <w:adjustRightInd w:val="0"/>
        <w:snapToGrid w:val="0"/>
        <w:spacing w:line="560" w:lineRule="exact"/>
        <w:ind w:firstLine="482" w:firstLineChars="150"/>
        <w:rPr>
          <w:rFonts w:ascii="仿宋" w:hAnsi="仿宋" w:eastAsia="仿宋"/>
          <w:color w:val="000000"/>
          <w:sz w:val="32"/>
          <w:szCs w:val="32"/>
          <w:lang w:val="zh-CN"/>
        </w:rPr>
      </w:pPr>
      <w:r>
        <w:rPr>
          <w:rFonts w:hint="eastAsia" w:ascii="仿宋" w:hAnsi="仿宋" w:eastAsia="仿宋"/>
          <w:b/>
          <w:color w:val="000000"/>
          <w:sz w:val="32"/>
          <w:szCs w:val="32"/>
          <w:lang w:val="zh-CN"/>
        </w:rPr>
        <w:t>（三）</w:t>
      </w:r>
      <w:r>
        <w:rPr>
          <w:rFonts w:hint="eastAsia" w:ascii="仿宋" w:hAnsi="仿宋" w:eastAsia="仿宋"/>
          <w:color w:val="000000"/>
          <w:sz w:val="32"/>
          <w:szCs w:val="32"/>
          <w:lang w:val="zh-CN"/>
        </w:rPr>
        <w:t>目标进度完成情况。</w:t>
      </w:r>
    </w:p>
    <w:p>
      <w:pPr>
        <w:adjustRightInd w:val="0"/>
        <w:snapToGrid w:val="0"/>
        <w:spacing w:line="560" w:lineRule="exact"/>
        <w:ind w:firstLine="800" w:firstLineChars="250"/>
        <w:rPr>
          <w:rFonts w:ascii="仿宋" w:hAnsi="仿宋" w:eastAsia="仿宋"/>
          <w:color w:val="000000"/>
          <w:sz w:val="32"/>
          <w:szCs w:val="32"/>
          <w:lang w:val="zh-CN"/>
        </w:rPr>
      </w:pPr>
      <w:r>
        <w:rPr>
          <w:rFonts w:hint="eastAsia" w:ascii="仿宋" w:hAnsi="仿宋" w:eastAsia="仿宋"/>
          <w:color w:val="000000"/>
          <w:sz w:val="32"/>
          <w:szCs w:val="32"/>
          <w:lang w:val="zh-CN"/>
        </w:rPr>
        <w:t>对照预定进度计划，按期完成。</w:t>
      </w:r>
    </w:p>
    <w:p>
      <w:pPr>
        <w:adjustRightInd w:val="0"/>
        <w:snapToGrid w:val="0"/>
        <w:spacing w:line="560" w:lineRule="exact"/>
        <w:ind w:firstLine="720"/>
        <w:rPr>
          <w:rFonts w:ascii="仿宋" w:hAnsi="仿宋" w:eastAsia="仿宋"/>
          <w:b/>
          <w:color w:val="000000"/>
          <w:sz w:val="32"/>
          <w:szCs w:val="32"/>
        </w:rPr>
      </w:pPr>
      <w:r>
        <w:rPr>
          <w:rFonts w:hint="eastAsia" w:ascii="仿宋" w:hAnsi="仿宋" w:eastAsia="仿宋"/>
          <w:b/>
          <w:color w:val="000000"/>
          <w:sz w:val="32"/>
          <w:szCs w:val="32"/>
        </w:rPr>
        <w:t>四、效益指标完成情况</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按照财政部对 2018年度的绩效目标设置的要求，设置了 “产出、效益、满意度”等指标值。</w:t>
      </w:r>
    </w:p>
    <w:tbl>
      <w:tblPr>
        <w:tblStyle w:val="12"/>
        <w:tblW w:w="8261" w:type="dxa"/>
        <w:tblInd w:w="113" w:type="dxa"/>
        <w:tblLayout w:type="autofit"/>
        <w:tblCellMar>
          <w:top w:w="0" w:type="dxa"/>
          <w:left w:w="108" w:type="dxa"/>
          <w:bottom w:w="0" w:type="dxa"/>
          <w:right w:w="108" w:type="dxa"/>
        </w:tblCellMar>
      </w:tblPr>
      <w:tblGrid>
        <w:gridCol w:w="528"/>
        <w:gridCol w:w="579"/>
        <w:gridCol w:w="770"/>
        <w:gridCol w:w="1718"/>
        <w:gridCol w:w="393"/>
        <w:gridCol w:w="418"/>
        <w:gridCol w:w="1378"/>
        <w:gridCol w:w="716"/>
        <w:gridCol w:w="529"/>
        <w:gridCol w:w="816"/>
        <w:gridCol w:w="416"/>
      </w:tblGrid>
      <w:tr>
        <w:tblPrEx>
          <w:tblCellMar>
            <w:top w:w="0" w:type="dxa"/>
            <w:left w:w="108" w:type="dxa"/>
            <w:bottom w:w="0" w:type="dxa"/>
            <w:right w:w="108" w:type="dxa"/>
          </w:tblCellMar>
        </w:tblPrEx>
        <w:trPr>
          <w:trHeight w:val="461" w:hRule="atLeast"/>
        </w:trPr>
        <w:tc>
          <w:tcPr>
            <w:tcW w:w="8261" w:type="dxa"/>
            <w:gridSpan w:val="11"/>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p>
          <w:p>
            <w:pPr>
              <w:widowControl/>
              <w:jc w:val="center"/>
              <w:rPr>
                <w:rFonts w:ascii="宋体" w:hAnsi="宋体" w:cs="宋体"/>
                <w:color w:val="000000"/>
                <w:kern w:val="0"/>
                <w:sz w:val="32"/>
                <w:szCs w:val="32"/>
              </w:rPr>
            </w:pPr>
            <w:r>
              <w:rPr>
                <w:rFonts w:hint="eastAsia" w:ascii="宋体" w:hAnsi="宋体" w:cs="宋体"/>
                <w:b/>
                <w:bCs/>
                <w:color w:val="000000"/>
                <w:kern w:val="0"/>
                <w:sz w:val="32"/>
                <w:szCs w:val="32"/>
              </w:rPr>
              <w:t>绩效目标自评表</w:t>
            </w:r>
            <w:r>
              <w:rPr>
                <w:rFonts w:hint="eastAsia" w:ascii="宋体" w:hAnsi="宋体" w:cs="宋体"/>
                <w:color w:val="000000"/>
                <w:kern w:val="0"/>
                <w:sz w:val="32"/>
                <w:szCs w:val="32"/>
              </w:rPr>
              <w:t xml:space="preserve"> </w:t>
            </w:r>
          </w:p>
        </w:tc>
      </w:tr>
      <w:tr>
        <w:tblPrEx>
          <w:tblCellMar>
            <w:top w:w="0" w:type="dxa"/>
            <w:left w:w="108" w:type="dxa"/>
            <w:bottom w:w="0" w:type="dxa"/>
            <w:right w:w="108" w:type="dxa"/>
          </w:tblCellMar>
        </w:tblPrEx>
        <w:trPr>
          <w:trHeight w:val="323" w:hRule="atLeast"/>
        </w:trPr>
        <w:tc>
          <w:tcPr>
            <w:tcW w:w="8261" w:type="dxa"/>
            <w:gridSpan w:val="11"/>
            <w:tcBorders>
              <w:top w:val="nil"/>
              <w:left w:val="nil"/>
              <w:bottom w:val="single" w:color="auto" w:sz="4" w:space="0"/>
              <w:right w:val="nil"/>
            </w:tcBorders>
            <w:shd w:val="clear" w:color="auto" w:fill="auto"/>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（2018年度）</w:t>
            </w:r>
          </w:p>
        </w:tc>
      </w:tr>
      <w:tr>
        <w:tblPrEx>
          <w:tblCellMar>
            <w:top w:w="0" w:type="dxa"/>
            <w:left w:w="108" w:type="dxa"/>
            <w:bottom w:w="0" w:type="dxa"/>
            <w:right w:w="108" w:type="dxa"/>
          </w:tblCellMar>
        </w:tblPrEx>
        <w:trPr>
          <w:trHeight w:val="569" w:hRule="atLeast"/>
        </w:trPr>
        <w:tc>
          <w:tcPr>
            <w:tcW w:w="18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26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“两新”组织党建工作补助经费</w:t>
            </w:r>
          </w:p>
        </w:tc>
        <w:tc>
          <w:tcPr>
            <w:tcW w:w="1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项目负责人及电话</w:t>
            </w:r>
          </w:p>
        </w:tc>
        <w:tc>
          <w:tcPr>
            <w:tcW w:w="23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13608243555</w:t>
            </w:r>
          </w:p>
        </w:tc>
      </w:tr>
      <w:tr>
        <w:tblPrEx>
          <w:tblCellMar>
            <w:top w:w="0" w:type="dxa"/>
            <w:left w:w="108" w:type="dxa"/>
            <w:bottom w:w="0" w:type="dxa"/>
            <w:right w:w="108" w:type="dxa"/>
          </w:tblCellMar>
        </w:tblPrEx>
        <w:trPr>
          <w:trHeight w:val="307" w:hRule="atLeast"/>
        </w:trPr>
        <w:tc>
          <w:tcPr>
            <w:tcW w:w="18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主管部门</w:t>
            </w:r>
          </w:p>
        </w:tc>
        <w:tc>
          <w:tcPr>
            <w:tcW w:w="26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通江县交通运输局</w:t>
            </w:r>
          </w:p>
        </w:tc>
        <w:tc>
          <w:tcPr>
            <w:tcW w:w="1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实施单位</w:t>
            </w:r>
          </w:p>
        </w:tc>
        <w:tc>
          <w:tcPr>
            <w:tcW w:w="23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通江县交通运输局</w:t>
            </w:r>
          </w:p>
        </w:tc>
      </w:tr>
      <w:tr>
        <w:tblPrEx>
          <w:tblCellMar>
            <w:top w:w="0" w:type="dxa"/>
            <w:left w:w="108" w:type="dxa"/>
            <w:bottom w:w="0" w:type="dxa"/>
            <w:right w:w="108" w:type="dxa"/>
          </w:tblCellMar>
        </w:tblPrEx>
        <w:trPr>
          <w:trHeight w:val="477" w:hRule="atLeast"/>
        </w:trPr>
        <w:tc>
          <w:tcPr>
            <w:tcW w:w="18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1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全年预算数（A）</w:t>
            </w:r>
          </w:p>
        </w:tc>
        <w:tc>
          <w:tcPr>
            <w:tcW w:w="21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全年执行数（B）</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执行率（B/A)</w:t>
            </w:r>
          </w:p>
        </w:tc>
        <w:tc>
          <w:tcPr>
            <w:tcW w:w="3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89" w:hRule="atLeast"/>
        </w:trPr>
        <w:tc>
          <w:tcPr>
            <w:tcW w:w="181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年度资金总额：</w:t>
            </w:r>
          </w:p>
        </w:tc>
        <w:tc>
          <w:tcPr>
            <w:tcW w:w="8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21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3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89" w:hRule="atLeast"/>
        </w:trPr>
        <w:tc>
          <w:tcPr>
            <w:tcW w:w="181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其中：本年财政拨款</w:t>
            </w:r>
          </w:p>
        </w:tc>
        <w:tc>
          <w:tcPr>
            <w:tcW w:w="8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21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3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89" w:hRule="atLeast"/>
        </w:trPr>
        <w:tc>
          <w:tcPr>
            <w:tcW w:w="181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其他资金</w:t>
            </w:r>
          </w:p>
        </w:tc>
        <w:tc>
          <w:tcPr>
            <w:tcW w:w="8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1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9" w:hRule="atLeast"/>
        </w:trPr>
        <w:tc>
          <w:tcPr>
            <w:tcW w:w="4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年度总体目标</w:t>
            </w:r>
          </w:p>
        </w:tc>
        <w:tc>
          <w:tcPr>
            <w:tcW w:w="40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年初设定目标</w:t>
            </w:r>
          </w:p>
        </w:tc>
        <w:tc>
          <w:tcPr>
            <w:tcW w:w="380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1077"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0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1、加强系统内“两新”组织的负责人和骨干人员的党性培训和业务培训，切实提高其对“两新”组织党建工作的重要性认识。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2、提升服务型基层党组织的影响力。</w:t>
            </w:r>
          </w:p>
        </w:tc>
        <w:tc>
          <w:tcPr>
            <w:tcW w:w="380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1、加强系统内“两新”组织的负责人和骨干人员的党性培训和业务培训，切实提高其对“两新”组织党建工作的重要性认识。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2、提升服务型基层党组织的影响力。</w:t>
            </w:r>
          </w:p>
        </w:tc>
      </w:tr>
      <w:tr>
        <w:tblPrEx>
          <w:tblCellMar>
            <w:top w:w="0" w:type="dxa"/>
            <w:left w:w="108" w:type="dxa"/>
            <w:bottom w:w="0" w:type="dxa"/>
            <w:right w:w="108" w:type="dxa"/>
          </w:tblCellMar>
        </w:tblPrEx>
        <w:trPr>
          <w:trHeight w:val="573" w:hRule="atLeast"/>
        </w:trPr>
        <w:tc>
          <w:tcPr>
            <w:tcW w:w="431"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8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三级指标</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1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年度指标值</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全年实际值</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258"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产</w:t>
            </w:r>
            <w:r>
              <w:rPr>
                <w:rFonts w:hint="eastAsia" w:ascii="宋体" w:hAnsi="宋体" w:cs="宋体"/>
                <w:kern w:val="0"/>
                <w:sz w:val="20"/>
                <w:szCs w:val="20"/>
              </w:rPr>
              <w:br w:type="textWrapping"/>
            </w:r>
            <w:r>
              <w:rPr>
                <w:rFonts w:hint="eastAsia" w:ascii="宋体" w:hAnsi="宋体" w:cs="宋体"/>
                <w:kern w:val="0"/>
                <w:sz w:val="20"/>
                <w:szCs w:val="20"/>
              </w:rPr>
              <w:t>出</w:t>
            </w:r>
            <w:r>
              <w:rPr>
                <w:rFonts w:hint="eastAsia" w:ascii="宋体" w:hAnsi="宋体" w:cs="宋体"/>
                <w:kern w:val="0"/>
                <w:sz w:val="20"/>
                <w:szCs w:val="20"/>
              </w:rPr>
              <w:br w:type="textWrapping"/>
            </w:r>
            <w:r>
              <w:rPr>
                <w:rFonts w:hint="eastAsia" w:ascii="宋体" w:hAnsi="宋体" w:cs="宋体"/>
                <w:kern w:val="0"/>
                <w:sz w:val="20"/>
                <w:szCs w:val="20"/>
              </w:rPr>
              <w:t>指</w:t>
            </w:r>
            <w:r>
              <w:rPr>
                <w:rFonts w:hint="eastAsia" w:ascii="宋体" w:hAnsi="宋体" w:cs="宋体"/>
                <w:kern w:val="0"/>
                <w:sz w:val="20"/>
                <w:szCs w:val="20"/>
              </w:rPr>
              <w:br w:type="textWrapping"/>
            </w:r>
            <w:r>
              <w:rPr>
                <w:rFonts w:hint="eastAsia" w:ascii="宋体" w:hAnsi="宋体" w:cs="宋体"/>
                <w:kern w:val="0"/>
                <w:sz w:val="20"/>
                <w:szCs w:val="20"/>
              </w:rPr>
              <w:t>标</w:t>
            </w:r>
            <w:r>
              <w:rPr>
                <w:rFonts w:hint="eastAsia" w:ascii="宋体" w:hAnsi="宋体" w:cs="宋体"/>
                <w:kern w:val="0"/>
                <w:sz w:val="20"/>
                <w:szCs w:val="20"/>
              </w:rPr>
              <w:br w:type="textWrapping"/>
            </w:r>
            <w:r>
              <w:rPr>
                <w:rFonts w:hint="eastAsia" w:ascii="宋体" w:hAnsi="宋体" w:cs="宋体"/>
                <w:kern w:val="0"/>
                <w:sz w:val="20"/>
                <w:szCs w:val="20"/>
              </w:rPr>
              <w:t>(50分)</w:t>
            </w:r>
          </w:p>
        </w:tc>
        <w:tc>
          <w:tcPr>
            <w:tcW w:w="8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数量指标</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基层党组织个数</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3个</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3个</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46"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发展党员人数</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≥2个</w:t>
            </w:r>
          </w:p>
        </w:tc>
        <w:tc>
          <w:tcPr>
            <w:tcW w:w="7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≥2个</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58"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58"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质量指标</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申报程序合规合法性</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7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58"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661"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时效指标</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按时完成</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2018年实现</w:t>
            </w:r>
          </w:p>
        </w:tc>
        <w:tc>
          <w:tcPr>
            <w:tcW w:w="7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2018年实现</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92"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23"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成本指标</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监督检查控制率</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≥98%</w:t>
            </w:r>
          </w:p>
        </w:tc>
        <w:tc>
          <w:tcPr>
            <w:tcW w:w="7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≥98%</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4"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58"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9"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p>
          <w:p>
            <w:pPr>
              <w:widowControl/>
              <w:jc w:val="center"/>
              <w:rPr>
                <w:rFonts w:ascii="宋体" w:hAnsi="宋体" w:cs="宋体"/>
                <w:kern w:val="0"/>
                <w:sz w:val="20"/>
                <w:szCs w:val="20"/>
              </w:rPr>
            </w:pPr>
          </w:p>
          <w:p>
            <w:pPr>
              <w:widowControl/>
              <w:jc w:val="center"/>
              <w:rPr>
                <w:rFonts w:ascii="宋体" w:hAnsi="宋体" w:cs="宋体"/>
                <w:kern w:val="0"/>
                <w:sz w:val="20"/>
                <w:szCs w:val="20"/>
              </w:rPr>
            </w:pPr>
          </w:p>
          <w:p>
            <w:pPr>
              <w:widowControl/>
              <w:jc w:val="center"/>
              <w:rPr>
                <w:rFonts w:ascii="宋体" w:hAnsi="宋体" w:cs="宋体"/>
                <w:kern w:val="0"/>
                <w:sz w:val="20"/>
                <w:szCs w:val="20"/>
              </w:rPr>
            </w:pPr>
          </w:p>
          <w:p>
            <w:pPr>
              <w:widowControl/>
              <w:rPr>
                <w:rFonts w:ascii="宋体" w:hAnsi="宋体" w:cs="宋体"/>
                <w:kern w:val="0"/>
                <w:sz w:val="20"/>
                <w:szCs w:val="20"/>
              </w:rPr>
            </w:pPr>
            <w:r>
              <w:rPr>
                <w:rFonts w:hint="eastAsia" w:ascii="宋体" w:hAnsi="宋体" w:cs="宋体"/>
                <w:kern w:val="0"/>
                <w:sz w:val="20"/>
                <w:szCs w:val="20"/>
              </w:rPr>
              <w:t>效</w:t>
            </w:r>
            <w:r>
              <w:rPr>
                <w:rFonts w:hint="eastAsia" w:ascii="宋体" w:hAnsi="宋体" w:cs="宋体"/>
                <w:kern w:val="0"/>
                <w:sz w:val="20"/>
                <w:szCs w:val="20"/>
              </w:rPr>
              <w:br w:type="textWrapping"/>
            </w:r>
            <w:r>
              <w:rPr>
                <w:rFonts w:hint="eastAsia" w:ascii="宋体" w:hAnsi="宋体" w:cs="宋体"/>
                <w:kern w:val="0"/>
                <w:sz w:val="20"/>
                <w:szCs w:val="20"/>
              </w:rPr>
              <w:t>益</w:t>
            </w:r>
            <w:r>
              <w:rPr>
                <w:rFonts w:hint="eastAsia" w:ascii="宋体" w:hAnsi="宋体" w:cs="宋体"/>
                <w:kern w:val="0"/>
                <w:sz w:val="20"/>
                <w:szCs w:val="20"/>
              </w:rPr>
              <w:br w:type="textWrapping"/>
            </w:r>
            <w:r>
              <w:rPr>
                <w:rFonts w:hint="eastAsia" w:ascii="宋体" w:hAnsi="宋体" w:cs="宋体"/>
                <w:kern w:val="0"/>
                <w:sz w:val="20"/>
                <w:szCs w:val="20"/>
              </w:rPr>
              <w:t>指</w:t>
            </w:r>
            <w:r>
              <w:rPr>
                <w:rFonts w:hint="eastAsia" w:ascii="宋体" w:hAnsi="宋体" w:cs="宋体"/>
                <w:kern w:val="0"/>
                <w:sz w:val="20"/>
                <w:szCs w:val="20"/>
              </w:rPr>
              <w:br w:type="textWrapping"/>
            </w:r>
            <w:r>
              <w:rPr>
                <w:rFonts w:hint="eastAsia" w:ascii="宋体" w:hAnsi="宋体" w:cs="宋体"/>
                <w:kern w:val="0"/>
                <w:sz w:val="20"/>
                <w:szCs w:val="20"/>
              </w:rPr>
              <w:t>标</w:t>
            </w:r>
            <w:r>
              <w:rPr>
                <w:rFonts w:hint="eastAsia" w:ascii="宋体" w:hAnsi="宋体" w:cs="宋体"/>
                <w:kern w:val="0"/>
                <w:sz w:val="20"/>
                <w:szCs w:val="20"/>
              </w:rPr>
              <w:br w:type="textWrapping"/>
            </w:r>
            <w:r>
              <w:rPr>
                <w:rFonts w:hint="eastAsia" w:ascii="宋体" w:hAnsi="宋体" w:cs="宋体"/>
                <w:kern w:val="0"/>
                <w:sz w:val="20"/>
                <w:szCs w:val="20"/>
              </w:rPr>
              <w:t>(30分)</w:t>
            </w:r>
          </w:p>
        </w:tc>
        <w:tc>
          <w:tcPr>
            <w:tcW w:w="8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经济效益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维护市场经济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秩序健康发展</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7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58"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58"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46"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社会效益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提升社会形象</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7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58"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58"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生态效益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是否影响生态环境</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否</w:t>
            </w:r>
          </w:p>
        </w:tc>
        <w:tc>
          <w:tcPr>
            <w:tcW w:w="7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否</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58"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58"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可持续影响指标</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促进社会和谐和发展</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7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58"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58"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631"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满意度指标</w:t>
            </w:r>
            <w:r>
              <w:rPr>
                <w:rFonts w:hint="eastAsia" w:ascii="宋体" w:hAnsi="宋体" w:cs="宋体"/>
                <w:kern w:val="0"/>
                <w:sz w:val="20"/>
                <w:szCs w:val="20"/>
              </w:rPr>
              <w:br w:type="textWrapping"/>
            </w:r>
            <w:r>
              <w:rPr>
                <w:rFonts w:hint="eastAsia" w:ascii="宋体" w:hAnsi="宋体" w:cs="宋体"/>
                <w:kern w:val="0"/>
                <w:sz w:val="20"/>
                <w:szCs w:val="20"/>
              </w:rPr>
              <w:t>(10分)</w:t>
            </w:r>
          </w:p>
        </w:tc>
        <w:tc>
          <w:tcPr>
            <w:tcW w:w="8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服务对象</w:t>
            </w:r>
            <w:r>
              <w:rPr>
                <w:rFonts w:hint="eastAsia" w:ascii="宋体" w:hAnsi="宋体" w:cs="宋体"/>
                <w:kern w:val="0"/>
                <w:sz w:val="20"/>
                <w:szCs w:val="20"/>
              </w:rPr>
              <w:br w:type="textWrapping"/>
            </w:r>
            <w:r>
              <w:rPr>
                <w:rFonts w:hint="eastAsia" w:ascii="宋体" w:hAnsi="宋体" w:cs="宋体"/>
                <w:kern w:val="0"/>
                <w:sz w:val="20"/>
                <w:szCs w:val="20"/>
              </w:rPr>
              <w:t>满意度指标</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受影响群众满意度</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4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7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58" w:hRule="atLeast"/>
        </w:trPr>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46" w:hRule="atLeast"/>
        </w:trPr>
        <w:tc>
          <w:tcPr>
            <w:tcW w:w="403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总分</w:t>
            </w:r>
          </w:p>
        </w:tc>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97</w:t>
            </w:r>
          </w:p>
        </w:tc>
        <w:tc>
          <w:tcPr>
            <w:tcW w:w="21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98</w:t>
            </w:r>
          </w:p>
        </w:tc>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bl>
    <w:p>
      <w:pPr>
        <w:adjustRightInd w:val="0"/>
        <w:snapToGrid w:val="0"/>
        <w:spacing w:line="560" w:lineRule="exact"/>
        <w:ind w:firstLine="720"/>
        <w:rPr>
          <w:rFonts w:ascii="仿宋" w:hAnsi="仿宋" w:eastAsia="仿宋"/>
          <w:color w:val="000000"/>
          <w:sz w:val="32"/>
          <w:szCs w:val="32"/>
          <w:lang w:val="zh-CN"/>
        </w:rPr>
      </w:pPr>
    </w:p>
    <w:p>
      <w:pPr>
        <w:numPr>
          <w:ilvl w:val="0"/>
          <w:numId w:val="9"/>
        </w:numPr>
        <w:adjustRightInd w:val="0"/>
        <w:snapToGrid w:val="0"/>
        <w:spacing w:line="560" w:lineRule="exact"/>
        <w:rPr>
          <w:rFonts w:ascii="仿宋" w:hAnsi="仿宋" w:eastAsia="仿宋"/>
          <w:b/>
          <w:color w:val="000000"/>
          <w:sz w:val="32"/>
          <w:szCs w:val="32"/>
        </w:rPr>
      </w:pPr>
      <w:r>
        <w:rPr>
          <w:rFonts w:hint="eastAsia" w:ascii="仿宋" w:hAnsi="仿宋" w:eastAsia="仿宋"/>
          <w:b/>
          <w:color w:val="000000"/>
          <w:sz w:val="32"/>
          <w:szCs w:val="32"/>
        </w:rPr>
        <w:t>绩效目标的原因及下一步改进措施</w:t>
      </w:r>
    </w:p>
    <w:p>
      <w:pPr>
        <w:adjustRightInd w:val="0"/>
        <w:snapToGrid w:val="0"/>
        <w:spacing w:line="560" w:lineRule="exact"/>
        <w:ind w:firstLine="482" w:firstLineChars="150"/>
        <w:rPr>
          <w:rFonts w:ascii="仿宋" w:hAnsi="仿宋" w:eastAsia="仿宋"/>
          <w:b/>
          <w:color w:val="000000"/>
          <w:sz w:val="32"/>
          <w:szCs w:val="32"/>
          <w:lang w:val="zh-CN"/>
        </w:rPr>
      </w:pPr>
      <w:r>
        <w:rPr>
          <w:rFonts w:hint="eastAsia" w:ascii="仿宋" w:hAnsi="仿宋" w:eastAsia="仿宋"/>
          <w:b/>
          <w:color w:val="000000"/>
          <w:sz w:val="32"/>
          <w:szCs w:val="32"/>
          <w:lang w:val="zh-CN"/>
        </w:rPr>
        <w:t>（一）存在的问题。</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1、项目绩效目标与指标不完整</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绩效指标较少，不能完全衡量条件建设经费项目的完成情况，绩效指标未涵盖所有工作事项，绩效标准表述不够准确，整体逻辑关系不够清晰。</w:t>
      </w:r>
    </w:p>
    <w:p>
      <w:pPr>
        <w:spacing w:line="560" w:lineRule="exact"/>
        <w:ind w:firstLine="608" w:firstLineChars="200"/>
        <w:rPr>
          <w:rFonts w:ascii="仿宋" w:hAnsi="仿宋" w:eastAsia="仿宋"/>
          <w:color w:val="000000"/>
          <w:w w:val="95"/>
          <w:sz w:val="32"/>
          <w:szCs w:val="32"/>
        </w:rPr>
      </w:pPr>
      <w:r>
        <w:rPr>
          <w:rFonts w:hint="eastAsia" w:ascii="仿宋" w:hAnsi="仿宋" w:eastAsia="仿宋"/>
          <w:color w:val="000000"/>
          <w:w w:val="95"/>
          <w:sz w:val="32"/>
          <w:szCs w:val="32"/>
        </w:rPr>
        <w:t>2、资金监控机制有待进一步加强</w:t>
      </w:r>
    </w:p>
    <w:p>
      <w:pPr>
        <w:spacing w:line="560" w:lineRule="exact"/>
        <w:ind w:firstLine="608" w:firstLineChars="200"/>
        <w:rPr>
          <w:rFonts w:ascii="仿宋" w:hAnsi="仿宋" w:eastAsia="仿宋"/>
          <w:color w:val="000000"/>
          <w:w w:val="95"/>
          <w:sz w:val="32"/>
          <w:szCs w:val="32"/>
        </w:rPr>
      </w:pPr>
      <w:r>
        <w:rPr>
          <w:rFonts w:hint="eastAsia" w:ascii="仿宋" w:hAnsi="仿宋" w:eastAsia="仿宋"/>
          <w:color w:val="000000"/>
          <w:w w:val="95"/>
          <w:sz w:val="32"/>
          <w:szCs w:val="32"/>
        </w:rPr>
        <w:t>在执行过程中，未对项目资金使用及项目完成情况进行有效的监督，导致执行滞后的问题。</w:t>
      </w:r>
    </w:p>
    <w:p>
      <w:pPr>
        <w:adjustRightInd w:val="0"/>
        <w:snapToGrid w:val="0"/>
        <w:spacing w:line="560" w:lineRule="exact"/>
        <w:ind w:firstLine="482" w:firstLineChars="150"/>
        <w:rPr>
          <w:rFonts w:ascii="仿宋" w:hAnsi="仿宋" w:eastAsia="仿宋"/>
          <w:b/>
          <w:color w:val="000000"/>
          <w:sz w:val="32"/>
          <w:szCs w:val="32"/>
          <w:lang w:val="zh-CN"/>
        </w:rPr>
      </w:pPr>
      <w:r>
        <w:rPr>
          <w:rFonts w:hint="eastAsia" w:ascii="仿宋" w:hAnsi="仿宋" w:eastAsia="仿宋"/>
          <w:b/>
          <w:color w:val="000000"/>
          <w:sz w:val="32"/>
          <w:szCs w:val="32"/>
          <w:lang w:val="zh-CN"/>
        </w:rPr>
        <w:t>（二）相关建议。</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b/>
          <w:color w:val="000000"/>
          <w:sz w:val="32"/>
          <w:szCs w:val="32"/>
          <w:lang w:val="zh-CN"/>
        </w:rPr>
        <w:t>1.</w:t>
      </w:r>
      <w:r>
        <w:rPr>
          <w:rFonts w:hint="eastAsia" w:ascii="仿宋" w:hAnsi="仿宋" w:eastAsia="仿宋"/>
          <w:color w:val="000000"/>
          <w:sz w:val="32"/>
          <w:szCs w:val="32"/>
          <w:lang w:val="zh-CN"/>
        </w:rPr>
        <w:t>进一步完善项目绩效目标及绩效指标。</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加强各执行部门的沟通，建立事权、财权、责任匹配制度，在绩效目标的设定方面，绩效目标有待准确化，使目标更简洁，更加明晰。</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b/>
          <w:color w:val="000000"/>
          <w:sz w:val="32"/>
          <w:szCs w:val="32"/>
          <w:lang w:val="zh-CN"/>
        </w:rPr>
        <w:t>2.</w:t>
      </w:r>
      <w:r>
        <w:rPr>
          <w:rFonts w:hint="eastAsia" w:ascii="仿宋" w:hAnsi="仿宋" w:eastAsia="仿宋"/>
          <w:color w:val="000000"/>
          <w:sz w:val="32"/>
          <w:szCs w:val="32"/>
          <w:lang w:val="zh-CN"/>
        </w:rPr>
        <w:t>提高资金使用率。</w:t>
      </w:r>
    </w:p>
    <w:p>
      <w:pPr>
        <w:adjustRightInd w:val="0"/>
        <w:snapToGrid w:val="0"/>
        <w:spacing w:line="560" w:lineRule="exact"/>
        <w:ind w:firstLine="720"/>
        <w:rPr>
          <w:rFonts w:ascii="仿宋" w:hAnsi="仿宋" w:eastAsia="仿宋"/>
          <w:color w:val="000000"/>
          <w:sz w:val="32"/>
          <w:szCs w:val="32"/>
          <w:lang w:val="zh-CN"/>
        </w:rPr>
      </w:pPr>
      <w:r>
        <w:rPr>
          <w:rFonts w:hint="eastAsia" w:ascii="仿宋" w:hAnsi="仿宋" w:eastAsia="仿宋"/>
          <w:color w:val="000000"/>
          <w:sz w:val="32"/>
          <w:szCs w:val="32"/>
          <w:lang w:val="zh-CN"/>
        </w:rPr>
        <w:t>实时监控预算完成情况，对资金执行情况进度进行通报，对执行进度滞后的情形，要求加快执行，确保能按计划执行。同时明确监管层次，进一步提高内部控制意识，明确责任主体。</w:t>
      </w:r>
    </w:p>
    <w:p>
      <w:pPr>
        <w:adjustRightInd w:val="0"/>
        <w:snapToGrid w:val="0"/>
        <w:spacing w:line="560" w:lineRule="exact"/>
        <w:ind w:firstLine="720"/>
        <w:rPr>
          <w:rFonts w:ascii="仿宋" w:hAnsi="仿宋" w:eastAsia="仿宋"/>
          <w:color w:val="000000"/>
          <w:sz w:val="32"/>
          <w:szCs w:val="32"/>
          <w:lang w:val="zh-CN"/>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600" w:lineRule="exact"/>
        <w:jc w:val="center"/>
        <w:outlineLvl w:val="0"/>
        <w:rPr>
          <w:rFonts w:ascii="黑体" w:hAnsi="黑体" w:eastAsia="黑体"/>
          <w:bCs/>
          <w:kern w:val="44"/>
          <w:sz w:val="44"/>
          <w:szCs w:val="44"/>
        </w:rPr>
      </w:pPr>
      <w:bookmarkStart w:id="55"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0"/>
      <w:bookmarkEnd w:id="55"/>
    </w:p>
    <w:p>
      <w:pPr>
        <w:pStyle w:val="3"/>
        <w:rPr>
          <w:rFonts w:ascii="仿宋" w:hAnsi="仿宋" w:eastAsia="仿宋"/>
          <w:color w:val="000000"/>
        </w:rPr>
      </w:pPr>
      <w:bookmarkStart w:id="56"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56"/>
    </w:p>
    <w:p>
      <w:pPr>
        <w:pStyle w:val="3"/>
        <w:rPr>
          <w:rFonts w:ascii="仿宋" w:hAnsi="仿宋" w:eastAsia="仿宋"/>
          <w:color w:val="000000"/>
        </w:rPr>
      </w:pPr>
      <w:bookmarkStart w:id="57"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57"/>
    </w:p>
    <w:p>
      <w:pPr>
        <w:pStyle w:val="3"/>
        <w:rPr>
          <w:rFonts w:ascii="仿宋" w:hAnsi="仿宋" w:eastAsia="仿宋"/>
          <w:color w:val="000000"/>
        </w:rPr>
      </w:pPr>
      <w:bookmarkStart w:id="58"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58"/>
    </w:p>
    <w:p>
      <w:pPr>
        <w:pStyle w:val="3"/>
        <w:rPr>
          <w:rFonts w:ascii="仿宋" w:hAnsi="仿宋" w:eastAsia="仿宋"/>
          <w:b w:val="0"/>
          <w:color w:val="000000"/>
        </w:rPr>
      </w:pPr>
      <w:bookmarkStart w:id="59"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59"/>
    </w:p>
    <w:p>
      <w:pPr>
        <w:pStyle w:val="3"/>
        <w:rPr>
          <w:rFonts w:ascii="仿宋" w:hAnsi="仿宋" w:eastAsia="仿宋"/>
          <w:color w:val="000000"/>
        </w:rPr>
      </w:pPr>
      <w:bookmarkStart w:id="60"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0"/>
    </w:p>
    <w:p>
      <w:pPr>
        <w:pStyle w:val="3"/>
        <w:rPr>
          <w:rFonts w:ascii="仿宋" w:hAnsi="仿宋" w:eastAsia="仿宋"/>
          <w:color w:val="000000"/>
        </w:rPr>
      </w:pPr>
      <w:bookmarkStart w:id="61"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1"/>
    </w:p>
    <w:p>
      <w:pPr>
        <w:pStyle w:val="3"/>
        <w:rPr>
          <w:rFonts w:ascii="仿宋" w:hAnsi="仿宋" w:eastAsia="仿宋"/>
          <w:color w:val="000000"/>
        </w:rPr>
      </w:pPr>
      <w:bookmarkStart w:id="62"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2"/>
    </w:p>
    <w:p>
      <w:pPr>
        <w:pStyle w:val="3"/>
        <w:rPr>
          <w:rFonts w:ascii="仿宋" w:hAnsi="仿宋" w:eastAsia="仿宋"/>
          <w:color w:val="000000"/>
        </w:rPr>
      </w:pPr>
      <w:bookmarkStart w:id="63"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3"/>
    </w:p>
    <w:p>
      <w:pPr>
        <w:pStyle w:val="3"/>
        <w:rPr>
          <w:rFonts w:ascii="仿宋" w:hAnsi="仿宋" w:eastAsia="仿宋"/>
          <w:color w:val="000000"/>
        </w:rPr>
      </w:pPr>
      <w:bookmarkStart w:id="64"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4"/>
    </w:p>
    <w:p>
      <w:pPr>
        <w:pStyle w:val="3"/>
        <w:rPr>
          <w:rFonts w:ascii="仿宋" w:hAnsi="仿宋" w:eastAsia="仿宋"/>
          <w:color w:val="000000"/>
        </w:rPr>
      </w:pPr>
      <w:bookmarkStart w:id="65"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5"/>
    </w:p>
    <w:p>
      <w:pPr>
        <w:pStyle w:val="3"/>
        <w:rPr>
          <w:rFonts w:ascii="仿宋" w:hAnsi="仿宋" w:eastAsia="仿宋"/>
          <w:color w:val="000000"/>
        </w:rPr>
      </w:pPr>
      <w:bookmarkStart w:id="66"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6"/>
    </w:p>
    <w:p>
      <w:pPr>
        <w:pStyle w:val="3"/>
        <w:rPr>
          <w:rFonts w:ascii="仿宋" w:hAnsi="仿宋" w:eastAsia="仿宋"/>
          <w:color w:val="000000"/>
        </w:rPr>
      </w:pPr>
      <w:bookmarkStart w:id="67"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7"/>
    </w:p>
    <w:p>
      <w:pPr>
        <w:pStyle w:val="3"/>
        <w:rPr>
          <w:rFonts w:ascii="仿宋" w:hAnsi="仿宋" w:eastAsia="仿宋"/>
          <w:color w:val="000000" w:themeColor="text1"/>
          <w14:textFill>
            <w14:solidFill>
              <w14:schemeClr w14:val="tx1"/>
            </w14:solidFill>
          </w14:textFill>
        </w:rPr>
      </w:pPr>
      <w:bookmarkStart w:id="68"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6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88B4A32"/>
    <w:multiLevelType w:val="singleLevel"/>
    <w:tmpl w:val="C88B4A32"/>
    <w:lvl w:ilvl="0" w:tentative="0">
      <w:start w:val="5"/>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0820569C"/>
    <w:multiLevelType w:val="singleLevel"/>
    <w:tmpl w:val="0820569C"/>
    <w:lvl w:ilvl="0" w:tentative="0">
      <w:start w:val="5"/>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377362FB"/>
    <w:multiLevelType w:val="singleLevel"/>
    <w:tmpl w:val="377362FB"/>
    <w:lvl w:ilvl="0" w:tentative="0">
      <w:start w:val="5"/>
      <w:numFmt w:val="chineseCounting"/>
      <w:suff w:val="nothing"/>
      <w:lvlText w:val="%1、"/>
      <w:lvlJc w:val="left"/>
      <w:rPr>
        <w:rFonts w:hint="eastAsia"/>
      </w:rPr>
    </w:lvl>
  </w:abstractNum>
  <w:abstractNum w:abstractNumId="7">
    <w:nsid w:val="3F8B7A49"/>
    <w:multiLevelType w:val="multilevel"/>
    <w:tmpl w:val="3F8B7A49"/>
    <w:lvl w:ilvl="0" w:tentative="0">
      <w:start w:val="5"/>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8">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8"/>
  </w:num>
  <w:num w:numId="2">
    <w:abstractNumId w:val="5"/>
  </w:num>
  <w:num w:numId="3">
    <w:abstractNumId w:val="3"/>
  </w:num>
  <w:num w:numId="4">
    <w:abstractNumId w:val="0"/>
  </w:num>
  <w:num w:numId="5">
    <w:abstractNumId w:val="2"/>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yZDMzYTU5YmQwNmEwODIxMTc3YmQ5YzQ5N2IwOTQifQ=="/>
  </w:docVars>
  <w:rsids>
    <w:rsidRoot w:val="00F1361C"/>
    <w:rsid w:val="00000220"/>
    <w:rsid w:val="000222C6"/>
    <w:rsid w:val="0002549F"/>
    <w:rsid w:val="00051C6D"/>
    <w:rsid w:val="000642B5"/>
    <w:rsid w:val="0006487A"/>
    <w:rsid w:val="00065F8F"/>
    <w:rsid w:val="000768F2"/>
    <w:rsid w:val="0009184B"/>
    <w:rsid w:val="0009593C"/>
    <w:rsid w:val="000B047F"/>
    <w:rsid w:val="000B3C29"/>
    <w:rsid w:val="000B5923"/>
    <w:rsid w:val="000B5A48"/>
    <w:rsid w:val="000B6FF3"/>
    <w:rsid w:val="000C3467"/>
    <w:rsid w:val="000C3CA6"/>
    <w:rsid w:val="000D1267"/>
    <w:rsid w:val="000D1D50"/>
    <w:rsid w:val="000D5782"/>
    <w:rsid w:val="000D588C"/>
    <w:rsid w:val="000D6503"/>
    <w:rsid w:val="000E6613"/>
    <w:rsid w:val="000E7119"/>
    <w:rsid w:val="00114E9B"/>
    <w:rsid w:val="0014729F"/>
    <w:rsid w:val="00157BAB"/>
    <w:rsid w:val="001654D1"/>
    <w:rsid w:val="001677C0"/>
    <w:rsid w:val="00172BEF"/>
    <w:rsid w:val="0018106D"/>
    <w:rsid w:val="001877A7"/>
    <w:rsid w:val="00191536"/>
    <w:rsid w:val="00196687"/>
    <w:rsid w:val="001A0A2C"/>
    <w:rsid w:val="001C0962"/>
    <w:rsid w:val="001D7531"/>
    <w:rsid w:val="001E737D"/>
    <w:rsid w:val="001F0592"/>
    <w:rsid w:val="001F7506"/>
    <w:rsid w:val="002006CD"/>
    <w:rsid w:val="00202B36"/>
    <w:rsid w:val="00204B7A"/>
    <w:rsid w:val="0021101A"/>
    <w:rsid w:val="00220536"/>
    <w:rsid w:val="002341F5"/>
    <w:rsid w:val="00235629"/>
    <w:rsid w:val="00235694"/>
    <w:rsid w:val="00260C38"/>
    <w:rsid w:val="002616C0"/>
    <w:rsid w:val="002662AA"/>
    <w:rsid w:val="00280496"/>
    <w:rsid w:val="002818F0"/>
    <w:rsid w:val="00295495"/>
    <w:rsid w:val="002B2613"/>
    <w:rsid w:val="002C4FEE"/>
    <w:rsid w:val="002F1818"/>
    <w:rsid w:val="002F567B"/>
    <w:rsid w:val="003216A9"/>
    <w:rsid w:val="00343CCE"/>
    <w:rsid w:val="00343DFA"/>
    <w:rsid w:val="003463FF"/>
    <w:rsid w:val="003503E7"/>
    <w:rsid w:val="0037013F"/>
    <w:rsid w:val="00380C92"/>
    <w:rsid w:val="00393A09"/>
    <w:rsid w:val="003A484F"/>
    <w:rsid w:val="003B0BE0"/>
    <w:rsid w:val="003B0C1B"/>
    <w:rsid w:val="003B688C"/>
    <w:rsid w:val="003C0291"/>
    <w:rsid w:val="003C39AE"/>
    <w:rsid w:val="003C7B60"/>
    <w:rsid w:val="003D1FB2"/>
    <w:rsid w:val="003D2331"/>
    <w:rsid w:val="003D66DA"/>
    <w:rsid w:val="003E1310"/>
    <w:rsid w:val="003E6F55"/>
    <w:rsid w:val="003F6770"/>
    <w:rsid w:val="003F77CF"/>
    <w:rsid w:val="00406254"/>
    <w:rsid w:val="00412135"/>
    <w:rsid w:val="004223DE"/>
    <w:rsid w:val="00434489"/>
    <w:rsid w:val="00437085"/>
    <w:rsid w:val="00443880"/>
    <w:rsid w:val="004464F4"/>
    <w:rsid w:val="00471401"/>
    <w:rsid w:val="00473F31"/>
    <w:rsid w:val="00474A53"/>
    <w:rsid w:val="004817BB"/>
    <w:rsid w:val="0048263A"/>
    <w:rsid w:val="00487E5D"/>
    <w:rsid w:val="0049033B"/>
    <w:rsid w:val="004A711F"/>
    <w:rsid w:val="004B199D"/>
    <w:rsid w:val="004B4690"/>
    <w:rsid w:val="004E0A2D"/>
    <w:rsid w:val="004E206B"/>
    <w:rsid w:val="004E6DF7"/>
    <w:rsid w:val="004F0FBD"/>
    <w:rsid w:val="00505630"/>
    <w:rsid w:val="00505A47"/>
    <w:rsid w:val="00512FDA"/>
    <w:rsid w:val="00520DA0"/>
    <w:rsid w:val="005664BB"/>
    <w:rsid w:val="00567AD8"/>
    <w:rsid w:val="0057481D"/>
    <w:rsid w:val="0058486E"/>
    <w:rsid w:val="00584ACB"/>
    <w:rsid w:val="005D0947"/>
    <w:rsid w:val="005D1C8B"/>
    <w:rsid w:val="005D5CED"/>
    <w:rsid w:val="005F1A4C"/>
    <w:rsid w:val="00605688"/>
    <w:rsid w:val="006070AF"/>
    <w:rsid w:val="00607E6C"/>
    <w:rsid w:val="006101B1"/>
    <w:rsid w:val="00614E44"/>
    <w:rsid w:val="00622830"/>
    <w:rsid w:val="00622BF7"/>
    <w:rsid w:val="00630AEF"/>
    <w:rsid w:val="006325F8"/>
    <w:rsid w:val="00634C9A"/>
    <w:rsid w:val="006440E4"/>
    <w:rsid w:val="00662F68"/>
    <w:rsid w:val="0066343B"/>
    <w:rsid w:val="00664777"/>
    <w:rsid w:val="006748A4"/>
    <w:rsid w:val="00683E73"/>
    <w:rsid w:val="006A3141"/>
    <w:rsid w:val="006A5E34"/>
    <w:rsid w:val="006B2422"/>
    <w:rsid w:val="006B2B9A"/>
    <w:rsid w:val="006C1937"/>
    <w:rsid w:val="006D4659"/>
    <w:rsid w:val="006D7BD4"/>
    <w:rsid w:val="006F020C"/>
    <w:rsid w:val="007127B7"/>
    <w:rsid w:val="00715C10"/>
    <w:rsid w:val="007416B6"/>
    <w:rsid w:val="00742299"/>
    <w:rsid w:val="00746F48"/>
    <w:rsid w:val="0075404D"/>
    <w:rsid w:val="00755AC1"/>
    <w:rsid w:val="0076182A"/>
    <w:rsid w:val="00767B7E"/>
    <w:rsid w:val="007770C3"/>
    <w:rsid w:val="00784D24"/>
    <w:rsid w:val="00785FBA"/>
    <w:rsid w:val="00786E4A"/>
    <w:rsid w:val="007875EB"/>
    <w:rsid w:val="0079426B"/>
    <w:rsid w:val="007A02F1"/>
    <w:rsid w:val="007B17C8"/>
    <w:rsid w:val="007D312A"/>
    <w:rsid w:val="007D3F19"/>
    <w:rsid w:val="007E23B0"/>
    <w:rsid w:val="007E2D1E"/>
    <w:rsid w:val="007F1991"/>
    <w:rsid w:val="007F2C2F"/>
    <w:rsid w:val="007F55FC"/>
    <w:rsid w:val="007F5665"/>
    <w:rsid w:val="00800112"/>
    <w:rsid w:val="008253BB"/>
    <w:rsid w:val="0083706E"/>
    <w:rsid w:val="0084222E"/>
    <w:rsid w:val="008423A5"/>
    <w:rsid w:val="00850625"/>
    <w:rsid w:val="008509A9"/>
    <w:rsid w:val="00853718"/>
    <w:rsid w:val="00855221"/>
    <w:rsid w:val="00860645"/>
    <w:rsid w:val="0086569C"/>
    <w:rsid w:val="008671D7"/>
    <w:rsid w:val="00871F71"/>
    <w:rsid w:val="00885AF4"/>
    <w:rsid w:val="008872D6"/>
    <w:rsid w:val="00890818"/>
    <w:rsid w:val="008939CD"/>
    <w:rsid w:val="008B768C"/>
    <w:rsid w:val="008C4DB1"/>
    <w:rsid w:val="008C4EAF"/>
    <w:rsid w:val="008C5176"/>
    <w:rsid w:val="008C79BA"/>
    <w:rsid w:val="008C7FD0"/>
    <w:rsid w:val="008E1DE7"/>
    <w:rsid w:val="008E707C"/>
    <w:rsid w:val="008F481E"/>
    <w:rsid w:val="00900B08"/>
    <w:rsid w:val="00902155"/>
    <w:rsid w:val="00902FA3"/>
    <w:rsid w:val="00906DF9"/>
    <w:rsid w:val="00923564"/>
    <w:rsid w:val="00923733"/>
    <w:rsid w:val="0092392E"/>
    <w:rsid w:val="009315F9"/>
    <w:rsid w:val="00942BB7"/>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0234"/>
    <w:rsid w:val="00A02B67"/>
    <w:rsid w:val="00A04EB0"/>
    <w:rsid w:val="00A13CC1"/>
    <w:rsid w:val="00A16847"/>
    <w:rsid w:val="00A20EDB"/>
    <w:rsid w:val="00A237D8"/>
    <w:rsid w:val="00A268C4"/>
    <w:rsid w:val="00A307CD"/>
    <w:rsid w:val="00A40A00"/>
    <w:rsid w:val="00A4142F"/>
    <w:rsid w:val="00A442C8"/>
    <w:rsid w:val="00A56DF2"/>
    <w:rsid w:val="00A67AB5"/>
    <w:rsid w:val="00A70591"/>
    <w:rsid w:val="00A91760"/>
    <w:rsid w:val="00A93B00"/>
    <w:rsid w:val="00A93C21"/>
    <w:rsid w:val="00AC034F"/>
    <w:rsid w:val="00AC3BA6"/>
    <w:rsid w:val="00AC3C6A"/>
    <w:rsid w:val="00AD5620"/>
    <w:rsid w:val="00AD6624"/>
    <w:rsid w:val="00AD7C1B"/>
    <w:rsid w:val="00AE16BA"/>
    <w:rsid w:val="00AE1EBE"/>
    <w:rsid w:val="00AF4964"/>
    <w:rsid w:val="00B03C9D"/>
    <w:rsid w:val="00B060AE"/>
    <w:rsid w:val="00B10517"/>
    <w:rsid w:val="00B14E76"/>
    <w:rsid w:val="00B161B8"/>
    <w:rsid w:val="00B2048C"/>
    <w:rsid w:val="00B20860"/>
    <w:rsid w:val="00B310B9"/>
    <w:rsid w:val="00B35F3F"/>
    <w:rsid w:val="00B36CBB"/>
    <w:rsid w:val="00B425E0"/>
    <w:rsid w:val="00B440AA"/>
    <w:rsid w:val="00B44B70"/>
    <w:rsid w:val="00B53C56"/>
    <w:rsid w:val="00B77EA6"/>
    <w:rsid w:val="00B81598"/>
    <w:rsid w:val="00B841F1"/>
    <w:rsid w:val="00B92394"/>
    <w:rsid w:val="00B944D6"/>
    <w:rsid w:val="00BB4DF0"/>
    <w:rsid w:val="00BC289F"/>
    <w:rsid w:val="00BC5361"/>
    <w:rsid w:val="00BC5460"/>
    <w:rsid w:val="00BC610B"/>
    <w:rsid w:val="00BC6B50"/>
    <w:rsid w:val="00BD01DC"/>
    <w:rsid w:val="00BD0E25"/>
    <w:rsid w:val="00BD730F"/>
    <w:rsid w:val="00BE2215"/>
    <w:rsid w:val="00BF5BD6"/>
    <w:rsid w:val="00C03E31"/>
    <w:rsid w:val="00C23EF9"/>
    <w:rsid w:val="00C33E72"/>
    <w:rsid w:val="00C354B2"/>
    <w:rsid w:val="00C35554"/>
    <w:rsid w:val="00C42709"/>
    <w:rsid w:val="00C533CC"/>
    <w:rsid w:val="00C538FB"/>
    <w:rsid w:val="00C5751C"/>
    <w:rsid w:val="00C61BFC"/>
    <w:rsid w:val="00C62B85"/>
    <w:rsid w:val="00C65438"/>
    <w:rsid w:val="00C76BBB"/>
    <w:rsid w:val="00C91CBB"/>
    <w:rsid w:val="00CB4D03"/>
    <w:rsid w:val="00CC09B6"/>
    <w:rsid w:val="00CC666F"/>
    <w:rsid w:val="00CC7B51"/>
    <w:rsid w:val="00CD1E3F"/>
    <w:rsid w:val="00CE44F6"/>
    <w:rsid w:val="00CE49DA"/>
    <w:rsid w:val="00CE7B61"/>
    <w:rsid w:val="00D00095"/>
    <w:rsid w:val="00D17F8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DF5692"/>
    <w:rsid w:val="00E01053"/>
    <w:rsid w:val="00E07ACF"/>
    <w:rsid w:val="00E12CC3"/>
    <w:rsid w:val="00E16581"/>
    <w:rsid w:val="00E331A1"/>
    <w:rsid w:val="00E33202"/>
    <w:rsid w:val="00E336A9"/>
    <w:rsid w:val="00E43271"/>
    <w:rsid w:val="00E50624"/>
    <w:rsid w:val="00E568DF"/>
    <w:rsid w:val="00E64269"/>
    <w:rsid w:val="00E82267"/>
    <w:rsid w:val="00EA010F"/>
    <w:rsid w:val="00ED1B63"/>
    <w:rsid w:val="00ED3C1F"/>
    <w:rsid w:val="00ED4085"/>
    <w:rsid w:val="00ED420E"/>
    <w:rsid w:val="00EE0A9F"/>
    <w:rsid w:val="00EE2F57"/>
    <w:rsid w:val="00EE6298"/>
    <w:rsid w:val="00EF4C34"/>
    <w:rsid w:val="00EF77C6"/>
    <w:rsid w:val="00F05438"/>
    <w:rsid w:val="00F11E9F"/>
    <w:rsid w:val="00F1361C"/>
    <w:rsid w:val="00F160C7"/>
    <w:rsid w:val="00F36D8F"/>
    <w:rsid w:val="00F417B1"/>
    <w:rsid w:val="00F602DF"/>
    <w:rsid w:val="00F81FD9"/>
    <w:rsid w:val="00F83908"/>
    <w:rsid w:val="00F841AA"/>
    <w:rsid w:val="00FA23E8"/>
    <w:rsid w:val="00FA3CE6"/>
    <w:rsid w:val="00FC13B1"/>
    <w:rsid w:val="00FD3CC1"/>
    <w:rsid w:val="00FF1E02"/>
    <w:rsid w:val="00FF30B4"/>
    <w:rsid w:val="00FF3E0E"/>
    <w:rsid w:val="10C055FF"/>
    <w:rsid w:val="16BB723D"/>
    <w:rsid w:val="204D2594"/>
    <w:rsid w:val="240371BF"/>
    <w:rsid w:val="29FD04D3"/>
    <w:rsid w:val="319F7F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Body Text"/>
    <w:basedOn w:val="1"/>
    <w:link w:val="21"/>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uiPriority w:val="99"/>
    <w:rPr>
      <w:sz w:val="18"/>
      <w:szCs w:val="18"/>
    </w:rPr>
  </w:style>
  <w:style w:type="paragraph" w:styleId="8">
    <w:name w:val="footer"/>
    <w:basedOn w:val="1"/>
    <w:link w:val="19"/>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uiPriority w:val="99"/>
    <w:rPr>
      <w:color w:val="0000FF" w:themeColor="hyperlink"/>
      <w:u w:val="single"/>
      <w14:textFill>
        <w14:solidFill>
          <w14:schemeClr w14:val="hlink"/>
        </w14:solidFill>
      </w14:textFill>
    </w:rPr>
  </w:style>
  <w:style w:type="character" w:customStyle="1" w:styleId="16">
    <w:name w:val="Header Char"/>
    <w:basedOn w:val="13"/>
    <w:semiHidden/>
    <w:uiPriority w:val="99"/>
    <w:rPr>
      <w:rFonts w:ascii="Times New Roman" w:hAnsi="Times New Roman"/>
      <w:sz w:val="18"/>
      <w:szCs w:val="18"/>
    </w:rPr>
  </w:style>
  <w:style w:type="character" w:customStyle="1" w:styleId="17">
    <w:name w:val="页眉 Char"/>
    <w:link w:val="9"/>
    <w:semiHidden/>
    <w:locked/>
    <w:uiPriority w:val="99"/>
    <w:rPr>
      <w:sz w:val="18"/>
    </w:rPr>
  </w:style>
  <w:style w:type="character" w:customStyle="1" w:styleId="18">
    <w:name w:val="Footer Char"/>
    <w:basedOn w:val="13"/>
    <w:semiHidden/>
    <w:uiPriority w:val="99"/>
    <w:rPr>
      <w:rFonts w:ascii="Times New Roman" w:hAnsi="Times New Roman"/>
      <w:sz w:val="18"/>
      <w:szCs w:val="18"/>
    </w:rPr>
  </w:style>
  <w:style w:type="character" w:customStyle="1" w:styleId="19">
    <w:name w:val="页脚 Char"/>
    <w:link w:val="8"/>
    <w:locked/>
    <w:uiPriority w:val="99"/>
    <w:rPr>
      <w:sz w:val="18"/>
    </w:rPr>
  </w:style>
  <w:style w:type="character" w:customStyle="1" w:styleId="20">
    <w:name w:val="Body Text Char"/>
    <w:basedOn w:val="13"/>
    <w:semiHidden/>
    <w:uiPriority w:val="99"/>
    <w:rPr>
      <w:rFonts w:ascii="Times New Roman" w:hAnsi="Times New Roman"/>
      <w:szCs w:val="24"/>
    </w:rPr>
  </w:style>
  <w:style w:type="character" w:customStyle="1" w:styleId="21">
    <w:name w:val="正文文本 Char"/>
    <w:link w:val="5"/>
    <w:locked/>
    <w:uiPriority w:val="99"/>
    <w:rPr>
      <w:rFonts w:ascii="仿宋_GB2312" w:hAnsi="Times New Roman" w:eastAsia="仿宋_GB2312"/>
      <w:sz w:val="24"/>
    </w:rPr>
  </w:style>
  <w:style w:type="paragraph" w:customStyle="1" w:styleId="22">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uiPriority w:val="9"/>
    <w:rPr>
      <w:rFonts w:ascii="Times New Roman" w:hAnsi="Times New Roman"/>
      <w:b/>
      <w:bCs/>
      <w:kern w:val="44"/>
      <w:sz w:val="44"/>
      <w:szCs w:val="44"/>
    </w:rPr>
  </w:style>
  <w:style w:type="character" w:customStyle="1" w:styleId="25">
    <w:name w:val="标题 2 Char"/>
    <w:basedOn w:val="13"/>
    <w:link w:val="3"/>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uiPriority w:val="99"/>
    <w:rPr>
      <w:rFonts w:ascii="Times New Roman" w:hAnsi="Times New Roman"/>
      <w:kern w:val="2"/>
      <w:sz w:val="18"/>
      <w:szCs w:val="18"/>
    </w:rPr>
  </w:style>
  <w:style w:type="character" w:customStyle="1" w:styleId="28">
    <w:name w:val="标题 3 Char"/>
    <w:basedOn w:val="13"/>
    <w:link w:val="4"/>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9AA49-8B92-4BEF-9D6C-6294AC233FB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42</Pages>
  <Words>15992</Words>
  <Characters>17218</Characters>
  <Lines>150</Lines>
  <Paragraphs>42</Paragraphs>
  <TotalTime>360</TotalTime>
  <ScaleCrop>false</ScaleCrop>
  <LinksUpToDate>false</LinksUpToDate>
  <CharactersWithSpaces>17770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2023-07-19T09:34:13Z</dcterms:modified>
  <dc:title>四川省***</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3A13E217D6324AFC8534D5E18323C504</vt:lpwstr>
  </property>
</Properties>
</file>