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A6" w:rsidRDefault="00AA3DA6">
      <w:pPr>
        <w:spacing w:line="600" w:lineRule="exact"/>
        <w:jc w:val="center"/>
        <w:rPr>
          <w:rFonts w:ascii="方正小标宋简体" w:eastAsia="方正小标宋简体" w:hAnsi="宋体"/>
          <w:sz w:val="72"/>
          <w:szCs w:val="72"/>
        </w:rPr>
      </w:pPr>
      <w:bookmarkStart w:id="0" w:name="_Toc15306267"/>
    </w:p>
    <w:p w:rsidR="00AA3DA6" w:rsidRDefault="00AA3DA6">
      <w:pPr>
        <w:spacing w:line="600" w:lineRule="exact"/>
        <w:jc w:val="center"/>
        <w:rPr>
          <w:rFonts w:ascii="方正小标宋简体" w:eastAsia="方正小标宋简体" w:hAnsi="宋体"/>
          <w:sz w:val="72"/>
          <w:szCs w:val="72"/>
        </w:rPr>
      </w:pPr>
    </w:p>
    <w:p w:rsidR="00AA3DA6" w:rsidRDefault="00AA3DA6">
      <w:pPr>
        <w:spacing w:line="600" w:lineRule="exact"/>
        <w:jc w:val="center"/>
        <w:rPr>
          <w:rFonts w:ascii="方正小标宋简体" w:eastAsia="方正小标宋简体" w:hAnsi="宋体"/>
          <w:sz w:val="72"/>
          <w:szCs w:val="72"/>
        </w:rPr>
      </w:pPr>
    </w:p>
    <w:p w:rsidR="00AA3DA6" w:rsidRDefault="00AA3DA6">
      <w:pPr>
        <w:spacing w:line="600" w:lineRule="exact"/>
        <w:jc w:val="center"/>
        <w:rPr>
          <w:rFonts w:ascii="方正小标宋简体" w:eastAsia="方正小标宋简体" w:hAnsi="宋体"/>
          <w:sz w:val="72"/>
          <w:szCs w:val="72"/>
        </w:rPr>
      </w:pPr>
    </w:p>
    <w:p w:rsidR="00AA3DA6" w:rsidRDefault="00EC21E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96475"/>
      <w:bookmarkStart w:id="3" w:name="_Toc15377193"/>
      <w:bookmarkStart w:id="4" w:name="_Toc15396597"/>
      <w:bookmarkStart w:id="5" w:name="_Toc15378441"/>
      <w:bookmarkStart w:id="6" w:name="_Toc6585"/>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bookmarkEnd w:id="5"/>
      <w:bookmarkEnd w:id="6"/>
    </w:p>
    <w:p w:rsidR="00AA3DA6" w:rsidRDefault="00EC21E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2933"/>
      <w:bookmarkStart w:id="8" w:name="_Toc15377426"/>
      <w:bookmarkStart w:id="9" w:name="_Toc15378442"/>
      <w:bookmarkStart w:id="10" w:name="_Toc15396598"/>
      <w:bookmarkStart w:id="11" w:name="_Toc15306268"/>
      <w:bookmarkStart w:id="12" w:name="_Toc15377194"/>
      <w:bookmarkStart w:id="13" w:name="_Toc15396476"/>
      <w:r>
        <w:rPr>
          <w:rFonts w:ascii="方正小标宋简体" w:eastAsia="方正小标宋简体" w:hAnsi="方正小标宋简体" w:cs="方正小标宋简体" w:hint="eastAsia"/>
          <w:sz w:val="72"/>
          <w:szCs w:val="72"/>
        </w:rPr>
        <w:t>通江县永安镇会家小学</w:t>
      </w:r>
      <w:bookmarkEnd w:id="7"/>
    </w:p>
    <w:p w:rsidR="00AA3DA6" w:rsidRDefault="00EC21E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6380"/>
      <w:r>
        <w:rPr>
          <w:rFonts w:ascii="方正小标宋简体" w:eastAsia="方正小标宋简体" w:hAnsi="方正小标宋简体" w:cs="方正小标宋简体" w:hint="eastAsia"/>
          <w:sz w:val="72"/>
          <w:szCs w:val="72"/>
        </w:rPr>
        <w:t>单位决算</w:t>
      </w:r>
      <w:bookmarkEnd w:id="8"/>
      <w:bookmarkEnd w:id="9"/>
      <w:bookmarkEnd w:id="10"/>
      <w:bookmarkEnd w:id="11"/>
      <w:bookmarkEnd w:id="12"/>
      <w:bookmarkEnd w:id="13"/>
      <w:bookmarkEnd w:id="14"/>
    </w:p>
    <w:p w:rsidR="00AA3DA6" w:rsidRDefault="00AA3DA6">
      <w:pPr>
        <w:widowControl/>
        <w:jc w:val="center"/>
        <w:rPr>
          <w:rFonts w:ascii="方正小标宋简体" w:eastAsia="方正小标宋简体" w:hAnsi="宋体"/>
          <w:sz w:val="36"/>
          <w:szCs w:val="36"/>
        </w:rPr>
      </w:pPr>
    </w:p>
    <w:p w:rsidR="00AA3DA6" w:rsidRDefault="00AA3DA6">
      <w:pPr>
        <w:widowControl/>
        <w:jc w:val="center"/>
        <w:rPr>
          <w:rFonts w:ascii="方正小标宋简体" w:eastAsia="方正小标宋简体" w:hAnsi="宋体"/>
          <w:sz w:val="36"/>
          <w:szCs w:val="36"/>
        </w:rPr>
      </w:pPr>
    </w:p>
    <w:p w:rsidR="00AA3DA6" w:rsidRDefault="00AA3DA6">
      <w:pPr>
        <w:pStyle w:val="TOC11"/>
      </w:pPr>
    </w:p>
    <w:p w:rsidR="00AA3DA6" w:rsidRDefault="00EC21ED">
      <w:pPr>
        <w:widowControl/>
        <w:jc w:val="center"/>
        <w:rPr>
          <w:rFonts w:ascii="方正小标宋简体" w:eastAsia="方正小标宋简体" w:hAnsi="宋体"/>
          <w:sz w:val="36"/>
          <w:szCs w:val="36"/>
        </w:rPr>
      </w:pPr>
      <w:r>
        <w:br w:type="page"/>
      </w:r>
    </w:p>
    <w:p w:rsidR="00AA3DA6" w:rsidRDefault="00AA3DA6">
      <w:pPr>
        <w:widowControl/>
        <w:jc w:val="center"/>
        <w:rPr>
          <w:rFonts w:ascii="方正小标宋简体" w:eastAsia="方正小标宋简体" w:hAnsi="宋体"/>
          <w:sz w:val="36"/>
          <w:szCs w:val="36"/>
        </w:rPr>
      </w:pPr>
    </w:p>
    <w:p w:rsidR="00AA3DA6" w:rsidRDefault="00EC21ED">
      <w:pPr>
        <w:widowControl/>
        <w:jc w:val="center"/>
        <w:rPr>
          <w:rFonts w:ascii="黑体" w:eastAsia="黑体" w:hAnsi="黑体"/>
          <w:sz w:val="48"/>
          <w:szCs w:val="48"/>
        </w:rPr>
      </w:pPr>
      <w:r>
        <w:rPr>
          <w:rFonts w:ascii="黑体" w:eastAsia="黑体" w:hAnsi="黑体" w:hint="eastAsia"/>
          <w:sz w:val="48"/>
          <w:szCs w:val="48"/>
        </w:rPr>
        <w:t>目录</w:t>
      </w:r>
    </w:p>
    <w:p w:rsidR="00AA3DA6" w:rsidRDefault="00EC21ED">
      <w:pPr>
        <w:pStyle w:val="TOC11"/>
      </w:pPr>
      <w:r>
        <w:rPr>
          <w:rFonts w:hint="eastAsia"/>
        </w:rPr>
        <w:t>公开时间：2022年8月25日</w:t>
      </w:r>
    </w:p>
    <w:p w:rsidR="00AA3DA6" w:rsidRDefault="00AA3DA6"/>
    <w:sdt>
      <w:sdtPr>
        <w:rPr>
          <w:rFonts w:ascii="宋体" w:hAnsi="宋体"/>
          <w:b/>
          <w:bCs/>
          <w:kern w:val="44"/>
          <w:sz w:val="44"/>
          <w:szCs w:val="44"/>
        </w:rPr>
        <w:id w:val="147474349"/>
        <w:docPartObj>
          <w:docPartGallery w:val="Table of Contents"/>
          <w:docPartUnique/>
        </w:docPartObj>
      </w:sdtPr>
      <w:sdtEndPr>
        <w:rPr>
          <w:rFonts w:ascii="黑体" w:eastAsia="黑体" w:hAnsi="黑体"/>
        </w:rPr>
      </w:sdtEndPr>
      <w:sdtContent>
        <w:p w:rsidR="00AA3DA6" w:rsidRDefault="00AA3DA6">
          <w:pPr>
            <w:jc w:val="center"/>
          </w:pPr>
        </w:p>
        <w:p w:rsidR="00AA3DA6" w:rsidRDefault="00AA3DA6">
          <w:pPr>
            <w:pStyle w:val="WPSOffice1"/>
            <w:tabs>
              <w:tab w:val="right" w:leader="dot" w:pos="8306"/>
            </w:tabs>
            <w:rPr>
              <w:b/>
            </w:rPr>
          </w:pPr>
          <w:r>
            <w:fldChar w:fldCharType="begin"/>
          </w:r>
          <w:r w:rsidR="00EC21ED">
            <w:instrText>TOC \o "1-2" \h \u</w:instrText>
          </w:r>
          <w:r>
            <w:rPr>
              <w:rFonts w:ascii="黑体" w:eastAsia="黑体" w:hAnsi="黑体"/>
            </w:rPr>
            <w:fldChar w:fldCharType="separate"/>
          </w:r>
          <w:hyperlink w:anchor="_Toc31617" w:history="1">
            <w:r w:rsidR="00EC21ED">
              <w:rPr>
                <w:rFonts w:ascii="黑体" w:eastAsia="黑体" w:hAnsi="黑体" w:hint="eastAsia"/>
                <w:b/>
              </w:rPr>
              <w:t>第一部分单位概况</w:t>
            </w:r>
            <w:r w:rsidR="00EC21ED">
              <w:rPr>
                <w:b/>
              </w:rPr>
              <w:tab/>
            </w:r>
            <w:r>
              <w:rPr>
                <w:b/>
              </w:rPr>
              <w:fldChar w:fldCharType="begin"/>
            </w:r>
            <w:r w:rsidR="00EC21ED">
              <w:rPr>
                <w:b/>
              </w:rPr>
              <w:instrText xml:space="preserve"> PAGEREF _Toc31617 </w:instrText>
            </w:r>
            <w:r>
              <w:rPr>
                <w:b/>
              </w:rPr>
              <w:fldChar w:fldCharType="separate"/>
            </w:r>
            <w:r w:rsidR="00EC21ED">
              <w:rPr>
                <w:b/>
              </w:rPr>
              <w:t>3</w:t>
            </w:r>
            <w:r>
              <w:rPr>
                <w:b/>
              </w:rPr>
              <w:fldChar w:fldCharType="end"/>
            </w:r>
          </w:hyperlink>
        </w:p>
        <w:p w:rsidR="00AA3DA6" w:rsidRDefault="000D2336">
          <w:pPr>
            <w:pStyle w:val="WPSOffice2"/>
            <w:tabs>
              <w:tab w:val="right" w:leader="dot" w:pos="8306"/>
            </w:tabs>
            <w:ind w:left="420"/>
          </w:pPr>
          <w:hyperlink w:anchor="_Toc22993" w:history="1">
            <w:r w:rsidR="00EC21ED">
              <w:rPr>
                <w:rFonts w:ascii="黑体" w:eastAsia="黑体" w:hAnsi="黑体"/>
              </w:rPr>
              <w:t>一、</w:t>
            </w:r>
            <w:r w:rsidR="00EC21ED">
              <w:rPr>
                <w:rFonts w:ascii="黑体" w:eastAsia="黑体" w:hAnsi="黑体" w:hint="eastAsia"/>
              </w:rPr>
              <w:t>职能简介</w:t>
            </w:r>
            <w:r w:rsidR="00EC21ED">
              <w:tab/>
            </w:r>
            <w:r w:rsidR="00AA3DA6">
              <w:fldChar w:fldCharType="begin"/>
            </w:r>
            <w:r w:rsidR="00EC21ED">
              <w:instrText xml:space="preserve"> PAGEREF _Toc22993 </w:instrText>
            </w:r>
            <w:r w:rsidR="00AA3DA6">
              <w:fldChar w:fldCharType="separate"/>
            </w:r>
            <w:r w:rsidR="00EC21ED">
              <w:t>3</w:t>
            </w:r>
            <w:r w:rsidR="00AA3DA6">
              <w:fldChar w:fldCharType="end"/>
            </w:r>
          </w:hyperlink>
        </w:p>
        <w:p w:rsidR="00AA3DA6" w:rsidRDefault="000D2336">
          <w:pPr>
            <w:pStyle w:val="WPSOffice2"/>
            <w:tabs>
              <w:tab w:val="right" w:leader="dot" w:pos="8306"/>
            </w:tabs>
            <w:ind w:left="420"/>
          </w:pPr>
          <w:hyperlink w:anchor="_Toc5734" w:history="1">
            <w:r w:rsidR="00EC21ED">
              <w:rPr>
                <w:rFonts w:ascii="仿宋" w:eastAsia="仿宋" w:hAnsi="仿宋" w:hint="eastAsia"/>
                <w:szCs w:val="32"/>
              </w:rPr>
              <w:t>二、2021年重点工作完成情况</w:t>
            </w:r>
            <w:r w:rsidR="00EC21ED">
              <w:tab/>
            </w:r>
            <w:r w:rsidR="00AA3DA6">
              <w:fldChar w:fldCharType="begin"/>
            </w:r>
            <w:r w:rsidR="00EC21ED">
              <w:instrText xml:space="preserve"> PAGEREF _Toc5734 </w:instrText>
            </w:r>
            <w:r w:rsidR="00AA3DA6">
              <w:fldChar w:fldCharType="separate"/>
            </w:r>
            <w:r w:rsidR="00EC21ED">
              <w:t>3</w:t>
            </w:r>
            <w:r w:rsidR="00AA3DA6">
              <w:fldChar w:fldCharType="end"/>
            </w:r>
          </w:hyperlink>
        </w:p>
        <w:p w:rsidR="00AA3DA6" w:rsidRDefault="000D2336">
          <w:pPr>
            <w:pStyle w:val="WPSOffice1"/>
            <w:tabs>
              <w:tab w:val="right" w:leader="dot" w:pos="8306"/>
            </w:tabs>
            <w:rPr>
              <w:b/>
            </w:rPr>
          </w:pPr>
          <w:hyperlink w:anchor="_Toc23819" w:history="1">
            <w:r w:rsidR="00EC21ED">
              <w:rPr>
                <w:rFonts w:ascii="黑体" w:eastAsia="黑体" w:hAnsi="黑体" w:hint="eastAsia"/>
                <w:b/>
              </w:rPr>
              <w:t>第二部分 2021年度</w:t>
            </w:r>
            <w:r w:rsidR="00EC21ED">
              <w:rPr>
                <w:rFonts w:ascii="黑体" w:eastAsia="黑体" w:hAnsi="黑体" w:hint="eastAsia"/>
                <w:b/>
                <w:bCs/>
              </w:rPr>
              <w:t>单位决算情况说明</w:t>
            </w:r>
            <w:r w:rsidR="00EC21ED">
              <w:rPr>
                <w:b/>
              </w:rPr>
              <w:tab/>
            </w:r>
            <w:r w:rsidR="00AA3DA6">
              <w:rPr>
                <w:b/>
              </w:rPr>
              <w:fldChar w:fldCharType="begin"/>
            </w:r>
            <w:r w:rsidR="00EC21ED">
              <w:rPr>
                <w:b/>
              </w:rPr>
              <w:instrText xml:space="preserve"> PAGEREF _Toc23819 </w:instrText>
            </w:r>
            <w:r w:rsidR="00AA3DA6">
              <w:rPr>
                <w:b/>
              </w:rPr>
              <w:fldChar w:fldCharType="separate"/>
            </w:r>
            <w:r w:rsidR="00EC21ED">
              <w:rPr>
                <w:b/>
              </w:rPr>
              <w:t>4</w:t>
            </w:r>
            <w:r w:rsidR="00AA3DA6">
              <w:rPr>
                <w:b/>
              </w:rPr>
              <w:fldChar w:fldCharType="end"/>
            </w:r>
          </w:hyperlink>
        </w:p>
        <w:p w:rsidR="00AA3DA6" w:rsidRDefault="000D2336">
          <w:pPr>
            <w:pStyle w:val="WPSOffice2"/>
            <w:tabs>
              <w:tab w:val="right" w:leader="dot" w:pos="8306"/>
            </w:tabs>
            <w:ind w:left="420"/>
          </w:pPr>
          <w:hyperlink w:anchor="_Toc19230" w:history="1">
            <w:r w:rsidR="00EC21ED">
              <w:rPr>
                <w:rFonts w:ascii="黑体" w:eastAsia="黑体" w:hAnsi="黑体"/>
              </w:rPr>
              <w:t>一、</w:t>
            </w:r>
            <w:r w:rsidR="00EC21ED">
              <w:rPr>
                <w:rFonts w:ascii="黑体" w:eastAsia="黑体" w:hAnsi="黑体" w:hint="eastAsia"/>
                <w:szCs w:val="32"/>
              </w:rPr>
              <w:t>收</w:t>
            </w:r>
            <w:r w:rsidR="00EC21ED">
              <w:rPr>
                <w:rFonts w:ascii="黑体" w:eastAsia="黑体" w:hAnsi="黑体" w:hint="eastAsia"/>
              </w:rPr>
              <w:t>入支出决算总体情况说明</w:t>
            </w:r>
            <w:r w:rsidR="00EC21ED">
              <w:tab/>
            </w:r>
            <w:r w:rsidR="00AA3DA6">
              <w:fldChar w:fldCharType="begin"/>
            </w:r>
            <w:r w:rsidR="00EC21ED">
              <w:instrText xml:space="preserve"> PAGEREF _Toc19230 </w:instrText>
            </w:r>
            <w:r w:rsidR="00AA3DA6">
              <w:fldChar w:fldCharType="separate"/>
            </w:r>
            <w:r w:rsidR="00EC21ED">
              <w:t>4</w:t>
            </w:r>
            <w:r w:rsidR="00AA3DA6">
              <w:fldChar w:fldCharType="end"/>
            </w:r>
          </w:hyperlink>
        </w:p>
        <w:p w:rsidR="00AA3DA6" w:rsidRDefault="000D2336">
          <w:pPr>
            <w:pStyle w:val="WPSOffice2"/>
            <w:tabs>
              <w:tab w:val="right" w:leader="dot" w:pos="8306"/>
            </w:tabs>
            <w:ind w:left="420"/>
          </w:pPr>
          <w:hyperlink w:anchor="_Toc21834" w:history="1">
            <w:r w:rsidR="00EC21ED">
              <w:rPr>
                <w:rFonts w:ascii="黑体" w:eastAsia="黑体" w:hAnsi="黑体"/>
              </w:rPr>
              <w:t>二、</w:t>
            </w:r>
            <w:r w:rsidR="00EC21ED">
              <w:rPr>
                <w:rFonts w:ascii="黑体" w:eastAsia="黑体" w:hAnsi="黑体" w:hint="eastAsia"/>
                <w:szCs w:val="32"/>
              </w:rPr>
              <w:t>收</w:t>
            </w:r>
            <w:r w:rsidR="00EC21ED">
              <w:rPr>
                <w:rFonts w:ascii="黑体" w:eastAsia="黑体" w:hAnsi="黑体" w:hint="eastAsia"/>
              </w:rPr>
              <w:t>入决算情况说明</w:t>
            </w:r>
            <w:r w:rsidR="00EC21ED">
              <w:tab/>
            </w:r>
            <w:r w:rsidR="00AA3DA6">
              <w:fldChar w:fldCharType="begin"/>
            </w:r>
            <w:r w:rsidR="00EC21ED">
              <w:instrText xml:space="preserve"> PAGEREF _Toc21834 </w:instrText>
            </w:r>
            <w:r w:rsidR="00AA3DA6">
              <w:fldChar w:fldCharType="separate"/>
            </w:r>
            <w:r w:rsidR="00EC21ED">
              <w:t>4</w:t>
            </w:r>
            <w:r w:rsidR="00AA3DA6">
              <w:fldChar w:fldCharType="end"/>
            </w:r>
          </w:hyperlink>
        </w:p>
        <w:p w:rsidR="00AA3DA6" w:rsidRDefault="000D2336">
          <w:pPr>
            <w:pStyle w:val="WPSOffice2"/>
            <w:tabs>
              <w:tab w:val="right" w:leader="dot" w:pos="8306"/>
            </w:tabs>
            <w:ind w:left="420"/>
          </w:pPr>
          <w:hyperlink w:anchor="_Toc16047" w:history="1">
            <w:r w:rsidR="00EC21ED">
              <w:rPr>
                <w:rFonts w:ascii="黑体" w:eastAsia="黑体" w:hAnsi="黑体"/>
              </w:rPr>
              <w:t>三、</w:t>
            </w:r>
            <w:r w:rsidR="00EC21ED">
              <w:rPr>
                <w:rFonts w:ascii="黑体" w:eastAsia="黑体" w:hAnsi="黑体" w:hint="eastAsia"/>
                <w:szCs w:val="32"/>
              </w:rPr>
              <w:t>支出</w:t>
            </w:r>
            <w:r w:rsidR="00EC21ED">
              <w:rPr>
                <w:rFonts w:ascii="黑体" w:eastAsia="黑体" w:hAnsi="黑体" w:hint="eastAsia"/>
              </w:rPr>
              <w:t>决算情况说明</w:t>
            </w:r>
            <w:r w:rsidR="00EC21ED">
              <w:tab/>
            </w:r>
            <w:r w:rsidR="00AA3DA6">
              <w:fldChar w:fldCharType="begin"/>
            </w:r>
            <w:r w:rsidR="00EC21ED">
              <w:instrText xml:space="preserve"> PAGEREF _Toc16047 </w:instrText>
            </w:r>
            <w:r w:rsidR="00AA3DA6">
              <w:fldChar w:fldCharType="separate"/>
            </w:r>
            <w:r w:rsidR="00EC21ED">
              <w:t>5</w:t>
            </w:r>
            <w:r w:rsidR="00AA3DA6">
              <w:fldChar w:fldCharType="end"/>
            </w:r>
          </w:hyperlink>
        </w:p>
        <w:p w:rsidR="00AA3DA6" w:rsidRDefault="000D2336">
          <w:pPr>
            <w:pStyle w:val="WPSOffice2"/>
            <w:tabs>
              <w:tab w:val="right" w:leader="dot" w:pos="8306"/>
            </w:tabs>
            <w:ind w:left="420"/>
          </w:pPr>
          <w:hyperlink w:anchor="_Toc27292" w:history="1">
            <w:r w:rsidR="00EC21ED">
              <w:rPr>
                <w:rFonts w:ascii="黑体" w:eastAsia="黑体" w:hAnsi="黑体" w:hint="eastAsia"/>
                <w:szCs w:val="32"/>
              </w:rPr>
              <w:t>四、财</w:t>
            </w:r>
            <w:r w:rsidR="00EC21ED">
              <w:rPr>
                <w:rFonts w:ascii="黑体" w:eastAsia="黑体" w:hAnsi="黑体" w:hint="eastAsia"/>
              </w:rPr>
              <w:t>政拨款收入支出决算总体情况说明</w:t>
            </w:r>
            <w:r w:rsidR="00EC21ED">
              <w:tab/>
            </w:r>
            <w:r w:rsidR="00AA3DA6">
              <w:fldChar w:fldCharType="begin"/>
            </w:r>
            <w:r w:rsidR="00EC21ED">
              <w:instrText xml:space="preserve"> PAGEREF _Toc27292 </w:instrText>
            </w:r>
            <w:r w:rsidR="00AA3DA6">
              <w:fldChar w:fldCharType="separate"/>
            </w:r>
            <w:r w:rsidR="00EC21ED">
              <w:t>6</w:t>
            </w:r>
            <w:r w:rsidR="00AA3DA6">
              <w:fldChar w:fldCharType="end"/>
            </w:r>
          </w:hyperlink>
        </w:p>
        <w:p w:rsidR="00AA3DA6" w:rsidRDefault="000D2336">
          <w:pPr>
            <w:pStyle w:val="WPSOffice2"/>
            <w:tabs>
              <w:tab w:val="right" w:leader="dot" w:pos="8306"/>
            </w:tabs>
            <w:ind w:left="420"/>
          </w:pPr>
          <w:hyperlink w:anchor="_Toc3671" w:history="1">
            <w:r w:rsidR="00EC21ED">
              <w:rPr>
                <w:rFonts w:ascii="黑体" w:eastAsia="黑体" w:hAnsi="黑体" w:hint="eastAsia"/>
                <w:szCs w:val="32"/>
              </w:rPr>
              <w:t>五、一</w:t>
            </w:r>
            <w:r w:rsidR="00EC21ED">
              <w:rPr>
                <w:rFonts w:ascii="黑体" w:eastAsia="黑体" w:hAnsi="黑体" w:hint="eastAsia"/>
              </w:rPr>
              <w:t>般公共预算财政拨款支出决算情况说明</w:t>
            </w:r>
            <w:r w:rsidR="00EC21ED">
              <w:tab/>
            </w:r>
            <w:r w:rsidR="00AA3DA6">
              <w:fldChar w:fldCharType="begin"/>
            </w:r>
            <w:r w:rsidR="00EC21ED">
              <w:instrText xml:space="preserve"> PAGEREF _Toc3671 </w:instrText>
            </w:r>
            <w:r w:rsidR="00AA3DA6">
              <w:fldChar w:fldCharType="separate"/>
            </w:r>
            <w:r w:rsidR="00EC21ED">
              <w:t>6</w:t>
            </w:r>
            <w:r w:rsidR="00AA3DA6">
              <w:fldChar w:fldCharType="end"/>
            </w:r>
          </w:hyperlink>
        </w:p>
        <w:p w:rsidR="00AA3DA6" w:rsidRDefault="000D2336">
          <w:pPr>
            <w:pStyle w:val="WPSOffice2"/>
            <w:tabs>
              <w:tab w:val="right" w:leader="dot" w:pos="8306"/>
            </w:tabs>
            <w:ind w:left="420"/>
          </w:pPr>
          <w:hyperlink w:anchor="_Toc27326" w:history="1">
            <w:r w:rsidR="00EC21ED">
              <w:rPr>
                <w:rFonts w:ascii="黑体" w:eastAsia="黑体" w:hint="eastAsia"/>
                <w:szCs w:val="32"/>
              </w:rPr>
              <w:t>六、</w:t>
            </w:r>
            <w:r w:rsidR="00EC21ED">
              <w:rPr>
                <w:rFonts w:ascii="黑体" w:eastAsia="黑体" w:hAnsi="黑体" w:hint="eastAsia"/>
                <w:szCs w:val="32"/>
              </w:rPr>
              <w:t>一</w:t>
            </w:r>
            <w:r w:rsidR="00EC21ED">
              <w:rPr>
                <w:rFonts w:ascii="黑体" w:eastAsia="黑体" w:hAnsi="黑体" w:hint="eastAsia"/>
              </w:rPr>
              <w:t>般公共预算财政拨款基本支出决算情况说明</w:t>
            </w:r>
            <w:r w:rsidR="00EC21ED">
              <w:tab/>
            </w:r>
            <w:r w:rsidR="00AA3DA6">
              <w:fldChar w:fldCharType="begin"/>
            </w:r>
            <w:r w:rsidR="00EC21ED">
              <w:instrText xml:space="preserve"> PAGEREF _Toc27326 </w:instrText>
            </w:r>
            <w:r w:rsidR="00AA3DA6">
              <w:fldChar w:fldCharType="separate"/>
            </w:r>
            <w:r w:rsidR="00EC21ED">
              <w:t>8</w:t>
            </w:r>
            <w:r w:rsidR="00AA3DA6">
              <w:fldChar w:fldCharType="end"/>
            </w:r>
          </w:hyperlink>
        </w:p>
        <w:p w:rsidR="00AA3DA6" w:rsidRDefault="000D2336">
          <w:pPr>
            <w:pStyle w:val="WPSOffice2"/>
            <w:tabs>
              <w:tab w:val="right" w:leader="dot" w:pos="8306"/>
            </w:tabs>
            <w:ind w:left="420"/>
          </w:pPr>
          <w:hyperlink w:anchor="_Toc25588" w:history="1">
            <w:r w:rsidR="00EC21ED">
              <w:rPr>
                <w:rFonts w:ascii="黑体" w:eastAsia="黑体" w:hint="eastAsia"/>
                <w:szCs w:val="32"/>
              </w:rPr>
              <w:t>七、</w:t>
            </w:r>
            <w:r w:rsidR="00EC21ED">
              <w:rPr>
                <w:rFonts w:ascii="黑体" w:eastAsia="黑体" w:hAnsi="黑体" w:hint="eastAsia"/>
              </w:rPr>
              <w:t>“三公”经费财政拨款支出决算情况说明</w:t>
            </w:r>
            <w:r w:rsidR="00EC21ED">
              <w:tab/>
            </w:r>
            <w:r w:rsidR="00AA3DA6">
              <w:fldChar w:fldCharType="begin"/>
            </w:r>
            <w:r w:rsidR="00EC21ED">
              <w:instrText xml:space="preserve"> PAGEREF _Toc25588 </w:instrText>
            </w:r>
            <w:r w:rsidR="00AA3DA6">
              <w:fldChar w:fldCharType="separate"/>
            </w:r>
            <w:r w:rsidR="00EC21ED">
              <w:t>8</w:t>
            </w:r>
            <w:r w:rsidR="00AA3DA6">
              <w:fldChar w:fldCharType="end"/>
            </w:r>
          </w:hyperlink>
        </w:p>
        <w:p w:rsidR="00AA3DA6" w:rsidRDefault="000D2336">
          <w:pPr>
            <w:pStyle w:val="WPSOffice2"/>
            <w:tabs>
              <w:tab w:val="right" w:leader="dot" w:pos="8306"/>
            </w:tabs>
            <w:ind w:left="420"/>
          </w:pPr>
          <w:hyperlink w:anchor="_Toc23942" w:history="1">
            <w:r w:rsidR="00EC21ED">
              <w:rPr>
                <w:rFonts w:ascii="黑体" w:eastAsia="黑体" w:hint="eastAsia"/>
                <w:szCs w:val="32"/>
              </w:rPr>
              <w:t>八、</w:t>
            </w:r>
            <w:r w:rsidR="00EC21ED">
              <w:rPr>
                <w:rFonts w:ascii="黑体" w:eastAsia="黑体" w:hAnsi="黑体" w:hint="eastAsia"/>
              </w:rPr>
              <w:t>政府性基金预算支出决算情况说明</w:t>
            </w:r>
            <w:r w:rsidR="00EC21ED">
              <w:tab/>
            </w:r>
            <w:r w:rsidR="00AA3DA6">
              <w:fldChar w:fldCharType="begin"/>
            </w:r>
            <w:r w:rsidR="00EC21ED">
              <w:instrText xml:space="preserve"> PAGEREF _Toc23942 </w:instrText>
            </w:r>
            <w:r w:rsidR="00AA3DA6">
              <w:fldChar w:fldCharType="separate"/>
            </w:r>
            <w:r w:rsidR="00EC21ED">
              <w:t>10</w:t>
            </w:r>
            <w:r w:rsidR="00AA3DA6">
              <w:fldChar w:fldCharType="end"/>
            </w:r>
          </w:hyperlink>
        </w:p>
        <w:p w:rsidR="00AA3DA6" w:rsidRDefault="000D2336">
          <w:pPr>
            <w:pStyle w:val="WPSOffice2"/>
            <w:tabs>
              <w:tab w:val="right" w:leader="dot" w:pos="8306"/>
            </w:tabs>
            <w:ind w:left="420"/>
          </w:pPr>
          <w:hyperlink w:anchor="_Toc20452" w:history="1">
            <w:r w:rsidR="00EC21ED">
              <w:rPr>
                <w:rFonts w:ascii="黑体" w:eastAsia="黑体" w:hAnsi="黑体" w:hint="eastAsia"/>
              </w:rPr>
              <w:t>九、国有资本经营预算支出决算情况说明</w:t>
            </w:r>
            <w:r w:rsidR="00EC21ED">
              <w:tab/>
            </w:r>
            <w:r w:rsidR="00AA3DA6">
              <w:fldChar w:fldCharType="begin"/>
            </w:r>
            <w:r w:rsidR="00EC21ED">
              <w:instrText xml:space="preserve"> PAGEREF _Toc20452 </w:instrText>
            </w:r>
            <w:r w:rsidR="00AA3DA6">
              <w:fldChar w:fldCharType="separate"/>
            </w:r>
            <w:r w:rsidR="00EC21ED">
              <w:t>10</w:t>
            </w:r>
            <w:r w:rsidR="00AA3DA6">
              <w:fldChar w:fldCharType="end"/>
            </w:r>
          </w:hyperlink>
        </w:p>
        <w:p w:rsidR="00AA3DA6" w:rsidRDefault="000D2336">
          <w:pPr>
            <w:pStyle w:val="WPSOffice2"/>
            <w:tabs>
              <w:tab w:val="right" w:leader="dot" w:pos="8306"/>
            </w:tabs>
            <w:ind w:left="420"/>
          </w:pPr>
          <w:hyperlink w:anchor="_Toc28540" w:history="1">
            <w:r w:rsidR="00EC21ED">
              <w:rPr>
                <w:rFonts w:ascii="黑体" w:eastAsia="黑体" w:hAnsi="黑体" w:hint="eastAsia"/>
              </w:rPr>
              <w:t>十、其他重要事项的情况说明</w:t>
            </w:r>
            <w:r w:rsidR="00EC21ED">
              <w:tab/>
            </w:r>
            <w:r w:rsidR="00AA3DA6">
              <w:fldChar w:fldCharType="begin"/>
            </w:r>
            <w:r w:rsidR="00EC21ED">
              <w:instrText xml:space="preserve"> PAGEREF _Toc28540 </w:instrText>
            </w:r>
            <w:r w:rsidR="00AA3DA6">
              <w:fldChar w:fldCharType="separate"/>
            </w:r>
            <w:r w:rsidR="00EC21ED">
              <w:t>10</w:t>
            </w:r>
            <w:r w:rsidR="00AA3DA6">
              <w:fldChar w:fldCharType="end"/>
            </w:r>
          </w:hyperlink>
        </w:p>
        <w:p w:rsidR="00AA3DA6" w:rsidRDefault="000D2336">
          <w:pPr>
            <w:pStyle w:val="WPSOffice1"/>
            <w:tabs>
              <w:tab w:val="right" w:leader="dot" w:pos="8306"/>
            </w:tabs>
            <w:rPr>
              <w:b/>
            </w:rPr>
          </w:pPr>
          <w:hyperlink w:anchor="_Toc12491" w:history="1">
            <w:r w:rsidR="00EC21ED">
              <w:rPr>
                <w:rFonts w:ascii="黑体" w:eastAsia="黑体" w:hAnsi="黑体" w:hint="eastAsia"/>
                <w:b/>
              </w:rPr>
              <w:t>第三部分</w:t>
            </w:r>
            <w:r w:rsidR="00EC21ED">
              <w:rPr>
                <w:rFonts w:ascii="黑体" w:eastAsia="黑体" w:hAnsi="黑体" w:hint="eastAsia"/>
                <w:b/>
                <w:szCs w:val="44"/>
              </w:rPr>
              <w:t>名</w:t>
            </w:r>
            <w:r w:rsidR="00EC21ED">
              <w:rPr>
                <w:rFonts w:ascii="黑体" w:eastAsia="黑体" w:hAnsi="黑体" w:hint="eastAsia"/>
                <w:b/>
              </w:rPr>
              <w:t>词解释</w:t>
            </w:r>
            <w:r w:rsidR="00EC21ED">
              <w:rPr>
                <w:b/>
              </w:rPr>
              <w:tab/>
            </w:r>
            <w:r w:rsidR="00AA3DA6">
              <w:rPr>
                <w:b/>
              </w:rPr>
              <w:fldChar w:fldCharType="begin"/>
            </w:r>
            <w:r w:rsidR="00EC21ED">
              <w:rPr>
                <w:b/>
              </w:rPr>
              <w:instrText xml:space="preserve"> PAGEREF _Toc12491 </w:instrText>
            </w:r>
            <w:r w:rsidR="00AA3DA6">
              <w:rPr>
                <w:b/>
              </w:rPr>
              <w:fldChar w:fldCharType="separate"/>
            </w:r>
            <w:r w:rsidR="00EC21ED">
              <w:rPr>
                <w:b/>
              </w:rPr>
              <w:t>12</w:t>
            </w:r>
            <w:r w:rsidR="00AA3DA6">
              <w:rPr>
                <w:b/>
              </w:rPr>
              <w:fldChar w:fldCharType="end"/>
            </w:r>
          </w:hyperlink>
        </w:p>
        <w:p w:rsidR="00AA3DA6" w:rsidRDefault="000D2336">
          <w:pPr>
            <w:pStyle w:val="WPSOffice1"/>
            <w:tabs>
              <w:tab w:val="right" w:leader="dot" w:pos="8306"/>
            </w:tabs>
            <w:rPr>
              <w:b/>
            </w:rPr>
          </w:pPr>
          <w:hyperlink w:anchor="_Toc16394" w:history="1">
            <w:r w:rsidR="00EC21ED">
              <w:rPr>
                <w:rFonts w:ascii="黑体" w:eastAsia="黑体" w:hAnsi="黑体" w:hint="eastAsia"/>
                <w:b/>
                <w:szCs w:val="44"/>
              </w:rPr>
              <w:t>第</w:t>
            </w:r>
            <w:r w:rsidR="00EC21ED">
              <w:rPr>
                <w:rFonts w:ascii="黑体" w:eastAsia="黑体" w:hAnsi="黑体" w:hint="eastAsia"/>
                <w:b/>
              </w:rPr>
              <w:t>四部分附件</w:t>
            </w:r>
            <w:r w:rsidR="00EC21ED">
              <w:rPr>
                <w:b/>
              </w:rPr>
              <w:tab/>
            </w:r>
            <w:r w:rsidR="00AA3DA6">
              <w:rPr>
                <w:b/>
              </w:rPr>
              <w:fldChar w:fldCharType="begin"/>
            </w:r>
            <w:r w:rsidR="00EC21ED">
              <w:rPr>
                <w:b/>
              </w:rPr>
              <w:instrText xml:space="preserve"> PAGEREF _Toc16394 </w:instrText>
            </w:r>
            <w:r w:rsidR="00AA3DA6">
              <w:rPr>
                <w:b/>
              </w:rPr>
              <w:fldChar w:fldCharType="separate"/>
            </w:r>
            <w:r w:rsidR="00EC21ED">
              <w:rPr>
                <w:b/>
              </w:rPr>
              <w:t>14</w:t>
            </w:r>
            <w:r w:rsidR="00AA3DA6">
              <w:rPr>
                <w:b/>
              </w:rPr>
              <w:fldChar w:fldCharType="end"/>
            </w:r>
          </w:hyperlink>
        </w:p>
        <w:p w:rsidR="00AA3DA6" w:rsidRDefault="000D2336">
          <w:pPr>
            <w:pStyle w:val="WPSOffice1"/>
            <w:tabs>
              <w:tab w:val="right" w:leader="dot" w:pos="8306"/>
            </w:tabs>
            <w:rPr>
              <w:b/>
            </w:rPr>
          </w:pPr>
          <w:hyperlink w:anchor="_Toc15989" w:history="1">
            <w:r w:rsidR="00EC21ED">
              <w:rPr>
                <w:rFonts w:ascii="黑体" w:eastAsia="黑体" w:hAnsi="黑体" w:cs="黑体" w:hint="eastAsia"/>
                <w:b/>
                <w:szCs w:val="32"/>
              </w:rPr>
              <w:t>附件1</w:t>
            </w:r>
            <w:r w:rsidR="00EC21ED">
              <w:rPr>
                <w:b/>
              </w:rPr>
              <w:tab/>
            </w:r>
            <w:r w:rsidR="00AA3DA6">
              <w:rPr>
                <w:b/>
              </w:rPr>
              <w:fldChar w:fldCharType="begin"/>
            </w:r>
            <w:r w:rsidR="00EC21ED">
              <w:rPr>
                <w:b/>
              </w:rPr>
              <w:instrText xml:space="preserve"> PAGEREF _Toc15989 </w:instrText>
            </w:r>
            <w:r w:rsidR="00AA3DA6">
              <w:rPr>
                <w:b/>
              </w:rPr>
              <w:fldChar w:fldCharType="separate"/>
            </w:r>
            <w:r w:rsidR="00EC21ED">
              <w:rPr>
                <w:b/>
              </w:rPr>
              <w:t>14</w:t>
            </w:r>
            <w:r w:rsidR="00AA3DA6">
              <w:rPr>
                <w:b/>
              </w:rPr>
              <w:fldChar w:fldCharType="end"/>
            </w:r>
          </w:hyperlink>
        </w:p>
        <w:p w:rsidR="00AA3DA6" w:rsidRDefault="000D2336">
          <w:pPr>
            <w:pStyle w:val="WPSOffice1"/>
            <w:tabs>
              <w:tab w:val="right" w:leader="dot" w:pos="8306"/>
            </w:tabs>
            <w:rPr>
              <w:b/>
            </w:rPr>
          </w:pPr>
          <w:hyperlink w:anchor="_Toc3502" w:history="1">
            <w:r w:rsidR="00EC21ED">
              <w:rPr>
                <w:rFonts w:ascii="黑体" w:eastAsia="黑体" w:hAnsi="黑体" w:cs="黑体" w:hint="eastAsia"/>
                <w:b/>
                <w:szCs w:val="32"/>
              </w:rPr>
              <w:t>附件2</w:t>
            </w:r>
            <w:r w:rsidR="00EC21ED">
              <w:rPr>
                <w:b/>
              </w:rPr>
              <w:tab/>
            </w:r>
            <w:r w:rsidR="00AA3DA6">
              <w:rPr>
                <w:b/>
              </w:rPr>
              <w:fldChar w:fldCharType="begin"/>
            </w:r>
            <w:r w:rsidR="00EC21ED">
              <w:rPr>
                <w:b/>
              </w:rPr>
              <w:instrText xml:space="preserve"> PAGEREF _Toc3502 </w:instrText>
            </w:r>
            <w:r w:rsidR="00AA3DA6">
              <w:rPr>
                <w:b/>
              </w:rPr>
              <w:fldChar w:fldCharType="separate"/>
            </w:r>
            <w:r w:rsidR="00EC21ED">
              <w:rPr>
                <w:b/>
              </w:rPr>
              <w:t>16</w:t>
            </w:r>
            <w:r w:rsidR="00AA3DA6">
              <w:rPr>
                <w:b/>
              </w:rPr>
              <w:fldChar w:fldCharType="end"/>
            </w:r>
          </w:hyperlink>
        </w:p>
        <w:p w:rsidR="00AA3DA6" w:rsidRDefault="000D2336">
          <w:pPr>
            <w:pStyle w:val="WPSOffice1"/>
            <w:tabs>
              <w:tab w:val="right" w:leader="dot" w:pos="8306"/>
            </w:tabs>
            <w:rPr>
              <w:b/>
            </w:rPr>
          </w:pPr>
          <w:hyperlink w:anchor="_Toc5059" w:history="1">
            <w:r w:rsidR="00EC21ED">
              <w:rPr>
                <w:rFonts w:ascii="黑体" w:eastAsia="黑体" w:hAnsi="黑体" w:hint="eastAsia"/>
                <w:b/>
                <w:szCs w:val="44"/>
              </w:rPr>
              <w:t>第</w:t>
            </w:r>
            <w:r w:rsidR="00EC21ED">
              <w:rPr>
                <w:rFonts w:ascii="黑体" w:eastAsia="黑体" w:hAnsi="黑体" w:hint="eastAsia"/>
                <w:b/>
              </w:rPr>
              <w:t>五部分附表</w:t>
            </w:r>
            <w:r w:rsidR="00EC21ED">
              <w:rPr>
                <w:b/>
              </w:rPr>
              <w:tab/>
            </w:r>
            <w:r w:rsidR="00AA3DA6">
              <w:rPr>
                <w:b/>
              </w:rPr>
              <w:fldChar w:fldCharType="begin"/>
            </w:r>
            <w:r w:rsidR="00EC21ED">
              <w:rPr>
                <w:b/>
              </w:rPr>
              <w:instrText xml:space="preserve"> PAGEREF _Toc5059 </w:instrText>
            </w:r>
            <w:r w:rsidR="00AA3DA6">
              <w:rPr>
                <w:b/>
              </w:rPr>
              <w:fldChar w:fldCharType="separate"/>
            </w:r>
            <w:r w:rsidR="00EC21ED">
              <w:rPr>
                <w:b/>
              </w:rPr>
              <w:t>19</w:t>
            </w:r>
            <w:r w:rsidR="00AA3DA6">
              <w:rPr>
                <w:b/>
              </w:rPr>
              <w:fldChar w:fldCharType="end"/>
            </w:r>
          </w:hyperlink>
        </w:p>
        <w:p w:rsidR="00AA3DA6" w:rsidRDefault="000D2336">
          <w:pPr>
            <w:pStyle w:val="WPSOffice2"/>
            <w:tabs>
              <w:tab w:val="right" w:leader="dot" w:pos="8306"/>
            </w:tabs>
            <w:ind w:left="420"/>
          </w:pPr>
          <w:hyperlink w:anchor="_Toc27833" w:history="1">
            <w:r w:rsidR="00EC21ED">
              <w:rPr>
                <w:rFonts w:ascii="仿宋" w:eastAsia="仿宋" w:hAnsi="仿宋" w:hint="eastAsia"/>
              </w:rPr>
              <w:t>一、收入支出决算总表</w:t>
            </w:r>
            <w:r w:rsidR="00EC21ED">
              <w:tab/>
            </w:r>
            <w:r w:rsidR="00AA3DA6">
              <w:fldChar w:fldCharType="begin"/>
            </w:r>
            <w:r w:rsidR="00EC21ED">
              <w:instrText xml:space="preserve"> PAGEREF _Toc27833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3308" w:history="1">
            <w:r w:rsidR="00EC21ED">
              <w:rPr>
                <w:rFonts w:ascii="仿宋" w:eastAsia="仿宋" w:hAnsi="仿宋" w:hint="eastAsia"/>
              </w:rPr>
              <w:t>二、收入决算表</w:t>
            </w:r>
            <w:r w:rsidR="00EC21ED">
              <w:tab/>
            </w:r>
            <w:r w:rsidR="00AA3DA6">
              <w:fldChar w:fldCharType="begin"/>
            </w:r>
            <w:r w:rsidR="00EC21ED">
              <w:instrText xml:space="preserve"> PAGEREF _Toc3308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9472" w:history="1">
            <w:r w:rsidR="00EC21ED">
              <w:rPr>
                <w:rFonts w:ascii="仿宋" w:eastAsia="仿宋" w:hAnsi="仿宋" w:hint="eastAsia"/>
              </w:rPr>
              <w:t>三、支出决算表</w:t>
            </w:r>
            <w:r w:rsidR="00EC21ED">
              <w:tab/>
            </w:r>
            <w:r w:rsidR="00AA3DA6">
              <w:fldChar w:fldCharType="begin"/>
            </w:r>
            <w:r w:rsidR="00EC21ED">
              <w:instrText xml:space="preserve"> PAGEREF _Toc9472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17642" w:history="1">
            <w:r w:rsidR="00EC21ED">
              <w:rPr>
                <w:rFonts w:ascii="仿宋" w:eastAsia="仿宋" w:hAnsi="仿宋" w:hint="eastAsia"/>
              </w:rPr>
              <w:t>四、财政拨款收入支出决算总表</w:t>
            </w:r>
            <w:r w:rsidR="00EC21ED">
              <w:tab/>
            </w:r>
            <w:r w:rsidR="00AA3DA6">
              <w:fldChar w:fldCharType="begin"/>
            </w:r>
            <w:r w:rsidR="00EC21ED">
              <w:instrText xml:space="preserve"> PAGEREF _Toc17642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30256" w:history="1">
            <w:r w:rsidR="00EC21ED">
              <w:rPr>
                <w:rFonts w:ascii="仿宋" w:eastAsia="仿宋" w:hAnsi="仿宋" w:hint="eastAsia"/>
              </w:rPr>
              <w:t>五、财政拨款支出决算明细表</w:t>
            </w:r>
            <w:r w:rsidR="00EC21ED">
              <w:tab/>
            </w:r>
            <w:r w:rsidR="00AA3DA6">
              <w:fldChar w:fldCharType="begin"/>
            </w:r>
            <w:r w:rsidR="00EC21ED">
              <w:instrText xml:space="preserve"> PAGEREF _Toc30256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4862" w:history="1">
            <w:r w:rsidR="00EC21ED">
              <w:rPr>
                <w:rFonts w:ascii="仿宋" w:eastAsia="仿宋" w:hAnsi="仿宋" w:hint="eastAsia"/>
              </w:rPr>
              <w:t>六、一般公共预算财政拨款支出决算表</w:t>
            </w:r>
            <w:r w:rsidR="00EC21ED">
              <w:tab/>
            </w:r>
            <w:r w:rsidR="00AA3DA6">
              <w:fldChar w:fldCharType="begin"/>
            </w:r>
            <w:r w:rsidR="00EC21ED">
              <w:instrText xml:space="preserve"> PAGEREF _Toc4862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16292" w:history="1">
            <w:r w:rsidR="00EC21ED">
              <w:rPr>
                <w:rFonts w:ascii="仿宋" w:eastAsia="仿宋" w:hAnsi="仿宋" w:hint="eastAsia"/>
              </w:rPr>
              <w:t>七、一般公共预算财政拨款支出决算明细表</w:t>
            </w:r>
            <w:r w:rsidR="00EC21ED">
              <w:tab/>
            </w:r>
            <w:r w:rsidR="00AA3DA6">
              <w:fldChar w:fldCharType="begin"/>
            </w:r>
            <w:r w:rsidR="00EC21ED">
              <w:instrText xml:space="preserve"> PAGEREF _Toc16292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12726" w:history="1">
            <w:r w:rsidR="00EC21ED">
              <w:rPr>
                <w:rFonts w:ascii="仿宋" w:eastAsia="仿宋" w:hAnsi="仿宋" w:hint="eastAsia"/>
              </w:rPr>
              <w:t>八、一般公共预算财政拨款基本支出决算表</w:t>
            </w:r>
            <w:r w:rsidR="00EC21ED">
              <w:tab/>
            </w:r>
            <w:r w:rsidR="00AA3DA6">
              <w:fldChar w:fldCharType="begin"/>
            </w:r>
            <w:r w:rsidR="00EC21ED">
              <w:instrText xml:space="preserve"> PAGEREF _Toc12726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12259" w:history="1">
            <w:r w:rsidR="00EC21ED">
              <w:rPr>
                <w:rFonts w:ascii="仿宋" w:eastAsia="仿宋" w:hAnsi="仿宋" w:hint="eastAsia"/>
              </w:rPr>
              <w:t>九、一般公共预算财政拨款项目支出决算表</w:t>
            </w:r>
            <w:r w:rsidR="00EC21ED">
              <w:tab/>
            </w:r>
            <w:r w:rsidR="00AA3DA6">
              <w:fldChar w:fldCharType="begin"/>
            </w:r>
            <w:r w:rsidR="00EC21ED">
              <w:instrText xml:space="preserve"> PAGEREF _Toc12259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17123" w:history="1">
            <w:r w:rsidR="00EC21ED">
              <w:rPr>
                <w:rFonts w:ascii="仿宋" w:eastAsia="仿宋" w:hAnsi="仿宋" w:hint="eastAsia"/>
              </w:rPr>
              <w:t>十、一般公共预算财政拨款“三公”经费支出决算表</w:t>
            </w:r>
            <w:r w:rsidR="00EC21ED">
              <w:tab/>
            </w:r>
            <w:r w:rsidR="00AA3DA6">
              <w:fldChar w:fldCharType="begin"/>
            </w:r>
            <w:r w:rsidR="00EC21ED">
              <w:instrText xml:space="preserve"> PAGEREF _Toc17123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316" w:history="1">
            <w:r w:rsidR="00EC21ED">
              <w:rPr>
                <w:rFonts w:ascii="仿宋" w:eastAsia="仿宋" w:hAnsi="仿宋" w:hint="eastAsia"/>
              </w:rPr>
              <w:t>十一、政府性基金预算财政拨款收入支出决算表</w:t>
            </w:r>
            <w:r w:rsidR="00EC21ED">
              <w:tab/>
            </w:r>
            <w:r w:rsidR="00AA3DA6">
              <w:fldChar w:fldCharType="begin"/>
            </w:r>
            <w:r w:rsidR="00EC21ED">
              <w:instrText xml:space="preserve"> PAGEREF _Toc316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16467" w:history="1">
            <w:r w:rsidR="00EC21ED">
              <w:rPr>
                <w:rFonts w:ascii="仿宋" w:eastAsia="仿宋" w:hAnsi="仿宋" w:hint="eastAsia"/>
              </w:rPr>
              <w:t>十二、政府性基金预算财政拨款“三公”经费支出决算表</w:t>
            </w:r>
            <w:r w:rsidR="00EC21ED">
              <w:tab/>
            </w:r>
            <w:r w:rsidR="00AA3DA6">
              <w:fldChar w:fldCharType="begin"/>
            </w:r>
            <w:r w:rsidR="00EC21ED">
              <w:instrText xml:space="preserve"> PAGEREF _Toc16467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13337" w:history="1">
            <w:r w:rsidR="00EC21ED">
              <w:rPr>
                <w:rFonts w:ascii="仿宋" w:eastAsia="仿宋" w:hAnsi="仿宋" w:hint="eastAsia"/>
              </w:rPr>
              <w:t>十三、国有资本经营预算财政拨款收入支出决算表</w:t>
            </w:r>
            <w:r w:rsidR="00EC21ED">
              <w:tab/>
            </w:r>
            <w:r w:rsidR="00AA3DA6">
              <w:fldChar w:fldCharType="begin"/>
            </w:r>
            <w:r w:rsidR="00EC21ED">
              <w:instrText xml:space="preserve"> PAGEREF _Toc13337 </w:instrText>
            </w:r>
            <w:r w:rsidR="00AA3DA6">
              <w:fldChar w:fldCharType="separate"/>
            </w:r>
            <w:r w:rsidR="00EC21ED">
              <w:t>19</w:t>
            </w:r>
            <w:r w:rsidR="00AA3DA6">
              <w:fldChar w:fldCharType="end"/>
            </w:r>
          </w:hyperlink>
        </w:p>
        <w:p w:rsidR="00AA3DA6" w:rsidRDefault="000D2336">
          <w:pPr>
            <w:pStyle w:val="WPSOffice2"/>
            <w:tabs>
              <w:tab w:val="right" w:leader="dot" w:pos="8306"/>
            </w:tabs>
            <w:ind w:left="420"/>
          </w:pPr>
          <w:hyperlink w:anchor="_Toc10066" w:history="1">
            <w:r w:rsidR="00EC21ED">
              <w:rPr>
                <w:rFonts w:ascii="仿宋" w:eastAsia="仿宋" w:hAnsi="仿宋" w:hint="eastAsia"/>
              </w:rPr>
              <w:t>十四、国有资本经营预算财政拨款支出决算表</w:t>
            </w:r>
            <w:r w:rsidR="00EC21ED">
              <w:tab/>
            </w:r>
            <w:r w:rsidR="00AA3DA6">
              <w:fldChar w:fldCharType="begin"/>
            </w:r>
            <w:r w:rsidR="00EC21ED">
              <w:instrText xml:space="preserve"> PAGEREF _Toc10066 </w:instrText>
            </w:r>
            <w:r w:rsidR="00AA3DA6">
              <w:fldChar w:fldCharType="separate"/>
            </w:r>
            <w:r w:rsidR="00EC21ED">
              <w:t>19</w:t>
            </w:r>
            <w:r w:rsidR="00AA3DA6">
              <w:fldChar w:fldCharType="end"/>
            </w:r>
          </w:hyperlink>
        </w:p>
        <w:p w:rsidR="00AA3DA6" w:rsidRDefault="00AA3DA6">
          <w:pPr>
            <w:pStyle w:val="11"/>
            <w:jc w:val="left"/>
            <w:outlineLvl w:val="9"/>
            <w:rPr>
              <w:rFonts w:ascii="黑体" w:eastAsia="黑体" w:hAnsi="黑体"/>
              <w:b w:val="0"/>
            </w:rPr>
          </w:pPr>
          <w:r>
            <w:rPr>
              <w:rFonts w:ascii="黑体" w:eastAsia="黑体" w:hAnsi="黑体"/>
            </w:rPr>
            <w:lastRenderedPageBreak/>
            <w:fldChar w:fldCharType="end"/>
          </w:r>
        </w:p>
      </w:sdtContent>
    </w:sdt>
    <w:p w:rsidR="00AA3DA6" w:rsidRDefault="00EC21ED">
      <w:pPr>
        <w:pStyle w:val="11"/>
        <w:jc w:val="center"/>
        <w:rPr>
          <w:rFonts w:ascii="黑体" w:eastAsia="黑体" w:hAnsi="黑体"/>
          <w:bCs w:val="0"/>
        </w:rPr>
      </w:pPr>
      <w:bookmarkStart w:id="15" w:name="_Toc31617"/>
      <w:bookmarkStart w:id="16" w:name="_Toc15377197"/>
      <w:bookmarkStart w:id="17" w:name="_Toc15396600"/>
      <w:r>
        <w:rPr>
          <w:rFonts w:ascii="黑体" w:eastAsia="黑体" w:hAnsi="黑体" w:hint="eastAsia"/>
          <w:b w:val="0"/>
        </w:rPr>
        <w:t>第一部分单位</w:t>
      </w:r>
      <w:r>
        <w:rPr>
          <w:rStyle w:val="1Char"/>
          <w:rFonts w:ascii="黑体" w:eastAsia="黑体" w:hAnsi="黑体" w:hint="eastAsia"/>
        </w:rPr>
        <w:t>概况</w:t>
      </w:r>
      <w:bookmarkEnd w:id="15"/>
    </w:p>
    <w:p w:rsidR="00AA3DA6" w:rsidRDefault="00EC21ED">
      <w:pPr>
        <w:pStyle w:val="21"/>
        <w:spacing w:after="0" w:line="560" w:lineRule="exact"/>
        <w:ind w:firstLineChars="200" w:firstLine="640"/>
        <w:rPr>
          <w:rStyle w:val="2Char"/>
          <w:rFonts w:ascii="黑体" w:eastAsia="黑体" w:hAnsi="黑体"/>
        </w:rPr>
      </w:pPr>
      <w:bookmarkStart w:id="18" w:name="_Toc22993"/>
      <w:r>
        <w:rPr>
          <w:rStyle w:val="2Char"/>
          <w:rFonts w:ascii="黑体" w:eastAsia="黑体" w:hAnsi="黑体" w:hint="eastAsia"/>
        </w:rPr>
        <w:t>一、职能简介</w:t>
      </w:r>
      <w:bookmarkStart w:id="19" w:name="_Toc15377198"/>
      <w:bookmarkStart w:id="20" w:name="_Toc15378445"/>
      <w:bookmarkEnd w:id="18"/>
      <w:bookmarkEnd w:id="19"/>
      <w:bookmarkEnd w:id="20"/>
    </w:p>
    <w:p w:rsidR="00AA3DA6" w:rsidRDefault="00EC21ED">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认真贯彻落实党和国家的方针、政策，正确执行上级主管部门的决议和指示，全面实施素质教育，培养德、智、体、美等方面全面发展的社会主义事业的建设者和接班人。</w:t>
      </w:r>
    </w:p>
    <w:p w:rsidR="00AA3DA6" w:rsidRDefault="00EC21ED">
      <w:pPr>
        <w:pStyle w:val="a3"/>
        <w:adjustRightInd w:val="0"/>
        <w:snapToGrid w:val="0"/>
        <w:spacing w:before="93" w:line="600" w:lineRule="exact"/>
        <w:ind w:firstLineChars="210" w:firstLine="675"/>
        <w:outlineLvl w:val="1"/>
        <w:rPr>
          <w:rFonts w:ascii="仿宋" w:eastAsia="仿宋" w:hAnsi="仿宋"/>
          <w:b/>
          <w:color w:val="000000"/>
          <w:sz w:val="32"/>
          <w:szCs w:val="32"/>
        </w:rPr>
      </w:pPr>
      <w:bookmarkStart w:id="21" w:name="_Toc5734"/>
      <w:r>
        <w:rPr>
          <w:rFonts w:ascii="仿宋" w:eastAsia="仿宋" w:hAnsi="仿宋" w:hint="eastAsia"/>
          <w:b/>
          <w:color w:val="000000"/>
          <w:sz w:val="32"/>
          <w:szCs w:val="32"/>
        </w:rPr>
        <w:t>二、2021年重点工作完成情况</w:t>
      </w:r>
      <w:bookmarkEnd w:id="21"/>
    </w:p>
    <w:p w:rsidR="00AA3DA6" w:rsidRDefault="00EC21ED">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会家小学在县委、县政府的领导下，在上级主管部门的指导下，全面完成了20</w:t>
      </w:r>
      <w:r>
        <w:rPr>
          <w:rFonts w:ascii="仿宋" w:eastAsia="仿宋" w:hAnsi="仿宋"/>
          <w:bCs/>
          <w:color w:val="000000"/>
          <w:sz w:val="32"/>
          <w:szCs w:val="32"/>
        </w:rPr>
        <w:t>2</w:t>
      </w:r>
      <w:r>
        <w:rPr>
          <w:rFonts w:ascii="仿宋" w:eastAsia="仿宋" w:hAnsi="仿宋" w:hint="eastAsia"/>
          <w:bCs/>
          <w:color w:val="000000"/>
          <w:sz w:val="32"/>
          <w:szCs w:val="32"/>
        </w:rPr>
        <w:t>1年教育教学工作，并取得了一定的成绩，特别是诚信教育进校园，我校以小手牵大手的方式，使得学校的诚信教育迈上了一个新台阶。</w:t>
      </w:r>
      <w:bookmarkEnd w:id="16"/>
      <w:bookmarkEnd w:id="17"/>
    </w:p>
    <w:p w:rsidR="00AA3DA6" w:rsidRDefault="00AA3DA6"/>
    <w:p w:rsidR="00AA3DA6" w:rsidRDefault="00EC21ED">
      <w:pPr>
        <w:widowControl/>
        <w:jc w:val="left"/>
        <w:rPr>
          <w:rFonts w:ascii="仿宋" w:eastAsia="仿宋" w:hAnsi="仿宋"/>
          <w:kern w:val="0"/>
          <w:sz w:val="32"/>
          <w:szCs w:val="32"/>
        </w:rPr>
      </w:pPr>
      <w:r>
        <w:br w:type="page"/>
      </w:r>
    </w:p>
    <w:p w:rsidR="00AA3DA6" w:rsidRDefault="00EC21ED">
      <w:pPr>
        <w:pStyle w:val="11"/>
        <w:ind w:right="440"/>
        <w:jc w:val="center"/>
        <w:rPr>
          <w:rFonts w:ascii="黑体" w:eastAsia="黑体" w:hAnsi="黑体"/>
          <w:b w:val="0"/>
        </w:rPr>
      </w:pPr>
      <w:bookmarkStart w:id="22" w:name="_Toc15396602"/>
      <w:bookmarkStart w:id="23" w:name="_Toc15377204"/>
      <w:bookmarkStart w:id="24" w:name="_Toc23819"/>
      <w:r>
        <w:rPr>
          <w:rFonts w:ascii="黑体" w:eastAsia="黑体" w:hAnsi="黑体" w:hint="eastAsia"/>
          <w:b w:val="0"/>
        </w:rPr>
        <w:lastRenderedPageBreak/>
        <w:t>第二部分 2021年度</w:t>
      </w:r>
      <w:r>
        <w:rPr>
          <w:rStyle w:val="1Char"/>
          <w:rFonts w:ascii="黑体" w:eastAsia="黑体" w:hAnsi="黑体" w:hint="eastAsia"/>
          <w:bCs/>
        </w:rPr>
        <w:t>单位决算</w:t>
      </w:r>
      <w:r>
        <w:rPr>
          <w:rFonts w:ascii="黑体" w:eastAsia="黑体" w:hAnsi="黑体" w:hint="eastAsia"/>
          <w:b w:val="0"/>
        </w:rPr>
        <w:t>情况说明</w:t>
      </w:r>
      <w:bookmarkEnd w:id="22"/>
      <w:bookmarkEnd w:id="23"/>
      <w:bookmarkEnd w:id="24"/>
    </w:p>
    <w:p w:rsidR="00AA3DA6" w:rsidRDefault="00EC21ED">
      <w:pPr>
        <w:pStyle w:val="a7"/>
        <w:numPr>
          <w:ilvl w:val="0"/>
          <w:numId w:val="10"/>
        </w:numPr>
        <w:spacing w:line="600" w:lineRule="exact"/>
        <w:ind w:firstLineChars="0"/>
        <w:outlineLvl w:val="1"/>
        <w:rPr>
          <w:rStyle w:val="2Char"/>
          <w:rFonts w:ascii="黑体" w:eastAsia="黑体" w:hAnsi="黑体"/>
          <w:b w:val="0"/>
        </w:rPr>
      </w:pPr>
      <w:bookmarkStart w:id="25" w:name="_Toc15377205"/>
      <w:bookmarkStart w:id="26" w:name="_Toc15396603"/>
      <w:bookmarkStart w:id="27" w:name="_Toc19230"/>
      <w:r>
        <w:rPr>
          <w:rFonts w:ascii="黑体" w:eastAsia="黑体" w:hAnsi="黑体" w:hint="eastAsia"/>
          <w:sz w:val="32"/>
          <w:szCs w:val="32"/>
        </w:rPr>
        <w:t>收</w:t>
      </w:r>
      <w:r>
        <w:rPr>
          <w:rStyle w:val="2Char"/>
          <w:rFonts w:ascii="黑体" w:eastAsia="黑体" w:hAnsi="黑体" w:hint="eastAsia"/>
          <w:b w:val="0"/>
        </w:rPr>
        <w:t>入支出</w:t>
      </w:r>
      <w:r>
        <w:rPr>
          <w:rFonts w:ascii="黑体" w:eastAsia="黑体" w:hAnsi="黑体" w:hint="eastAsia"/>
        </w:rPr>
        <w:t>决算总体情况说明</w:t>
      </w:r>
      <w:bookmarkEnd w:id="25"/>
      <w:bookmarkEnd w:id="26"/>
      <w:bookmarkEnd w:id="27"/>
    </w:p>
    <w:p w:rsidR="00AA3DA6" w:rsidRDefault="00EC21ED">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w:t>
      </w:r>
      <w:r>
        <w:rPr>
          <w:rFonts w:ascii="仿宋" w:eastAsia="仿宋" w:hAnsi="仿宋"/>
          <w:sz w:val="32"/>
          <w:szCs w:val="32"/>
        </w:rPr>
        <w:t>192.71</w:t>
      </w:r>
      <w:r>
        <w:rPr>
          <w:rFonts w:ascii="仿宋" w:eastAsia="仿宋" w:hAnsi="仿宋" w:hint="eastAsia"/>
          <w:sz w:val="32"/>
          <w:szCs w:val="32"/>
        </w:rPr>
        <w:t>万元。与2020年相比，收、支总计各减少8.37万元，减少4.3</w:t>
      </w:r>
      <w:r>
        <w:rPr>
          <w:rFonts w:ascii="仿宋" w:eastAsia="仿宋" w:hAnsi="仿宋"/>
          <w:sz w:val="32"/>
          <w:szCs w:val="32"/>
        </w:rPr>
        <w:t>%</w:t>
      </w:r>
      <w:r>
        <w:rPr>
          <w:rFonts w:ascii="仿宋" w:eastAsia="仿宋" w:hAnsi="仿宋" w:hint="eastAsia"/>
          <w:sz w:val="32"/>
          <w:szCs w:val="32"/>
        </w:rPr>
        <w:t>。主要变动原因是教职工人员减少。</w:t>
      </w:r>
    </w:p>
    <w:p w:rsidR="00AA3DA6" w:rsidRDefault="00EC21ED">
      <w:pPr>
        <w:pStyle w:val="a3"/>
        <w:spacing w:before="93"/>
        <w:jc w:val="center"/>
      </w:pPr>
      <w:r>
        <w:rPr>
          <w:noProof/>
        </w:rPr>
        <w:drawing>
          <wp:inline distT="0" distB="0" distL="0" distR="0">
            <wp:extent cx="4581525" cy="2867025"/>
            <wp:effectExtent l="0" t="0" r="0" b="0"/>
            <wp:docPr id="331" name="_x0000_i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27"/>
                    <pic:cNvPicPr/>
                  </pic:nvPicPr>
                  <pic:blipFill>
                    <a:blip r:embed="rId21"/>
                    <a:stretch>
                      <a:fillRect/>
                    </a:stretch>
                  </pic:blipFill>
                  <pic:spPr>
                    <a:xfrm>
                      <a:off x="0" y="0"/>
                      <a:ext cx="4581525" cy="2867025"/>
                    </a:xfrm>
                    <a:prstGeom prst="rect">
                      <a:avLst/>
                    </a:prstGeom>
                    <a:noFill/>
                  </pic:spPr>
                </pic:pic>
              </a:graphicData>
            </a:graphic>
          </wp:inline>
        </w:drawing>
      </w:r>
    </w:p>
    <w:p w:rsidR="00AA3DA6" w:rsidRDefault="00EC21E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AA3DA6" w:rsidRDefault="00EC21ED">
      <w:pPr>
        <w:pStyle w:val="a7"/>
        <w:numPr>
          <w:ilvl w:val="0"/>
          <w:numId w:val="10"/>
        </w:numPr>
        <w:spacing w:line="600" w:lineRule="exact"/>
        <w:ind w:firstLineChars="0"/>
        <w:outlineLvl w:val="1"/>
        <w:rPr>
          <w:rStyle w:val="2Char"/>
          <w:rFonts w:ascii="黑体" w:eastAsia="黑体" w:hAnsi="黑体"/>
          <w:b w:val="0"/>
        </w:rPr>
      </w:pPr>
      <w:bookmarkStart w:id="28" w:name="_Toc15377206"/>
      <w:bookmarkStart w:id="29" w:name="_Toc15396604"/>
      <w:bookmarkStart w:id="30" w:name="_Toc21834"/>
      <w:r>
        <w:rPr>
          <w:rFonts w:ascii="黑体" w:eastAsia="黑体" w:hAnsi="黑体" w:hint="eastAsia"/>
          <w:sz w:val="32"/>
          <w:szCs w:val="32"/>
        </w:rPr>
        <w:t>收</w:t>
      </w:r>
      <w:r>
        <w:rPr>
          <w:rStyle w:val="2Char"/>
          <w:rFonts w:ascii="黑体" w:eastAsia="黑体" w:hAnsi="黑体" w:hint="eastAsia"/>
          <w:b w:val="0"/>
        </w:rPr>
        <w:t>入决算</w:t>
      </w:r>
      <w:r>
        <w:rPr>
          <w:rFonts w:ascii="黑体" w:eastAsia="黑体" w:hAnsi="黑体" w:hint="eastAsia"/>
        </w:rPr>
        <w:t>情况说明</w:t>
      </w:r>
      <w:bookmarkEnd w:id="28"/>
      <w:bookmarkEnd w:id="29"/>
      <w:bookmarkEnd w:id="30"/>
    </w:p>
    <w:p w:rsidR="00AA3DA6" w:rsidRDefault="00EC21ED">
      <w:pPr>
        <w:spacing w:line="600" w:lineRule="exact"/>
        <w:ind w:firstLineChars="200" w:firstLine="640"/>
        <w:outlineLvl w:val="1"/>
        <w:rPr>
          <w:rFonts w:ascii="仿宋" w:eastAsia="仿宋" w:hAnsi="仿宋"/>
          <w:sz w:val="32"/>
          <w:szCs w:val="32"/>
        </w:rPr>
      </w:pPr>
      <w:bookmarkStart w:id="31" w:name="_Toc10827"/>
      <w:r>
        <w:rPr>
          <w:rFonts w:ascii="仿宋" w:eastAsia="仿宋" w:hAnsi="仿宋"/>
          <w:sz w:val="32"/>
          <w:szCs w:val="32"/>
        </w:rPr>
        <w:t>20</w:t>
      </w:r>
      <w:r>
        <w:rPr>
          <w:rFonts w:ascii="仿宋" w:eastAsia="仿宋" w:hAnsi="仿宋" w:hint="eastAsia"/>
          <w:sz w:val="32"/>
          <w:szCs w:val="32"/>
        </w:rPr>
        <w:t>21年本年收入合计</w:t>
      </w:r>
      <w:r>
        <w:rPr>
          <w:rFonts w:ascii="仿宋" w:eastAsia="仿宋" w:hAnsi="仿宋"/>
          <w:sz w:val="32"/>
          <w:szCs w:val="32"/>
        </w:rPr>
        <w:t>192.71</w:t>
      </w:r>
      <w:r>
        <w:rPr>
          <w:rFonts w:ascii="仿宋" w:eastAsia="仿宋" w:hAnsi="仿宋" w:hint="eastAsia"/>
          <w:sz w:val="32"/>
          <w:szCs w:val="32"/>
        </w:rPr>
        <w:t>万元，其中：一般公共预算财政拨款收入</w:t>
      </w:r>
      <w:r>
        <w:rPr>
          <w:rFonts w:ascii="仿宋" w:eastAsia="仿宋" w:hAnsi="仿宋"/>
          <w:sz w:val="32"/>
          <w:szCs w:val="32"/>
        </w:rPr>
        <w:t>192.71</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；政府性基金预算财政拨款收入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；上级补助收入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；营业收入</w:t>
      </w:r>
      <w:r>
        <w:rPr>
          <w:rFonts w:ascii="仿宋" w:eastAsia="仿宋" w:hAnsi="仿宋"/>
          <w:sz w:val="32"/>
          <w:szCs w:val="32"/>
        </w:rPr>
        <w:t>0</w:t>
      </w:r>
      <w:r>
        <w:rPr>
          <w:rFonts w:ascii="仿宋" w:eastAsia="仿宋" w:hAnsi="仿宋" w:hint="eastAsia"/>
          <w:sz w:val="32"/>
          <w:szCs w:val="32"/>
        </w:rPr>
        <w:t>万元，占比</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万元，占比</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bookmarkEnd w:id="31"/>
    </w:p>
    <w:p w:rsidR="00AA3DA6" w:rsidRDefault="00AA3DA6">
      <w:pPr>
        <w:spacing w:line="600" w:lineRule="exact"/>
        <w:ind w:firstLineChars="200" w:firstLine="640"/>
        <w:rPr>
          <w:rFonts w:ascii="仿宋" w:eastAsia="仿宋" w:hAnsi="仿宋"/>
          <w:sz w:val="32"/>
          <w:szCs w:val="32"/>
        </w:rPr>
      </w:pPr>
    </w:p>
    <w:p w:rsidR="00AA3DA6" w:rsidRDefault="00EC21ED">
      <w:pPr>
        <w:spacing w:line="600" w:lineRule="exact"/>
        <w:ind w:firstLineChars="200" w:firstLine="640"/>
        <w:rPr>
          <w:rFonts w:ascii="仿宋" w:eastAsia="仿宋" w:hAnsi="仿宋"/>
          <w:sz w:val="32"/>
          <w:szCs w:val="32"/>
        </w:rPr>
      </w:pPr>
      <w:r>
        <w:rPr>
          <w:rFonts w:ascii="仿宋" w:eastAsia="仿宋" w:hAnsi="仿宋" w:hint="eastAsia"/>
          <w:noProof/>
          <w:sz w:val="32"/>
          <w:szCs w:val="32"/>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4415790" cy="2571750"/>
            <wp:effectExtent l="0" t="0" r="0" b="0"/>
            <wp:wrapSquare wrapText="bothSides"/>
            <wp:docPr id="332" name="_x0000_s2628"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2628" descr="2.jpg"/>
                    <pic:cNvPicPr/>
                  </pic:nvPicPr>
                  <pic:blipFill>
                    <a:blip r:embed="rId22"/>
                    <a:stretch>
                      <a:fillRect/>
                    </a:stretch>
                  </pic:blipFill>
                  <pic:spPr>
                    <a:xfrm>
                      <a:off x="0" y="0"/>
                      <a:ext cx="4415790" cy="2571750"/>
                    </a:xfrm>
                    <a:prstGeom prst="rect">
                      <a:avLst/>
                    </a:prstGeom>
                  </pic:spPr>
                </pic:pic>
              </a:graphicData>
            </a:graphic>
          </wp:anchor>
        </w:drawing>
      </w:r>
    </w:p>
    <w:p w:rsidR="00AA3DA6" w:rsidRDefault="00EC21ED">
      <w:pPr>
        <w:spacing w:line="600" w:lineRule="exact"/>
        <w:ind w:firstLineChars="200" w:firstLine="420"/>
      </w:pPr>
      <w:r>
        <w:rPr>
          <w:rFonts w:hint="eastAsia"/>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415790" cy="1912620"/>
            <wp:effectExtent l="19050" t="0" r="3810" b="0"/>
            <wp:wrapSquare wrapText="bothSides"/>
            <wp:docPr id="333" name="_x0000_s262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2629" descr="2.jpg"/>
                    <pic:cNvPicPr/>
                  </pic:nvPicPr>
                  <pic:blipFill>
                    <a:blip r:embed="rId22"/>
                    <a:stretch>
                      <a:fillRect/>
                    </a:stretch>
                  </pic:blipFill>
                  <pic:spPr>
                    <a:xfrm>
                      <a:off x="0" y="0"/>
                      <a:ext cx="4415790" cy="1912620"/>
                    </a:xfrm>
                    <a:prstGeom prst="rect">
                      <a:avLst/>
                    </a:prstGeom>
                  </pic:spPr>
                </pic:pic>
              </a:graphicData>
            </a:graphic>
          </wp:anchor>
        </w:drawing>
      </w:r>
    </w:p>
    <w:p w:rsidR="00AA3DA6" w:rsidRDefault="00AA3DA6">
      <w:pPr>
        <w:spacing w:line="600" w:lineRule="exact"/>
        <w:ind w:firstLineChars="200" w:firstLine="640"/>
        <w:rPr>
          <w:rFonts w:ascii="仿宋" w:eastAsia="仿宋" w:hAnsi="仿宋"/>
          <w:sz w:val="32"/>
          <w:szCs w:val="32"/>
        </w:rPr>
      </w:pPr>
    </w:p>
    <w:p w:rsidR="00AA3DA6" w:rsidRDefault="00AA3DA6">
      <w:pPr>
        <w:spacing w:line="600" w:lineRule="exact"/>
        <w:ind w:firstLineChars="200" w:firstLine="640"/>
        <w:rPr>
          <w:rFonts w:ascii="仿宋" w:eastAsia="仿宋" w:hAnsi="仿宋"/>
          <w:sz w:val="32"/>
          <w:szCs w:val="32"/>
        </w:rPr>
      </w:pPr>
    </w:p>
    <w:p w:rsidR="00AA3DA6" w:rsidRDefault="00AA3DA6">
      <w:pPr>
        <w:spacing w:line="600" w:lineRule="exact"/>
        <w:ind w:firstLineChars="200" w:firstLine="640"/>
        <w:rPr>
          <w:rFonts w:ascii="仿宋" w:eastAsia="仿宋" w:hAnsi="仿宋"/>
          <w:sz w:val="32"/>
          <w:szCs w:val="32"/>
        </w:rPr>
      </w:pPr>
    </w:p>
    <w:p w:rsidR="00AA3DA6" w:rsidRDefault="00AA3DA6">
      <w:pPr>
        <w:spacing w:line="600" w:lineRule="exact"/>
        <w:ind w:firstLineChars="200" w:firstLine="640"/>
        <w:rPr>
          <w:rFonts w:ascii="仿宋" w:eastAsia="仿宋" w:hAnsi="仿宋"/>
          <w:sz w:val="32"/>
          <w:szCs w:val="32"/>
        </w:rPr>
      </w:pPr>
    </w:p>
    <w:p w:rsidR="00AA3DA6" w:rsidRDefault="00EC21ED">
      <w:pPr>
        <w:spacing w:line="600" w:lineRule="exact"/>
        <w:ind w:firstLineChars="200" w:firstLine="640"/>
        <w:jc w:val="center"/>
        <w:rPr>
          <w:rFonts w:ascii="仿宋_GB2312" w:eastAsia="仿宋_GB2312"/>
          <w:sz w:val="32"/>
          <w:szCs w:val="32"/>
        </w:rPr>
      </w:pPr>
      <w:r>
        <w:rPr>
          <w:rFonts w:ascii="仿宋" w:eastAsia="仿宋" w:hAnsi="仿宋" w:hint="eastAsia"/>
          <w:sz w:val="32"/>
          <w:szCs w:val="32"/>
        </w:rPr>
        <w:t>（图2：收入决算结构图）</w:t>
      </w:r>
    </w:p>
    <w:p w:rsidR="00AA3DA6" w:rsidRDefault="00EC21ED">
      <w:pPr>
        <w:pStyle w:val="a7"/>
        <w:numPr>
          <w:ilvl w:val="0"/>
          <w:numId w:val="10"/>
        </w:numPr>
        <w:spacing w:line="600" w:lineRule="exact"/>
        <w:ind w:firstLineChars="0"/>
        <w:outlineLvl w:val="1"/>
        <w:rPr>
          <w:rStyle w:val="2Char"/>
          <w:rFonts w:ascii="黑体" w:eastAsia="黑体" w:hAnsi="黑体"/>
          <w:b w:val="0"/>
        </w:rPr>
      </w:pPr>
      <w:bookmarkStart w:id="32" w:name="_Toc15377207"/>
      <w:bookmarkStart w:id="33" w:name="_Toc15396605"/>
      <w:bookmarkStart w:id="34" w:name="_Toc16047"/>
      <w:r>
        <w:rPr>
          <w:rFonts w:ascii="黑体" w:eastAsia="黑体" w:hAnsi="黑体" w:hint="eastAsia"/>
          <w:sz w:val="32"/>
          <w:szCs w:val="32"/>
        </w:rPr>
        <w:t>支出</w:t>
      </w:r>
      <w:r>
        <w:rPr>
          <w:rFonts w:ascii="黑体" w:eastAsia="黑体" w:hAnsi="黑体" w:hint="eastAsia"/>
        </w:rPr>
        <w:t>决算情况说明</w:t>
      </w:r>
      <w:bookmarkEnd w:id="32"/>
      <w:bookmarkEnd w:id="33"/>
      <w:bookmarkEnd w:id="34"/>
    </w:p>
    <w:p w:rsidR="00AA3DA6" w:rsidRDefault="00EC21ED">
      <w:pPr>
        <w:spacing w:line="600" w:lineRule="exact"/>
        <w:ind w:firstLineChars="200" w:firstLine="640"/>
        <w:outlineLvl w:val="1"/>
        <w:rPr>
          <w:rFonts w:ascii="仿宋" w:eastAsia="仿宋" w:hAnsi="仿宋"/>
          <w:sz w:val="32"/>
          <w:szCs w:val="32"/>
        </w:rPr>
      </w:pPr>
      <w:bookmarkStart w:id="35" w:name="_Toc15739"/>
      <w:r>
        <w:rPr>
          <w:rFonts w:ascii="仿宋" w:eastAsia="仿宋" w:hAnsi="仿宋"/>
          <w:sz w:val="32"/>
          <w:szCs w:val="32"/>
        </w:rPr>
        <w:t>20</w:t>
      </w:r>
      <w:r>
        <w:rPr>
          <w:rFonts w:ascii="仿宋" w:eastAsia="仿宋" w:hAnsi="仿宋" w:hint="eastAsia"/>
          <w:sz w:val="32"/>
          <w:szCs w:val="32"/>
        </w:rPr>
        <w:t>21年本年支出合计192.71万元，其中：基本支出183.44万元，占95.19</w:t>
      </w:r>
      <w:r>
        <w:rPr>
          <w:rFonts w:ascii="仿宋" w:eastAsia="仿宋" w:hAnsi="仿宋"/>
          <w:sz w:val="32"/>
          <w:szCs w:val="32"/>
        </w:rPr>
        <w:t>%</w:t>
      </w:r>
      <w:r>
        <w:rPr>
          <w:rFonts w:ascii="仿宋" w:eastAsia="仿宋" w:hAnsi="仿宋" w:hint="eastAsia"/>
          <w:sz w:val="32"/>
          <w:szCs w:val="32"/>
        </w:rPr>
        <w:t>；项目支出9.27万元，占4.81</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5"/>
    </w:p>
    <w:p w:rsidR="00AA3DA6" w:rsidRDefault="00EC21ED">
      <w:pPr>
        <w:pStyle w:val="a3"/>
        <w:spacing w:before="93"/>
        <w:jc w:val="center"/>
      </w:pPr>
      <w:r>
        <w:rPr>
          <w:noProof/>
        </w:rPr>
        <w:drawing>
          <wp:inline distT="0" distB="0" distL="0" distR="0">
            <wp:extent cx="4581525" cy="2752725"/>
            <wp:effectExtent l="0" t="0" r="0" b="0"/>
            <wp:docPr id="334" name="_x0000_i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30"/>
                    <pic:cNvPicPr/>
                  </pic:nvPicPr>
                  <pic:blipFill>
                    <a:blip r:embed="rId23"/>
                    <a:stretch>
                      <a:fillRect/>
                    </a:stretch>
                  </pic:blipFill>
                  <pic:spPr>
                    <a:xfrm>
                      <a:off x="0" y="0"/>
                      <a:ext cx="4581525" cy="2752725"/>
                    </a:xfrm>
                    <a:prstGeom prst="rect">
                      <a:avLst/>
                    </a:prstGeom>
                    <a:noFill/>
                  </pic:spPr>
                </pic:pic>
              </a:graphicData>
            </a:graphic>
          </wp:inline>
        </w:drawing>
      </w:r>
    </w:p>
    <w:p w:rsidR="00AA3DA6" w:rsidRDefault="00EC21ED">
      <w:pPr>
        <w:spacing w:line="600" w:lineRule="exact"/>
        <w:ind w:firstLineChars="200" w:firstLine="640"/>
        <w:jc w:val="center"/>
        <w:rPr>
          <w:rFonts w:ascii="仿宋_GB2312" w:eastAsia="仿宋_GB2312"/>
          <w:sz w:val="32"/>
          <w:szCs w:val="32"/>
        </w:rPr>
      </w:pPr>
      <w:r>
        <w:rPr>
          <w:rFonts w:ascii="仿宋" w:eastAsia="仿宋" w:hAnsi="仿宋" w:hint="eastAsia"/>
          <w:sz w:val="32"/>
          <w:szCs w:val="32"/>
        </w:rPr>
        <w:t>（图3：支出决算结构图）</w:t>
      </w:r>
    </w:p>
    <w:p w:rsidR="00AA3DA6" w:rsidRDefault="00AA3DA6">
      <w:pPr>
        <w:spacing w:line="600" w:lineRule="exact"/>
        <w:ind w:firstLineChars="200" w:firstLine="640"/>
        <w:rPr>
          <w:rFonts w:ascii="黑体" w:eastAsia="黑体" w:hAnsi="黑体"/>
          <w:sz w:val="32"/>
          <w:szCs w:val="32"/>
        </w:rPr>
      </w:pPr>
      <w:bookmarkStart w:id="36" w:name="_Toc15396606"/>
      <w:bookmarkStart w:id="37" w:name="_Toc15377208"/>
    </w:p>
    <w:p w:rsidR="00AA3DA6" w:rsidRDefault="00EC21ED">
      <w:pPr>
        <w:spacing w:line="600" w:lineRule="exact"/>
        <w:ind w:firstLineChars="200" w:firstLine="640"/>
        <w:outlineLvl w:val="1"/>
        <w:rPr>
          <w:rStyle w:val="2Char"/>
          <w:rFonts w:ascii="黑体" w:eastAsia="黑体" w:hAnsi="黑体"/>
          <w:b w:val="0"/>
        </w:rPr>
      </w:pPr>
      <w:bookmarkStart w:id="38" w:name="_Toc27292"/>
      <w:r>
        <w:rPr>
          <w:rFonts w:ascii="黑体" w:eastAsia="黑体" w:hAnsi="黑体" w:hint="eastAsia"/>
          <w:sz w:val="32"/>
          <w:szCs w:val="32"/>
        </w:rPr>
        <w:lastRenderedPageBreak/>
        <w:t>四、财</w:t>
      </w:r>
      <w:r>
        <w:rPr>
          <w:rStyle w:val="2Char"/>
          <w:rFonts w:ascii="黑体" w:eastAsia="黑体" w:hAnsi="黑体" w:hint="eastAsia"/>
          <w:b w:val="0"/>
        </w:rPr>
        <w:t>政拨款收入支出</w:t>
      </w:r>
      <w:r>
        <w:rPr>
          <w:rFonts w:ascii="黑体" w:eastAsia="黑体" w:hAnsi="黑体" w:hint="eastAsia"/>
        </w:rPr>
        <w:t>决算总体情况说明</w:t>
      </w:r>
      <w:bookmarkEnd w:id="36"/>
      <w:bookmarkEnd w:id="37"/>
      <w:bookmarkEnd w:id="38"/>
    </w:p>
    <w:p w:rsidR="00AA3DA6" w:rsidRDefault="00EC21E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w:t>
      </w:r>
      <w:r>
        <w:rPr>
          <w:rFonts w:ascii="仿宋" w:eastAsia="仿宋" w:hAnsi="仿宋"/>
          <w:sz w:val="32"/>
          <w:szCs w:val="32"/>
        </w:rPr>
        <w:t>192.71</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20年相比，财政拨款收、支总计各减少8.37万元，减少4.3</w:t>
      </w:r>
      <w:r>
        <w:rPr>
          <w:rFonts w:ascii="仿宋" w:eastAsia="仿宋" w:hAnsi="仿宋"/>
          <w:sz w:val="32"/>
          <w:szCs w:val="32"/>
        </w:rPr>
        <w:t>%</w:t>
      </w:r>
      <w:r>
        <w:rPr>
          <w:rFonts w:ascii="仿宋" w:eastAsia="仿宋" w:hAnsi="仿宋" w:hint="eastAsia"/>
          <w:sz w:val="32"/>
          <w:szCs w:val="32"/>
        </w:rPr>
        <w:t>。主要变动原因是教职工人员减少。</w:t>
      </w:r>
    </w:p>
    <w:p w:rsidR="00AA3DA6" w:rsidRDefault="00EC21ED">
      <w:pPr>
        <w:pStyle w:val="a3"/>
        <w:spacing w:before="93"/>
        <w:jc w:val="center"/>
      </w:pPr>
      <w:r>
        <w:rPr>
          <w:noProof/>
        </w:rPr>
        <w:drawing>
          <wp:inline distT="0" distB="0" distL="0" distR="0">
            <wp:extent cx="4581525" cy="2190750"/>
            <wp:effectExtent l="0" t="0" r="0" b="0"/>
            <wp:docPr id="335" name="_x0000_i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31"/>
                    <pic:cNvPicPr/>
                  </pic:nvPicPr>
                  <pic:blipFill>
                    <a:blip r:embed="rId21"/>
                    <a:stretch>
                      <a:fillRect/>
                    </a:stretch>
                  </pic:blipFill>
                  <pic:spPr>
                    <a:xfrm>
                      <a:off x="0" y="0"/>
                      <a:ext cx="4581525" cy="2190750"/>
                    </a:xfrm>
                    <a:prstGeom prst="rect">
                      <a:avLst/>
                    </a:prstGeom>
                    <a:noFill/>
                  </pic:spPr>
                </pic:pic>
              </a:graphicData>
            </a:graphic>
          </wp:inline>
        </w:drawing>
      </w:r>
    </w:p>
    <w:p w:rsidR="00AA3DA6" w:rsidRDefault="00EC21ED">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AA3DA6" w:rsidRDefault="00EC21ED">
      <w:pPr>
        <w:spacing w:line="600" w:lineRule="exact"/>
        <w:ind w:firstLineChars="200" w:firstLine="640"/>
        <w:outlineLvl w:val="1"/>
        <w:rPr>
          <w:rStyle w:val="2Char"/>
          <w:rFonts w:ascii="黑体" w:eastAsia="黑体" w:hAnsi="黑体"/>
          <w:b w:val="0"/>
        </w:rPr>
      </w:pPr>
      <w:bookmarkStart w:id="39" w:name="_Toc15396607"/>
      <w:bookmarkStart w:id="40" w:name="_Toc15377209"/>
      <w:bookmarkStart w:id="41" w:name="_Toc3671"/>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E4157F">
        <w:rPr>
          <w:rFonts w:ascii="黑体" w:eastAsia="黑体" w:hAnsi="黑体" w:hint="eastAsia"/>
          <w:sz w:val="32"/>
          <w:szCs w:val="32"/>
        </w:rPr>
        <w:t>财政拨款</w:t>
      </w:r>
      <w:r w:rsidRPr="00E4157F">
        <w:rPr>
          <w:rStyle w:val="2Char"/>
          <w:rFonts w:ascii="黑体" w:eastAsia="黑体" w:hAnsi="黑体" w:hint="eastAsia"/>
          <w:b w:val="0"/>
        </w:rPr>
        <w:t>支出</w:t>
      </w:r>
      <w:r w:rsidRPr="00E4157F">
        <w:rPr>
          <w:rFonts w:ascii="黑体" w:eastAsia="黑体" w:hAnsi="黑体" w:hint="eastAsia"/>
          <w:sz w:val="32"/>
          <w:szCs w:val="32"/>
        </w:rPr>
        <w:t>决算情况说明</w:t>
      </w:r>
      <w:bookmarkEnd w:id="39"/>
      <w:bookmarkEnd w:id="40"/>
      <w:bookmarkEnd w:id="41"/>
    </w:p>
    <w:p w:rsidR="00AA3DA6" w:rsidRDefault="00EC21ED">
      <w:pPr>
        <w:spacing w:line="600" w:lineRule="exact"/>
        <w:ind w:firstLineChars="200" w:firstLine="643"/>
        <w:outlineLvl w:val="2"/>
        <w:rPr>
          <w:rFonts w:ascii="仿宋" w:eastAsia="仿宋" w:hAnsi="仿宋"/>
          <w:b/>
          <w:sz w:val="32"/>
          <w:szCs w:val="32"/>
        </w:rPr>
      </w:pPr>
      <w:bookmarkStart w:id="42" w:name="_Toc15377210"/>
      <w:r>
        <w:rPr>
          <w:rFonts w:ascii="仿宋" w:eastAsia="仿宋" w:hAnsi="仿宋" w:hint="eastAsia"/>
          <w:b/>
          <w:sz w:val="32"/>
          <w:szCs w:val="32"/>
        </w:rPr>
        <w:t>（一）一般公共预算财政拨款支出决算总体情况</w:t>
      </w:r>
      <w:bookmarkEnd w:id="42"/>
    </w:p>
    <w:p w:rsidR="00AA3DA6" w:rsidRDefault="00EC21E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Pr>
          <w:rFonts w:ascii="仿宋" w:eastAsia="仿宋" w:hAnsi="仿宋"/>
          <w:sz w:val="32"/>
          <w:szCs w:val="32"/>
        </w:rPr>
        <w:t>192.71</w:t>
      </w:r>
      <w:r>
        <w:rPr>
          <w:rFonts w:ascii="仿宋" w:eastAsia="仿宋" w:hAnsi="仿宋" w:hint="eastAsia"/>
          <w:sz w:val="32"/>
          <w:szCs w:val="32"/>
        </w:rPr>
        <w:t>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20年相比，一般公共预算财政拨款支出减少8.37万元，减少4.3</w:t>
      </w:r>
      <w:r>
        <w:rPr>
          <w:rFonts w:ascii="仿宋" w:eastAsia="仿宋" w:hAnsi="仿宋"/>
          <w:sz w:val="32"/>
          <w:szCs w:val="32"/>
        </w:rPr>
        <w:t>%</w:t>
      </w:r>
      <w:r>
        <w:rPr>
          <w:rFonts w:ascii="仿宋" w:eastAsia="仿宋" w:hAnsi="仿宋" w:hint="eastAsia"/>
          <w:sz w:val="32"/>
          <w:szCs w:val="32"/>
        </w:rPr>
        <w:t>。主要变动原因是教职工人员减少。</w:t>
      </w:r>
    </w:p>
    <w:p w:rsidR="00AA3DA6" w:rsidRDefault="00EC21ED">
      <w:pPr>
        <w:pStyle w:val="a3"/>
        <w:spacing w:before="93"/>
        <w:jc w:val="center"/>
      </w:pPr>
      <w:r>
        <w:rPr>
          <w:noProof/>
        </w:rPr>
        <w:drawing>
          <wp:inline distT="0" distB="0" distL="0" distR="0">
            <wp:extent cx="4584700" cy="1572895"/>
            <wp:effectExtent l="0" t="0" r="0" b="0"/>
            <wp:docPr id="336" name="_x0000_i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32"/>
                    <pic:cNvPicPr/>
                  </pic:nvPicPr>
                  <pic:blipFill>
                    <a:blip r:embed="rId24"/>
                    <a:stretch>
                      <a:fillRect/>
                    </a:stretch>
                  </pic:blipFill>
                  <pic:spPr>
                    <a:xfrm>
                      <a:off x="0" y="0"/>
                      <a:ext cx="4584700" cy="1572895"/>
                    </a:xfrm>
                    <a:prstGeom prst="rect">
                      <a:avLst/>
                    </a:prstGeom>
                    <a:noFill/>
                  </pic:spPr>
                </pic:pic>
              </a:graphicData>
            </a:graphic>
          </wp:inline>
        </w:drawing>
      </w:r>
    </w:p>
    <w:p w:rsidR="00AA3DA6" w:rsidRDefault="00EC21ED">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rsidR="00AA3DA6" w:rsidRDefault="00EC21ED">
      <w:pPr>
        <w:spacing w:line="600" w:lineRule="exact"/>
        <w:ind w:firstLineChars="200" w:firstLine="643"/>
        <w:outlineLvl w:val="2"/>
        <w:rPr>
          <w:rFonts w:ascii="仿宋" w:eastAsia="仿宋" w:hAnsi="仿宋"/>
          <w:b/>
          <w:sz w:val="32"/>
          <w:szCs w:val="32"/>
        </w:rPr>
      </w:pPr>
      <w:bookmarkStart w:id="43" w:name="_Toc15377211"/>
      <w:r>
        <w:rPr>
          <w:rFonts w:ascii="仿宋" w:eastAsia="仿宋" w:hAnsi="仿宋" w:hint="eastAsia"/>
          <w:b/>
          <w:sz w:val="32"/>
          <w:szCs w:val="32"/>
        </w:rPr>
        <w:lastRenderedPageBreak/>
        <w:t>（二）一般公共预算财政拨款支出决算结构情况</w:t>
      </w:r>
      <w:bookmarkEnd w:id="43"/>
    </w:p>
    <w:p w:rsidR="00AA3DA6" w:rsidRDefault="00EC21E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Pr>
          <w:rFonts w:ascii="仿宋" w:eastAsia="仿宋" w:hAnsi="仿宋"/>
          <w:sz w:val="32"/>
          <w:szCs w:val="32"/>
        </w:rPr>
        <w:t>192.71</w:t>
      </w:r>
      <w:r>
        <w:rPr>
          <w:rFonts w:ascii="仿宋" w:eastAsia="仿宋" w:hAnsi="仿宋" w:hint="eastAsia"/>
          <w:sz w:val="32"/>
          <w:szCs w:val="32"/>
        </w:rPr>
        <w:t>万元，主要用于以下方面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w:t>
      </w:r>
      <w:r>
        <w:rPr>
          <w:rFonts w:ascii="仿宋" w:eastAsia="仿宋" w:hAnsi="仿宋"/>
          <w:sz w:val="32"/>
          <w:szCs w:val="32"/>
        </w:rPr>
        <w:t>192.71</w:t>
      </w:r>
      <w:r>
        <w:rPr>
          <w:rFonts w:ascii="仿宋" w:eastAsia="仿宋" w:hAnsi="仿宋" w:hint="eastAsia"/>
          <w:sz w:val="32"/>
          <w:szCs w:val="32"/>
        </w:rPr>
        <w:t>万元，占100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157.2万元，占81.56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文化旅游体育与传媒（类）支出0万元，占0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支出14.85万元，占7.71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8.28万元，占4.3</w:t>
      </w:r>
      <w:r>
        <w:rPr>
          <w:rFonts w:ascii="仿宋" w:eastAsia="仿宋" w:hAnsi="仿宋"/>
          <w:sz w:val="32"/>
          <w:szCs w:val="32"/>
        </w:rPr>
        <w:t>%</w:t>
      </w:r>
      <w:r>
        <w:rPr>
          <w:rFonts w:ascii="仿宋" w:eastAsia="仿宋" w:hAnsi="仿宋" w:hint="eastAsia"/>
          <w:sz w:val="32"/>
          <w:szCs w:val="32"/>
        </w:rPr>
        <w:t>；住房保障支出11.13万元，占比5.78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color w:val="000000"/>
          <w:sz w:val="32"/>
          <w:szCs w:val="32"/>
        </w:rPr>
        <w:t>农林水（类）支出</w:t>
      </w:r>
      <w:r>
        <w:rPr>
          <w:rFonts w:ascii="仿宋" w:eastAsia="仿宋" w:hAnsi="仿宋" w:hint="eastAsia"/>
          <w:bCs/>
          <w:color w:val="000000"/>
          <w:sz w:val="32"/>
          <w:szCs w:val="32"/>
        </w:rPr>
        <w:t>1.25万元，占0.65</w:t>
      </w:r>
      <w:r>
        <w:rPr>
          <w:rFonts w:ascii="仿宋" w:eastAsia="仿宋" w:hAnsi="仿宋"/>
          <w:bCs/>
          <w:color w:val="000000"/>
          <w:sz w:val="32"/>
          <w:szCs w:val="32"/>
        </w:rPr>
        <w:t>%</w:t>
      </w:r>
      <w:r>
        <w:rPr>
          <w:rFonts w:ascii="仿宋" w:eastAsia="仿宋" w:hAnsi="仿宋" w:hint="eastAsia"/>
          <w:sz w:val="32"/>
          <w:szCs w:val="32"/>
        </w:rPr>
        <w:t>。</w:t>
      </w:r>
    </w:p>
    <w:p w:rsidR="00AA3DA6" w:rsidRDefault="00EC21ED">
      <w:pPr>
        <w:pStyle w:val="a3"/>
        <w:spacing w:before="93"/>
        <w:jc w:val="center"/>
      </w:pPr>
      <w:r>
        <w:rPr>
          <w:noProof/>
        </w:rPr>
        <w:drawing>
          <wp:inline distT="0" distB="0" distL="0" distR="0">
            <wp:extent cx="4584700" cy="2615565"/>
            <wp:effectExtent l="0" t="0" r="0" b="0"/>
            <wp:docPr id="337" name="_x0000_i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33"/>
                    <pic:cNvPicPr/>
                  </pic:nvPicPr>
                  <pic:blipFill>
                    <a:blip r:embed="rId25"/>
                    <a:stretch>
                      <a:fillRect/>
                    </a:stretch>
                  </pic:blipFill>
                  <pic:spPr>
                    <a:xfrm>
                      <a:off x="0" y="0"/>
                      <a:ext cx="4584700" cy="2615565"/>
                    </a:xfrm>
                    <a:prstGeom prst="rect">
                      <a:avLst/>
                    </a:prstGeom>
                    <a:noFill/>
                  </pic:spPr>
                </pic:pic>
              </a:graphicData>
            </a:graphic>
          </wp:inline>
        </w:drawing>
      </w:r>
    </w:p>
    <w:p w:rsidR="00AA3DA6" w:rsidRDefault="00EC21ED">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rsidR="00AA3DA6" w:rsidRDefault="00EC21ED">
      <w:pPr>
        <w:spacing w:line="600" w:lineRule="exact"/>
        <w:ind w:firstLineChars="200" w:firstLine="643"/>
        <w:outlineLvl w:val="2"/>
        <w:rPr>
          <w:rFonts w:ascii="仿宋" w:eastAsia="仿宋" w:hAnsi="仿宋"/>
          <w:b/>
          <w:sz w:val="32"/>
          <w:szCs w:val="32"/>
        </w:rPr>
      </w:pPr>
      <w:bookmarkStart w:id="44" w:name="_Toc15377212"/>
      <w:r>
        <w:rPr>
          <w:rFonts w:ascii="仿宋" w:eastAsia="仿宋" w:hAnsi="仿宋" w:hint="eastAsia"/>
          <w:b/>
          <w:sz w:val="32"/>
          <w:szCs w:val="32"/>
        </w:rPr>
        <w:t>（三）一般公共预算财政拨款支出决算具体情况</w:t>
      </w:r>
      <w:bookmarkEnd w:id="44"/>
    </w:p>
    <w:p w:rsidR="00AA3DA6" w:rsidRDefault="00EC21ED">
      <w:pPr>
        <w:spacing w:line="600" w:lineRule="exact"/>
        <w:ind w:firstLineChars="200" w:firstLine="643"/>
        <w:outlineLvl w:val="2"/>
        <w:rPr>
          <w:rFonts w:ascii="仿宋" w:eastAsia="仿宋" w:hAnsi="仿宋"/>
          <w:sz w:val="32"/>
          <w:szCs w:val="32"/>
        </w:rPr>
      </w:pPr>
      <w:bookmarkStart w:id="45" w:name="_Toc15377213"/>
      <w:bookmarkStart w:id="46" w:name="_Toc15378460"/>
      <w:bookmarkStart w:id="47" w:name="_Toc15377444"/>
      <w:r>
        <w:rPr>
          <w:rFonts w:ascii="仿宋" w:eastAsia="仿宋" w:hAnsi="仿宋" w:hint="eastAsia"/>
          <w:b/>
          <w:sz w:val="32"/>
          <w:szCs w:val="32"/>
        </w:rPr>
        <w:t>2021年一般公共预算支出决算数为</w:t>
      </w:r>
      <w:r>
        <w:rPr>
          <w:rFonts w:ascii="仿宋" w:eastAsia="仿宋" w:hAnsi="仿宋"/>
          <w:sz w:val="32"/>
          <w:szCs w:val="32"/>
        </w:rPr>
        <w:t>192.71</w:t>
      </w:r>
      <w:r>
        <w:rPr>
          <w:rFonts w:ascii="仿宋" w:eastAsia="仿宋" w:hAnsi="仿宋" w:hint="eastAsia"/>
          <w:sz w:val="32"/>
          <w:szCs w:val="32"/>
        </w:rPr>
        <w:t>，</w:t>
      </w:r>
      <w:r>
        <w:rPr>
          <w:rStyle w:val="a5"/>
          <w:rFonts w:ascii="仿宋" w:eastAsia="仿宋" w:hAnsi="仿宋" w:hint="eastAsia"/>
          <w:bCs/>
          <w:sz w:val="32"/>
          <w:szCs w:val="32"/>
        </w:rPr>
        <w:t>完成预算的</w:t>
      </w:r>
      <w:r>
        <w:rPr>
          <w:rFonts w:ascii="仿宋" w:eastAsia="仿宋" w:hAnsi="仿宋" w:hint="eastAsia"/>
          <w:bCs/>
          <w:sz w:val="32"/>
          <w:szCs w:val="32"/>
        </w:rPr>
        <w:t>100</w:t>
      </w:r>
      <w:r>
        <w:rPr>
          <w:rStyle w:val="a5"/>
          <w:rFonts w:ascii="仿宋" w:eastAsia="仿宋" w:hAnsi="仿宋"/>
          <w:bCs/>
          <w:sz w:val="32"/>
          <w:szCs w:val="32"/>
        </w:rPr>
        <w:t>%</w:t>
      </w:r>
      <w:r>
        <w:rPr>
          <w:rStyle w:val="a5"/>
          <w:rFonts w:ascii="仿宋" w:eastAsia="仿宋" w:hAnsi="仿宋" w:hint="eastAsia"/>
          <w:bCs/>
          <w:sz w:val="32"/>
          <w:szCs w:val="32"/>
        </w:rPr>
        <w:t>。其中：</w:t>
      </w:r>
      <w:bookmarkEnd w:id="45"/>
      <w:bookmarkEnd w:id="46"/>
      <w:bookmarkEnd w:id="47"/>
    </w:p>
    <w:p w:rsidR="00AA3DA6" w:rsidRDefault="00EC21ED">
      <w:pPr>
        <w:spacing w:line="600" w:lineRule="exact"/>
        <w:ind w:firstLineChars="200" w:firstLine="643"/>
        <w:rPr>
          <w:rFonts w:ascii="仿宋" w:eastAsia="仿宋" w:hAnsi="仿宋"/>
          <w:b/>
          <w:sz w:val="32"/>
          <w:szCs w:val="32"/>
        </w:rPr>
      </w:pPr>
      <w:r>
        <w:rPr>
          <w:rStyle w:val="a5"/>
          <w:rFonts w:ascii="仿宋" w:eastAsia="仿宋" w:hAnsi="仿宋"/>
          <w:bCs/>
          <w:sz w:val="32"/>
          <w:szCs w:val="32"/>
        </w:rPr>
        <w:t>1.</w:t>
      </w:r>
      <w:r>
        <w:rPr>
          <w:rStyle w:val="a5"/>
          <w:rFonts w:ascii="仿宋" w:eastAsia="仿宋" w:hAnsi="仿宋" w:hint="eastAsia"/>
          <w:bCs/>
          <w:sz w:val="32"/>
          <w:szCs w:val="32"/>
        </w:rPr>
        <w:t>教育</w:t>
      </w:r>
      <w:r>
        <w:rPr>
          <w:rFonts w:ascii="仿宋" w:eastAsia="仿宋" w:hAnsi="仿宋" w:hint="eastAsia"/>
          <w:bCs/>
          <w:sz w:val="32"/>
          <w:szCs w:val="32"/>
        </w:rPr>
        <w:t>（类）205（款）20502（项）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w:t>
      </w:r>
      <w:r>
        <w:rPr>
          <w:rFonts w:ascii="仿宋" w:eastAsia="仿宋" w:hAnsi="仿宋" w:hint="eastAsia"/>
          <w:sz w:val="32"/>
          <w:szCs w:val="32"/>
        </w:rPr>
        <w:t>157.2</w:t>
      </w:r>
      <w:r>
        <w:rPr>
          <w:rStyle w:val="a5"/>
          <w:rFonts w:ascii="仿宋" w:eastAsia="仿宋" w:hAnsi="仿宋" w:hint="eastAsia"/>
          <w:b w:val="0"/>
          <w:bCs/>
          <w:sz w:val="32"/>
          <w:szCs w:val="32"/>
        </w:rPr>
        <w:t>万元，完成预算的</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，决算</w:t>
      </w:r>
      <w:r>
        <w:rPr>
          <w:rFonts w:ascii="仿宋" w:eastAsia="仿宋" w:hAnsi="仿宋" w:hint="eastAsia"/>
          <w:bCs/>
          <w:sz w:val="32"/>
          <w:szCs w:val="32"/>
        </w:rPr>
        <w:t>数等于</w:t>
      </w:r>
      <w:r>
        <w:rPr>
          <w:rStyle w:val="a5"/>
          <w:rFonts w:ascii="仿宋" w:eastAsia="仿宋" w:hAnsi="仿宋" w:hint="eastAsia"/>
          <w:b w:val="0"/>
          <w:bCs/>
          <w:sz w:val="32"/>
          <w:szCs w:val="32"/>
        </w:rPr>
        <w:t>预算</w:t>
      </w:r>
      <w:r>
        <w:rPr>
          <w:rFonts w:ascii="仿宋" w:eastAsia="仿宋" w:hAnsi="仿宋" w:hint="eastAsia"/>
          <w:bCs/>
          <w:sz w:val="32"/>
          <w:szCs w:val="32"/>
        </w:rPr>
        <w:t>数。</w:t>
      </w:r>
    </w:p>
    <w:p w:rsidR="00AA3DA6" w:rsidRDefault="00EC21ED">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2</w:t>
      </w:r>
      <w:r>
        <w:rPr>
          <w:rStyle w:val="a5"/>
          <w:rFonts w:ascii="仿宋" w:eastAsia="仿宋" w:hAnsi="仿宋"/>
          <w:bCs/>
          <w:sz w:val="32"/>
          <w:szCs w:val="32"/>
        </w:rPr>
        <w:t>.</w:t>
      </w:r>
      <w:r>
        <w:rPr>
          <w:rStyle w:val="a5"/>
          <w:rFonts w:ascii="仿宋" w:eastAsia="仿宋" w:hAnsi="仿宋" w:hint="eastAsia"/>
          <w:bCs/>
          <w:sz w:val="32"/>
          <w:szCs w:val="32"/>
        </w:rPr>
        <w:t>社会保障</w:t>
      </w:r>
      <w:r>
        <w:rPr>
          <w:rFonts w:ascii="仿宋" w:eastAsia="仿宋" w:hAnsi="仿宋" w:hint="eastAsia"/>
          <w:bCs/>
          <w:sz w:val="32"/>
          <w:szCs w:val="32"/>
        </w:rPr>
        <w:t>和就业（类）</w:t>
      </w:r>
      <w:r>
        <w:rPr>
          <w:rStyle w:val="a5"/>
          <w:rFonts w:ascii="仿宋" w:eastAsia="仿宋" w:hAnsi="仿宋"/>
          <w:bCs/>
          <w:sz w:val="32"/>
          <w:szCs w:val="32"/>
        </w:rPr>
        <w:t>208</w:t>
      </w:r>
      <w:r>
        <w:rPr>
          <w:rStyle w:val="a5"/>
          <w:rFonts w:ascii="仿宋" w:eastAsia="仿宋" w:hAnsi="仿宋" w:hint="eastAsia"/>
          <w:bCs/>
          <w:sz w:val="32"/>
          <w:szCs w:val="32"/>
        </w:rPr>
        <w:t>（款）208</w:t>
      </w:r>
      <w:r>
        <w:rPr>
          <w:rStyle w:val="a5"/>
          <w:rFonts w:ascii="仿宋" w:eastAsia="仿宋" w:hAnsi="仿宋"/>
          <w:bCs/>
          <w:sz w:val="32"/>
          <w:szCs w:val="32"/>
        </w:rPr>
        <w:t>05</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lastRenderedPageBreak/>
        <w:t>决算数为</w:t>
      </w:r>
      <w:r>
        <w:rPr>
          <w:rFonts w:ascii="仿宋" w:eastAsia="仿宋" w:hAnsi="仿宋" w:hint="eastAsia"/>
          <w:sz w:val="32"/>
          <w:szCs w:val="32"/>
        </w:rPr>
        <w:t>14.85</w:t>
      </w:r>
      <w:r>
        <w:rPr>
          <w:rStyle w:val="a5"/>
          <w:rFonts w:ascii="仿宋" w:eastAsia="仿宋" w:hAnsi="仿宋" w:hint="eastAsia"/>
          <w:b w:val="0"/>
          <w:bCs/>
          <w:sz w:val="32"/>
          <w:szCs w:val="32"/>
        </w:rPr>
        <w:t>万元，完成预算</w:t>
      </w:r>
      <w:r>
        <w:rPr>
          <w:rStyle w:val="a5"/>
          <w:rFonts w:ascii="仿宋" w:eastAsia="仿宋" w:hAnsi="仿宋"/>
          <w:b w:val="0"/>
          <w:bCs/>
          <w:sz w:val="32"/>
          <w:szCs w:val="32"/>
        </w:rPr>
        <w:t>100</w:t>
      </w:r>
      <w:r>
        <w:rPr>
          <w:rStyle w:val="a5"/>
          <w:rFonts w:ascii="仿宋" w:eastAsia="仿宋" w:hAnsi="仿宋" w:hint="eastAsia"/>
          <w:b w:val="0"/>
          <w:bCs/>
          <w:sz w:val="32"/>
          <w:szCs w:val="32"/>
        </w:rPr>
        <w:t>，决算</w:t>
      </w:r>
      <w:r>
        <w:rPr>
          <w:rFonts w:ascii="仿宋" w:eastAsia="仿宋" w:hAnsi="仿宋" w:hint="eastAsia"/>
          <w:bCs/>
          <w:sz w:val="32"/>
          <w:szCs w:val="32"/>
        </w:rPr>
        <w:t>数等于</w:t>
      </w:r>
      <w:r>
        <w:rPr>
          <w:rStyle w:val="a5"/>
          <w:rFonts w:ascii="仿宋" w:eastAsia="仿宋" w:hAnsi="仿宋" w:hint="eastAsia"/>
          <w:b w:val="0"/>
          <w:bCs/>
          <w:sz w:val="32"/>
          <w:szCs w:val="32"/>
        </w:rPr>
        <w:t>预算</w:t>
      </w:r>
      <w:r>
        <w:rPr>
          <w:rFonts w:ascii="仿宋" w:eastAsia="仿宋" w:hAnsi="仿宋" w:hint="eastAsia"/>
          <w:bCs/>
          <w:sz w:val="32"/>
          <w:szCs w:val="32"/>
        </w:rPr>
        <w:t>数。</w:t>
      </w:r>
    </w:p>
    <w:p w:rsidR="00AA3DA6" w:rsidRDefault="00EC21ED">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3</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r>
        <w:rPr>
          <w:rStyle w:val="a5"/>
          <w:rFonts w:ascii="仿宋" w:eastAsia="仿宋" w:hAnsi="仿宋"/>
          <w:bCs/>
          <w:sz w:val="32"/>
          <w:szCs w:val="32"/>
        </w:rPr>
        <w:t>210</w:t>
      </w:r>
      <w:r>
        <w:rPr>
          <w:rStyle w:val="a5"/>
          <w:rFonts w:ascii="仿宋" w:eastAsia="仿宋" w:hAnsi="仿宋" w:hint="eastAsia"/>
          <w:bCs/>
          <w:sz w:val="32"/>
          <w:szCs w:val="32"/>
        </w:rPr>
        <w:t>（款）</w:t>
      </w:r>
      <w:r>
        <w:rPr>
          <w:rStyle w:val="a5"/>
          <w:rFonts w:ascii="仿宋" w:eastAsia="仿宋" w:hAnsi="仿宋"/>
          <w:bCs/>
          <w:sz w:val="32"/>
          <w:szCs w:val="32"/>
        </w:rPr>
        <w:t>21011</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决算为8.28万元，完成预算的</w:t>
      </w:r>
      <w:r>
        <w:rPr>
          <w:rStyle w:val="a5"/>
          <w:rFonts w:ascii="仿宋" w:eastAsia="仿宋" w:hAnsi="仿宋"/>
          <w:b w:val="0"/>
          <w:bCs/>
          <w:sz w:val="32"/>
          <w:szCs w:val="32"/>
        </w:rPr>
        <w:t>100%</w:t>
      </w:r>
      <w:r>
        <w:rPr>
          <w:rStyle w:val="a5"/>
          <w:rFonts w:ascii="仿宋" w:eastAsia="仿宋" w:hAnsi="仿宋" w:hint="eastAsia"/>
          <w:b w:val="0"/>
          <w:bCs/>
          <w:sz w:val="32"/>
          <w:szCs w:val="32"/>
        </w:rPr>
        <w:t>，决算</w:t>
      </w:r>
      <w:r>
        <w:rPr>
          <w:rFonts w:ascii="仿宋" w:eastAsia="仿宋" w:hAnsi="仿宋" w:hint="eastAsia"/>
          <w:bCs/>
          <w:sz w:val="32"/>
          <w:szCs w:val="32"/>
        </w:rPr>
        <w:t>数等于</w:t>
      </w:r>
      <w:r>
        <w:rPr>
          <w:rStyle w:val="a5"/>
          <w:rFonts w:ascii="仿宋" w:eastAsia="仿宋" w:hAnsi="仿宋" w:hint="eastAsia"/>
          <w:b w:val="0"/>
          <w:bCs/>
          <w:sz w:val="32"/>
          <w:szCs w:val="32"/>
        </w:rPr>
        <w:t>预算</w:t>
      </w:r>
      <w:r>
        <w:rPr>
          <w:rFonts w:ascii="仿宋" w:eastAsia="仿宋" w:hAnsi="仿宋" w:hint="eastAsia"/>
          <w:bCs/>
          <w:sz w:val="32"/>
          <w:szCs w:val="32"/>
        </w:rPr>
        <w:t>数。</w:t>
      </w:r>
    </w:p>
    <w:p w:rsidR="00AA3DA6" w:rsidRDefault="00EC21ED">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4</w:t>
      </w:r>
      <w:r>
        <w:rPr>
          <w:rStyle w:val="a5"/>
          <w:rFonts w:ascii="仿宋" w:eastAsia="仿宋" w:hAnsi="仿宋"/>
          <w:bCs/>
          <w:sz w:val="32"/>
          <w:szCs w:val="32"/>
        </w:rPr>
        <w:t>.</w:t>
      </w:r>
      <w:r>
        <w:rPr>
          <w:rFonts w:ascii="仿宋" w:eastAsia="仿宋" w:hAnsi="仿宋" w:hint="eastAsia"/>
          <w:b/>
          <w:bCs/>
          <w:sz w:val="32"/>
          <w:szCs w:val="32"/>
        </w:rPr>
        <w:t>农林水</w:t>
      </w:r>
      <w:r>
        <w:rPr>
          <w:rStyle w:val="a5"/>
          <w:rFonts w:ascii="仿宋" w:eastAsia="仿宋" w:hAnsi="仿宋" w:hint="eastAsia"/>
          <w:bCs/>
          <w:sz w:val="32"/>
          <w:szCs w:val="32"/>
        </w:rPr>
        <w:t>（类）</w:t>
      </w:r>
      <w:r>
        <w:rPr>
          <w:rStyle w:val="a5"/>
          <w:rFonts w:ascii="仿宋" w:eastAsia="仿宋" w:hAnsi="仿宋"/>
          <w:bCs/>
          <w:sz w:val="32"/>
          <w:szCs w:val="32"/>
        </w:rPr>
        <w:t>213</w:t>
      </w:r>
      <w:r>
        <w:rPr>
          <w:rStyle w:val="a5"/>
          <w:rFonts w:ascii="仿宋" w:eastAsia="仿宋" w:hAnsi="仿宋" w:hint="eastAsia"/>
          <w:bCs/>
          <w:sz w:val="32"/>
          <w:szCs w:val="32"/>
        </w:rPr>
        <w:t>（款）</w:t>
      </w:r>
      <w:r>
        <w:rPr>
          <w:rStyle w:val="a5"/>
          <w:rFonts w:ascii="仿宋" w:eastAsia="仿宋" w:hAnsi="仿宋"/>
          <w:bCs/>
          <w:sz w:val="32"/>
          <w:szCs w:val="32"/>
        </w:rPr>
        <w:t>21305</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决算为1.25万元，完成预算的</w:t>
      </w:r>
      <w:r>
        <w:rPr>
          <w:rStyle w:val="a5"/>
          <w:rFonts w:ascii="仿宋" w:eastAsia="仿宋" w:hAnsi="仿宋"/>
          <w:b w:val="0"/>
          <w:bCs/>
          <w:sz w:val="32"/>
          <w:szCs w:val="32"/>
        </w:rPr>
        <w:t>100%</w:t>
      </w:r>
      <w:r>
        <w:rPr>
          <w:rStyle w:val="a5"/>
          <w:rFonts w:ascii="仿宋" w:eastAsia="仿宋" w:hAnsi="仿宋" w:hint="eastAsia"/>
          <w:b w:val="0"/>
          <w:bCs/>
          <w:sz w:val="32"/>
          <w:szCs w:val="32"/>
        </w:rPr>
        <w:t>，决算</w:t>
      </w:r>
      <w:r>
        <w:rPr>
          <w:rFonts w:ascii="仿宋" w:eastAsia="仿宋" w:hAnsi="仿宋" w:hint="eastAsia"/>
          <w:bCs/>
          <w:sz w:val="32"/>
          <w:szCs w:val="32"/>
        </w:rPr>
        <w:t>数等于</w:t>
      </w:r>
      <w:r>
        <w:rPr>
          <w:rStyle w:val="a5"/>
          <w:rFonts w:ascii="仿宋" w:eastAsia="仿宋" w:hAnsi="仿宋" w:hint="eastAsia"/>
          <w:b w:val="0"/>
          <w:bCs/>
          <w:sz w:val="32"/>
          <w:szCs w:val="32"/>
        </w:rPr>
        <w:t>预算</w:t>
      </w:r>
      <w:r>
        <w:rPr>
          <w:rFonts w:ascii="仿宋" w:eastAsia="仿宋" w:hAnsi="仿宋" w:hint="eastAsia"/>
          <w:bCs/>
          <w:sz w:val="32"/>
          <w:szCs w:val="32"/>
        </w:rPr>
        <w:t>数。</w:t>
      </w:r>
    </w:p>
    <w:p w:rsidR="00AA3DA6" w:rsidRDefault="00EC21ED">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5</w:t>
      </w:r>
      <w:r>
        <w:rPr>
          <w:rStyle w:val="a5"/>
          <w:rFonts w:ascii="仿宋" w:eastAsia="仿宋" w:hAnsi="仿宋"/>
          <w:bCs/>
          <w:sz w:val="32"/>
          <w:szCs w:val="32"/>
        </w:rPr>
        <w:t>.</w:t>
      </w:r>
      <w:r>
        <w:rPr>
          <w:rFonts w:ascii="仿宋" w:eastAsia="仿宋" w:hAnsi="仿宋" w:hint="eastAsia"/>
          <w:b/>
          <w:bCs/>
          <w:sz w:val="32"/>
          <w:szCs w:val="32"/>
        </w:rPr>
        <w:t>住房保障</w:t>
      </w:r>
      <w:r>
        <w:rPr>
          <w:rStyle w:val="a5"/>
          <w:rFonts w:ascii="仿宋" w:eastAsia="仿宋" w:hAnsi="仿宋" w:hint="eastAsia"/>
          <w:bCs/>
          <w:sz w:val="32"/>
          <w:szCs w:val="32"/>
        </w:rPr>
        <w:t>（类）</w:t>
      </w:r>
      <w:r>
        <w:rPr>
          <w:rStyle w:val="a5"/>
          <w:rFonts w:ascii="仿宋" w:eastAsia="仿宋" w:hAnsi="仿宋"/>
          <w:bCs/>
          <w:sz w:val="32"/>
          <w:szCs w:val="32"/>
        </w:rPr>
        <w:t>221</w:t>
      </w:r>
      <w:r>
        <w:rPr>
          <w:rStyle w:val="a5"/>
          <w:rFonts w:ascii="仿宋" w:eastAsia="仿宋" w:hAnsi="仿宋" w:hint="eastAsia"/>
          <w:bCs/>
          <w:sz w:val="32"/>
          <w:szCs w:val="32"/>
        </w:rPr>
        <w:t>（款）</w:t>
      </w:r>
      <w:r>
        <w:rPr>
          <w:rStyle w:val="a5"/>
          <w:rFonts w:ascii="仿宋" w:eastAsia="仿宋" w:hAnsi="仿宋"/>
          <w:bCs/>
          <w:sz w:val="32"/>
          <w:szCs w:val="32"/>
        </w:rPr>
        <w:t>22102</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w:t>
      </w:r>
      <w:r>
        <w:rPr>
          <w:rFonts w:ascii="仿宋" w:eastAsia="仿宋" w:hAnsi="仿宋" w:hint="eastAsia"/>
          <w:bCs/>
          <w:sz w:val="32"/>
          <w:szCs w:val="32"/>
        </w:rPr>
        <w:t>决算为11.13万元，完成预算</w:t>
      </w:r>
      <w:r>
        <w:rPr>
          <w:rStyle w:val="a5"/>
          <w:rFonts w:ascii="仿宋" w:eastAsia="仿宋" w:hAnsi="仿宋"/>
          <w:b w:val="0"/>
          <w:bCs/>
          <w:sz w:val="32"/>
          <w:szCs w:val="32"/>
        </w:rPr>
        <w:t>100%</w:t>
      </w:r>
      <w:r>
        <w:rPr>
          <w:rStyle w:val="a5"/>
          <w:rFonts w:ascii="仿宋" w:eastAsia="仿宋" w:hAnsi="仿宋" w:hint="eastAsia"/>
          <w:b w:val="0"/>
          <w:bCs/>
          <w:sz w:val="32"/>
          <w:szCs w:val="32"/>
        </w:rPr>
        <w:t>，决算</w:t>
      </w:r>
      <w:r>
        <w:rPr>
          <w:rFonts w:ascii="仿宋" w:eastAsia="仿宋" w:hAnsi="仿宋" w:hint="eastAsia"/>
          <w:bCs/>
          <w:sz w:val="32"/>
          <w:szCs w:val="32"/>
        </w:rPr>
        <w:t>数等于</w:t>
      </w:r>
      <w:r>
        <w:rPr>
          <w:rStyle w:val="a5"/>
          <w:rFonts w:ascii="仿宋" w:eastAsia="仿宋" w:hAnsi="仿宋" w:hint="eastAsia"/>
          <w:b w:val="0"/>
          <w:bCs/>
          <w:sz w:val="32"/>
          <w:szCs w:val="32"/>
        </w:rPr>
        <w:t>预算</w:t>
      </w:r>
      <w:r>
        <w:rPr>
          <w:rFonts w:ascii="仿宋" w:eastAsia="仿宋" w:hAnsi="仿宋" w:hint="eastAsia"/>
          <w:bCs/>
          <w:sz w:val="32"/>
          <w:szCs w:val="32"/>
        </w:rPr>
        <w:t>数。</w:t>
      </w:r>
    </w:p>
    <w:p w:rsidR="00AA3DA6" w:rsidRDefault="00EC21ED">
      <w:pPr>
        <w:tabs>
          <w:tab w:val="right" w:pos="8306"/>
        </w:tabs>
        <w:spacing w:line="600" w:lineRule="exact"/>
        <w:ind w:firstLine="640"/>
        <w:outlineLvl w:val="1"/>
        <w:rPr>
          <w:rStyle w:val="2Char"/>
        </w:rPr>
      </w:pPr>
      <w:bookmarkStart w:id="48" w:name="_Toc15377214"/>
      <w:bookmarkStart w:id="49" w:name="_Toc15396608"/>
      <w:bookmarkStart w:id="50" w:name="_Toc27326"/>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E4157F">
        <w:rPr>
          <w:rFonts w:ascii="黑体" w:eastAsia="黑体" w:hAnsi="黑体" w:hint="eastAsia"/>
          <w:sz w:val="32"/>
          <w:szCs w:val="32"/>
        </w:rPr>
        <w:t>财政拨款基本</w:t>
      </w:r>
      <w:r w:rsidRPr="00E4157F">
        <w:rPr>
          <w:rStyle w:val="2Char"/>
          <w:rFonts w:ascii="黑体" w:eastAsia="黑体" w:hAnsi="黑体" w:hint="eastAsia"/>
          <w:b w:val="0"/>
        </w:rPr>
        <w:t>支出</w:t>
      </w:r>
      <w:r w:rsidRPr="00E4157F">
        <w:rPr>
          <w:rFonts w:ascii="黑体" w:eastAsia="黑体" w:hAnsi="黑体" w:hint="eastAsia"/>
          <w:sz w:val="32"/>
          <w:szCs w:val="32"/>
        </w:rPr>
        <w:t>决算情况说明</w:t>
      </w:r>
      <w:bookmarkEnd w:id="48"/>
      <w:bookmarkEnd w:id="49"/>
      <w:bookmarkEnd w:id="50"/>
      <w:r>
        <w:rPr>
          <w:rStyle w:val="2Char"/>
          <w:rFonts w:ascii="黑体" w:eastAsia="黑体" w:hAnsi="黑体"/>
          <w:b w:val="0"/>
        </w:rPr>
        <w:tab/>
      </w:r>
    </w:p>
    <w:p w:rsidR="00AA3DA6" w:rsidRDefault="00EC21ED">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21年一般公共预算财政拨款基本支出192.71万元，其中：</w:t>
      </w:r>
    </w:p>
    <w:p w:rsidR="00AA3DA6" w:rsidRDefault="00EC21ED">
      <w:pPr>
        <w:spacing w:line="600" w:lineRule="exact"/>
        <w:ind w:firstLine="645"/>
        <w:rPr>
          <w:rFonts w:ascii="仿宋" w:eastAsia="仿宋" w:hAnsi="仿宋"/>
          <w:sz w:val="32"/>
          <w:szCs w:val="32"/>
        </w:rPr>
      </w:pPr>
      <w:r>
        <w:rPr>
          <w:rFonts w:ascii="仿宋" w:eastAsia="仿宋" w:hAnsi="仿宋" w:hint="eastAsia"/>
          <w:sz w:val="32"/>
          <w:szCs w:val="32"/>
        </w:rPr>
        <w:t>人员经费169.82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sz w:val="32"/>
          <w:szCs w:val="32"/>
        </w:rPr>
        <w:t>22.89</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AA3DA6" w:rsidRDefault="00EC21ED">
      <w:pPr>
        <w:spacing w:line="600" w:lineRule="exact"/>
        <w:ind w:firstLine="640"/>
        <w:outlineLvl w:val="1"/>
        <w:rPr>
          <w:rStyle w:val="2Char"/>
          <w:rFonts w:ascii="黑体" w:eastAsia="黑体" w:hAnsi="黑体"/>
          <w:b w:val="0"/>
        </w:rPr>
      </w:pPr>
      <w:bookmarkStart w:id="51" w:name="_Toc15377215"/>
      <w:bookmarkStart w:id="52" w:name="_Toc15396609"/>
      <w:bookmarkStart w:id="53" w:name="_Toc25588"/>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w:t>
      </w:r>
      <w:r w:rsidRPr="00E4157F">
        <w:rPr>
          <w:rStyle w:val="2Char"/>
          <w:rFonts w:ascii="黑体" w:eastAsia="黑体" w:hAnsi="黑体" w:hint="eastAsia"/>
          <w:b w:val="0"/>
        </w:rPr>
        <w:t>”</w:t>
      </w:r>
      <w:r w:rsidRPr="00E4157F">
        <w:rPr>
          <w:rFonts w:ascii="黑体" w:eastAsia="黑体" w:hAnsi="黑体" w:hint="eastAsia"/>
          <w:sz w:val="32"/>
          <w:szCs w:val="32"/>
        </w:rPr>
        <w:t>经</w:t>
      </w:r>
      <w:r w:rsidRPr="00E4157F">
        <w:rPr>
          <w:rStyle w:val="2Char"/>
          <w:rFonts w:ascii="黑体" w:eastAsia="黑体" w:hAnsi="黑体" w:hint="eastAsia"/>
          <w:b w:val="0"/>
        </w:rPr>
        <w:t>费</w:t>
      </w:r>
      <w:r w:rsidRPr="00E4157F">
        <w:rPr>
          <w:rFonts w:ascii="黑体" w:eastAsia="黑体" w:hAnsi="黑体" w:hint="eastAsia"/>
          <w:sz w:val="32"/>
          <w:szCs w:val="32"/>
        </w:rPr>
        <w:t>财政拨款</w:t>
      </w:r>
      <w:r w:rsidRPr="00E4157F">
        <w:rPr>
          <w:rStyle w:val="2Char"/>
          <w:rFonts w:ascii="黑体" w:eastAsia="黑体" w:hAnsi="黑体" w:hint="eastAsia"/>
          <w:b w:val="0"/>
        </w:rPr>
        <w:t>支出</w:t>
      </w:r>
      <w:r w:rsidRPr="00E4157F">
        <w:rPr>
          <w:rFonts w:ascii="黑体" w:eastAsia="黑体" w:hAnsi="黑体" w:hint="eastAsia"/>
          <w:sz w:val="32"/>
          <w:szCs w:val="32"/>
        </w:rPr>
        <w:t>决算情况说明</w:t>
      </w:r>
      <w:bookmarkEnd w:id="51"/>
      <w:bookmarkEnd w:id="52"/>
      <w:bookmarkEnd w:id="53"/>
    </w:p>
    <w:p w:rsidR="00AA3DA6" w:rsidRDefault="00EC21ED">
      <w:pPr>
        <w:spacing w:line="600" w:lineRule="exact"/>
        <w:ind w:firstLine="640"/>
        <w:outlineLvl w:val="2"/>
        <w:rPr>
          <w:rFonts w:ascii="仿宋" w:eastAsia="仿宋" w:hAnsi="仿宋"/>
          <w:b/>
          <w:sz w:val="32"/>
          <w:szCs w:val="32"/>
        </w:rPr>
      </w:pPr>
      <w:bookmarkStart w:id="54" w:name="_Toc15377216"/>
      <w:r>
        <w:rPr>
          <w:rFonts w:ascii="仿宋" w:eastAsia="仿宋" w:hAnsi="仿宋" w:hint="eastAsia"/>
          <w:b/>
          <w:sz w:val="32"/>
          <w:szCs w:val="32"/>
        </w:rPr>
        <w:lastRenderedPageBreak/>
        <w:t>（一）“三公”经费财政拨款支出决算总体情况说明</w:t>
      </w:r>
      <w:bookmarkEnd w:id="54"/>
    </w:p>
    <w:p w:rsidR="00AA3DA6" w:rsidRDefault="00EC21E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Pr>
          <w:rFonts w:ascii="仿宋" w:eastAsia="仿宋" w:hAnsi="仿宋"/>
          <w:sz w:val="32"/>
          <w:szCs w:val="32"/>
        </w:rPr>
        <w:t>0.</w:t>
      </w:r>
      <w:r>
        <w:rPr>
          <w:rFonts w:ascii="仿宋" w:eastAsia="仿宋" w:hAnsi="仿宋" w:hint="eastAsia"/>
          <w:sz w:val="32"/>
          <w:szCs w:val="32"/>
        </w:rPr>
        <w:t>19万元，完成预算10</w:t>
      </w:r>
      <w:r>
        <w:rPr>
          <w:rFonts w:ascii="仿宋" w:eastAsia="仿宋" w:hAnsi="仿宋"/>
          <w:sz w:val="32"/>
          <w:szCs w:val="32"/>
        </w:rPr>
        <w:t>0%</w:t>
      </w:r>
      <w:r>
        <w:rPr>
          <w:rFonts w:ascii="仿宋" w:eastAsia="仿宋" w:hAnsi="仿宋" w:hint="eastAsia"/>
          <w:sz w:val="32"/>
          <w:szCs w:val="32"/>
        </w:rPr>
        <w:t>，决算数与预算数持平。</w:t>
      </w:r>
    </w:p>
    <w:p w:rsidR="00AA3DA6" w:rsidRDefault="00EC21ED">
      <w:pPr>
        <w:spacing w:line="600" w:lineRule="exact"/>
        <w:ind w:firstLine="640"/>
        <w:outlineLvl w:val="2"/>
        <w:rPr>
          <w:rFonts w:ascii="仿宋" w:eastAsia="仿宋" w:hAnsi="仿宋"/>
          <w:b/>
          <w:sz w:val="32"/>
          <w:szCs w:val="32"/>
        </w:rPr>
      </w:pPr>
      <w:bookmarkStart w:id="55" w:name="_Toc15377217"/>
      <w:r>
        <w:rPr>
          <w:rFonts w:ascii="仿宋" w:eastAsia="仿宋" w:hAnsi="仿宋" w:hint="eastAsia"/>
          <w:b/>
          <w:sz w:val="32"/>
          <w:szCs w:val="32"/>
        </w:rPr>
        <w:t>（二）“三公”经费财政拨款支出决算具体情况说明</w:t>
      </w:r>
      <w:bookmarkEnd w:id="55"/>
    </w:p>
    <w:p w:rsidR="00AA3DA6" w:rsidRDefault="00EC21E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Pr>
          <w:rFonts w:ascii="仿宋" w:eastAsia="仿宋" w:hAnsi="仿宋"/>
          <w:sz w:val="32"/>
          <w:szCs w:val="32"/>
        </w:rPr>
        <w:t>0</w:t>
      </w:r>
      <w:r>
        <w:rPr>
          <w:rFonts w:ascii="仿宋" w:eastAsia="仿宋" w:hAnsi="仿宋" w:hint="eastAsia"/>
          <w:sz w:val="32"/>
          <w:szCs w:val="32"/>
        </w:rPr>
        <w:t>万元；公务用车购置及运行维护费支出决算</w:t>
      </w:r>
      <w:r>
        <w:rPr>
          <w:rFonts w:ascii="仿宋" w:eastAsia="仿宋" w:hAnsi="仿宋"/>
          <w:sz w:val="32"/>
          <w:szCs w:val="32"/>
        </w:rPr>
        <w:t>0</w:t>
      </w:r>
      <w:r>
        <w:rPr>
          <w:rFonts w:ascii="仿宋" w:eastAsia="仿宋" w:hAnsi="仿宋" w:hint="eastAsia"/>
          <w:sz w:val="32"/>
          <w:szCs w:val="32"/>
        </w:rPr>
        <w:t>万元；公务接待费支出决算</w:t>
      </w:r>
      <w:r>
        <w:rPr>
          <w:rFonts w:ascii="仿宋" w:eastAsia="仿宋" w:hAnsi="仿宋"/>
          <w:sz w:val="32"/>
          <w:szCs w:val="32"/>
        </w:rPr>
        <w:t>0.</w:t>
      </w:r>
      <w:r>
        <w:rPr>
          <w:rFonts w:ascii="仿宋" w:eastAsia="仿宋" w:hAnsi="仿宋" w:hint="eastAsia"/>
          <w:sz w:val="32"/>
          <w:szCs w:val="32"/>
        </w:rPr>
        <w:t>19万元，占比</w:t>
      </w:r>
      <w:r>
        <w:rPr>
          <w:rFonts w:ascii="仿宋" w:eastAsia="仿宋" w:hAnsi="仿宋"/>
          <w:sz w:val="32"/>
          <w:szCs w:val="32"/>
        </w:rPr>
        <w:t>100%</w:t>
      </w:r>
      <w:r>
        <w:rPr>
          <w:rFonts w:ascii="仿宋" w:eastAsia="仿宋" w:hAnsi="仿宋" w:hint="eastAsia"/>
          <w:sz w:val="32"/>
          <w:szCs w:val="32"/>
        </w:rPr>
        <w:t>。具体情况如下：</w:t>
      </w:r>
    </w:p>
    <w:p w:rsidR="00AA3DA6" w:rsidRDefault="00EC21ED">
      <w:pPr>
        <w:pStyle w:val="a3"/>
        <w:spacing w:before="93"/>
        <w:jc w:val="center"/>
      </w:pPr>
      <w:r>
        <w:rPr>
          <w:noProof/>
        </w:rPr>
        <w:drawing>
          <wp:inline distT="0" distB="0" distL="0" distR="0">
            <wp:extent cx="4514850" cy="2152650"/>
            <wp:effectExtent l="0" t="0" r="0" b="0"/>
            <wp:docPr id="338" name="_x0000_i2634" descr="C:\Users\Administrator\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34" descr="C:\Users\Administrator\Desktop\0.jpg"/>
                    <pic:cNvPicPr/>
                  </pic:nvPicPr>
                  <pic:blipFill>
                    <a:blip r:embed="rId26"/>
                    <a:stretch>
                      <a:fillRect/>
                    </a:stretch>
                  </pic:blipFill>
                  <pic:spPr>
                    <a:xfrm>
                      <a:off x="0" y="0"/>
                      <a:ext cx="4514850" cy="2152650"/>
                    </a:xfrm>
                    <a:prstGeom prst="rect">
                      <a:avLst/>
                    </a:prstGeom>
                    <a:noFill/>
                    <a:ln>
                      <a:noFill/>
                    </a:ln>
                  </pic:spPr>
                </pic:pic>
              </a:graphicData>
            </a:graphic>
          </wp:inline>
        </w:drawing>
      </w:r>
    </w:p>
    <w:p w:rsidR="00AA3DA6" w:rsidRDefault="00EC21ED">
      <w:pPr>
        <w:spacing w:line="600" w:lineRule="exact"/>
        <w:ind w:firstLineChars="350" w:firstLine="1120"/>
        <w:rPr>
          <w:rFonts w:ascii="仿宋" w:eastAsia="仿宋" w:hAnsi="仿宋"/>
          <w:sz w:val="32"/>
          <w:szCs w:val="32"/>
        </w:rPr>
      </w:pPr>
      <w:r>
        <w:rPr>
          <w:rFonts w:ascii="仿宋" w:eastAsia="仿宋" w:hAnsi="仿宋" w:hint="eastAsia"/>
          <w:sz w:val="32"/>
          <w:szCs w:val="32"/>
        </w:rPr>
        <w:t>（图7：“三公”经费财政拨款支出结构）</w:t>
      </w:r>
    </w:p>
    <w:p w:rsidR="00AA3DA6" w:rsidRDefault="00EC21ED">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p>
    <w:p w:rsidR="00AA3DA6" w:rsidRDefault="00EC21ED">
      <w:pPr>
        <w:spacing w:line="600" w:lineRule="exact"/>
        <w:ind w:firstLine="640"/>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0</w:t>
      </w:r>
      <w:r>
        <w:rPr>
          <w:rFonts w:ascii="仿宋_GB2312" w:eastAsia="仿宋_GB2312" w:hint="eastAsia"/>
          <w:sz w:val="32"/>
          <w:szCs w:val="32"/>
        </w:rPr>
        <w:t>万元。</w:t>
      </w:r>
    </w:p>
    <w:p w:rsidR="00AA3DA6" w:rsidRDefault="00EC21ED">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w:t>
      </w:r>
    </w:p>
    <w:p w:rsidR="00AA3DA6" w:rsidRDefault="00EC21ED">
      <w:pPr>
        <w:spacing w:line="600" w:lineRule="exact"/>
        <w:ind w:firstLine="640"/>
        <w:rPr>
          <w:rFonts w:ascii="仿宋_GB2312" w:eastAsia="仿宋_GB2312"/>
          <w:color w:val="000000"/>
          <w:sz w:val="32"/>
          <w:szCs w:val="32"/>
        </w:rPr>
      </w:pPr>
      <w:r>
        <w:rPr>
          <w:rFonts w:ascii="仿宋_GB2312" w:eastAsia="仿宋_GB2312" w:hint="eastAsia"/>
          <w:b/>
          <w:sz w:val="32"/>
          <w:szCs w:val="32"/>
        </w:rPr>
        <w:t>公务用车运行维护费支出</w:t>
      </w:r>
      <w:r>
        <w:rPr>
          <w:rFonts w:ascii="仿宋_GB2312" w:eastAsia="仿宋_GB2312"/>
          <w:sz w:val="32"/>
          <w:szCs w:val="32"/>
        </w:rPr>
        <w:t>0</w:t>
      </w:r>
      <w:r>
        <w:rPr>
          <w:rFonts w:ascii="仿宋_GB2312" w:eastAsia="仿宋_GB2312" w:hint="eastAsia"/>
          <w:sz w:val="32"/>
          <w:szCs w:val="32"/>
        </w:rPr>
        <w:t>万元。</w:t>
      </w:r>
    </w:p>
    <w:p w:rsidR="00AA3DA6" w:rsidRDefault="00EC21ED">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w:t>
      </w:r>
      <w:r>
        <w:rPr>
          <w:rFonts w:ascii="仿宋_GB2312" w:eastAsia="仿宋_GB2312" w:hint="eastAsia"/>
          <w:sz w:val="32"/>
          <w:szCs w:val="32"/>
        </w:rPr>
        <w:t>19万元，</w:t>
      </w:r>
      <w:r>
        <w:rPr>
          <w:rStyle w:val="a5"/>
          <w:rFonts w:ascii="仿宋" w:eastAsia="仿宋" w:hAnsi="仿宋" w:hint="eastAsia"/>
          <w:b w:val="0"/>
          <w:bCs/>
          <w:sz w:val="32"/>
          <w:szCs w:val="32"/>
        </w:rPr>
        <w:t>完成预算的</w:t>
      </w:r>
      <w:r>
        <w:rPr>
          <w:rStyle w:val="a5"/>
          <w:rFonts w:ascii="仿宋" w:eastAsia="仿宋" w:hAnsi="仿宋"/>
          <w:b w:val="0"/>
          <w:bCs/>
          <w:sz w:val="32"/>
          <w:szCs w:val="32"/>
        </w:rPr>
        <w:t>100%</w:t>
      </w:r>
      <w:r>
        <w:rPr>
          <w:rStyle w:val="a5"/>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20年减少0.01万元，下降0.05</w:t>
      </w:r>
      <w:r>
        <w:rPr>
          <w:rFonts w:ascii="仿宋_GB2312" w:eastAsia="仿宋_GB2312"/>
          <w:sz w:val="32"/>
          <w:szCs w:val="32"/>
        </w:rPr>
        <w:t>%</w:t>
      </w:r>
      <w:r>
        <w:rPr>
          <w:rFonts w:ascii="仿宋_GB2312" w:eastAsia="仿宋_GB2312" w:hint="eastAsia"/>
          <w:sz w:val="32"/>
          <w:szCs w:val="32"/>
        </w:rPr>
        <w:t>。</w:t>
      </w:r>
    </w:p>
    <w:p w:rsidR="00AA3DA6" w:rsidRDefault="00EC21ED">
      <w:pPr>
        <w:spacing w:line="600" w:lineRule="exact"/>
        <w:ind w:firstLine="640"/>
        <w:rPr>
          <w:rFonts w:ascii="仿宋_GB2312" w:eastAsia="仿宋_GB2312"/>
          <w:sz w:val="32"/>
          <w:szCs w:val="32"/>
        </w:rPr>
      </w:pPr>
      <w:r>
        <w:rPr>
          <w:rFonts w:ascii="仿宋" w:eastAsia="仿宋" w:hAnsi="仿宋" w:hint="eastAsia"/>
          <w:b/>
          <w:sz w:val="32"/>
          <w:szCs w:val="32"/>
        </w:rPr>
        <w:t>国内公务接待支出0.19</w:t>
      </w:r>
      <w:r>
        <w:rPr>
          <w:rFonts w:ascii="仿宋_GB2312" w:eastAsia="仿宋_GB2312" w:hint="eastAsia"/>
          <w:sz w:val="32"/>
          <w:szCs w:val="32"/>
        </w:rPr>
        <w:t>万元，主要用于用餐费等。国内公务接待5批次，32人次（不包括陪同人员），共计支出</w:t>
      </w:r>
      <w:r>
        <w:rPr>
          <w:rFonts w:ascii="仿宋_GB2312" w:eastAsia="仿宋_GB2312"/>
          <w:sz w:val="32"/>
          <w:szCs w:val="32"/>
        </w:rPr>
        <w:lastRenderedPageBreak/>
        <w:t>0</w:t>
      </w:r>
      <w:r>
        <w:rPr>
          <w:rFonts w:ascii="仿宋_GB2312" w:eastAsia="仿宋_GB2312" w:hint="eastAsia"/>
          <w:sz w:val="32"/>
          <w:szCs w:val="32"/>
        </w:rPr>
        <w:t>.19万元。</w:t>
      </w:r>
    </w:p>
    <w:p w:rsidR="00AA3DA6" w:rsidRDefault="00EC21ED">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sz w:val="32"/>
          <w:szCs w:val="32"/>
        </w:rPr>
        <w:t>0</w:t>
      </w:r>
      <w:r>
        <w:rPr>
          <w:rFonts w:ascii="仿宋_GB2312" w:eastAsia="仿宋_GB2312" w:hint="eastAsia"/>
          <w:sz w:val="32"/>
          <w:szCs w:val="32"/>
        </w:rPr>
        <w:t>万元。</w:t>
      </w:r>
      <w:bookmarkStart w:id="56" w:name="_Toc15396610"/>
      <w:bookmarkStart w:id="57" w:name="_Toc15377218"/>
    </w:p>
    <w:p w:rsidR="00AA3DA6" w:rsidRDefault="00EC21ED">
      <w:pPr>
        <w:spacing w:line="600" w:lineRule="exact"/>
        <w:ind w:firstLine="640"/>
        <w:outlineLvl w:val="1"/>
        <w:rPr>
          <w:rStyle w:val="2Char"/>
          <w:rFonts w:ascii="黑体" w:eastAsia="黑体" w:hAnsi="黑体"/>
        </w:rPr>
      </w:pPr>
      <w:bookmarkStart w:id="58" w:name="_Toc23942"/>
      <w:r>
        <w:rPr>
          <w:rFonts w:ascii="黑体" w:eastAsia="黑体" w:hint="eastAsia"/>
          <w:sz w:val="32"/>
          <w:szCs w:val="32"/>
        </w:rPr>
        <w:t>八、</w:t>
      </w:r>
      <w:r>
        <w:rPr>
          <w:rStyle w:val="2Char"/>
          <w:rFonts w:ascii="黑体" w:eastAsia="黑体" w:hAnsi="黑体" w:hint="eastAsia"/>
          <w:b w:val="0"/>
        </w:rPr>
        <w:t>政府性基金预算支出</w:t>
      </w:r>
      <w:r>
        <w:rPr>
          <w:rFonts w:ascii="黑体" w:eastAsia="黑体" w:hAnsi="黑体" w:hint="eastAsia"/>
        </w:rPr>
        <w:t>决算情况说明</w:t>
      </w:r>
      <w:bookmarkEnd w:id="56"/>
      <w:bookmarkEnd w:id="57"/>
      <w:bookmarkEnd w:id="58"/>
    </w:p>
    <w:p w:rsidR="00AA3DA6" w:rsidRDefault="00EC21ED">
      <w:pPr>
        <w:spacing w:line="600" w:lineRule="exact"/>
        <w:ind w:firstLine="640"/>
        <w:rPr>
          <w:rFonts w:ascii="仿宋_GB2312" w:eastAsia="仿宋_GB2312"/>
          <w:sz w:val="32"/>
          <w:szCs w:val="32"/>
        </w:rPr>
      </w:pPr>
      <w:r>
        <w:rPr>
          <w:rFonts w:ascii="仿宋_GB2312" w:eastAsia="仿宋_GB2312" w:hint="eastAsia"/>
          <w:sz w:val="32"/>
          <w:szCs w:val="32"/>
        </w:rPr>
        <w:t>我校</w:t>
      </w:r>
      <w:r w:rsidR="008F2621">
        <w:rPr>
          <w:rFonts w:ascii="仿宋_GB2312" w:eastAsia="仿宋_GB2312" w:hint="eastAsia"/>
          <w:sz w:val="32"/>
          <w:szCs w:val="32"/>
          <w:u w:val="thick" w:color="46CD7E"/>
          <w:shd w:val="clear" w:color="auto" w:fill="DAF5E5"/>
        </w:rPr>
        <w:t>2021年度</w:t>
      </w:r>
      <w:r>
        <w:rPr>
          <w:rFonts w:ascii="仿宋_GB2312" w:eastAsia="仿宋_GB2312" w:hint="eastAsia"/>
          <w:sz w:val="32"/>
          <w:szCs w:val="32"/>
        </w:rPr>
        <w:t>政府性基金预算财政拨款支出</w:t>
      </w:r>
      <w:r>
        <w:rPr>
          <w:rFonts w:ascii="仿宋_GB2312" w:eastAsia="仿宋_GB2312"/>
          <w:sz w:val="32"/>
          <w:szCs w:val="32"/>
        </w:rPr>
        <w:t>0</w:t>
      </w:r>
      <w:r>
        <w:rPr>
          <w:rFonts w:ascii="仿宋_GB2312" w:eastAsia="仿宋_GB2312" w:hint="eastAsia"/>
          <w:sz w:val="32"/>
          <w:szCs w:val="32"/>
        </w:rPr>
        <w:t>万元。</w:t>
      </w:r>
    </w:p>
    <w:p w:rsidR="00AA3DA6" w:rsidRDefault="00EC21ED">
      <w:pPr>
        <w:numPr>
          <w:ilvl w:val="0"/>
          <w:numId w:val="9"/>
        </w:numPr>
        <w:spacing w:line="600" w:lineRule="exact"/>
        <w:ind w:firstLine="640"/>
        <w:outlineLvl w:val="1"/>
        <w:rPr>
          <w:rStyle w:val="2Char"/>
          <w:rFonts w:ascii="黑体" w:eastAsia="黑体" w:hAnsi="黑体"/>
          <w:b w:val="0"/>
        </w:rPr>
      </w:pPr>
      <w:bookmarkStart w:id="59" w:name="_Toc15377219"/>
      <w:bookmarkStart w:id="60" w:name="_Toc15396611"/>
      <w:bookmarkStart w:id="61" w:name="_Toc20452"/>
      <w:r>
        <w:rPr>
          <w:rStyle w:val="2Char"/>
          <w:rFonts w:ascii="黑体" w:eastAsia="黑体" w:hAnsi="黑体" w:hint="eastAsia"/>
          <w:b w:val="0"/>
        </w:rPr>
        <w:t>国有资本经营预算支出</w:t>
      </w:r>
      <w:r>
        <w:rPr>
          <w:rFonts w:ascii="黑体" w:eastAsia="黑体" w:hAnsi="黑体" w:hint="eastAsia"/>
        </w:rPr>
        <w:t>决算情况说明</w:t>
      </w:r>
      <w:bookmarkEnd w:id="59"/>
      <w:bookmarkEnd w:id="60"/>
      <w:bookmarkEnd w:id="61"/>
    </w:p>
    <w:p w:rsidR="00AA3DA6" w:rsidRDefault="00EC21ED">
      <w:pPr>
        <w:spacing w:line="600" w:lineRule="exact"/>
        <w:ind w:firstLine="640"/>
        <w:rPr>
          <w:rFonts w:ascii="仿宋_GB2312" w:eastAsia="仿宋_GB2312"/>
          <w:sz w:val="32"/>
          <w:szCs w:val="32"/>
        </w:rPr>
      </w:pPr>
      <w:r>
        <w:rPr>
          <w:rFonts w:ascii="仿宋_GB2312" w:eastAsia="仿宋_GB2312" w:hint="eastAsia"/>
          <w:sz w:val="32"/>
          <w:szCs w:val="32"/>
        </w:rPr>
        <w:t>我校</w:t>
      </w:r>
      <w:r w:rsidR="008F2621">
        <w:rPr>
          <w:rFonts w:ascii="仿宋_GB2312" w:eastAsia="仿宋_GB2312" w:hint="eastAsia"/>
          <w:sz w:val="32"/>
          <w:szCs w:val="32"/>
          <w:u w:val="thick" w:color="46CD7E"/>
          <w:shd w:val="clear" w:color="auto" w:fill="DAF5E5"/>
        </w:rPr>
        <w:t>2021年度</w:t>
      </w:r>
      <w:r>
        <w:rPr>
          <w:rFonts w:ascii="仿宋_GB2312" w:eastAsia="仿宋_GB2312" w:hint="eastAsia"/>
          <w:sz w:val="32"/>
          <w:szCs w:val="32"/>
        </w:rPr>
        <w:t>国有资本经营预算财政拨款支出</w:t>
      </w:r>
      <w:r>
        <w:rPr>
          <w:rFonts w:ascii="仿宋_GB2312" w:eastAsia="仿宋_GB2312"/>
          <w:sz w:val="32"/>
          <w:szCs w:val="32"/>
        </w:rPr>
        <w:t>0</w:t>
      </w:r>
      <w:r>
        <w:rPr>
          <w:rFonts w:ascii="仿宋_GB2312" w:eastAsia="仿宋_GB2312" w:hint="eastAsia"/>
          <w:sz w:val="32"/>
          <w:szCs w:val="32"/>
        </w:rPr>
        <w:t>万元。</w:t>
      </w:r>
    </w:p>
    <w:p w:rsidR="00AA3DA6" w:rsidRDefault="00EC21ED">
      <w:pPr>
        <w:numPr>
          <w:ilvl w:val="0"/>
          <w:numId w:val="9"/>
        </w:numPr>
        <w:spacing w:line="600" w:lineRule="exact"/>
        <w:ind w:firstLine="640"/>
        <w:outlineLvl w:val="1"/>
        <w:rPr>
          <w:rStyle w:val="2Char"/>
          <w:rFonts w:ascii="黑体" w:eastAsia="黑体" w:hAnsi="黑体"/>
          <w:b w:val="0"/>
        </w:rPr>
      </w:pPr>
      <w:bookmarkStart w:id="62" w:name="_Toc15377221"/>
      <w:bookmarkStart w:id="63" w:name="_Toc15396612"/>
      <w:bookmarkStart w:id="64" w:name="_Toc28540"/>
      <w:r>
        <w:rPr>
          <w:rStyle w:val="2Char"/>
          <w:rFonts w:ascii="黑体" w:eastAsia="黑体" w:hAnsi="黑体" w:hint="eastAsia"/>
          <w:b w:val="0"/>
        </w:rPr>
        <w:t>其他重要事项的情况说明</w:t>
      </w:r>
      <w:bookmarkEnd w:id="62"/>
      <w:bookmarkEnd w:id="63"/>
      <w:bookmarkEnd w:id="64"/>
    </w:p>
    <w:p w:rsidR="00AA3DA6" w:rsidRDefault="00EC21ED">
      <w:pPr>
        <w:spacing w:line="600" w:lineRule="exact"/>
        <w:ind w:firstLineChars="200" w:firstLine="643"/>
        <w:outlineLvl w:val="2"/>
        <w:rPr>
          <w:rFonts w:ascii="仿宋" w:eastAsia="仿宋" w:hAnsi="仿宋"/>
          <w:sz w:val="32"/>
          <w:szCs w:val="32"/>
        </w:rPr>
      </w:pPr>
      <w:bookmarkStart w:id="65" w:name="_Toc15377222"/>
      <w:r>
        <w:rPr>
          <w:rFonts w:ascii="仿宋" w:eastAsia="仿宋" w:hAnsi="仿宋" w:hint="eastAsia"/>
          <w:b/>
          <w:sz w:val="32"/>
          <w:szCs w:val="32"/>
        </w:rPr>
        <w:t>（一）机关运行经费支出情况</w:t>
      </w:r>
      <w:bookmarkEnd w:id="65"/>
    </w:p>
    <w:p w:rsidR="00AA3DA6" w:rsidRDefault="00EC21ED">
      <w:pPr>
        <w:spacing w:line="600" w:lineRule="exact"/>
        <w:ind w:firstLineChars="200" w:firstLine="640"/>
        <w:rPr>
          <w:rFonts w:ascii="仿宋_GB2312" w:eastAsia="仿宋_GB2312"/>
          <w:sz w:val="32"/>
          <w:szCs w:val="32"/>
        </w:rPr>
      </w:pPr>
      <w:r>
        <w:rPr>
          <w:rFonts w:ascii="仿宋_GB2312" w:eastAsia="仿宋_GB2312"/>
          <w:sz w:val="32"/>
          <w:szCs w:val="32"/>
        </w:rPr>
        <w:t>2021</w:t>
      </w:r>
      <w:r w:rsidR="00BF20F0">
        <w:rPr>
          <w:rFonts w:ascii="仿宋_GB2312" w:eastAsia="仿宋_GB2312"/>
          <w:sz w:val="32"/>
          <w:szCs w:val="32"/>
        </w:rPr>
        <w:t>年</w:t>
      </w:r>
      <w:r w:rsidR="00BF20F0">
        <w:rPr>
          <w:rFonts w:ascii="仿宋_GB2312" w:eastAsia="仿宋_GB2312" w:hint="eastAsia"/>
          <w:sz w:val="32"/>
          <w:szCs w:val="32"/>
        </w:rPr>
        <w:t>国</w:t>
      </w:r>
      <w:r>
        <w:rPr>
          <w:rFonts w:ascii="仿宋_GB2312" w:eastAsia="仿宋_GB2312"/>
          <w:sz w:val="32"/>
          <w:szCs w:val="32"/>
        </w:rPr>
        <w:t>家小学机关运行经费支出</w:t>
      </w:r>
      <w:r>
        <w:rPr>
          <w:rFonts w:ascii="仿宋_GB2312" w:eastAsia="仿宋_GB2312" w:hint="eastAsia"/>
          <w:sz w:val="32"/>
          <w:szCs w:val="32"/>
        </w:rPr>
        <w:t>为</w:t>
      </w:r>
      <w:r>
        <w:rPr>
          <w:rFonts w:ascii="仿宋_GB2312" w:eastAsia="仿宋_GB2312"/>
          <w:sz w:val="32"/>
          <w:szCs w:val="32"/>
        </w:rPr>
        <w:t>0万元。</w:t>
      </w:r>
    </w:p>
    <w:p w:rsidR="00AA3DA6" w:rsidRDefault="00EC21ED">
      <w:pPr>
        <w:autoSpaceDE w:val="0"/>
        <w:autoSpaceDN w:val="0"/>
        <w:adjustRightInd w:val="0"/>
        <w:spacing w:line="600" w:lineRule="exact"/>
        <w:ind w:firstLineChars="200" w:firstLine="643"/>
        <w:jc w:val="left"/>
        <w:outlineLvl w:val="2"/>
        <w:rPr>
          <w:rFonts w:ascii="仿宋" w:eastAsia="仿宋" w:hAnsi="仿宋"/>
          <w:b/>
          <w:sz w:val="32"/>
          <w:szCs w:val="32"/>
        </w:rPr>
      </w:pPr>
      <w:bookmarkStart w:id="66" w:name="_Toc15377223"/>
      <w:r>
        <w:rPr>
          <w:rFonts w:ascii="仿宋" w:eastAsia="仿宋" w:hAnsi="仿宋" w:hint="eastAsia"/>
          <w:b/>
          <w:sz w:val="32"/>
          <w:szCs w:val="32"/>
        </w:rPr>
        <w:t>（二）政府采购支出情况</w:t>
      </w:r>
      <w:bookmarkEnd w:id="66"/>
    </w:p>
    <w:p w:rsidR="00AA3DA6" w:rsidRDefault="00EC21ED">
      <w:pPr>
        <w:spacing w:line="600" w:lineRule="exact"/>
        <w:ind w:firstLineChars="200" w:firstLine="640"/>
        <w:rPr>
          <w:rFonts w:ascii="仿宋_GB2312" w:eastAsia="仿宋_GB2312"/>
          <w:sz w:val="32"/>
          <w:szCs w:val="32"/>
        </w:rPr>
      </w:pPr>
      <w:r>
        <w:rPr>
          <w:rFonts w:ascii="仿宋_GB2312" w:eastAsia="仿宋_GB2312"/>
          <w:sz w:val="32"/>
          <w:szCs w:val="32"/>
        </w:rPr>
        <w:t>2021年</w:t>
      </w:r>
      <w:r w:rsidR="00BF20F0">
        <w:rPr>
          <w:rFonts w:ascii="仿宋_GB2312" w:eastAsia="仿宋_GB2312" w:hint="eastAsia"/>
          <w:sz w:val="32"/>
          <w:szCs w:val="32"/>
        </w:rPr>
        <w:t>中</w:t>
      </w:r>
      <w:r>
        <w:rPr>
          <w:rFonts w:ascii="仿宋_GB2312" w:eastAsia="仿宋_GB2312"/>
          <w:sz w:val="32"/>
          <w:szCs w:val="32"/>
        </w:rPr>
        <w:t>小学政府采购支出总额</w:t>
      </w:r>
      <w:r>
        <w:rPr>
          <w:rFonts w:ascii="仿宋_GB2312" w:eastAsia="仿宋_GB2312" w:hint="eastAsia"/>
          <w:sz w:val="32"/>
          <w:szCs w:val="32"/>
        </w:rPr>
        <w:t>为</w:t>
      </w:r>
      <w:r>
        <w:rPr>
          <w:rFonts w:ascii="仿宋_GB2312" w:eastAsia="仿宋_GB2312"/>
          <w:sz w:val="32"/>
          <w:szCs w:val="32"/>
        </w:rPr>
        <w:t>0万元。</w:t>
      </w:r>
      <w:r>
        <w:rPr>
          <w:rFonts w:ascii="仿宋_GB2312" w:eastAsia="仿宋_GB2312" w:hint="eastAsia"/>
          <w:sz w:val="32"/>
          <w:szCs w:val="32"/>
        </w:rPr>
        <w:t>授予中小企业合同金额</w:t>
      </w:r>
      <w:r>
        <w:rPr>
          <w:rFonts w:ascii="仿宋_GB2312" w:eastAsia="仿宋_GB2312"/>
          <w:sz w:val="32"/>
          <w:szCs w:val="32"/>
        </w:rPr>
        <w:t>0</w:t>
      </w:r>
      <w:r>
        <w:rPr>
          <w:rFonts w:ascii="仿宋_GB2312" w:eastAsia="仿宋_GB2312" w:hint="eastAsia"/>
          <w:sz w:val="32"/>
          <w:szCs w:val="32"/>
        </w:rPr>
        <w:t>万元。</w:t>
      </w:r>
    </w:p>
    <w:p w:rsidR="00AA3DA6" w:rsidRDefault="00EC21ED">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4"/>
      <w:r>
        <w:rPr>
          <w:rFonts w:ascii="仿宋" w:eastAsia="仿宋" w:hAnsi="仿宋" w:hint="eastAsia"/>
          <w:b/>
          <w:sz w:val="32"/>
          <w:szCs w:val="32"/>
        </w:rPr>
        <w:t>（三）国有资产占有使用情况</w:t>
      </w:r>
      <w:bookmarkEnd w:id="67"/>
    </w:p>
    <w:p w:rsidR="00AA3DA6" w:rsidRDefault="00EC21ED">
      <w:pPr>
        <w:autoSpaceDE w:val="0"/>
        <w:autoSpaceDN w:val="0"/>
        <w:adjustRightInd w:val="0"/>
        <w:spacing w:line="600" w:lineRule="exact"/>
        <w:ind w:firstLineChars="200" w:firstLine="640"/>
        <w:jc w:val="left"/>
        <w:rPr>
          <w:rFonts w:ascii="仿宋_GB2312" w:eastAsia="仿宋_GB2312"/>
          <w:sz w:val="32"/>
          <w:szCs w:val="32"/>
        </w:rPr>
      </w:pPr>
      <w:r w:rsidRPr="008F2621">
        <w:rPr>
          <w:rFonts w:ascii="仿宋_GB2312" w:eastAsia="仿宋_GB2312" w:hint="eastAsia"/>
          <w:sz w:val="32"/>
          <w:szCs w:val="32"/>
          <w:u w:color="46CD7E"/>
        </w:rPr>
        <w:t>截至</w:t>
      </w:r>
      <w:r w:rsidRPr="008F2621">
        <w:rPr>
          <w:rFonts w:ascii="仿宋_GB2312" w:eastAsia="仿宋_GB2312"/>
          <w:sz w:val="32"/>
          <w:szCs w:val="32"/>
          <w:u w:color="46CD7E"/>
        </w:rPr>
        <w:t>20</w:t>
      </w:r>
      <w:r w:rsidRPr="008F2621">
        <w:rPr>
          <w:rFonts w:ascii="仿宋_GB2312" w:eastAsia="仿宋_GB2312" w:hint="eastAsia"/>
          <w:sz w:val="32"/>
          <w:szCs w:val="32"/>
          <w:u w:color="46CD7E"/>
        </w:rPr>
        <w:t>21年</w:t>
      </w:r>
      <w:r w:rsidRPr="008F2621">
        <w:rPr>
          <w:rFonts w:ascii="仿宋_GB2312" w:eastAsia="仿宋_GB2312"/>
          <w:sz w:val="32"/>
          <w:szCs w:val="32"/>
          <w:u w:color="46CD7E"/>
        </w:rPr>
        <w:t>12</w:t>
      </w:r>
      <w:r w:rsidRPr="008F2621">
        <w:rPr>
          <w:rFonts w:ascii="仿宋_GB2312" w:eastAsia="仿宋_GB2312" w:hint="eastAsia"/>
          <w:sz w:val="32"/>
          <w:szCs w:val="32"/>
          <w:u w:color="46CD7E"/>
        </w:rPr>
        <w:t>月</w:t>
      </w:r>
      <w:r w:rsidRPr="008F2621">
        <w:rPr>
          <w:rFonts w:ascii="仿宋_GB2312" w:eastAsia="仿宋_GB2312"/>
          <w:sz w:val="32"/>
          <w:szCs w:val="32"/>
          <w:u w:color="46CD7E"/>
        </w:rPr>
        <w:t>31</w:t>
      </w:r>
      <w:r w:rsidRPr="008F2621">
        <w:rPr>
          <w:rFonts w:ascii="仿宋_GB2312" w:eastAsia="仿宋_GB2312" w:hint="eastAsia"/>
          <w:sz w:val="32"/>
          <w:szCs w:val="32"/>
          <w:u w:color="46CD7E"/>
        </w:rPr>
        <w:t>日，会家小学共有车辆</w:t>
      </w:r>
      <w:r w:rsidRPr="008F2621">
        <w:rPr>
          <w:rFonts w:ascii="仿宋_GB2312" w:eastAsia="仿宋_GB2312"/>
          <w:sz w:val="32"/>
          <w:szCs w:val="32"/>
          <w:u w:color="46CD7E"/>
        </w:rPr>
        <w:t>0</w:t>
      </w:r>
      <w:r w:rsidRPr="008F2621">
        <w:rPr>
          <w:rFonts w:ascii="仿宋_GB2312" w:eastAsia="仿宋_GB2312" w:hint="eastAsia"/>
          <w:sz w:val="32"/>
          <w:szCs w:val="32"/>
          <w:u w:color="46CD7E"/>
        </w:rPr>
        <w:t>辆。</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rsidR="00AA3DA6" w:rsidRDefault="00EC21ED">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AA3DA6" w:rsidRDefault="00EC21E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2021年整体目标绩效项目等7个项目开展了预算事前绩效评估，对7个项目编制了绩效目标，预算执行过程中，选取5个项目开展绩效监控，年终执行完毕后，对5个项目开展了绩效自评。</w:t>
      </w:r>
    </w:p>
    <w:p w:rsidR="00AA3DA6" w:rsidRDefault="00EC21E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hint="eastAsia"/>
          <w:sz w:val="32"/>
          <w:szCs w:val="32"/>
        </w:rPr>
        <w:lastRenderedPageBreak/>
        <w:t>本部门在</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1年度部门决算中反映“助学金”“扶贫”“营养餐”等5个项目绩效目标的实际完成情况。</w:t>
      </w:r>
    </w:p>
    <w:p w:rsidR="00AA3DA6" w:rsidRDefault="00EC21E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）学生营养餐项目绩效目标完成情况综述。项目全年预算数为</w:t>
      </w:r>
      <w:r>
        <w:rPr>
          <w:rFonts w:ascii="仿宋_GB2312" w:eastAsia="仿宋_GB2312" w:hAnsi="仿宋_GB2312" w:cs="仿宋_GB2312"/>
          <w:sz w:val="32"/>
          <w:szCs w:val="32"/>
        </w:rPr>
        <w:t>2.1965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2.1965</w:t>
      </w:r>
      <w:r>
        <w:rPr>
          <w:rFonts w:ascii="仿宋_GB2312" w:eastAsia="仿宋_GB2312" w:hAnsi="仿宋_GB2312" w:cs="仿宋_GB2312" w:hint="eastAsia"/>
          <w:sz w:val="32"/>
          <w:szCs w:val="32"/>
        </w:rPr>
        <w:t>万元，完成预算的100%。通过项目实施，切实改善农村学生营养状况，提高农村学生健康水平。</w:t>
      </w:r>
    </w:p>
    <w:p w:rsidR="00AA3DA6" w:rsidRDefault="00EC21E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（2）助学金项目绩效目标完成情况综述。项目全年预算数为0.8万元，执行数为0.8万元，完成预算的100%。通过项目实施，促进了学生对学习的积极性。</w:t>
      </w:r>
    </w:p>
    <w:p w:rsidR="00AA3DA6" w:rsidRDefault="00EC21E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（3）扶贫项目绩效目标完成情况综述。项目全年预算数为1.25万元，执行数为1.25万元，完成预算的100%。通过项目实施，保障了扶贫工作的顺利进行。</w:t>
      </w:r>
    </w:p>
    <w:p w:rsidR="00AA3DA6" w:rsidRDefault="00EC21E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bookmarkStart w:id="68" w:name="_Toc15396613"/>
      <w:bookmarkStart w:id="69" w:name="_Toc15377225"/>
      <w:r>
        <w:rPr>
          <w:rFonts w:ascii="仿宋_GB2312" w:eastAsia="仿宋_GB2312" w:hAnsi="仿宋_GB2312" w:cs="仿宋_GB2312" w:hint="eastAsia"/>
          <w:sz w:val="32"/>
          <w:szCs w:val="32"/>
        </w:rPr>
        <w:t>免作业成本费项目绩效目标完成情况综述。项目全年预算数为</w:t>
      </w:r>
      <w:r>
        <w:rPr>
          <w:rFonts w:ascii="仿宋_GB2312" w:eastAsia="仿宋_GB2312" w:hAnsi="仿宋_GB2312" w:cs="仿宋_GB2312"/>
          <w:sz w:val="32"/>
          <w:szCs w:val="32"/>
        </w:rPr>
        <w:t>0.042</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0.042</w:t>
      </w:r>
      <w:r>
        <w:rPr>
          <w:rFonts w:ascii="仿宋_GB2312" w:eastAsia="仿宋_GB2312" w:hAnsi="仿宋_GB2312" w:cs="仿宋_GB2312" w:hint="eastAsia"/>
          <w:sz w:val="32"/>
          <w:szCs w:val="32"/>
        </w:rPr>
        <w:t>万元，完成预算的100%。通过项目实施，保障教学工作的顺利进行。</w:t>
      </w:r>
    </w:p>
    <w:p w:rsidR="00AA3DA6" w:rsidRDefault="00EC21E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学前教育资助项目绩效目标完成情况综述。项目全年预算数为5万元，执行数为5万元，完成预算的100%。通过项目实施，保障学前教育阶段学生得到资助。下一步改进措施：继续宣传国家资助政策，办人民满意教育。</w:t>
      </w:r>
    </w:p>
    <w:p w:rsidR="00AA3DA6" w:rsidRDefault="00EC21ED">
      <w:pPr>
        <w:spacing w:line="220" w:lineRule="atLeast"/>
        <w:ind w:left="630"/>
        <w:rPr>
          <w:rFonts w:ascii="楷体_GB2312" w:eastAsia="楷体_GB2312" w:hAnsi="仿宋" w:cs="仿宋_GB2312"/>
          <w:sz w:val="32"/>
          <w:szCs w:val="28"/>
        </w:rPr>
      </w:pPr>
      <w:r>
        <w:rPr>
          <w:rFonts w:ascii="楷体_GB2312" w:eastAsia="楷体_GB2312" w:hAnsi="仿宋" w:cs="楷体_GB2312" w:hint="eastAsia"/>
          <w:sz w:val="32"/>
          <w:szCs w:val="28"/>
        </w:rPr>
        <w:t>2.部门绩效评价结果。</w:t>
      </w:r>
    </w:p>
    <w:p w:rsidR="00AA3DA6" w:rsidRDefault="00EC21ED">
      <w:pPr>
        <w:spacing w:line="580" w:lineRule="exact"/>
        <w:ind w:firstLineChars="200" w:firstLine="640"/>
        <w:rPr>
          <w:rFonts w:ascii="仿宋_GB2312" w:eastAsia="仿宋_GB2312"/>
          <w:b/>
          <w:color w:val="000000"/>
          <w:sz w:val="32"/>
          <w:szCs w:val="32"/>
        </w:rPr>
      </w:pPr>
      <w:r>
        <w:rPr>
          <w:rFonts w:ascii="仿宋_GB2312" w:eastAsia="仿宋_GB2312" w:hAnsi="仿宋" w:cs="仿宋_GB2312" w:hint="eastAsia"/>
          <w:sz w:val="32"/>
          <w:szCs w:val="32"/>
        </w:rPr>
        <w:t>本部门按要求对2021年部门整体支出绩效评价情况开展自评，《通江县永安镇会家小学2021年项目支出目标绩效评价表》见附件（附件1）《通江县永安镇会家小学2021年</w:t>
      </w:r>
      <w:r>
        <w:rPr>
          <w:rFonts w:ascii="仿宋_GB2312" w:eastAsia="仿宋_GB2312" w:hAnsi="仿宋" w:cs="仿宋_GB2312" w:hint="eastAsia"/>
          <w:sz w:val="32"/>
          <w:szCs w:val="32"/>
        </w:rPr>
        <w:lastRenderedPageBreak/>
        <w:t>部门整体支出绩效评价报告》见附件（附件2）。</w:t>
      </w:r>
    </w:p>
    <w:bookmarkEnd w:id="68"/>
    <w:bookmarkEnd w:id="69"/>
    <w:p w:rsidR="00AA3DA6" w:rsidRDefault="00AA3DA6">
      <w:pPr>
        <w:spacing w:line="220" w:lineRule="atLeast"/>
        <w:ind w:firstLineChars="200" w:firstLine="640"/>
        <w:rPr>
          <w:rFonts w:ascii="仿宋_GB2312" w:eastAsia="仿宋_GB2312" w:hAnsi="仿宋" w:cs="仿宋_GB2312"/>
          <w:sz w:val="32"/>
          <w:szCs w:val="32"/>
        </w:rPr>
      </w:pPr>
    </w:p>
    <w:p w:rsidR="00AA3DA6" w:rsidRDefault="00AA3DA6">
      <w:pPr>
        <w:spacing w:line="580" w:lineRule="exact"/>
        <w:rPr>
          <w:rFonts w:ascii="黑体" w:eastAsia="黑体" w:hAnsi="黑体"/>
          <w:sz w:val="44"/>
          <w:szCs w:val="44"/>
        </w:rPr>
      </w:pPr>
    </w:p>
    <w:p w:rsidR="00AA3DA6" w:rsidRDefault="00EC21ED">
      <w:pPr>
        <w:numPr>
          <w:ilvl w:val="0"/>
          <w:numId w:val="8"/>
        </w:numPr>
        <w:spacing w:line="600" w:lineRule="exact"/>
        <w:ind w:firstLineChars="150" w:firstLine="660"/>
        <w:jc w:val="center"/>
        <w:outlineLvl w:val="0"/>
        <w:rPr>
          <w:rStyle w:val="CharChar6"/>
          <w:rFonts w:ascii="黑体" w:eastAsia="黑体" w:hAnsi="黑体"/>
          <w:b w:val="0"/>
        </w:rPr>
      </w:pPr>
      <w:bookmarkStart w:id="70" w:name="_Toc12491"/>
      <w:bookmarkStart w:id="71" w:name="_Toc15396614"/>
      <w:bookmarkStart w:id="72" w:name="_Toc15377226"/>
      <w:r>
        <w:rPr>
          <w:rFonts w:ascii="黑体" w:eastAsia="黑体" w:hAnsi="黑体" w:hint="eastAsia"/>
          <w:color w:val="000000"/>
          <w:sz w:val="44"/>
          <w:szCs w:val="44"/>
        </w:rPr>
        <w:t>名</w:t>
      </w:r>
      <w:r>
        <w:rPr>
          <w:rStyle w:val="CharChar6"/>
          <w:rFonts w:ascii="黑体" w:eastAsia="黑体" w:hAnsi="黑体" w:hint="eastAsia"/>
          <w:b w:val="0"/>
        </w:rPr>
        <w:t>词解释</w:t>
      </w:r>
      <w:bookmarkEnd w:id="70"/>
    </w:p>
    <w:p w:rsidR="00AA3DA6" w:rsidRDefault="00AA3DA6">
      <w:pPr>
        <w:pStyle w:val="Default"/>
        <w:spacing w:line="560" w:lineRule="exact"/>
        <w:ind w:firstLineChars="200" w:firstLine="640"/>
        <w:rPr>
          <w:rFonts w:ascii="仿宋_GB2312" w:eastAsia="仿宋_GB2312"/>
          <w:color w:val="FF0000"/>
          <w:sz w:val="32"/>
          <w:szCs w:val="32"/>
        </w:rPr>
      </w:pPr>
    </w:p>
    <w:p w:rsidR="00AA3DA6" w:rsidRDefault="00EC21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AA3DA6" w:rsidRDefault="00EC21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AA3DA6" w:rsidRDefault="00EC21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AA3DA6" w:rsidRDefault="00EC21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AA3DA6" w:rsidRDefault="00EC21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AA3DA6" w:rsidRDefault="00EC21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8F2621">
        <w:rPr>
          <w:rFonts w:ascii="仿宋_GB2312" w:eastAsia="仿宋_GB2312" w:hint="eastAsia"/>
          <w:color w:val="auto"/>
          <w:sz w:val="32"/>
          <w:szCs w:val="32"/>
          <w:u w:val="thick" w:color="46CD7E"/>
          <w:shd w:val="clear" w:color="auto" w:fill="DAF5E5"/>
        </w:rPr>
        <w:t>本年度</w:t>
      </w:r>
      <w:r>
        <w:rPr>
          <w:rFonts w:ascii="仿宋_GB2312" w:eastAsia="仿宋_GB2312" w:hint="eastAsia"/>
          <w:color w:val="auto"/>
          <w:sz w:val="32"/>
          <w:szCs w:val="32"/>
        </w:rPr>
        <w:t>有关规定继续使用的资金。</w:t>
      </w:r>
    </w:p>
    <w:p w:rsidR="00AA3DA6" w:rsidRDefault="00EC21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AA3DA6" w:rsidRDefault="00EC21E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8F2621">
        <w:rPr>
          <w:rFonts w:ascii="仿宋_GB2312" w:eastAsia="仿宋_GB2312"/>
          <w:color w:val="auto"/>
          <w:sz w:val="32"/>
          <w:szCs w:val="32"/>
          <w:u w:val="thick" w:color="46CD7E"/>
          <w:shd w:val="clear" w:color="auto" w:fill="DAF5E5"/>
        </w:rPr>
        <w:t>.</w:t>
      </w:r>
      <w:r>
        <w:rPr>
          <w:rFonts w:ascii="仿宋_GB2312" w:eastAsia="仿宋_GB2312" w:hint="eastAsia"/>
          <w:color w:val="auto"/>
          <w:sz w:val="32"/>
          <w:szCs w:val="32"/>
        </w:rPr>
        <w:t>年末结转和结余：指单位按有关规定结转到下年或以后年度继续使用的资金。</w:t>
      </w:r>
    </w:p>
    <w:p w:rsidR="00AA3DA6" w:rsidRDefault="00EC21ED">
      <w:pPr>
        <w:ind w:firstLineChars="200" w:firstLine="640"/>
        <w:rPr>
          <w:rFonts w:ascii="仿宋_GB2312" w:eastAsia="仿宋_GB2312"/>
          <w:sz w:val="32"/>
          <w:szCs w:val="32"/>
        </w:rPr>
      </w:pPr>
      <w:r w:rsidRPr="008F2621">
        <w:rPr>
          <w:rFonts w:ascii="仿宋_GB2312" w:eastAsia="仿宋_GB2312" w:hint="eastAsia"/>
          <w:sz w:val="32"/>
          <w:szCs w:val="32"/>
          <w:u w:val="thick" w:color="FFB03A"/>
          <w:shd w:val="clear" w:color="auto" w:fill="FFEFD8"/>
        </w:rPr>
        <w:t>9</w:t>
      </w:r>
      <w:r w:rsidRPr="008F2621">
        <w:rPr>
          <w:rFonts w:ascii="仿宋_GB2312" w:eastAsia="仿宋_GB2312"/>
          <w:sz w:val="32"/>
          <w:szCs w:val="32"/>
          <w:u w:val="thick" w:color="FFB03A"/>
          <w:shd w:val="clear" w:color="auto" w:fill="FFEFD8"/>
        </w:rPr>
        <w:t>.</w:t>
      </w:r>
      <w:r>
        <w:rPr>
          <w:rFonts w:ascii="仿宋_GB2312" w:eastAsia="仿宋_GB2312" w:hint="eastAsia"/>
          <w:sz w:val="32"/>
          <w:szCs w:val="32"/>
        </w:rPr>
        <w:t>教育（类）普通教育（款）小学教育（项）：指反映各部门举办的小学教育支出，政府各部门对社会组织等举办的小学的资助</w:t>
      </w:r>
      <w:r>
        <w:t>，</w:t>
      </w:r>
      <w:r>
        <w:rPr>
          <w:rFonts w:ascii="仿宋_GB2312" w:eastAsia="仿宋_GB2312" w:hint="eastAsia"/>
          <w:sz w:val="32"/>
          <w:szCs w:val="32"/>
        </w:rPr>
        <w:t>如捐赠、补贴等，也在本科目中反映。</w:t>
      </w:r>
    </w:p>
    <w:p w:rsidR="00AA3DA6" w:rsidRDefault="00EC2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社会保障和就业（类）人力资源和社会保障管理事务</w:t>
      </w:r>
      <w:r>
        <w:rPr>
          <w:rFonts w:ascii="仿宋_GB2312" w:eastAsia="仿宋_GB2312" w:hint="eastAsia"/>
          <w:sz w:val="32"/>
          <w:szCs w:val="32"/>
        </w:rPr>
        <w:lastRenderedPageBreak/>
        <w:t>（款）社会保险经办机构（项）：指反映机关事业单位实施养老保险制度由单位缴纳的基本养老保险费支出。</w:t>
      </w:r>
    </w:p>
    <w:p w:rsidR="00AA3DA6" w:rsidRDefault="00EC2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rsidR="00AA3DA6" w:rsidRDefault="00EC2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农林水（类）扶贫（款）其他扶贫支出（项）：指反映其他用于巩固拓展脱贫攻坚成果同乡村振兴有效衔接方面的支出。</w:t>
      </w:r>
    </w:p>
    <w:p w:rsidR="00AA3DA6" w:rsidRDefault="00EC21ED">
      <w:pPr>
        <w:ind w:firstLineChars="200" w:firstLine="640"/>
        <w:rPr>
          <w:rFonts w:ascii="仿宋" w:eastAsia="仿宋" w:hAnsi="仿宋"/>
          <w:b/>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住房保障（类）住房保障（款）住房公积金（项）：指反映行政事业单位按人力资源和社会保障部、财政部规定的基本工资和津贴补贴以及规定比例为职工缴纳的住房公积金。</w:t>
      </w:r>
    </w:p>
    <w:p w:rsidR="00AA3DA6" w:rsidRDefault="00EC21ED">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AA3DA6" w:rsidRDefault="00EC21ED">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AA3DA6" w:rsidRDefault="00EC21ED">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AA3DA6" w:rsidRDefault="00EC21E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w:t>
      </w:r>
      <w:r>
        <w:rPr>
          <w:rFonts w:ascii="仿宋_GB2312" w:eastAsia="仿宋_GB2312" w:hint="eastAsia"/>
          <w:color w:val="auto"/>
          <w:sz w:val="32"/>
          <w:szCs w:val="32"/>
        </w:rPr>
        <w:lastRenderedPageBreak/>
        <w:t>交通费、住宿费、伙食费、培训费、公杂费等支出；公务用车购置及运行费反映部门公务用车车辆购置支出（含车辆购置税）及租用费、燃料费、维修费、过路过桥费、保险费等支出；公务接待费反映单位按规定开支的各类公务接待（含外宾接待）支出。</w:t>
      </w:r>
    </w:p>
    <w:p w:rsidR="00AA3DA6" w:rsidRDefault="00EC21ED">
      <w:pPr>
        <w:pStyle w:val="Default"/>
        <w:spacing w:line="560" w:lineRule="exact"/>
        <w:ind w:firstLineChars="200" w:firstLine="640"/>
        <w:rPr>
          <w:rFonts w:ascii="黑体" w:eastAsia="黑体" w:hAnsi="黑体"/>
          <w:color w:val="auto"/>
          <w:sz w:val="44"/>
          <w:szCs w:val="44"/>
        </w:rPr>
      </w:pPr>
      <w:r>
        <w:rPr>
          <w:rFonts w:ascii="仿宋_GB2312" w:eastAsia="仿宋_GB2312" w:hint="eastAsia"/>
          <w:color w:val="auto"/>
          <w:sz w:val="32"/>
          <w:szCs w:val="32"/>
        </w:rPr>
        <w:t>18</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A3DA6" w:rsidRDefault="00AA3DA6">
      <w:pPr>
        <w:spacing w:line="600" w:lineRule="exact"/>
        <w:ind w:firstLineChars="600" w:firstLine="2640"/>
        <w:rPr>
          <w:rFonts w:ascii="黑体" w:eastAsia="黑体" w:hAnsi="黑体"/>
          <w:sz w:val="44"/>
          <w:szCs w:val="44"/>
        </w:rPr>
      </w:pPr>
    </w:p>
    <w:p w:rsidR="00AA3DA6" w:rsidRDefault="00AA3DA6">
      <w:pPr>
        <w:spacing w:line="600" w:lineRule="exact"/>
        <w:ind w:firstLineChars="600" w:firstLine="2640"/>
        <w:outlineLvl w:val="0"/>
        <w:rPr>
          <w:rFonts w:ascii="黑体" w:eastAsia="黑体" w:hAnsi="黑体"/>
          <w:sz w:val="44"/>
          <w:szCs w:val="44"/>
        </w:rPr>
      </w:pPr>
      <w:bookmarkStart w:id="73" w:name="_Toc16394"/>
    </w:p>
    <w:p w:rsidR="00AA3DA6" w:rsidRDefault="00EC21ED">
      <w:pPr>
        <w:spacing w:line="600" w:lineRule="exact"/>
        <w:ind w:firstLineChars="600" w:firstLine="2640"/>
        <w:outlineLvl w:val="0"/>
        <w:rPr>
          <w:rStyle w:val="1Char"/>
          <w:rFonts w:ascii="黑体" w:eastAsia="黑体" w:hAnsi="黑体"/>
          <w:b w:val="0"/>
        </w:rPr>
      </w:pPr>
      <w:r>
        <w:rPr>
          <w:rFonts w:ascii="黑体" w:eastAsia="黑体" w:hAnsi="黑体" w:hint="eastAsia"/>
          <w:sz w:val="44"/>
          <w:szCs w:val="44"/>
        </w:rPr>
        <w:t>第</w:t>
      </w:r>
      <w:r>
        <w:rPr>
          <w:rStyle w:val="1Char"/>
          <w:rFonts w:ascii="黑体" w:eastAsia="黑体" w:hAnsi="黑体" w:hint="eastAsia"/>
          <w:b w:val="0"/>
        </w:rPr>
        <w:t>四部分附件</w:t>
      </w:r>
      <w:bookmarkEnd w:id="71"/>
      <w:bookmarkEnd w:id="73"/>
    </w:p>
    <w:p w:rsidR="00AA3DA6" w:rsidRDefault="00EC21ED">
      <w:pPr>
        <w:spacing w:line="572" w:lineRule="exact"/>
        <w:jc w:val="left"/>
        <w:outlineLvl w:val="0"/>
        <w:rPr>
          <w:rFonts w:ascii="黑体" w:eastAsia="黑体" w:hAnsi="黑体" w:cs="黑体"/>
          <w:sz w:val="32"/>
          <w:szCs w:val="32"/>
        </w:rPr>
      </w:pPr>
      <w:bookmarkStart w:id="74" w:name="_Toc15989"/>
      <w:r>
        <w:rPr>
          <w:rFonts w:ascii="黑体" w:eastAsia="黑体" w:hAnsi="黑体" w:cs="黑体" w:hint="eastAsia"/>
          <w:sz w:val="32"/>
          <w:szCs w:val="32"/>
        </w:rPr>
        <w:t>附件1</w:t>
      </w:r>
      <w:bookmarkEnd w:id="74"/>
    </w:p>
    <w:tbl>
      <w:tblPr>
        <w:tblpPr w:leftFromText="180" w:rightFromText="180" w:vertAnchor="text" w:horzAnchor="page" w:tblpXSpec="center" w:tblpY="423"/>
        <w:tblOverlap w:val="never"/>
        <w:tblW w:w="9960" w:type="dxa"/>
        <w:jc w:val="center"/>
        <w:tblLayout w:type="fixed"/>
        <w:tblCellMar>
          <w:left w:w="0" w:type="dxa"/>
          <w:right w:w="0" w:type="dxa"/>
        </w:tblCellMar>
        <w:tblLook w:val="0600" w:firstRow="0" w:lastRow="0" w:firstColumn="0" w:lastColumn="0" w:noHBand="1" w:noVBand="1"/>
      </w:tblPr>
      <w:tblGrid>
        <w:gridCol w:w="705"/>
        <w:gridCol w:w="1052"/>
        <w:gridCol w:w="1025"/>
        <w:gridCol w:w="2392"/>
        <w:gridCol w:w="2394"/>
        <w:gridCol w:w="2392"/>
      </w:tblGrid>
      <w:tr w:rsidR="00AA3DA6">
        <w:trPr>
          <w:trHeight w:val="1034"/>
          <w:jc w:val="center"/>
        </w:trPr>
        <w:tc>
          <w:tcPr>
            <w:tcW w:w="9960" w:type="dxa"/>
            <w:gridSpan w:val="6"/>
            <w:tcBorders>
              <w:top w:val="nil"/>
              <w:left w:val="nil"/>
              <w:bottom w:val="nil"/>
              <w:right w:val="nil"/>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hAnsi="宋体" w:cs="宋体"/>
                <w:b/>
                <w:bCs/>
                <w:color w:val="000000"/>
                <w:kern w:val="0"/>
                <w:sz w:val="36"/>
                <w:szCs w:val="36"/>
              </w:rPr>
            </w:pPr>
            <w:r>
              <w:rPr>
                <w:rFonts w:ascii="仿宋_GB2312" w:eastAsia="仿宋_GB2312" w:hAnsi="宋体" w:cs="宋体" w:hint="eastAsia"/>
                <w:b/>
                <w:bCs/>
                <w:color w:val="000000"/>
                <w:kern w:val="0"/>
                <w:sz w:val="36"/>
                <w:szCs w:val="36"/>
              </w:rPr>
              <w:t>项目绩效目标完成情况表</w:t>
            </w:r>
          </w:p>
          <w:p w:rsidR="00AA3DA6" w:rsidRDefault="00EC21ED">
            <w:pPr>
              <w:widowControl/>
              <w:jc w:val="center"/>
              <w:textAlignment w:val="center"/>
              <w:rPr>
                <w:rFonts w:ascii="仿宋_GB2312" w:eastAsia="仿宋_GB2312" w:cs="宋体"/>
                <w:color w:val="000000"/>
                <w:sz w:val="36"/>
                <w:szCs w:val="36"/>
              </w:rPr>
            </w:pPr>
            <w:r>
              <w:t>（</w:t>
            </w:r>
            <w:r>
              <w:rPr>
                <w:rFonts w:ascii="仿宋_GB2312" w:eastAsia="仿宋_GB2312" w:hAnsi="宋体" w:cs="宋体" w:hint="eastAsia"/>
                <w:color w:val="000000"/>
                <w:kern w:val="0"/>
                <w:sz w:val="36"/>
                <w:szCs w:val="36"/>
              </w:rPr>
              <w:t>2021年度</w:t>
            </w:r>
            <w:r>
              <w:t>）</w:t>
            </w:r>
          </w:p>
        </w:tc>
      </w:tr>
      <w:tr w:rsidR="00AA3DA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教育教学保障</w:t>
            </w:r>
          </w:p>
        </w:tc>
      </w:tr>
      <w:tr w:rsidR="00AA3DA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通江县永安镇会家小学</w:t>
            </w:r>
          </w:p>
        </w:tc>
      </w:tr>
      <w:tr w:rsidR="00AA3DA6">
        <w:trPr>
          <w:trHeight w:val="276"/>
          <w:jc w:val="center"/>
        </w:trPr>
        <w:tc>
          <w:tcPr>
            <w:tcW w:w="7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预算执行情况</w:t>
            </w:r>
            <w:r>
              <w:lastRenderedPageBreak/>
              <w:t>（</w:t>
            </w:r>
            <w:r>
              <w:rPr>
                <w:rFonts w:ascii="仿宋_GB2312" w:eastAsia="仿宋_GB2312" w:hAnsi="宋体" w:cs="宋体" w:hint="eastAsia"/>
                <w:color w:val="000000"/>
                <w:kern w:val="0"/>
                <w:sz w:val="24"/>
              </w:rPr>
              <w:t>万元</w:t>
            </w:r>
            <w:r>
              <w:t>）</w:t>
            </w:r>
          </w:p>
        </w:tc>
        <w:tc>
          <w:tcPr>
            <w:tcW w:w="20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lastRenderedPageBreak/>
              <w:t>预算数</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192.71万元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192.71万元</w:t>
            </w:r>
          </w:p>
        </w:tc>
      </w:tr>
      <w:tr w:rsidR="00AA3DA6">
        <w:trPr>
          <w:trHeight w:val="276"/>
          <w:jc w:val="center"/>
        </w:trPr>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AA3DA6">
            <w:pPr>
              <w:jc w:val="center"/>
              <w:rPr>
                <w:rFonts w:ascii="仿宋_GB2312" w:eastAsia="仿宋_GB2312" w:cs="宋体"/>
                <w:color w:val="000000"/>
                <w:sz w:val="24"/>
              </w:rPr>
            </w:pPr>
          </w:p>
        </w:tc>
        <w:tc>
          <w:tcPr>
            <w:tcW w:w="20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hint="eastAsia"/>
                <w:color w:val="000000"/>
                <w:kern w:val="0"/>
                <w:sz w:val="24"/>
              </w:rPr>
              <w:t>-</w:t>
            </w:r>
            <w:r>
              <w:rPr>
                <w:rFonts w:ascii="仿宋_GB2312" w:eastAsia="仿宋_GB2312"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192.71万元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hint="eastAsia"/>
                <w:color w:val="000000"/>
                <w:kern w:val="0"/>
                <w:sz w:val="24"/>
              </w:rPr>
              <w:t>-</w:t>
            </w:r>
            <w:r>
              <w:rPr>
                <w:rFonts w:ascii="仿宋_GB2312" w:eastAsia="仿宋_GB2312"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192.71万元</w:t>
            </w:r>
          </w:p>
        </w:tc>
      </w:tr>
      <w:tr w:rsidR="00AA3DA6">
        <w:trPr>
          <w:trHeight w:val="909"/>
          <w:jc w:val="center"/>
        </w:trPr>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AA3DA6">
            <w:pPr>
              <w:jc w:val="center"/>
              <w:rPr>
                <w:rFonts w:ascii="仿宋_GB2312" w:eastAsia="仿宋_GB2312" w:cs="宋体"/>
                <w:color w:val="000000"/>
                <w:sz w:val="24"/>
              </w:rPr>
            </w:pPr>
          </w:p>
        </w:tc>
        <w:tc>
          <w:tcPr>
            <w:tcW w:w="20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jc w:val="center"/>
              <w:rPr>
                <w:rFonts w:ascii="仿宋_GB2312" w:eastAsia="仿宋_GB2312" w:cs="宋体"/>
                <w:color w:val="000000"/>
                <w:sz w:val="24"/>
              </w:rPr>
            </w:pPr>
            <w:r>
              <w:rPr>
                <w:rFonts w:ascii="仿宋_GB2312" w:eastAsia="仿宋_GB2312" w:cs="宋体" w:hint="eastAsia"/>
                <w:color w:val="000000"/>
                <w:sz w:val="24"/>
              </w:rPr>
              <w:t>0万元</w:t>
            </w:r>
          </w:p>
        </w:tc>
      </w:tr>
      <w:tr w:rsidR="00AA3DA6">
        <w:trPr>
          <w:trHeight w:val="276"/>
          <w:jc w:val="center"/>
        </w:trPr>
        <w:tc>
          <w:tcPr>
            <w:tcW w:w="7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年度目标完成情况</w:t>
            </w:r>
          </w:p>
        </w:tc>
        <w:tc>
          <w:tcPr>
            <w:tcW w:w="446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实际完成目标</w:t>
            </w:r>
          </w:p>
        </w:tc>
      </w:tr>
      <w:tr w:rsidR="00AA3DA6">
        <w:trPr>
          <w:trHeight w:val="1789"/>
          <w:jc w:val="center"/>
        </w:trPr>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AA3DA6">
            <w:pPr>
              <w:jc w:val="center"/>
              <w:rPr>
                <w:rFonts w:ascii="仿宋_GB2312" w:eastAsia="仿宋_GB2312" w:cs="宋体"/>
                <w:color w:val="000000"/>
                <w:sz w:val="20"/>
                <w:szCs w:val="20"/>
              </w:rPr>
            </w:pPr>
          </w:p>
        </w:tc>
        <w:tc>
          <w:tcPr>
            <w:tcW w:w="446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1.坚决执行党和国家的教育方针、政策，管理和使用好教育资金，改善和优化办学条件。2.保障全体师生教学秩序有序开展，提升小学教育质量，使学生德、智、体、美、劳全面发展。3.控辍保学，关爱留守儿童、贫困儿童，保障教育民生政策。4.教书育人，把教育教学质量和安全工作放在首位，确保学生全面健康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1.坚决执行党和国家的教育方针、政策，管理和使用好教育资金，改善和优化办学条件。2.保障全体师生教学秩序有序开展，提升小学教育质量，使学生德、智、体、美、劳全面发展。3.控辍保学，关爱留守儿童、贫困儿童，保障教育民生政策。4.教书育人，把教育教学质量和安全工作放在首位，确保学生全面健康发展。</w:t>
            </w:r>
          </w:p>
        </w:tc>
      </w:tr>
      <w:tr w:rsidR="00AA3DA6">
        <w:trPr>
          <w:trHeight w:val="1042"/>
          <w:jc w:val="center"/>
        </w:trPr>
        <w:tc>
          <w:tcPr>
            <w:tcW w:w="70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sz w:val="20"/>
                <w:szCs w:val="20"/>
              </w:rPr>
              <w:t>绩效指标完成情况</w:t>
            </w: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预期指标值</w:t>
            </w:r>
            <w:r>
              <w:t>（</w:t>
            </w:r>
            <w:r>
              <w:rPr>
                <w:rFonts w:ascii="仿宋_GB2312" w:eastAsia="仿宋_GB2312" w:hAnsi="宋体" w:cs="宋体" w:hint="eastAsia"/>
                <w:color w:val="000000"/>
                <w:kern w:val="0"/>
                <w:sz w:val="20"/>
                <w:szCs w:val="20"/>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实际完成指标值</w:t>
            </w:r>
            <w:r w:rsidR="00BF20F0">
              <w:t>（</w:t>
            </w:r>
            <w:r>
              <w:rPr>
                <w:rFonts w:ascii="仿宋_GB2312" w:eastAsia="仿宋_GB2312" w:hAnsi="宋体" w:cs="宋体" w:hint="eastAsia"/>
                <w:color w:val="000000"/>
                <w:kern w:val="0"/>
                <w:sz w:val="20"/>
                <w:szCs w:val="20"/>
              </w:rPr>
              <w:t>包含数字及文字描述</w:t>
            </w:r>
            <w:r w:rsidR="00BF20F0">
              <w:t>）</w:t>
            </w:r>
          </w:p>
        </w:tc>
      </w:tr>
      <w:tr w:rsidR="00AA3DA6">
        <w:trPr>
          <w:trHeight w:val="953"/>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AA3DA6" w:rsidRDefault="00AA3DA6">
            <w:pPr>
              <w:widowControl/>
              <w:jc w:val="center"/>
              <w:textAlignment w:val="center"/>
              <w:rPr>
                <w:rFonts w:ascii="仿宋_GB2312" w:eastAsia="仿宋_GB2312" w:cs="宋体"/>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24"/>
              </w:rPr>
            </w:pPr>
            <w:r>
              <w:rPr>
                <w:rFonts w:ascii="仿宋_GB2312" w:eastAsia="仿宋_GB2312" w:cs="宋体" w:hint="eastAsia"/>
                <w:color w:val="000000"/>
                <w:sz w:val="15"/>
                <w:szCs w:val="15"/>
              </w:rPr>
              <w:t>教学课时、教师人均规范培训学时、朗读、诗词、文艺活动、安全知识讲座、演练、心理健康知识讲座、举办学生运动会、下乡扶贫、教研活动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5"/>
                <w:szCs w:val="15"/>
              </w:rPr>
            </w:pPr>
            <w:r>
              <w:rPr>
                <w:rFonts w:ascii="仿宋_GB2312" w:eastAsia="仿宋_GB2312" w:cs="宋体" w:hint="eastAsia"/>
                <w:color w:val="000000"/>
                <w:sz w:val="15"/>
                <w:szCs w:val="15"/>
              </w:rPr>
              <w:t>教学课时≥128000节、教师人均规范培训学时≥90学时、朗读、诗词、文艺活动≥12次、安全知识讲座、演练≥10次、心理健康知识讲座≥10次</w:t>
            </w:r>
          </w:p>
          <w:p w:rsidR="00AA3DA6" w:rsidRDefault="00EC21ED">
            <w:pPr>
              <w:widowControl/>
              <w:jc w:val="left"/>
              <w:textAlignment w:val="center"/>
              <w:rPr>
                <w:rFonts w:ascii="仿宋_GB2312" w:eastAsia="仿宋_GB2312" w:cs="宋体"/>
                <w:color w:val="000000"/>
                <w:sz w:val="24"/>
              </w:rPr>
            </w:pPr>
            <w:r>
              <w:rPr>
                <w:rFonts w:ascii="仿宋_GB2312" w:eastAsia="仿宋_GB2312" w:cs="宋体" w:hint="eastAsia"/>
                <w:color w:val="000000"/>
                <w:sz w:val="15"/>
                <w:szCs w:val="15"/>
              </w:rPr>
              <w:t>举办学生运动会≥2次、下乡扶贫≥336次、教研活动≥12次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5"/>
                <w:szCs w:val="15"/>
              </w:rPr>
            </w:pPr>
            <w:r>
              <w:rPr>
                <w:rFonts w:ascii="仿宋_GB2312" w:eastAsia="仿宋_GB2312" w:cs="宋体" w:hint="eastAsia"/>
                <w:color w:val="000000"/>
                <w:sz w:val="15"/>
                <w:szCs w:val="15"/>
              </w:rPr>
              <w:t>教学课时≥1280节、教师人均规范培训学时≥90学时、朗读、诗词、文艺活动≥12次、安全知识讲座、演练≥10次、心理健康知识讲座≥10次</w:t>
            </w:r>
          </w:p>
          <w:p w:rsidR="00AA3DA6" w:rsidRDefault="00EC21ED">
            <w:pPr>
              <w:widowControl/>
              <w:jc w:val="left"/>
              <w:textAlignment w:val="center"/>
              <w:rPr>
                <w:rFonts w:ascii="仿宋_GB2312" w:eastAsia="仿宋_GB2312" w:cs="宋体"/>
                <w:color w:val="000000"/>
                <w:sz w:val="24"/>
              </w:rPr>
            </w:pPr>
            <w:r>
              <w:rPr>
                <w:rFonts w:ascii="仿宋_GB2312" w:eastAsia="仿宋_GB2312" w:cs="宋体" w:hint="eastAsia"/>
                <w:color w:val="000000"/>
                <w:sz w:val="15"/>
                <w:szCs w:val="15"/>
              </w:rPr>
              <w:t>举办学生运动会≥2次、下乡扶贫≥360次、教研活动≥12次</w:t>
            </w:r>
          </w:p>
        </w:tc>
      </w:tr>
      <w:tr w:rsidR="00AA3DA6">
        <w:trPr>
          <w:trHeight w:val="1297"/>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AA3DA6" w:rsidRDefault="00AA3DA6">
            <w:pPr>
              <w:widowControl/>
              <w:jc w:val="center"/>
              <w:textAlignment w:val="center"/>
              <w:rPr>
                <w:rFonts w:ascii="仿宋_GB2312" w:eastAsia="仿宋_GB2312" w:cs="宋体"/>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24"/>
              </w:rPr>
            </w:pPr>
            <w:r>
              <w:rPr>
                <w:rFonts w:ascii="仿宋_GB2312" w:eastAsia="仿宋_GB2312" w:cs="宋体" w:hint="eastAsia"/>
                <w:color w:val="000000"/>
                <w:sz w:val="15"/>
                <w:szCs w:val="15"/>
              </w:rPr>
              <w:t>教学教育质量合格率、教职工培训合格率、活动举办达标率、教研活动完成率、扶贫任务完成率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5"/>
                <w:szCs w:val="15"/>
              </w:rPr>
            </w:pPr>
            <w:r>
              <w:rPr>
                <w:rFonts w:ascii="仿宋_GB2312" w:eastAsia="仿宋_GB2312" w:cs="宋体" w:hint="eastAsia"/>
                <w:color w:val="000000"/>
                <w:sz w:val="15"/>
                <w:szCs w:val="15"/>
              </w:rPr>
              <w:t>教研活动完成率≥100%、</w:t>
            </w:r>
          </w:p>
          <w:p w:rsidR="00AA3DA6" w:rsidRDefault="00EC21ED">
            <w:pPr>
              <w:widowControl/>
              <w:jc w:val="left"/>
              <w:textAlignment w:val="center"/>
              <w:rPr>
                <w:rFonts w:ascii="仿宋_GB2312" w:eastAsia="仿宋_GB2312" w:cs="宋体"/>
                <w:color w:val="000000"/>
                <w:sz w:val="24"/>
              </w:rPr>
            </w:pPr>
            <w:r>
              <w:rPr>
                <w:rFonts w:ascii="仿宋_GB2312" w:eastAsia="仿宋_GB2312" w:cs="宋体" w:hint="eastAsia"/>
                <w:color w:val="000000"/>
                <w:sz w:val="15"/>
                <w:szCs w:val="15"/>
              </w:rPr>
              <w:t>扶贫任务完成率=100%、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5"/>
                <w:szCs w:val="15"/>
              </w:rPr>
            </w:pPr>
            <w:r>
              <w:rPr>
                <w:rFonts w:ascii="仿宋_GB2312" w:eastAsia="仿宋_GB2312" w:cs="宋体" w:hint="eastAsia"/>
                <w:color w:val="000000"/>
                <w:sz w:val="15"/>
                <w:szCs w:val="15"/>
              </w:rPr>
              <w:t>教研活动完成率≥100%、</w:t>
            </w:r>
          </w:p>
          <w:p w:rsidR="00AA3DA6" w:rsidRDefault="00EC21ED">
            <w:pPr>
              <w:widowControl/>
              <w:jc w:val="left"/>
              <w:textAlignment w:val="center"/>
              <w:rPr>
                <w:rFonts w:ascii="仿宋_GB2312" w:eastAsia="仿宋_GB2312" w:cs="宋体"/>
                <w:color w:val="000000"/>
                <w:sz w:val="24"/>
              </w:rPr>
            </w:pPr>
            <w:r>
              <w:rPr>
                <w:rFonts w:ascii="仿宋_GB2312" w:eastAsia="仿宋_GB2312" w:cs="宋体" w:hint="eastAsia"/>
                <w:color w:val="000000"/>
                <w:sz w:val="15"/>
                <w:szCs w:val="15"/>
              </w:rPr>
              <w:t>扶贫任务完成率=100%、</w:t>
            </w:r>
          </w:p>
        </w:tc>
      </w:tr>
      <w:tr w:rsidR="00AA3DA6">
        <w:trPr>
          <w:trHeight w:val="967"/>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AA3DA6" w:rsidRDefault="00AA3DA6">
            <w:pPr>
              <w:widowControl/>
              <w:jc w:val="center"/>
              <w:textAlignment w:val="center"/>
              <w:rPr>
                <w:rFonts w:ascii="仿宋_GB2312" w:eastAsia="仿宋_GB2312" w:cs="宋体"/>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sidRPr="008F2621">
              <w:rPr>
                <w:rFonts w:ascii="仿宋_GB2312" w:eastAsia="仿宋_GB2312" w:cs="宋体" w:hint="eastAsia"/>
                <w:color w:val="000000"/>
                <w:sz w:val="20"/>
                <w:szCs w:val="20"/>
                <w:u w:val="thick" w:color="FFB03A"/>
                <w:shd w:val="clear" w:color="auto" w:fill="FFEFD8"/>
              </w:rPr>
              <w:t>时效</w:t>
            </w:r>
            <w:r>
              <w:rPr>
                <w:rFonts w:ascii="仿宋_GB2312" w:eastAsia="仿宋_GB2312" w:cs="宋体" w:hint="eastAsia"/>
                <w:color w:val="000000"/>
                <w:sz w:val="20"/>
                <w:szCs w:val="2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24"/>
              </w:rPr>
            </w:pPr>
            <w:r>
              <w:rPr>
                <w:rFonts w:ascii="仿宋_GB2312" w:eastAsia="仿宋_GB2312" w:cs="宋体" w:hint="eastAsia"/>
                <w:color w:val="000000"/>
                <w:sz w:val="15"/>
                <w:szCs w:val="15"/>
              </w:rPr>
              <w:t>教学任务完成时间、学生各项资助发放及时率、教职工培训完成时间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5"/>
                <w:szCs w:val="15"/>
              </w:rPr>
            </w:pPr>
            <w:r w:rsidRPr="008F2621">
              <w:rPr>
                <w:rFonts w:ascii="仿宋_GB2312" w:eastAsia="仿宋_GB2312" w:cs="宋体" w:hint="eastAsia"/>
                <w:color w:val="000000"/>
                <w:sz w:val="15"/>
                <w:szCs w:val="15"/>
                <w:u w:color="46CD7E"/>
              </w:rPr>
              <w:t>学生各项资助发放及时率=100%、</w:t>
            </w:r>
          </w:p>
          <w:p w:rsidR="00AA3DA6" w:rsidRDefault="00EC21ED">
            <w:pPr>
              <w:widowControl/>
              <w:jc w:val="left"/>
              <w:textAlignment w:val="center"/>
              <w:rPr>
                <w:rFonts w:ascii="仿宋_GB2312" w:eastAsia="仿宋_GB2312" w:cs="宋体"/>
                <w:color w:val="000000"/>
                <w:sz w:val="24"/>
              </w:rPr>
            </w:pPr>
            <w:r>
              <w:rPr>
                <w:rFonts w:ascii="仿宋_GB2312" w:eastAsia="仿宋_GB2312" w:cs="宋体" w:hint="eastAsia"/>
                <w:color w:val="000000"/>
                <w:sz w:val="15"/>
                <w:szCs w:val="15"/>
              </w:rPr>
              <w:t>教职工培训完成时间为2021年12月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5"/>
                <w:szCs w:val="15"/>
              </w:rPr>
            </w:pPr>
            <w:r w:rsidRPr="008F2621">
              <w:rPr>
                <w:rFonts w:ascii="仿宋_GB2312" w:eastAsia="仿宋_GB2312" w:cs="宋体" w:hint="eastAsia"/>
                <w:color w:val="000000"/>
                <w:sz w:val="15"/>
                <w:szCs w:val="15"/>
                <w:u w:color="46CD7E"/>
              </w:rPr>
              <w:t>学生各项资助发放及时率=100%、</w:t>
            </w:r>
          </w:p>
          <w:p w:rsidR="00AA3DA6" w:rsidRDefault="00EC21ED">
            <w:pPr>
              <w:widowControl/>
              <w:jc w:val="left"/>
              <w:textAlignment w:val="center"/>
              <w:rPr>
                <w:rFonts w:ascii="仿宋_GB2312" w:eastAsia="仿宋_GB2312" w:cs="宋体"/>
                <w:color w:val="000000"/>
                <w:sz w:val="24"/>
              </w:rPr>
            </w:pPr>
            <w:r>
              <w:rPr>
                <w:rFonts w:ascii="仿宋_GB2312" w:eastAsia="仿宋_GB2312" w:cs="宋体" w:hint="eastAsia"/>
                <w:color w:val="000000"/>
                <w:sz w:val="15"/>
                <w:szCs w:val="15"/>
              </w:rPr>
              <w:t>教职工培训完成时间为2021年12月</w:t>
            </w:r>
          </w:p>
        </w:tc>
      </w:tr>
      <w:tr w:rsidR="00AA3DA6">
        <w:trPr>
          <w:trHeight w:val="742"/>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AA3DA6" w:rsidRDefault="00AA3DA6">
            <w:pPr>
              <w:widowControl/>
              <w:jc w:val="center"/>
              <w:textAlignment w:val="center"/>
              <w:rPr>
                <w:rFonts w:ascii="仿宋_GB2312" w:eastAsia="仿宋_GB2312" w:cs="宋体"/>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kern w:val="0"/>
                <w:sz w:val="20"/>
                <w:szCs w:val="20"/>
              </w:rPr>
            </w:pPr>
            <w:r>
              <w:rPr>
                <w:rFonts w:ascii="仿宋_GB2312" w:eastAsia="仿宋_GB2312" w:hAnsi="宋体" w:cs="宋体" w:hint="eastAsia"/>
                <w:color w:val="000000"/>
                <w:kern w:val="0"/>
                <w:sz w:val="20"/>
                <w:szCs w:val="2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活动开展经费</w:t>
            </w:r>
          </w:p>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培训教研教学费用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活动开展经费≥1.5万元、</w:t>
            </w:r>
          </w:p>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培训教研教学费用≥2万元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活动开展经费≥1.5万元、</w:t>
            </w:r>
          </w:p>
          <w:p w:rsidR="00AA3DA6" w:rsidRDefault="00EC21ED">
            <w:pPr>
              <w:widowControl/>
              <w:jc w:val="left"/>
              <w:textAlignment w:val="center"/>
              <w:rPr>
                <w:rFonts w:ascii="仿宋_GB2312" w:eastAsia="仿宋_GB2312" w:cs="宋体"/>
                <w:color w:val="000000"/>
                <w:sz w:val="32"/>
                <w:szCs w:val="32"/>
              </w:rPr>
            </w:pPr>
            <w:r>
              <w:rPr>
                <w:rFonts w:ascii="仿宋_GB2312" w:eastAsia="仿宋_GB2312" w:cs="宋体" w:hint="eastAsia"/>
                <w:color w:val="000000"/>
                <w:sz w:val="18"/>
                <w:szCs w:val="18"/>
              </w:rPr>
              <w:t>培训教研教学费用≥2万元</w:t>
            </w:r>
          </w:p>
        </w:tc>
      </w:tr>
      <w:tr w:rsidR="00AA3DA6">
        <w:trPr>
          <w:trHeight w:val="742"/>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AA3DA6" w:rsidRDefault="00AA3DA6">
            <w:pPr>
              <w:widowControl/>
              <w:jc w:val="center"/>
              <w:textAlignment w:val="center"/>
              <w:rPr>
                <w:rFonts w:ascii="仿宋_GB2312" w:eastAsia="仿宋_GB2312" w:cs="宋体"/>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经济效益</w:t>
            </w:r>
          </w:p>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帮扶对象增收率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帮扶对象增收率≥90%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帮扶对象增收率≥90%</w:t>
            </w:r>
          </w:p>
        </w:tc>
      </w:tr>
      <w:tr w:rsidR="00AA3DA6">
        <w:trPr>
          <w:trHeight w:val="847"/>
          <w:jc w:val="center"/>
        </w:trPr>
        <w:tc>
          <w:tcPr>
            <w:tcW w:w="705" w:type="dxa"/>
            <w:vMerge/>
            <w:tcBorders>
              <w:left w:val="single" w:sz="4" w:space="0" w:color="000000"/>
              <w:right w:val="single" w:sz="4" w:space="0" w:color="000000"/>
            </w:tcBorders>
            <w:tcMar>
              <w:top w:w="15" w:type="dxa"/>
              <w:left w:w="15" w:type="dxa"/>
              <w:bottom w:w="0" w:type="dxa"/>
              <w:right w:w="15" w:type="dxa"/>
            </w:tcMar>
            <w:vAlign w:val="center"/>
          </w:tcPr>
          <w:p w:rsidR="00AA3DA6" w:rsidRDefault="00AA3DA6">
            <w:pPr>
              <w:widowControl/>
              <w:jc w:val="center"/>
              <w:textAlignment w:val="center"/>
              <w:rPr>
                <w:rFonts w:ascii="仿宋_GB2312" w:eastAsia="仿宋_GB2312" w:cs="宋体"/>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社会效益</w:t>
            </w:r>
          </w:p>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对教育教学的认可度、教育教学水平提高率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对教育教学的认可度≥100%、教育教学水平提高率≥35%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对教育教学的认可度≥100%、教育教学水平提高率≥35%</w:t>
            </w:r>
          </w:p>
        </w:tc>
      </w:tr>
      <w:tr w:rsidR="00AA3DA6">
        <w:trPr>
          <w:trHeight w:val="723"/>
          <w:jc w:val="center"/>
        </w:trPr>
        <w:tc>
          <w:tcPr>
            <w:tcW w:w="70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AA3DA6">
            <w:pPr>
              <w:widowControl/>
              <w:jc w:val="center"/>
              <w:textAlignment w:val="center"/>
              <w:rPr>
                <w:rFonts w:ascii="仿宋_GB2312" w:eastAsia="仿宋_GB2312" w:cs="宋体"/>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hAnsi="宋体" w:cs="宋体" w:hint="eastAsia"/>
                <w:color w:val="000000"/>
                <w:kern w:val="0"/>
                <w:sz w:val="20"/>
                <w:szCs w:val="2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服务对象</w:t>
            </w:r>
          </w:p>
          <w:p w:rsidR="00AA3DA6" w:rsidRDefault="00EC21ED">
            <w:pPr>
              <w:widowControl/>
              <w:jc w:val="center"/>
              <w:textAlignment w:val="center"/>
              <w:rPr>
                <w:rFonts w:ascii="仿宋_GB2312" w:eastAsia="仿宋_GB2312" w:cs="宋体"/>
                <w:color w:val="000000"/>
                <w:sz w:val="20"/>
                <w:szCs w:val="20"/>
              </w:rPr>
            </w:pPr>
            <w:r>
              <w:rPr>
                <w:rFonts w:ascii="仿宋_GB2312" w:eastAsia="仿宋_GB2312" w:cs="宋体" w:hint="eastAsia"/>
                <w:color w:val="000000"/>
                <w:sz w:val="20"/>
                <w:szCs w:val="20"/>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服务对象</w:t>
            </w:r>
          </w:p>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帮扶对象的满意度≥100%、社会满意度≥100%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3DA6" w:rsidRDefault="00EC21ED">
            <w:pPr>
              <w:widowControl/>
              <w:jc w:val="left"/>
              <w:textAlignment w:val="center"/>
              <w:rPr>
                <w:rFonts w:ascii="仿宋_GB2312" w:eastAsia="仿宋_GB2312" w:cs="宋体"/>
                <w:color w:val="000000"/>
                <w:sz w:val="18"/>
                <w:szCs w:val="18"/>
              </w:rPr>
            </w:pPr>
            <w:r>
              <w:rPr>
                <w:rFonts w:ascii="仿宋_GB2312" w:eastAsia="仿宋_GB2312" w:cs="宋体" w:hint="eastAsia"/>
                <w:color w:val="000000"/>
                <w:sz w:val="18"/>
                <w:szCs w:val="18"/>
              </w:rPr>
              <w:t>帮扶对象的满意度≥100%、社会满意度≥100%</w:t>
            </w:r>
          </w:p>
        </w:tc>
      </w:tr>
    </w:tbl>
    <w:p w:rsidR="00AA3DA6" w:rsidRDefault="00AA3DA6">
      <w:pPr>
        <w:pStyle w:val="a3"/>
        <w:spacing w:before="93"/>
      </w:pPr>
    </w:p>
    <w:p w:rsidR="00AA3DA6" w:rsidRDefault="00AA3DA6">
      <w:pPr>
        <w:pStyle w:val="a3"/>
        <w:spacing w:before="93"/>
      </w:pPr>
    </w:p>
    <w:p w:rsidR="00AA3DA6" w:rsidRDefault="00EC21ED">
      <w:pPr>
        <w:spacing w:line="572" w:lineRule="exact"/>
        <w:jc w:val="left"/>
        <w:outlineLvl w:val="0"/>
        <w:rPr>
          <w:rFonts w:ascii="黑体" w:eastAsia="黑体" w:hAnsi="黑体" w:cs="黑体"/>
          <w:sz w:val="32"/>
          <w:szCs w:val="32"/>
        </w:rPr>
      </w:pPr>
      <w:bookmarkStart w:id="75" w:name="_Toc3502"/>
      <w:r>
        <w:rPr>
          <w:rFonts w:ascii="黑体" w:eastAsia="黑体" w:hAnsi="黑体" w:cs="黑体" w:hint="eastAsia"/>
          <w:sz w:val="32"/>
          <w:szCs w:val="32"/>
        </w:rPr>
        <w:t>附件2</w:t>
      </w:r>
      <w:bookmarkEnd w:id="75"/>
    </w:p>
    <w:p w:rsidR="00AA3DA6" w:rsidRDefault="00EC21ED">
      <w:pPr>
        <w:spacing w:line="600" w:lineRule="exact"/>
        <w:jc w:val="center"/>
        <w:rPr>
          <w:rFonts w:ascii="方正小标宋简体" w:eastAsia="方正小标宋简体" w:hAnsi="宋体"/>
          <w:color w:val="000000"/>
          <w:kern w:val="0"/>
          <w:sz w:val="40"/>
          <w:szCs w:val="44"/>
          <w:lang w:val="zh-CN"/>
        </w:rPr>
      </w:pPr>
      <w:r w:rsidRPr="008F2621">
        <w:rPr>
          <w:rFonts w:ascii="方正小标宋简体" w:eastAsia="方正小标宋简体" w:hAnsi="宋体" w:hint="eastAsia"/>
          <w:color w:val="000000"/>
          <w:kern w:val="0"/>
          <w:sz w:val="40"/>
          <w:szCs w:val="44"/>
          <w:u w:color="46CD7E"/>
        </w:rPr>
        <w:t>通江县永安镇会家小学</w:t>
      </w:r>
      <w:r w:rsidRPr="008F2621">
        <w:rPr>
          <w:rFonts w:ascii="方正小标宋简体" w:eastAsia="方正小标宋简体" w:hAnsi="宋体" w:hint="eastAsia"/>
          <w:color w:val="000000"/>
          <w:kern w:val="0"/>
          <w:sz w:val="40"/>
          <w:szCs w:val="44"/>
          <w:u w:color="46CD7E"/>
          <w:lang w:val="zh-CN"/>
        </w:rPr>
        <w:t>部门</w:t>
      </w:r>
      <w:r w:rsidRPr="008F2621">
        <w:rPr>
          <w:rFonts w:ascii="方正小标宋简体" w:eastAsia="方正小标宋简体" w:hAnsi="宋体"/>
          <w:color w:val="000000"/>
          <w:kern w:val="0"/>
          <w:sz w:val="40"/>
          <w:szCs w:val="44"/>
          <w:u w:color="46CD7E"/>
        </w:rPr>
        <w:t>202</w:t>
      </w:r>
      <w:r w:rsidRPr="008F2621">
        <w:rPr>
          <w:rFonts w:ascii="方正小标宋简体" w:eastAsia="方正小标宋简体" w:hAnsi="宋体" w:hint="eastAsia"/>
          <w:color w:val="000000"/>
          <w:kern w:val="0"/>
          <w:sz w:val="40"/>
          <w:szCs w:val="44"/>
          <w:u w:color="46CD7E"/>
        </w:rPr>
        <w:t>1年部门</w:t>
      </w:r>
      <w:r w:rsidRPr="008F2621">
        <w:rPr>
          <w:rFonts w:ascii="方正小标宋简体" w:eastAsia="方正小标宋简体" w:hAnsi="宋体" w:hint="eastAsia"/>
          <w:color w:val="000000"/>
          <w:kern w:val="0"/>
          <w:sz w:val="40"/>
          <w:szCs w:val="44"/>
          <w:u w:color="46CD7E"/>
          <w:lang w:val="zh-CN"/>
        </w:rPr>
        <w:t>整体支出绩效评价报告</w:t>
      </w:r>
    </w:p>
    <w:p w:rsidR="00AA3DA6" w:rsidRDefault="00AA3DA6">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AA3DA6" w:rsidRDefault="00EC21E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我校属于乡镇公办小学，全面贯彻</w:t>
      </w:r>
      <w:r w:rsidR="00BF20F0">
        <w:rPr>
          <w:rFonts w:ascii="仿宋_GB2312" w:eastAsia="仿宋_GB2312" w:hAnsi="宋体" w:cs="宋体" w:hint="eastAsia"/>
          <w:color w:val="000000"/>
          <w:kern w:val="0"/>
          <w:sz w:val="32"/>
          <w:szCs w:val="32"/>
          <w:shd w:val="clear" w:color="auto" w:fill="FFFFFF"/>
          <w:lang w:val="zh-CN"/>
        </w:rPr>
        <w:t>落实</w:t>
      </w:r>
      <w:r>
        <w:rPr>
          <w:rFonts w:ascii="仿宋_GB2312" w:eastAsia="仿宋_GB2312" w:hAnsi="宋体" w:cs="宋体" w:hint="eastAsia"/>
          <w:color w:val="000000"/>
          <w:kern w:val="0"/>
          <w:sz w:val="32"/>
          <w:szCs w:val="32"/>
          <w:shd w:val="clear" w:color="auto" w:fill="FFFFFF"/>
          <w:lang w:val="zh-CN"/>
        </w:rPr>
        <w:t>国家教育教学方针，培养学生创新精神与实践能力。</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我校为公益一类的全额拨款事业单位；</w:t>
      </w:r>
      <w:r w:rsidRPr="008F2621">
        <w:rPr>
          <w:rFonts w:ascii="仿宋_GB2312" w:eastAsia="仿宋_GB2312" w:hAnsi="宋体" w:cs="宋体" w:hint="eastAsia"/>
          <w:color w:val="000000"/>
          <w:kern w:val="0"/>
          <w:sz w:val="32"/>
          <w:szCs w:val="32"/>
          <w:u w:color="46CD7E"/>
          <w:shd w:val="clear" w:color="auto" w:fill="FFFFFF"/>
          <w:lang w:val="zh-CN"/>
        </w:rPr>
        <w:t>内设机构：教务处、财务室、教科室、办公室、安全办、资助中心、信息中心、后勤处、少总部。</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学校在编教职工12人，学生12人，班子构成：校长1人，兼党支部书记，副校长1人。</w:t>
      </w:r>
    </w:p>
    <w:p w:rsidR="00AA3DA6" w:rsidRDefault="00EC21E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（一）部门财政资金收支情况。</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sidRPr="008F2621">
        <w:rPr>
          <w:rFonts w:ascii="仿宋_GB2312" w:eastAsia="仿宋_GB2312" w:hAnsi="宋体" w:cs="宋体" w:hint="eastAsia"/>
          <w:color w:val="000000"/>
          <w:kern w:val="0"/>
          <w:sz w:val="32"/>
          <w:szCs w:val="32"/>
          <w:u w:color="46CD7E"/>
          <w:shd w:val="clear" w:color="auto" w:fill="FFFFFF"/>
          <w:lang w:val="zh-CN"/>
        </w:rPr>
        <w:t>会家小学按照综合预算</w:t>
      </w:r>
      <w:r w:rsidR="00BF20F0" w:rsidRPr="008F2621">
        <w:rPr>
          <w:rFonts w:ascii="仿宋_GB2312" w:eastAsia="仿宋_GB2312" w:hAnsi="宋体" w:cs="宋体" w:hint="eastAsia"/>
          <w:color w:val="000000"/>
          <w:kern w:val="0"/>
          <w:sz w:val="32"/>
          <w:szCs w:val="32"/>
          <w:u w:color="46CD7E"/>
          <w:shd w:val="clear" w:color="auto" w:fill="FFFFFF"/>
          <w:lang w:val="zh-CN"/>
        </w:rPr>
        <w:t>管理</w:t>
      </w:r>
      <w:r w:rsidRPr="008F2621">
        <w:rPr>
          <w:rFonts w:ascii="仿宋_GB2312" w:eastAsia="仿宋_GB2312" w:hAnsi="宋体" w:cs="宋体" w:hint="eastAsia"/>
          <w:color w:val="000000"/>
          <w:kern w:val="0"/>
          <w:sz w:val="32"/>
          <w:szCs w:val="32"/>
          <w:u w:color="46CD7E"/>
          <w:shd w:val="clear" w:color="auto" w:fill="FFFFFF"/>
          <w:lang w:val="zh-CN"/>
        </w:rPr>
        <w:t>，将全部收入和支出纳入预算管理。</w:t>
      </w:r>
      <w:r>
        <w:rPr>
          <w:rFonts w:ascii="仿宋_GB2312" w:eastAsia="仿宋_GB2312" w:hAnsi="宋体" w:cs="宋体" w:hint="eastAsia"/>
          <w:color w:val="000000"/>
          <w:kern w:val="0"/>
          <w:sz w:val="32"/>
          <w:szCs w:val="32"/>
          <w:shd w:val="clear" w:color="auto" w:fill="FFFFFF"/>
          <w:lang w:val="zh-CN"/>
        </w:rPr>
        <w:t>收入包括：一般公共预算拨款收入192.71万元。支出包括：一般公共服务支出中的教育支出为157.2万元，社会保障和就业支出为14.85万元，卫生健康支出为8.28万元，住房保障支出为11.13万元，其他扶贫支出为1.25万元。2021年收支预算总数为192.71万元，比2020年收支预算总数减少8.37万元，主要原因是人员变化。</w:t>
      </w:r>
    </w:p>
    <w:p w:rsidR="00AA3DA6" w:rsidRDefault="00EC21E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坚持四项基本原则，认真贯彻执行</w:t>
      </w:r>
      <w:r w:rsidR="008F2621">
        <w:rPr>
          <w:rFonts w:ascii="仿宋_GB2312" w:eastAsia="仿宋_GB2312" w:hAnsi="宋体" w:cs="宋体" w:hint="eastAsia"/>
          <w:color w:val="000000"/>
          <w:kern w:val="0"/>
          <w:sz w:val="32"/>
          <w:szCs w:val="32"/>
          <w:u w:val="thick" w:color="46CD7E"/>
          <w:shd w:val="clear" w:color="auto" w:fill="DAF5E5"/>
          <w:lang w:val="zh-CN"/>
        </w:rPr>
        <w:t>党的路线方针政策</w:t>
      </w:r>
      <w:r>
        <w:rPr>
          <w:rFonts w:ascii="仿宋_GB2312" w:eastAsia="仿宋_GB2312" w:hAnsi="宋体" w:cs="宋体" w:hint="eastAsia"/>
          <w:color w:val="000000"/>
          <w:kern w:val="0"/>
          <w:sz w:val="32"/>
          <w:szCs w:val="32"/>
          <w:shd w:val="clear" w:color="auto" w:fill="FFFFFF"/>
          <w:lang w:val="zh-CN"/>
        </w:rPr>
        <w:t>；坚持正确的办学方向；认真执行教委颁发的教育大纲，采取生动有效的教育措施和方法进行以爱祖国、爱人民、爱劳动、爱科学、爱社会主义为中心的思想品德教育，为把中学生培养成“四有”公民打下初步的思想基础。认真完成普及中等教育的任务，贯彻落实党的教学方针，严格执行教学大纲，保证完成教育、教学计划，力争“四率”均达到省教委要求。</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在县教育科技和体育局的领导下，紧紧围绕县教育科技体育工作要点的各项要求开展工作，以进一步巩固和提高“两基”成果为重点，以全面提高教育教学质量为中心。突</w:t>
      </w:r>
      <w:r>
        <w:rPr>
          <w:rFonts w:ascii="仿宋_GB2312" w:eastAsia="仿宋_GB2312" w:hAnsi="宋体" w:cs="宋体" w:hint="eastAsia"/>
          <w:color w:val="000000"/>
          <w:kern w:val="0"/>
          <w:sz w:val="32"/>
          <w:szCs w:val="32"/>
          <w:shd w:val="clear" w:color="auto" w:fill="FFFFFF"/>
          <w:lang w:val="zh-CN"/>
        </w:rPr>
        <w:lastRenderedPageBreak/>
        <w:t>出加强教学管理，加强教师队伍建设，加强教育科研工作，全面开展各项教育工作。</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教学工作方面一是抓好教学常规管理。我们年初就制定出了各类、各层次的教学工作计划。</w:t>
      </w:r>
      <w:bookmarkStart w:id="76" w:name="_GoBack"/>
      <w:r w:rsidRPr="008F2621">
        <w:rPr>
          <w:rFonts w:ascii="仿宋_GB2312" w:eastAsia="仿宋_GB2312" w:hAnsi="宋体" w:cs="宋体" w:hint="eastAsia"/>
          <w:color w:val="000000"/>
          <w:kern w:val="0"/>
          <w:sz w:val="32"/>
          <w:szCs w:val="32"/>
          <w:u w:val="thick" w:color="FFB03A"/>
          <w:shd w:val="clear" w:color="auto" w:fill="FFEFD8"/>
          <w:lang w:val="zh-CN"/>
        </w:rPr>
        <w:t>二是</w:t>
      </w:r>
      <w:bookmarkEnd w:id="76"/>
      <w:r>
        <w:rPr>
          <w:rFonts w:ascii="仿宋_GB2312" w:eastAsia="仿宋_GB2312" w:hAnsi="宋体" w:cs="宋体" w:hint="eastAsia"/>
          <w:color w:val="000000"/>
          <w:kern w:val="0"/>
          <w:sz w:val="32"/>
          <w:szCs w:val="32"/>
          <w:shd w:val="clear" w:color="auto" w:fill="FFFFFF"/>
          <w:lang w:val="zh-CN"/>
        </w:rPr>
        <w:t>落实国家课程设置方案，保证教学时间，坚持教学“六认真”。教学常规检查每月一次，有详实的记载。二是抓好教研工作。首先开展好了“公开课”“合格课”“示范课”“研讨课”等常规教研活动；其次每个教师每天写教学反思，学校每周收教师一篇教学反思或随笔。三是每个教师每期读一本教学理论专著，每周星期二、四晚集中学习，笔记达二万字以上，半月进行交流一次。四是</w:t>
      </w:r>
      <w:r w:rsidR="008F2621">
        <w:rPr>
          <w:rFonts w:ascii="仿宋_GB2312" w:eastAsia="仿宋_GB2312" w:hAnsi="宋体" w:cs="宋体" w:hint="eastAsia"/>
          <w:color w:val="000000"/>
          <w:kern w:val="0"/>
          <w:sz w:val="32"/>
          <w:szCs w:val="32"/>
          <w:u w:val="thick" w:color="46CD7E"/>
          <w:shd w:val="clear" w:color="auto" w:fill="DAF5E5"/>
          <w:lang w:val="zh-CN"/>
        </w:rPr>
        <w:t>每名</w:t>
      </w:r>
      <w:r>
        <w:rPr>
          <w:rFonts w:ascii="仿宋_GB2312" w:eastAsia="仿宋_GB2312" w:hAnsi="宋体" w:cs="宋体" w:hint="eastAsia"/>
          <w:color w:val="000000"/>
          <w:kern w:val="0"/>
          <w:sz w:val="32"/>
          <w:szCs w:val="32"/>
          <w:shd w:val="clear" w:color="auto" w:fill="FFFFFF"/>
          <w:lang w:val="zh-CN"/>
        </w:rPr>
        <w:t>教师每期听课达20节以上。五是学校举办了一次青年教师讲课赛。六是成立了帮扶支教小组，定期深入泥溪中学听课、评课和授课；七是充分利用远程教育资源，定期观看；八是采取请进来、走出去的办法，参加各种培训。</w:t>
      </w:r>
    </w:p>
    <w:p w:rsidR="00AA3DA6" w:rsidRDefault="00EC21E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本单位财务管理、绩效管理、决算组织、编报、审核情况合理；本单位决算及绩效信息公开工作开展情况纪实。</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对部门决算报表及时上报，包括表样、指标设置、软件、审核公式、模板和编审问答等。</w:t>
      </w:r>
    </w:p>
    <w:p w:rsidR="00AA3DA6" w:rsidRDefault="00EC21E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AA3DA6" w:rsidRDefault="00EC21ED">
      <w:pPr>
        <w:widowControl/>
        <w:adjustRightInd w:val="0"/>
        <w:snapToGrid w:val="0"/>
        <w:spacing w:line="580" w:lineRule="exact"/>
        <w:ind w:firstLineChars="200" w:firstLine="640"/>
        <w:contextualSpacing/>
        <w:jc w:val="left"/>
      </w:pPr>
      <w:r>
        <w:rPr>
          <w:rFonts w:ascii="仿宋_GB2312" w:eastAsia="仿宋_GB2312" w:hAnsi="宋体" w:cs="宋体" w:hint="eastAsia"/>
          <w:color w:val="000000"/>
          <w:kern w:val="0"/>
          <w:sz w:val="32"/>
          <w:szCs w:val="32"/>
          <w:shd w:val="clear" w:color="auto" w:fill="FFFFFF"/>
          <w:lang w:val="zh-CN"/>
        </w:rPr>
        <w:lastRenderedPageBreak/>
        <w:t>加强部门决算数据分析利用工作、提升自身决算信息化技能。</w:t>
      </w:r>
    </w:p>
    <w:p w:rsidR="00AA3DA6" w:rsidRDefault="00AA3DA6">
      <w:pPr>
        <w:spacing w:line="600" w:lineRule="exact"/>
        <w:jc w:val="center"/>
        <w:outlineLvl w:val="0"/>
        <w:rPr>
          <w:rFonts w:ascii="黑体" w:eastAsia="黑体" w:hAnsi="黑体"/>
          <w:sz w:val="44"/>
          <w:szCs w:val="44"/>
        </w:rPr>
      </w:pPr>
      <w:bookmarkStart w:id="77" w:name="_Toc15396618"/>
      <w:bookmarkStart w:id="78" w:name="_Toc5059"/>
    </w:p>
    <w:p w:rsidR="00AA3DA6" w:rsidRDefault="00AA3DA6">
      <w:pPr>
        <w:spacing w:line="600" w:lineRule="exact"/>
        <w:jc w:val="center"/>
        <w:outlineLvl w:val="0"/>
        <w:rPr>
          <w:rFonts w:ascii="黑体" w:eastAsia="黑体" w:hAnsi="黑体"/>
          <w:sz w:val="44"/>
          <w:szCs w:val="44"/>
        </w:rPr>
      </w:pPr>
    </w:p>
    <w:p w:rsidR="00AA3DA6" w:rsidRDefault="00EC21ED">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五部分附表</w:t>
      </w:r>
      <w:bookmarkStart w:id="79" w:name="_Toc15396619"/>
      <w:bookmarkEnd w:id="72"/>
      <w:bookmarkEnd w:id="77"/>
      <w:bookmarkEnd w:id="78"/>
    </w:p>
    <w:p w:rsidR="00AA3DA6" w:rsidRDefault="00AA3DA6">
      <w:pPr>
        <w:pStyle w:val="21"/>
        <w:spacing w:before="0" w:after="0" w:line="640" w:lineRule="exact"/>
        <w:rPr>
          <w:rFonts w:ascii="仿宋" w:eastAsia="仿宋" w:hAnsi="仿宋"/>
          <w:b w:val="0"/>
        </w:rPr>
      </w:pPr>
      <w:bookmarkStart w:id="80" w:name="_Toc27833"/>
    </w:p>
    <w:p w:rsidR="00AA3DA6" w:rsidRDefault="00EC21ED">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w:t>
      </w:r>
      <w:r>
        <w:rPr>
          <w:rFonts w:ascii="仿宋" w:eastAsia="仿宋" w:hAnsi="仿宋" w:hint="eastAsia"/>
          <w:b w:val="0"/>
          <w:bCs w:val="0"/>
        </w:rPr>
        <w:t>决算总表</w:t>
      </w:r>
      <w:bookmarkEnd w:id="79"/>
      <w:bookmarkEnd w:id="80"/>
    </w:p>
    <w:p w:rsidR="00AA3DA6" w:rsidRDefault="00EC21ED">
      <w:pPr>
        <w:pStyle w:val="21"/>
        <w:spacing w:before="0" w:after="0" w:line="640" w:lineRule="exact"/>
        <w:rPr>
          <w:rFonts w:ascii="仿宋" w:eastAsia="仿宋" w:hAnsi="仿宋"/>
        </w:rPr>
      </w:pPr>
      <w:bookmarkStart w:id="81" w:name="_Toc15396620"/>
      <w:bookmarkStart w:id="82" w:name="_Toc3308"/>
      <w:r>
        <w:rPr>
          <w:rFonts w:ascii="仿宋" w:eastAsia="仿宋" w:hAnsi="仿宋" w:hint="eastAsia"/>
          <w:b w:val="0"/>
        </w:rPr>
        <w:t>二、收</w:t>
      </w:r>
      <w:r>
        <w:rPr>
          <w:rStyle w:val="2Char"/>
          <w:rFonts w:ascii="仿宋" w:eastAsia="仿宋" w:hAnsi="仿宋" w:hint="eastAsia"/>
        </w:rPr>
        <w:t>入决算</w:t>
      </w:r>
      <w:r>
        <w:rPr>
          <w:rFonts w:ascii="仿宋" w:eastAsia="仿宋" w:hAnsi="仿宋" w:hint="eastAsia"/>
          <w:b w:val="0"/>
          <w:bCs w:val="0"/>
        </w:rPr>
        <w:t>表</w:t>
      </w:r>
      <w:bookmarkEnd w:id="81"/>
      <w:bookmarkEnd w:id="82"/>
    </w:p>
    <w:p w:rsidR="00AA3DA6" w:rsidRDefault="00EC21ED">
      <w:pPr>
        <w:pStyle w:val="21"/>
        <w:spacing w:before="0" w:after="0" w:line="640" w:lineRule="exact"/>
        <w:rPr>
          <w:rFonts w:ascii="仿宋" w:eastAsia="仿宋" w:hAnsi="仿宋"/>
        </w:rPr>
      </w:pPr>
      <w:bookmarkStart w:id="83" w:name="_Toc15396621"/>
      <w:bookmarkStart w:id="84" w:name="_Toc9472"/>
      <w:r>
        <w:rPr>
          <w:rStyle w:val="2Char"/>
          <w:rFonts w:ascii="仿宋" w:eastAsia="仿宋" w:hAnsi="仿宋" w:hint="eastAsia"/>
        </w:rPr>
        <w:t>三、</w:t>
      </w:r>
      <w:r>
        <w:rPr>
          <w:rFonts w:ascii="仿宋" w:eastAsia="仿宋" w:hAnsi="仿宋" w:hint="eastAsia"/>
          <w:b w:val="0"/>
        </w:rPr>
        <w:t>支出</w:t>
      </w:r>
      <w:r>
        <w:rPr>
          <w:rFonts w:ascii="仿宋" w:eastAsia="仿宋" w:hAnsi="仿宋" w:hint="eastAsia"/>
          <w:b w:val="0"/>
          <w:bCs w:val="0"/>
        </w:rPr>
        <w:t>决算表</w:t>
      </w:r>
      <w:bookmarkEnd w:id="83"/>
      <w:bookmarkEnd w:id="84"/>
    </w:p>
    <w:p w:rsidR="00AA3DA6" w:rsidRDefault="00EC21ED">
      <w:pPr>
        <w:pStyle w:val="21"/>
        <w:spacing w:before="0" w:after="0" w:line="640" w:lineRule="exact"/>
        <w:rPr>
          <w:rFonts w:ascii="仿宋" w:eastAsia="仿宋" w:hAnsi="仿宋"/>
          <w:b w:val="0"/>
        </w:rPr>
      </w:pPr>
      <w:bookmarkStart w:id="85" w:name="_Toc15396622"/>
      <w:bookmarkStart w:id="86" w:name="_Toc1764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w:t>
      </w:r>
      <w:r>
        <w:rPr>
          <w:rFonts w:ascii="仿宋" w:eastAsia="仿宋" w:hAnsi="仿宋" w:hint="eastAsia"/>
          <w:b w:val="0"/>
          <w:bCs w:val="0"/>
        </w:rPr>
        <w:t>决算总表</w:t>
      </w:r>
      <w:bookmarkEnd w:id="85"/>
      <w:bookmarkEnd w:id="86"/>
    </w:p>
    <w:p w:rsidR="00AA3DA6" w:rsidRDefault="00EC21ED">
      <w:pPr>
        <w:pStyle w:val="21"/>
        <w:spacing w:before="0" w:after="0" w:line="640" w:lineRule="exact"/>
        <w:rPr>
          <w:rStyle w:val="2Char"/>
          <w:rFonts w:ascii="仿宋" w:eastAsia="仿宋" w:hAnsi="仿宋"/>
        </w:rPr>
      </w:pPr>
      <w:bookmarkStart w:id="87" w:name="_Toc15396623"/>
      <w:bookmarkStart w:id="88" w:name="_Toc30256"/>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w:t>
      </w:r>
      <w:r>
        <w:rPr>
          <w:rFonts w:ascii="仿宋" w:eastAsia="仿宋" w:hAnsi="仿宋" w:hint="eastAsia"/>
          <w:b w:val="0"/>
          <w:bCs w:val="0"/>
        </w:rPr>
        <w:t>决算明细表</w:t>
      </w:r>
      <w:bookmarkStart w:id="89" w:name="_Toc15396624"/>
      <w:bookmarkEnd w:id="87"/>
      <w:bookmarkEnd w:id="88"/>
    </w:p>
    <w:p w:rsidR="00AA3DA6" w:rsidRDefault="00EC21ED">
      <w:pPr>
        <w:pStyle w:val="21"/>
        <w:spacing w:before="0" w:after="0" w:line="640" w:lineRule="exact"/>
        <w:rPr>
          <w:rFonts w:ascii="仿宋" w:eastAsia="仿宋" w:hAnsi="仿宋"/>
        </w:rPr>
      </w:pPr>
      <w:bookmarkStart w:id="90" w:name="_Toc4862"/>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w:t>
      </w:r>
      <w:r>
        <w:rPr>
          <w:rStyle w:val="2Char"/>
          <w:rFonts w:ascii="仿宋" w:eastAsia="仿宋" w:hAnsi="仿宋" w:hint="eastAsia"/>
        </w:rPr>
        <w:t>支出</w:t>
      </w:r>
      <w:r>
        <w:rPr>
          <w:rFonts w:ascii="仿宋" w:eastAsia="仿宋" w:hAnsi="仿宋" w:hint="eastAsia"/>
          <w:b w:val="0"/>
          <w:bCs w:val="0"/>
        </w:rPr>
        <w:t>决算表</w:t>
      </w:r>
      <w:bookmarkEnd w:id="89"/>
      <w:bookmarkEnd w:id="90"/>
    </w:p>
    <w:p w:rsidR="00AA3DA6" w:rsidRDefault="00EC21ED">
      <w:pPr>
        <w:pStyle w:val="21"/>
        <w:spacing w:before="0" w:after="0" w:line="640" w:lineRule="exact"/>
        <w:rPr>
          <w:rFonts w:ascii="仿宋" w:eastAsia="仿宋" w:hAnsi="仿宋"/>
        </w:rPr>
      </w:pPr>
      <w:bookmarkStart w:id="91" w:name="_Toc15396625"/>
      <w:bookmarkStart w:id="92" w:name="_Toc16292"/>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w:t>
      </w:r>
      <w:r>
        <w:rPr>
          <w:rStyle w:val="2Char"/>
          <w:rFonts w:ascii="仿宋" w:eastAsia="仿宋" w:hAnsi="仿宋" w:hint="eastAsia"/>
        </w:rPr>
        <w:t>支出</w:t>
      </w:r>
      <w:r>
        <w:rPr>
          <w:rFonts w:ascii="仿宋" w:eastAsia="仿宋" w:hAnsi="仿宋" w:hint="eastAsia"/>
          <w:b w:val="0"/>
          <w:bCs w:val="0"/>
        </w:rPr>
        <w:t>决算明细表</w:t>
      </w:r>
      <w:bookmarkEnd w:id="91"/>
      <w:bookmarkEnd w:id="92"/>
    </w:p>
    <w:p w:rsidR="00AA3DA6" w:rsidRDefault="00EC21ED">
      <w:pPr>
        <w:pStyle w:val="21"/>
        <w:spacing w:before="0" w:after="0" w:line="640" w:lineRule="exact"/>
        <w:rPr>
          <w:rFonts w:ascii="仿宋" w:eastAsia="仿宋" w:hAnsi="仿宋"/>
        </w:rPr>
      </w:pPr>
      <w:bookmarkStart w:id="93" w:name="_Toc15396626"/>
      <w:bookmarkStart w:id="94" w:name="_Toc127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w:t>
      </w:r>
      <w:r>
        <w:rPr>
          <w:rStyle w:val="2Char"/>
          <w:rFonts w:ascii="仿宋" w:eastAsia="仿宋" w:hAnsi="仿宋" w:hint="eastAsia"/>
        </w:rPr>
        <w:t>支出</w:t>
      </w:r>
      <w:r>
        <w:rPr>
          <w:rFonts w:ascii="仿宋" w:eastAsia="仿宋" w:hAnsi="仿宋" w:hint="eastAsia"/>
          <w:b w:val="0"/>
          <w:bCs w:val="0"/>
        </w:rPr>
        <w:t>决算表</w:t>
      </w:r>
      <w:bookmarkEnd w:id="93"/>
      <w:bookmarkEnd w:id="94"/>
    </w:p>
    <w:p w:rsidR="00AA3DA6" w:rsidRDefault="00EC21ED">
      <w:pPr>
        <w:pStyle w:val="21"/>
        <w:spacing w:before="0" w:after="0" w:line="640" w:lineRule="exact"/>
        <w:rPr>
          <w:rFonts w:ascii="仿宋" w:eastAsia="仿宋" w:hAnsi="仿宋"/>
        </w:rPr>
      </w:pPr>
      <w:bookmarkStart w:id="95" w:name="_Toc15396627"/>
      <w:bookmarkStart w:id="96" w:name="_Toc12259"/>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w:t>
      </w:r>
      <w:r>
        <w:rPr>
          <w:rStyle w:val="2Char"/>
          <w:rFonts w:ascii="仿宋" w:eastAsia="仿宋" w:hAnsi="仿宋" w:hint="eastAsia"/>
        </w:rPr>
        <w:t>支出</w:t>
      </w:r>
      <w:r>
        <w:rPr>
          <w:rFonts w:ascii="仿宋" w:eastAsia="仿宋" w:hAnsi="仿宋" w:hint="eastAsia"/>
          <w:b w:val="0"/>
          <w:bCs w:val="0"/>
        </w:rPr>
        <w:t>决算表</w:t>
      </w:r>
      <w:bookmarkEnd w:id="95"/>
      <w:bookmarkEnd w:id="96"/>
    </w:p>
    <w:p w:rsidR="00AA3DA6" w:rsidRDefault="00EC21ED">
      <w:pPr>
        <w:pStyle w:val="21"/>
        <w:spacing w:before="0" w:after="0" w:line="640" w:lineRule="exact"/>
        <w:rPr>
          <w:rFonts w:ascii="仿宋" w:eastAsia="仿宋" w:hAnsi="仿宋"/>
        </w:rPr>
      </w:pPr>
      <w:bookmarkStart w:id="97" w:name="_Toc15396628"/>
      <w:bookmarkStart w:id="98" w:name="_Toc17123"/>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w:t>
      </w:r>
      <w:r>
        <w:rPr>
          <w:rStyle w:val="2Char"/>
          <w:rFonts w:ascii="仿宋" w:eastAsia="仿宋" w:hAnsi="仿宋" w:hint="eastAsia"/>
        </w:rPr>
        <w:t>支出</w:t>
      </w:r>
      <w:r>
        <w:rPr>
          <w:rFonts w:ascii="仿宋" w:eastAsia="仿宋" w:hAnsi="仿宋" w:hint="eastAsia"/>
          <w:b w:val="0"/>
          <w:bCs w:val="0"/>
        </w:rPr>
        <w:t>决算表</w:t>
      </w:r>
      <w:bookmarkEnd w:id="97"/>
      <w:bookmarkEnd w:id="98"/>
    </w:p>
    <w:p w:rsidR="00AA3DA6" w:rsidRDefault="00EC21ED">
      <w:pPr>
        <w:pStyle w:val="21"/>
        <w:spacing w:before="0" w:after="0" w:line="640" w:lineRule="exact"/>
        <w:rPr>
          <w:rFonts w:ascii="仿宋" w:eastAsia="仿宋" w:hAnsi="仿宋"/>
        </w:rPr>
      </w:pPr>
      <w:bookmarkStart w:id="99" w:name="_Toc15396629"/>
      <w:bookmarkStart w:id="100" w:name="_Toc316"/>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w:t>
      </w:r>
      <w:r>
        <w:rPr>
          <w:rStyle w:val="2Char"/>
          <w:rFonts w:ascii="仿宋" w:eastAsia="仿宋" w:hAnsi="仿宋" w:hint="eastAsia"/>
        </w:rPr>
        <w:t>支出</w:t>
      </w:r>
      <w:r>
        <w:rPr>
          <w:rFonts w:ascii="仿宋" w:eastAsia="仿宋" w:hAnsi="仿宋" w:hint="eastAsia"/>
          <w:b w:val="0"/>
          <w:bCs w:val="0"/>
        </w:rPr>
        <w:t>决算表</w:t>
      </w:r>
      <w:bookmarkEnd w:id="99"/>
      <w:bookmarkEnd w:id="100"/>
    </w:p>
    <w:p w:rsidR="00AA3DA6" w:rsidRDefault="00EC21ED">
      <w:pPr>
        <w:pStyle w:val="21"/>
        <w:spacing w:before="0" w:after="0" w:line="640" w:lineRule="exact"/>
        <w:rPr>
          <w:rFonts w:ascii="仿宋" w:eastAsia="仿宋" w:hAnsi="仿宋"/>
        </w:rPr>
      </w:pPr>
      <w:bookmarkStart w:id="101" w:name="_Toc15396630"/>
      <w:bookmarkStart w:id="102" w:name="_Toc16467"/>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w:t>
      </w:r>
      <w:r>
        <w:rPr>
          <w:rStyle w:val="2Char"/>
          <w:rFonts w:ascii="仿宋" w:eastAsia="仿宋" w:hAnsi="仿宋" w:hint="eastAsia"/>
        </w:rPr>
        <w:t>支出</w:t>
      </w:r>
      <w:r>
        <w:rPr>
          <w:rFonts w:ascii="仿宋" w:eastAsia="仿宋" w:hAnsi="仿宋" w:hint="eastAsia"/>
          <w:b w:val="0"/>
          <w:bCs w:val="0"/>
        </w:rPr>
        <w:t>决算表</w:t>
      </w:r>
      <w:bookmarkEnd w:id="101"/>
      <w:bookmarkEnd w:id="102"/>
    </w:p>
    <w:p w:rsidR="00AA3DA6" w:rsidRDefault="00EC21ED">
      <w:pPr>
        <w:pStyle w:val="21"/>
        <w:spacing w:before="0" w:after="0" w:line="640" w:lineRule="exact"/>
        <w:rPr>
          <w:rStyle w:val="2Char"/>
          <w:rFonts w:ascii="仿宋" w:eastAsia="仿宋" w:hAnsi="仿宋"/>
        </w:rPr>
      </w:pPr>
      <w:bookmarkStart w:id="103" w:name="_Toc15396631"/>
      <w:bookmarkStart w:id="104" w:name="_Toc13337"/>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Fonts w:ascii="仿宋" w:eastAsia="仿宋" w:hAnsi="仿宋" w:hint="eastAsia"/>
          <w:b w:val="0"/>
          <w:bCs w:val="0"/>
        </w:rPr>
        <w:t>财政拨款收入</w:t>
      </w:r>
      <w:r>
        <w:rPr>
          <w:rStyle w:val="2Char"/>
          <w:rFonts w:ascii="仿宋" w:eastAsia="仿宋" w:hAnsi="仿宋" w:hint="eastAsia"/>
        </w:rPr>
        <w:t>支出</w:t>
      </w:r>
      <w:r>
        <w:rPr>
          <w:rFonts w:ascii="仿宋" w:eastAsia="仿宋" w:hAnsi="仿宋" w:hint="eastAsia"/>
          <w:b w:val="0"/>
          <w:bCs w:val="0"/>
        </w:rPr>
        <w:t>决算表</w:t>
      </w:r>
      <w:bookmarkEnd w:id="103"/>
      <w:bookmarkEnd w:id="104"/>
    </w:p>
    <w:p w:rsidR="00AA3DA6" w:rsidRDefault="00EC21ED">
      <w:pPr>
        <w:spacing w:line="640" w:lineRule="exact"/>
        <w:rPr>
          <w:rFonts w:eastAsia="仿宋"/>
          <w:sz w:val="32"/>
          <w:szCs w:val="32"/>
        </w:rPr>
      </w:pPr>
      <w:bookmarkStart w:id="105" w:name="_Toc10066"/>
      <w:r>
        <w:rPr>
          <w:rStyle w:val="2Char"/>
          <w:rFonts w:ascii="仿宋" w:eastAsia="仿宋" w:hAnsi="仿宋" w:hint="eastAsia"/>
          <w:b w:val="0"/>
          <w:bCs w:val="0"/>
        </w:rPr>
        <w:t>十四、国有资本经营预算</w:t>
      </w:r>
      <w:r w:rsidRPr="005C102E">
        <w:rPr>
          <w:rFonts w:ascii="仿宋" w:eastAsia="仿宋" w:hAnsi="仿宋" w:hint="eastAsia"/>
          <w:sz w:val="32"/>
          <w:szCs w:val="32"/>
        </w:rPr>
        <w:t>财政拨款</w:t>
      </w:r>
      <w:r w:rsidRPr="005C102E">
        <w:rPr>
          <w:rStyle w:val="2Char"/>
          <w:rFonts w:ascii="仿宋" w:eastAsia="仿宋" w:hAnsi="仿宋" w:hint="eastAsia"/>
          <w:b w:val="0"/>
          <w:bCs w:val="0"/>
        </w:rPr>
        <w:t>支出</w:t>
      </w:r>
      <w:r w:rsidRPr="005C102E">
        <w:rPr>
          <w:rFonts w:ascii="仿宋" w:eastAsia="仿宋" w:hAnsi="仿宋" w:hint="eastAsia"/>
          <w:sz w:val="32"/>
          <w:szCs w:val="32"/>
        </w:rPr>
        <w:t>决算表</w:t>
      </w:r>
      <w:bookmarkEnd w:id="105"/>
    </w:p>
    <w:sectPr w:rsidR="00AA3DA6" w:rsidSect="005435D8">
      <w:headerReference w:type="default" r:id="rId27"/>
      <w:footerReference w:type="default" r:id="rId2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336" w:rsidRDefault="000D2336" w:rsidP="00AA3DA6">
      <w:r>
        <w:separator/>
      </w:r>
    </w:p>
  </w:endnote>
  <w:endnote w:type="continuationSeparator" w:id="0">
    <w:p w:rsidR="000D2336" w:rsidRDefault="000D2336" w:rsidP="00AA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AA3DA6" w:rsidRDefault="00AA3DA6">
        <w:pPr>
          <w:pStyle w:val="1"/>
          <w:jc w:val="center"/>
        </w:pPr>
        <w:r>
          <w:fldChar w:fldCharType="begin"/>
        </w:r>
        <w:r w:rsidR="00EC21ED">
          <w:instrText>PAGE   \* MERGEFORMAT</w:instrText>
        </w:r>
        <w:r>
          <w:fldChar w:fldCharType="separate"/>
        </w:r>
        <w:r w:rsidR="00BF20F0" w:rsidRPr="00BF20F0">
          <w:rPr>
            <w:noProof/>
            <w:lang w:val="zh-CN"/>
          </w:rPr>
          <w:t>19</w:t>
        </w:r>
        <w:r>
          <w:rPr>
            <w:lang w:val="zh-CN"/>
          </w:rPr>
          <w:fldChar w:fldCharType="end"/>
        </w:r>
      </w:p>
    </w:sdtContent>
  </w:sdt>
  <w:p w:rsidR="00AA3DA6" w:rsidRDefault="00AA3DA6">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336" w:rsidRDefault="000D2336" w:rsidP="00AA3DA6">
      <w:r>
        <w:separator/>
      </w:r>
    </w:p>
  </w:footnote>
  <w:footnote w:type="continuationSeparator" w:id="0">
    <w:p w:rsidR="000D2336" w:rsidRDefault="000D2336" w:rsidP="00AA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DA6" w:rsidRDefault="00AA3DA6">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DF4"/>
    <w:multiLevelType w:val="multilevel"/>
    <w:tmpl w:val="8244FA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DA32AC8"/>
    <w:multiLevelType w:val="multilevel"/>
    <w:tmpl w:val="0FCC63B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1FB92301"/>
    <w:multiLevelType w:val="multilevel"/>
    <w:tmpl w:val="1F46267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35B93FB1"/>
    <w:multiLevelType w:val="singleLevel"/>
    <w:tmpl w:val="77BA8A72"/>
    <w:lvl w:ilvl="0">
      <w:start w:val="3"/>
      <w:numFmt w:val="chineseCounting"/>
      <w:suff w:val="space"/>
      <w:lvlText w:val="第%1部分"/>
      <w:lvlJc w:val="left"/>
      <w:rPr>
        <w:rFonts w:cs="Times New Roman" w:hint="eastAsia"/>
      </w:rPr>
    </w:lvl>
  </w:abstractNum>
  <w:abstractNum w:abstractNumId="4" w15:restartNumberingAfterBreak="0">
    <w:nsid w:val="4EBC55B0"/>
    <w:multiLevelType w:val="multilevel"/>
    <w:tmpl w:val="F00A418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564C585B"/>
    <w:multiLevelType w:val="multilevel"/>
    <w:tmpl w:val="A1D27634"/>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5D6D6096"/>
    <w:multiLevelType w:val="multilevel"/>
    <w:tmpl w:val="53B80F9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69081B2A"/>
    <w:multiLevelType w:val="multilevel"/>
    <w:tmpl w:val="B1CEAC1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6A0106D7"/>
    <w:multiLevelType w:val="multilevel"/>
    <w:tmpl w:val="18EC8B0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6E2259C6"/>
    <w:multiLevelType w:val="singleLevel"/>
    <w:tmpl w:val="6FBAB426"/>
    <w:lvl w:ilvl="0">
      <w:start w:val="9"/>
      <w:numFmt w:val="chineseCounting"/>
      <w:suff w:val="nothing"/>
      <w:lvlText w:val="%1、"/>
      <w:lvlJc w:val="left"/>
      <w:rPr>
        <w:rFonts w:hint="eastAsia"/>
      </w:rPr>
    </w:lvl>
  </w:abstractNum>
  <w:abstractNum w:abstractNumId="10" w15:restartNumberingAfterBreak="0">
    <w:nsid w:val="76D46569"/>
    <w:multiLevelType w:val="multilevel"/>
    <w:tmpl w:val="86087FE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8"/>
  </w:num>
  <w:num w:numId="2">
    <w:abstractNumId w:val="10"/>
  </w:num>
  <w:num w:numId="3">
    <w:abstractNumId w:val="6"/>
  </w:num>
  <w:num w:numId="4">
    <w:abstractNumId w:val="1"/>
  </w:num>
  <w:num w:numId="5">
    <w:abstractNumId w:val="4"/>
  </w:num>
  <w:num w:numId="6">
    <w:abstractNumId w:val="2"/>
  </w:num>
  <w:num w:numId="7">
    <w:abstractNumId w:val="7"/>
  </w:num>
  <w:num w:numId="8">
    <w:abstractNumId w:val="3"/>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3DA6"/>
    <w:rsid w:val="000D2336"/>
    <w:rsid w:val="008F2621"/>
    <w:rsid w:val="00AA3DA6"/>
    <w:rsid w:val="00BF20F0"/>
    <w:rsid w:val="00EC2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12FE"/>
  <w15:docId w15:val="{C0380FAD-A726-4CC8-9EF1-B97D077A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CharChar6"/>
    <w:uiPriority w:val="9"/>
    <w:qFormat/>
    <w:rsid w:val="005435D8"/>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5435D8"/>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5435D8"/>
    <w:pPr>
      <w:keepNext/>
      <w:keepLines/>
      <w:spacing w:before="260" w:after="260" w:line="416" w:lineRule="auto"/>
      <w:outlineLvl w:val="2"/>
    </w:pPr>
    <w:rPr>
      <w:b/>
      <w:bCs/>
      <w:sz w:val="32"/>
      <w:szCs w:val="32"/>
    </w:rPr>
  </w:style>
  <w:style w:type="paragraph" w:styleId="a3">
    <w:name w:val="Body Text"/>
    <w:basedOn w:val="a"/>
    <w:uiPriority w:val="99"/>
    <w:qFormat/>
    <w:rsid w:val="005435D8"/>
    <w:pPr>
      <w:spacing w:beforeLines="30"/>
    </w:pPr>
    <w:rPr>
      <w:rFonts w:ascii="仿宋_GB2312" w:eastAsia="仿宋_GB2312"/>
      <w:kern w:val="0"/>
      <w:sz w:val="30"/>
    </w:rPr>
  </w:style>
  <w:style w:type="paragraph" w:customStyle="1" w:styleId="TOC31">
    <w:name w:val="TOC 31"/>
    <w:basedOn w:val="a"/>
    <w:next w:val="a"/>
    <w:uiPriority w:val="39"/>
    <w:unhideWhenUsed/>
    <w:qFormat/>
    <w:rsid w:val="005435D8"/>
    <w:pPr>
      <w:tabs>
        <w:tab w:val="right" w:leader="dot" w:pos="8296"/>
      </w:tabs>
      <w:ind w:leftChars="400" w:left="840"/>
    </w:pPr>
  </w:style>
  <w:style w:type="paragraph" w:styleId="a4">
    <w:name w:val="Balloon Text"/>
    <w:basedOn w:val="a"/>
    <w:uiPriority w:val="99"/>
    <w:semiHidden/>
    <w:unhideWhenUsed/>
    <w:qFormat/>
    <w:rsid w:val="005435D8"/>
    <w:rPr>
      <w:sz w:val="18"/>
      <w:szCs w:val="18"/>
    </w:rPr>
  </w:style>
  <w:style w:type="paragraph" w:customStyle="1" w:styleId="1">
    <w:name w:val="页脚1"/>
    <w:basedOn w:val="a"/>
    <w:uiPriority w:val="99"/>
    <w:qFormat/>
    <w:rsid w:val="005435D8"/>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5435D8"/>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5435D8"/>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5435D8"/>
    <w:pPr>
      <w:tabs>
        <w:tab w:val="right" w:leader="dot" w:pos="8296"/>
      </w:tabs>
      <w:ind w:leftChars="200" w:left="420"/>
    </w:pPr>
  </w:style>
  <w:style w:type="character" w:styleId="a5">
    <w:name w:val="Strong"/>
    <w:basedOn w:val="a0"/>
    <w:uiPriority w:val="99"/>
    <w:qFormat/>
    <w:rsid w:val="005435D8"/>
    <w:rPr>
      <w:b/>
    </w:rPr>
  </w:style>
  <w:style w:type="character" w:styleId="a6">
    <w:name w:val="Hyperlink"/>
    <w:basedOn w:val="a0"/>
    <w:uiPriority w:val="99"/>
    <w:unhideWhenUsed/>
    <w:qFormat/>
    <w:rsid w:val="005435D8"/>
    <w:rPr>
      <w:color w:val="0000FF" w:themeColor="hyperlink"/>
      <w:u w:val="single"/>
    </w:rPr>
  </w:style>
  <w:style w:type="character" w:customStyle="1" w:styleId="HeaderChar">
    <w:name w:val="Header Char"/>
    <w:basedOn w:val="a0"/>
    <w:uiPriority w:val="99"/>
    <w:semiHidden/>
    <w:qFormat/>
    <w:rsid w:val="005435D8"/>
    <w:rPr>
      <w:rFonts w:ascii="Times New Roman" w:hAnsi="Times New Roman"/>
      <w:sz w:val="18"/>
      <w:szCs w:val="18"/>
    </w:rPr>
  </w:style>
  <w:style w:type="character" w:customStyle="1" w:styleId="Char">
    <w:name w:val="页眉 Char"/>
    <w:uiPriority w:val="99"/>
    <w:semiHidden/>
    <w:qFormat/>
    <w:locked/>
    <w:rsid w:val="005435D8"/>
    <w:rPr>
      <w:sz w:val="18"/>
    </w:rPr>
  </w:style>
  <w:style w:type="character" w:customStyle="1" w:styleId="FooterChar">
    <w:name w:val="Footer Char"/>
    <w:basedOn w:val="a0"/>
    <w:uiPriority w:val="99"/>
    <w:semiHidden/>
    <w:qFormat/>
    <w:rsid w:val="005435D8"/>
    <w:rPr>
      <w:rFonts w:ascii="Times New Roman" w:hAnsi="Times New Roman"/>
      <w:sz w:val="18"/>
      <w:szCs w:val="18"/>
    </w:rPr>
  </w:style>
  <w:style w:type="character" w:customStyle="1" w:styleId="Char0">
    <w:name w:val="页脚 Char"/>
    <w:uiPriority w:val="99"/>
    <w:qFormat/>
    <w:locked/>
    <w:rsid w:val="005435D8"/>
    <w:rPr>
      <w:sz w:val="18"/>
    </w:rPr>
  </w:style>
  <w:style w:type="character" w:customStyle="1" w:styleId="BodyTextChar">
    <w:name w:val="Body Text Char"/>
    <w:basedOn w:val="a0"/>
    <w:uiPriority w:val="99"/>
    <w:semiHidden/>
    <w:qFormat/>
    <w:rsid w:val="005435D8"/>
    <w:rPr>
      <w:rFonts w:ascii="Times New Roman" w:hAnsi="Times New Roman"/>
      <w:szCs w:val="24"/>
    </w:rPr>
  </w:style>
  <w:style w:type="character" w:customStyle="1" w:styleId="Char1">
    <w:name w:val="正文文本 Char"/>
    <w:uiPriority w:val="99"/>
    <w:qFormat/>
    <w:locked/>
    <w:rsid w:val="005435D8"/>
    <w:rPr>
      <w:rFonts w:ascii="仿宋_GB2312" w:eastAsia="仿宋_GB2312" w:hAnsi="Times New Roman"/>
      <w:sz w:val="24"/>
    </w:rPr>
  </w:style>
  <w:style w:type="paragraph" w:customStyle="1" w:styleId="Default">
    <w:name w:val="Default"/>
    <w:uiPriority w:val="99"/>
    <w:qFormat/>
    <w:rsid w:val="005435D8"/>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5435D8"/>
    <w:pPr>
      <w:ind w:firstLineChars="200" w:firstLine="420"/>
    </w:pPr>
  </w:style>
  <w:style w:type="character" w:customStyle="1" w:styleId="1Char">
    <w:name w:val="标题 1 Char"/>
    <w:basedOn w:val="a0"/>
    <w:uiPriority w:val="9"/>
    <w:qFormat/>
    <w:rsid w:val="005435D8"/>
    <w:rPr>
      <w:rFonts w:ascii="Times New Roman" w:hAnsi="Times New Roman"/>
      <w:b/>
      <w:bCs/>
      <w:kern w:val="44"/>
      <w:sz w:val="44"/>
      <w:szCs w:val="44"/>
    </w:rPr>
  </w:style>
  <w:style w:type="character" w:customStyle="1" w:styleId="2Char">
    <w:name w:val="标题 2 Char"/>
    <w:basedOn w:val="a0"/>
    <w:link w:val="21"/>
    <w:uiPriority w:val="9"/>
    <w:qFormat/>
    <w:rsid w:val="005435D8"/>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5435D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5435D8"/>
    <w:rPr>
      <w:rFonts w:ascii="Times New Roman" w:hAnsi="Times New Roman"/>
      <w:kern w:val="2"/>
      <w:sz w:val="18"/>
      <w:szCs w:val="18"/>
    </w:rPr>
  </w:style>
  <w:style w:type="character" w:customStyle="1" w:styleId="3Char">
    <w:name w:val="标题 3 Char"/>
    <w:basedOn w:val="a0"/>
    <w:link w:val="31"/>
    <w:uiPriority w:val="9"/>
    <w:qFormat/>
    <w:rsid w:val="005435D8"/>
    <w:rPr>
      <w:rFonts w:ascii="Times New Roman" w:hAnsi="Times New Roman"/>
      <w:b/>
      <w:bCs/>
      <w:kern w:val="2"/>
      <w:sz w:val="32"/>
      <w:szCs w:val="32"/>
    </w:rPr>
  </w:style>
  <w:style w:type="paragraph" w:customStyle="1" w:styleId="TOC2">
    <w:name w:val="TOC 标题2"/>
    <w:basedOn w:val="11"/>
    <w:next w:val="a"/>
    <w:uiPriority w:val="39"/>
    <w:unhideWhenUsed/>
    <w:qFormat/>
    <w:rsid w:val="005435D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41">
    <w:name w:val="font41"/>
    <w:basedOn w:val="a0"/>
    <w:qFormat/>
    <w:rsid w:val="005435D8"/>
    <w:rPr>
      <w:rFonts w:ascii="宋体" w:eastAsia="宋体" w:hAnsi="宋体" w:cs="宋体" w:hint="eastAsia"/>
      <w:color w:val="000000"/>
      <w:sz w:val="12"/>
      <w:szCs w:val="12"/>
      <w:u w:val="none"/>
    </w:rPr>
  </w:style>
  <w:style w:type="character" w:customStyle="1" w:styleId="font112">
    <w:name w:val="font112"/>
    <w:basedOn w:val="a0"/>
    <w:qFormat/>
    <w:rsid w:val="005435D8"/>
    <w:rPr>
      <w:rFonts w:ascii="宋体" w:eastAsia="宋体" w:hAnsi="宋体" w:cs="宋体" w:hint="eastAsia"/>
      <w:b/>
      <w:bCs/>
      <w:color w:val="000000"/>
      <w:sz w:val="32"/>
      <w:szCs w:val="32"/>
      <w:u w:val="none"/>
    </w:rPr>
  </w:style>
  <w:style w:type="character" w:customStyle="1" w:styleId="font21">
    <w:name w:val="font21"/>
    <w:basedOn w:val="a0"/>
    <w:qFormat/>
    <w:rsid w:val="005435D8"/>
    <w:rPr>
      <w:rFonts w:ascii="宋体" w:eastAsia="宋体" w:hAnsi="宋体" w:cs="宋体" w:hint="eastAsia"/>
      <w:color w:val="000000"/>
      <w:sz w:val="32"/>
      <w:szCs w:val="32"/>
      <w:u w:val="none"/>
    </w:rPr>
  </w:style>
  <w:style w:type="character" w:customStyle="1" w:styleId="font71">
    <w:name w:val="font71"/>
    <w:basedOn w:val="a0"/>
    <w:qFormat/>
    <w:rsid w:val="005435D8"/>
    <w:rPr>
      <w:rFonts w:ascii="宋体" w:eastAsia="宋体" w:hAnsi="宋体" w:cs="宋体" w:hint="eastAsia"/>
      <w:color w:val="000000"/>
      <w:sz w:val="18"/>
      <w:szCs w:val="18"/>
      <w:u w:val="none"/>
    </w:rPr>
  </w:style>
  <w:style w:type="character" w:customStyle="1" w:styleId="font91">
    <w:name w:val="font91"/>
    <w:basedOn w:val="a0"/>
    <w:qFormat/>
    <w:rsid w:val="005435D8"/>
    <w:rPr>
      <w:rFonts w:ascii="宋体" w:eastAsia="宋体" w:hAnsi="宋体" w:cs="宋体" w:hint="eastAsia"/>
      <w:color w:val="000000"/>
      <w:sz w:val="12"/>
      <w:szCs w:val="12"/>
      <w:u w:val="none"/>
    </w:rPr>
  </w:style>
  <w:style w:type="character" w:customStyle="1" w:styleId="font121">
    <w:name w:val="font121"/>
    <w:basedOn w:val="a0"/>
    <w:qFormat/>
    <w:rsid w:val="005435D8"/>
    <w:rPr>
      <w:rFonts w:ascii="宋体" w:eastAsia="宋体" w:hAnsi="宋体" w:cs="宋体" w:hint="eastAsia"/>
      <w:b/>
      <w:bCs/>
      <w:color w:val="000000"/>
      <w:sz w:val="32"/>
      <w:szCs w:val="32"/>
      <w:u w:val="none"/>
    </w:rPr>
  </w:style>
  <w:style w:type="character" w:customStyle="1" w:styleId="font61">
    <w:name w:val="font61"/>
    <w:basedOn w:val="a0"/>
    <w:qFormat/>
    <w:rsid w:val="005435D8"/>
    <w:rPr>
      <w:rFonts w:ascii="宋体" w:eastAsia="宋体" w:hAnsi="宋体" w:cs="宋体" w:hint="eastAsia"/>
      <w:color w:val="000000"/>
      <w:sz w:val="32"/>
      <w:szCs w:val="32"/>
      <w:u w:val="none"/>
    </w:rPr>
  </w:style>
  <w:style w:type="character" w:customStyle="1" w:styleId="font51">
    <w:name w:val="font51"/>
    <w:basedOn w:val="a0"/>
    <w:qFormat/>
    <w:rsid w:val="005435D8"/>
    <w:rPr>
      <w:rFonts w:ascii="宋体" w:eastAsia="宋体" w:hAnsi="宋体" w:cs="宋体" w:hint="eastAsia"/>
      <w:color w:val="000000"/>
      <w:sz w:val="20"/>
      <w:szCs w:val="20"/>
      <w:u w:val="none"/>
    </w:rPr>
  </w:style>
  <w:style w:type="character" w:customStyle="1" w:styleId="font101">
    <w:name w:val="font101"/>
    <w:basedOn w:val="a0"/>
    <w:qFormat/>
    <w:rsid w:val="005435D8"/>
    <w:rPr>
      <w:rFonts w:ascii="宋体" w:eastAsia="宋体" w:hAnsi="宋体" w:cs="宋体" w:hint="eastAsia"/>
      <w:color w:val="000000"/>
      <w:sz w:val="18"/>
      <w:szCs w:val="18"/>
      <w:u w:val="none"/>
    </w:rPr>
  </w:style>
  <w:style w:type="paragraph" w:customStyle="1" w:styleId="110">
    <w:name w:val="目录 11"/>
    <w:basedOn w:val="a"/>
    <w:next w:val="a"/>
    <w:uiPriority w:val="39"/>
    <w:unhideWhenUsed/>
    <w:qFormat/>
    <w:rsid w:val="005435D8"/>
    <w:pPr>
      <w:tabs>
        <w:tab w:val="right" w:leader="dot" w:pos="8296"/>
      </w:tabs>
      <w:spacing w:before="93"/>
      <w:jc w:val="center"/>
    </w:pPr>
    <w:rPr>
      <w:rFonts w:ascii="仿宋" w:eastAsia="仿宋" w:hAnsi="仿宋"/>
      <w:sz w:val="28"/>
      <w:szCs w:val="28"/>
    </w:rPr>
  </w:style>
  <w:style w:type="character" w:customStyle="1" w:styleId="CharChar6">
    <w:name w:val="Char Char6"/>
    <w:basedOn w:val="a0"/>
    <w:link w:val="11"/>
    <w:uiPriority w:val="9"/>
    <w:qFormat/>
    <w:locked/>
    <w:rsid w:val="005435D8"/>
    <w:rPr>
      <w:rFonts w:ascii="Times New Roman" w:hAnsi="Times New Roman" w:cs="Times New Roman"/>
      <w:b/>
      <w:bCs/>
      <w:kern w:val="44"/>
      <w:sz w:val="44"/>
      <w:szCs w:val="44"/>
    </w:rPr>
  </w:style>
  <w:style w:type="paragraph" w:customStyle="1" w:styleId="WPSOffice1">
    <w:name w:val="WPSOffice手动目录 1"/>
    <w:qFormat/>
    <w:rsid w:val="005435D8"/>
  </w:style>
  <w:style w:type="paragraph" w:customStyle="1" w:styleId="WPSOffice2">
    <w:name w:val="WPSOffice手动目录 2"/>
    <w:qFormat/>
    <w:rsid w:val="005435D8"/>
    <w:pPr>
      <w:ind w:leftChars="200" w:left="200"/>
    </w:pPr>
  </w:style>
  <w:style w:type="table" w:styleId="a8">
    <w:name w:val="Table Grid"/>
    <w:basedOn w:val="a1"/>
    <w:rsid w:val="005435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uiPriority w:val="99"/>
    <w:semiHidden/>
    <w:unhideWhenUsed/>
    <w:rsid w:val="005435D8"/>
    <w:pPr>
      <w:jc w:val="left"/>
    </w:pPr>
  </w:style>
  <w:style w:type="character" w:customStyle="1" w:styleId="Char3">
    <w:name w:val="批注文字 Char"/>
    <w:basedOn w:val="a0"/>
    <w:uiPriority w:val="99"/>
    <w:semiHidden/>
    <w:rsid w:val="005435D8"/>
    <w:rPr>
      <w:kern w:val="2"/>
      <w:sz w:val="21"/>
      <w:szCs w:val="24"/>
    </w:rPr>
  </w:style>
  <w:style w:type="character" w:styleId="aa">
    <w:name w:val="annotation reference"/>
    <w:basedOn w:val="a0"/>
    <w:uiPriority w:val="99"/>
    <w:semiHidden/>
    <w:unhideWhenUsed/>
    <w:rsid w:val="005435D8"/>
    <w:rPr>
      <w:sz w:val="21"/>
      <w:szCs w:val="21"/>
    </w:rPr>
  </w:style>
  <w:style w:type="paragraph" w:customStyle="1" w:styleId="Header0">
    <w:name w:val="Header0"/>
    <w:basedOn w:val="a"/>
    <w:uiPriority w:val="99"/>
    <w:semiHidden/>
    <w:qFormat/>
    <w:rsid w:val="00FF4853"/>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FF4853"/>
    <w:rPr>
      <w:kern w:val="2"/>
      <w:sz w:val="18"/>
      <w:szCs w:val="18"/>
    </w:rPr>
  </w:style>
  <w:style w:type="paragraph" w:customStyle="1" w:styleId="Footer0">
    <w:name w:val="Footer0"/>
    <w:basedOn w:val="a"/>
    <w:uiPriority w:val="99"/>
    <w:qFormat/>
    <w:rsid w:val="00FF4853"/>
    <w:pPr>
      <w:tabs>
        <w:tab w:val="center" w:pos="4153"/>
        <w:tab w:val="right" w:pos="8306"/>
      </w:tabs>
      <w:snapToGrid w:val="0"/>
      <w:jc w:val="left"/>
    </w:pPr>
    <w:rPr>
      <w:sz w:val="18"/>
      <w:szCs w:val="18"/>
    </w:rPr>
  </w:style>
  <w:style w:type="character" w:customStyle="1" w:styleId="Char11">
    <w:name w:val="页脚 Char1"/>
    <w:basedOn w:val="a0"/>
    <w:uiPriority w:val="99"/>
    <w:rsid w:val="00FF4853"/>
    <w:rPr>
      <w:kern w:val="2"/>
      <w:sz w:val="18"/>
      <w:szCs w:val="18"/>
    </w:rPr>
  </w:style>
  <w:style w:type="paragraph" w:styleId="ab">
    <w:name w:val="header"/>
    <w:basedOn w:val="a"/>
    <w:link w:val="ac"/>
    <w:uiPriority w:val="99"/>
    <w:semiHidden/>
    <w:qFormat/>
    <w:rsid w:val="00BF20F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semiHidden/>
    <w:rsid w:val="00BF20F0"/>
    <w:rPr>
      <w:kern w:val="2"/>
      <w:sz w:val="18"/>
      <w:szCs w:val="18"/>
    </w:rPr>
  </w:style>
  <w:style w:type="paragraph" w:styleId="ad">
    <w:name w:val="footer"/>
    <w:basedOn w:val="a"/>
    <w:link w:val="ae"/>
    <w:uiPriority w:val="99"/>
    <w:qFormat/>
    <w:rsid w:val="00BF20F0"/>
    <w:pPr>
      <w:tabs>
        <w:tab w:val="center" w:pos="4153"/>
        <w:tab w:val="right" w:pos="8306"/>
      </w:tabs>
      <w:snapToGrid w:val="0"/>
      <w:jc w:val="left"/>
    </w:pPr>
    <w:rPr>
      <w:sz w:val="18"/>
      <w:szCs w:val="18"/>
    </w:rPr>
  </w:style>
  <w:style w:type="character" w:customStyle="1" w:styleId="ae">
    <w:name w:val="页脚 字符"/>
    <w:basedOn w:val="a0"/>
    <w:link w:val="ad"/>
    <w:uiPriority w:val="99"/>
    <w:rsid w:val="00BF20F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11.xml><?xml version="1.0" encoding="utf-8"?>
<Properties xmlns="http://schemas.openxmlformats.org/officeDocument/2006/extended-properties" xmlns:vt="http://schemas.openxmlformats.org/officeDocument/2006/docPropsVTypes">
  <Template>Normal</Template>
  <TotalTime>66</TotalTime>
  <Pages>19</Pages>
  <Words>1455</Words>
  <Characters>8300</Characters>
  <Application>Microsoft Office Word</Application>
  <DocSecurity>0</DocSecurity>
  <Lines>69</Lines>
  <Paragraphs>19</Paragraphs>
  <ScaleCrop>false</ScaleCrop>
  <Company>四川省财政厅</Company>
  <LinksUpToDate>false</LinksUpToDate>
  <CharactersWithSpaces>9736</CharactersWithSpaces>
  <SharedDoc>false</SharedDoc>
  <HyperlinksChanged>false</HyperlinksChanged>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2022-09-08T02:42:00Z</cp:lastPrinted>
  <dcterms:created xsi:type="dcterms:W3CDTF">2022-09-06T10:19:00Z</dcterms:created>
  <dcterms:modified xsi:type="dcterms:W3CDTF">2022-11-04T01:46:26Z</dcterms:modified>
</cp:coreProperties>
</file>

<file path=customXml/item13.xml><?xml version="1.0" encoding="utf-8"?>
<s:customData xmlns="http://www.wps.cn/officeDocument/2013/wpsCustomData" xmlns:s="http://www.wps.cn/officeDocument/2013/wpsCustomData">
  <customSectProps>
    <customSectPr/>
  </customSectProps>
</s:customDat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36</cp:revision>
  <cp:lastPrinted>2022-09-08T02:42:00Z</cp:lastPrinted>
  <dcterms:created xsi:type="dcterms:W3CDTF">2022-09-06T10:19:00Z</dcterms:created>
  <dcterms:modified xsi:type="dcterms:W3CDTF">2023-02-23T08:30:00Z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36</cp:revision>
  <cp:lastPrinted>2022-09-08T02:42:00Z</cp:lastPrinted>
  <dcterms:created xsi:type="dcterms:W3CDTF">2022-09-06T10:19:00Z</dcterms:created>
  <dcterms:modified xsi:type="dcterms:W3CDTF">2023-02-23T08:30:00Z</dcterms:modified>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5.xml><?xml version="1.0" encoding="utf-8"?>
<Properties xmlns="http://schemas.openxmlformats.org/officeDocument/2006/extended-properties" xmlns:vt="http://schemas.openxmlformats.org/officeDocument/2006/docPropsVTypes">
  <Template>Normal.dotm</Template>
  <Company>四川省财政厅</Company>
  <Pages>23</Pages>
  <Words>1602</Words>
  <Characters>9134</Characters>
  <Lines>76</Lines>
  <Paragraphs>21</Paragraphs>
  <TotalTime>57</TotalTime>
  <ScaleCrop>false</ScaleCrop>
  <LinksUpToDate>false</LinksUpToDate>
  <CharactersWithSpaces>10715</CharactersWithSpaces>
  <Application>WPS Office_11.1.0.9208_F1E327BC-269C-435d-A152-05C5408002CA</Application>
  <DocSecurity>0</DocSecurity>
</Properties>
</file>

<file path=customXml/item6.xml><?xml version="1.0" encoding="utf-8"?>
<Properties xmlns:vt="http://schemas.openxmlformats.org/officeDocument/2006/docPropsVTypes" xmlns="http://schemas.openxmlformats.org/officeDocument/2006/extended-properties">
  <Template>Normal</Template>
  <TotalTime>66</TotalTime>
  <Pages>19</Pages>
  <Words>1455</Words>
  <Characters>8300</Characters>
  <Application>Microsoft Office Word</Application>
  <DocSecurity>0</DocSecurity>
  <Lines>69</Lines>
  <Paragraphs>19</Paragraphs>
  <Company>四川省财政厅</Company>
  <CharactersWithSpaces>9736</CharactersWithSpaces>
  <AppVersion>12.0000</AppVersion>
</Properties>
</file>

<file path=customXml/item7.xml><?xml version="1.0" encoding="utf-8"?>
<Properties xmlns:vt="http://schemas.openxmlformats.org/officeDocument/2006/docPropsVTypes" xmlns="http://schemas.openxmlformats.org/officeDocument/2006/extended-properties">
  <Template>Normal.dotm</Template>
  <TotalTime>57</TotalTime>
  <Pages>23</Pages>
  <Words>1602</Words>
  <Characters>9134</Characters>
  <Application>WPS Office_11.1.0.9208_F1E327BC-269C-435d-A152-05C5408002CA</Application>
  <DocSecurity>0</DocSecurity>
  <Lines>76</Lines>
  <Paragraphs>21</Paragraphs>
  <Company>四川省财政厅</Company>
  <CharactersWithSpaces>10715</CharactersWithSpaces>
  <AppVersion>12.0000</AppVersion>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2022-09-06T10:19:00Z</dcterms:created>
  <dc:creator>曹颖</dc:creator>
  <cp:lastModifiedBy>asd</cp:lastModifiedBy>
  <cp:lastPrinted>2022-09-08T02:42:00Z</cp:lastPrinted>
  <dcterms:modified xsi:type="dcterms:W3CDTF">2022-11-04T01:46:26Z</dcterms:modified>
  <dc:title>四川省***</dc:title>
  <cp:revision>32</cp:revision>
</cp:coreProperties>
</file>

<file path=customXml/itemProps1.xml><?xml version="1.0" encoding="utf-8"?>
<ds:datastoreItem xmlns:ds="http://schemas.openxmlformats.org/officeDocument/2006/customXml" ds:itemID="{02192079-ABA2-45B5-9673-455655C79963}">
  <ds:schemaRefs>
    <ds:schemaRef ds:uri="http://schemas.openxmlformats.org/officeDocument/2006/docPropsVTypes"/>
    <ds:schemaRef ds:uri="http://schemas.openxmlformats.org/officeDocument/2006/custom-properties"/>
  </ds:schemaRefs>
</ds:datastoreItem>
</file>

<file path=customXml/itemProps10.xml><?xml version="1.0" encoding="utf-8"?>
<ds:datastoreItem xmlns:ds="http://schemas.openxmlformats.org/officeDocument/2006/customXml" ds:itemID="{C295137C-9044-42E8-AE4C-D06364D4FBE0}">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1C942D3E-E9F8-4AD4-BA90-3172B13A235A}">
  <ds:schemaRefs>
    <ds:schemaRef ds:uri="http://schemas.openxmlformats.org/officeDocument/2006/extended-properties"/>
    <ds:schemaRef ds:uri="http://schemas.openxmlformats.org/officeDocument/2006/docPropsVTypes"/>
  </ds:schemaRefs>
</ds:datastoreItem>
</file>

<file path=customXml/itemProps12.xml><?xml version="1.0" encoding="utf-8"?>
<ds:datastoreItem xmlns:ds="http://schemas.openxmlformats.org/officeDocument/2006/customXml" ds:itemID="{211CD367-4870-455D-A446-02D292F2D444}">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8F28DBAF-747F-4D96-A5EC-F0FBDDA4BC28}">
  <ds:schemaRefs>
    <ds:schemaRef ds:uri="http://schemas.openxmlformats.org/officeDocument/2006/bibliography"/>
  </ds:schemaRefs>
</ds:datastoreItem>
</file>

<file path=customXml/itemProps2.xml><?xml version="1.0" encoding="utf-8"?>
<ds:datastoreItem xmlns:ds="http://schemas.openxmlformats.org/officeDocument/2006/customXml" ds:itemID="{9BCE252D-AD28-4D2D-B01F-03CC235A8727}">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232999C-CB17-4C46-973D-0468ADF62C0A}">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2F02386-B2E9-45DE-B6DE-E8B30119D33A}">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A9ACEA33-FC2E-4C93-9DD1-69F79FFFB0C9}">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DE9833FA-8350-47A9-A045-F5C1CF34DA90}">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0526F14-C43D-4433-AA17-06F2809D5A22}">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56F5897-6C1F-4AD9-A5DC-3CBC7F5E0462}">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8D70C20B-9705-4F33-8DB1-07F1F23047EB}">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1444</Words>
  <Characters>8233</Characters>
  <Application>Microsoft Office Word</Application>
  <DocSecurity>0</DocSecurity>
  <Lines>68</Lines>
  <Paragraphs>19</Paragraphs>
  <ScaleCrop>false</ScaleCrop>
  <Company>四川省财政厅</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38</cp:revision>
  <cp:lastPrinted>2022-09-08T02:42:00Z</cp:lastPrinted>
  <dcterms:created xsi:type="dcterms:W3CDTF">2022-09-06T10:19:00Z</dcterms:created>
  <dcterms:modified xsi:type="dcterms:W3CDTF">2023-07-24T11:34:00Z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