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5.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4866" w14:textId="77777777" w:rsidR="009C2916" w:rsidRDefault="009C2916">
      <w:pPr>
        <w:spacing w:line="600" w:lineRule="exact"/>
        <w:jc w:val="center"/>
        <w:rPr>
          <w:rFonts w:ascii="方正小标宋简体" w:eastAsia="方正小标宋简体" w:hAnsi="宋体"/>
          <w:sz w:val="72"/>
          <w:szCs w:val="72"/>
        </w:rPr>
      </w:pPr>
      <w:bookmarkStart w:id="0" w:name="_Toc15306267"/>
    </w:p>
    <w:p w14:paraId="406266C4" w14:textId="77777777" w:rsidR="009C2916" w:rsidRDefault="009C2916">
      <w:pPr>
        <w:spacing w:line="600" w:lineRule="exact"/>
        <w:jc w:val="center"/>
        <w:rPr>
          <w:rFonts w:ascii="方正小标宋简体" w:eastAsia="方正小标宋简体" w:hAnsi="宋体"/>
          <w:sz w:val="72"/>
          <w:szCs w:val="72"/>
        </w:rPr>
      </w:pPr>
    </w:p>
    <w:p w14:paraId="1A0D54C2" w14:textId="77777777" w:rsidR="009C2916" w:rsidRDefault="009C2916">
      <w:pPr>
        <w:spacing w:line="600" w:lineRule="exact"/>
        <w:jc w:val="center"/>
        <w:rPr>
          <w:rFonts w:ascii="方正小标宋简体" w:eastAsia="方正小标宋简体" w:hAnsi="宋体"/>
          <w:sz w:val="72"/>
          <w:szCs w:val="72"/>
        </w:rPr>
      </w:pPr>
    </w:p>
    <w:bookmarkEnd w:id="0"/>
    <w:p w14:paraId="0C794B01" w14:textId="77777777" w:rsidR="009C2916" w:rsidRDefault="009C2916">
      <w:pPr>
        <w:spacing w:line="600" w:lineRule="exact"/>
        <w:jc w:val="center"/>
        <w:rPr>
          <w:rFonts w:ascii="方正小标宋简体" w:eastAsia="方正小标宋简体" w:hAnsi="宋体"/>
          <w:sz w:val="72"/>
          <w:szCs w:val="72"/>
        </w:rPr>
      </w:pPr>
    </w:p>
    <w:p w14:paraId="243F2581" w14:textId="77777777" w:rsidR="009C2916" w:rsidRDefault="009C2916">
      <w:pPr>
        <w:spacing w:line="600" w:lineRule="exact"/>
        <w:jc w:val="center"/>
        <w:rPr>
          <w:rFonts w:ascii="方正小标宋简体" w:eastAsia="方正小标宋简体" w:hAnsi="宋体"/>
          <w:color w:val="000000"/>
          <w:sz w:val="72"/>
          <w:szCs w:val="72"/>
        </w:rPr>
      </w:pPr>
    </w:p>
    <w:p w14:paraId="258E8BEC" w14:textId="77777777" w:rsidR="009C2916" w:rsidRDefault="000961B4">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96475"/>
      <w:bookmarkStart w:id="3" w:name="_Toc24787"/>
      <w:bookmarkStart w:id="4" w:name="_Toc15377425"/>
      <w:bookmarkStart w:id="5" w:name="_Toc15396597"/>
      <w:bookmarkStart w:id="6" w:name="_Toc15378441"/>
      <w:r>
        <w:rPr>
          <w:rFonts w:ascii="黑体" w:eastAsia="黑体" w:hAnsi="黑体"/>
          <w:color w:val="000000"/>
          <w:sz w:val="72"/>
          <w:szCs w:val="72"/>
        </w:rPr>
        <w:t>202</w:t>
      </w:r>
      <w:r>
        <w:rPr>
          <w:rFonts w:ascii="黑体" w:eastAsia="黑体" w:hAnsi="黑体" w:hint="eastAsia"/>
          <w:color w:val="000000"/>
          <w:sz w:val="72"/>
          <w:szCs w:val="72"/>
        </w:rPr>
        <w:t>1</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14:paraId="689AB034" w14:textId="77777777" w:rsidR="009C2916" w:rsidRDefault="000961B4">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96476"/>
      <w:bookmarkStart w:id="8" w:name="_Toc5756"/>
      <w:bookmarkStart w:id="9" w:name="_Toc15378442"/>
      <w:bookmarkStart w:id="10" w:name="_Toc15377426"/>
      <w:bookmarkStart w:id="11" w:name="_Toc15377194"/>
      <w:bookmarkStart w:id="12" w:name="_Toc15396598"/>
      <w:r>
        <w:rPr>
          <w:rFonts w:ascii="方正小标宋简体" w:eastAsia="方正小标宋简体" w:hAnsi="宋体" w:hint="eastAsia"/>
          <w:color w:val="000000"/>
          <w:sz w:val="72"/>
          <w:szCs w:val="72"/>
        </w:rPr>
        <w:t>四川省</w:t>
      </w:r>
      <w:bookmarkStart w:id="13" w:name="_Toc15306268"/>
      <w:r>
        <w:rPr>
          <w:rFonts w:ascii="方正小标宋简体" w:eastAsia="方正小标宋简体" w:hAnsi="宋体" w:hint="eastAsia"/>
          <w:color w:val="000000"/>
          <w:sz w:val="72"/>
          <w:szCs w:val="72"/>
        </w:rPr>
        <w:t>通江县洪口</w:t>
      </w:r>
      <w:proofErr w:type="gramStart"/>
      <w:r>
        <w:rPr>
          <w:rFonts w:ascii="方正小标宋简体" w:eastAsia="方正小标宋简体" w:hAnsi="宋体" w:hint="eastAsia"/>
          <w:color w:val="000000"/>
          <w:sz w:val="72"/>
          <w:szCs w:val="72"/>
        </w:rPr>
        <w:t>镇董溪</w:t>
      </w:r>
      <w:proofErr w:type="gramEnd"/>
      <w:r>
        <w:rPr>
          <w:rFonts w:ascii="方正小标宋简体" w:eastAsia="方正小标宋简体" w:hAnsi="宋体" w:hint="eastAsia"/>
          <w:color w:val="000000"/>
          <w:sz w:val="72"/>
          <w:szCs w:val="72"/>
        </w:rPr>
        <w:t>卫生院单位决算</w:t>
      </w:r>
      <w:bookmarkEnd w:id="7"/>
      <w:bookmarkEnd w:id="8"/>
      <w:bookmarkEnd w:id="9"/>
      <w:bookmarkEnd w:id="10"/>
      <w:bookmarkEnd w:id="11"/>
      <w:bookmarkEnd w:id="12"/>
      <w:bookmarkEnd w:id="13"/>
    </w:p>
    <w:p w14:paraId="1166A212" w14:textId="77777777" w:rsidR="009C2916" w:rsidRDefault="009C2916">
      <w:pPr>
        <w:widowControl/>
        <w:jc w:val="center"/>
        <w:rPr>
          <w:rFonts w:ascii="黑体" w:eastAsia="黑体" w:hAnsi="黑体"/>
          <w:sz w:val="48"/>
          <w:szCs w:val="48"/>
        </w:rPr>
        <w:sectPr w:rsidR="009C2916">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pgNumType w:start="1"/>
          <w:cols w:space="425"/>
          <w:titlePg/>
          <w:docGrid w:type="lines" w:linePitch="312"/>
        </w:sectPr>
      </w:pPr>
    </w:p>
    <w:p w14:paraId="29644496" w14:textId="77777777" w:rsidR="009C2916" w:rsidRDefault="000961B4">
      <w:pPr>
        <w:widowControl/>
        <w:jc w:val="center"/>
        <w:rPr>
          <w:rFonts w:ascii="黑体" w:eastAsia="黑体" w:hAnsi="黑体"/>
          <w:sz w:val="48"/>
          <w:szCs w:val="48"/>
        </w:rPr>
      </w:pPr>
      <w:r>
        <w:rPr>
          <w:rFonts w:ascii="黑体" w:eastAsia="黑体" w:hAnsi="黑体" w:hint="eastAsia"/>
          <w:sz w:val="48"/>
          <w:szCs w:val="48"/>
        </w:rPr>
        <w:lastRenderedPageBreak/>
        <w:t>目录</w:t>
      </w:r>
    </w:p>
    <w:p w14:paraId="06A8033D" w14:textId="77777777" w:rsidR="009C2916" w:rsidRDefault="009C2916">
      <w:pPr>
        <w:widowControl/>
        <w:jc w:val="center"/>
        <w:rPr>
          <w:rFonts w:ascii="黑体" w:eastAsia="黑体" w:hAnsi="黑体" w:cstheme="minorBidi"/>
          <w:sz w:val="28"/>
          <w:szCs w:val="28"/>
        </w:rPr>
      </w:pPr>
    </w:p>
    <w:p w14:paraId="7690FF58" w14:textId="77777777" w:rsidR="009C2916" w:rsidRDefault="000961B4">
      <w:pPr>
        <w:pStyle w:val="TOC11"/>
      </w:pPr>
      <w:r>
        <w:rPr>
          <w:rFonts w:hint="eastAsia"/>
        </w:rPr>
        <w:t>公开时间：2022年</w:t>
      </w:r>
      <w:r w:rsidR="00A75ADD">
        <w:rPr>
          <w:rFonts w:hint="eastAsia"/>
        </w:rPr>
        <w:t>8</w:t>
      </w:r>
      <w:r>
        <w:rPr>
          <w:rFonts w:hint="eastAsia"/>
        </w:rPr>
        <w:t>月</w:t>
      </w:r>
      <w:r w:rsidR="00A75ADD">
        <w:rPr>
          <w:rFonts w:hint="eastAsia"/>
        </w:rPr>
        <w:t>25</w:t>
      </w:r>
      <w:r>
        <w:rPr>
          <w:rFonts w:hint="eastAsia"/>
        </w:rPr>
        <w:t>日</w:t>
      </w:r>
    </w:p>
    <w:sdt>
      <w:sdtPr>
        <w:rPr>
          <w:rFonts w:ascii="宋体" w:hAnsi="宋体"/>
        </w:rPr>
        <w:id w:val="147466936"/>
        <w:docPartObj>
          <w:docPartGallery w:val="Table of Contents"/>
          <w:docPartUnique/>
        </w:docPartObj>
      </w:sdtPr>
      <w:sdtEndPr>
        <w:rPr>
          <w:rFonts w:cs="宋体" w:hint="eastAsia"/>
          <w:b/>
        </w:rPr>
      </w:sdtEndPr>
      <w:sdtContent>
        <w:p w14:paraId="33A0B80C" w14:textId="77777777" w:rsidR="003C4ACA" w:rsidRDefault="003C4ACA">
          <w:pPr>
            <w:jc w:val="center"/>
            <w:rPr>
              <w:rFonts w:ascii="宋体" w:hAnsi="宋体" w:cs="宋体"/>
              <w:b/>
            </w:rPr>
          </w:pPr>
          <w:r>
            <w:rPr>
              <w:rFonts w:hint="eastAsia"/>
            </w:rPr>
            <w:fldChar w:fldCharType="begin"/>
          </w:r>
          <w:r>
            <w:instrText>TOC \o "1-2" \h \u</w:instrText>
          </w:r>
          <w:r>
            <w:rPr>
              <w:rFonts w:ascii="宋体" w:hAnsi="宋体" w:cs="宋体" w:hint="eastAsia"/>
            </w:rPr>
            <w:fldChar w:fldCharType="separate"/>
          </w:r>
        </w:p>
        <w:p w14:paraId="37C17F8C" w14:textId="77777777" w:rsidR="003C4ACA" w:rsidRDefault="00F215E9">
          <w:pPr>
            <w:pStyle w:val="WPSOffice1"/>
            <w:tabs>
              <w:tab w:val="right" w:leader="dot" w:pos="8306"/>
            </w:tabs>
            <w:rPr>
              <w:rFonts w:ascii="宋体" w:eastAsia="宋体" w:hAnsi="宋体" w:cs="宋体"/>
              <w:bCs/>
              <w:sz w:val="24"/>
              <w:szCs w:val="24"/>
            </w:rPr>
          </w:pPr>
          <w:hyperlink w:anchor="_Toc3431" w:history="1">
            <w:r w:rsidR="003C4ACA">
              <w:rPr>
                <w:rFonts w:ascii="宋体" w:eastAsia="宋体" w:hAnsi="宋体" w:cs="宋体" w:hint="eastAsia"/>
                <w:bCs/>
                <w:sz w:val="24"/>
                <w:szCs w:val="24"/>
              </w:rPr>
              <w:t>第一部分 单位概况</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_Toc3431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w:t>
            </w:r>
            <w:r w:rsidR="003C4ACA">
              <w:rPr>
                <w:rFonts w:ascii="宋体" w:eastAsia="宋体" w:hAnsi="宋体" w:cs="宋体" w:hint="eastAsia"/>
                <w:bCs/>
                <w:sz w:val="24"/>
                <w:szCs w:val="24"/>
              </w:rPr>
              <w:fldChar w:fldCharType="end"/>
            </w:r>
          </w:hyperlink>
        </w:p>
        <w:p w14:paraId="1546F9E0"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6240" w:history="1">
            <w:r w:rsidR="003C4ACA">
              <w:rPr>
                <w:rFonts w:ascii="宋体" w:eastAsia="宋体" w:hAnsi="宋体" w:cs="宋体" w:hint="eastAsia"/>
                <w:bCs/>
                <w:sz w:val="24"/>
                <w:szCs w:val="24"/>
              </w:rPr>
              <w:t>一、基本职能及主要工作</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_Toc6240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w:t>
            </w:r>
            <w:r w:rsidR="003C4ACA">
              <w:rPr>
                <w:rFonts w:ascii="宋体" w:eastAsia="宋体" w:hAnsi="宋体" w:cs="宋体" w:hint="eastAsia"/>
                <w:bCs/>
                <w:sz w:val="24"/>
                <w:szCs w:val="24"/>
              </w:rPr>
              <w:fldChar w:fldCharType="end"/>
            </w:r>
          </w:hyperlink>
        </w:p>
        <w:p w14:paraId="5EECBBF2"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6887" w:history="1">
            <w:r w:rsidR="003C4ACA">
              <w:rPr>
                <w:rFonts w:ascii="宋体" w:eastAsia="宋体" w:hAnsi="宋体" w:cs="宋体" w:hint="eastAsia"/>
                <w:bCs/>
                <w:sz w:val="24"/>
                <w:szCs w:val="24"/>
              </w:rPr>
              <w:t>二、部门概况</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_Toc16887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2</w:t>
            </w:r>
            <w:r w:rsidR="003C4ACA">
              <w:rPr>
                <w:rFonts w:ascii="宋体" w:eastAsia="宋体" w:hAnsi="宋体" w:cs="宋体" w:hint="eastAsia"/>
                <w:bCs/>
                <w:sz w:val="24"/>
                <w:szCs w:val="24"/>
              </w:rPr>
              <w:fldChar w:fldCharType="end"/>
            </w:r>
          </w:hyperlink>
        </w:p>
        <w:p w14:paraId="3AF32E3F" w14:textId="77777777" w:rsidR="003C4ACA" w:rsidRDefault="00F215E9">
          <w:pPr>
            <w:pStyle w:val="WPSOffice1"/>
            <w:tabs>
              <w:tab w:val="right" w:leader="dot" w:pos="8306"/>
            </w:tabs>
            <w:rPr>
              <w:rFonts w:ascii="宋体" w:eastAsia="宋体" w:hAnsi="宋体" w:cs="宋体"/>
              <w:bCs/>
              <w:sz w:val="24"/>
              <w:szCs w:val="24"/>
            </w:rPr>
          </w:pPr>
          <w:hyperlink w:anchor="_Toc22689" w:history="1">
            <w:r w:rsidR="003C4ACA">
              <w:rPr>
                <w:rFonts w:ascii="宋体" w:eastAsia="宋体" w:hAnsi="宋体" w:cs="宋体" w:hint="eastAsia"/>
                <w:bCs/>
                <w:sz w:val="24"/>
                <w:szCs w:val="24"/>
              </w:rPr>
              <w:t>第二部分 2021年度单位决算情况说明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_Toc22689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3</w:t>
            </w:r>
            <w:r w:rsidR="003C4ACA">
              <w:rPr>
                <w:rFonts w:ascii="宋体" w:eastAsia="宋体" w:hAnsi="宋体" w:cs="宋体" w:hint="eastAsia"/>
                <w:bCs/>
                <w:sz w:val="24"/>
                <w:szCs w:val="24"/>
              </w:rPr>
              <w:fldChar w:fldCharType="end"/>
            </w:r>
          </w:hyperlink>
        </w:p>
        <w:p w14:paraId="1E41FFFB"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6769" w:history="1">
            <w:r w:rsidR="003C4ACA">
              <w:rPr>
                <w:rFonts w:ascii="宋体" w:eastAsia="宋体" w:hAnsi="宋体" w:cs="宋体" w:hint="eastAsia"/>
                <w:bCs/>
                <w:sz w:val="24"/>
                <w:szCs w:val="24"/>
              </w:rPr>
              <w:t>一、 收入支出决算总体情况说明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_Toc16769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3</w:t>
            </w:r>
            <w:r w:rsidR="003C4ACA">
              <w:rPr>
                <w:rFonts w:ascii="宋体" w:eastAsia="宋体" w:hAnsi="宋体" w:cs="宋体" w:hint="eastAsia"/>
                <w:bCs/>
                <w:sz w:val="24"/>
                <w:szCs w:val="24"/>
              </w:rPr>
              <w:fldChar w:fldCharType="end"/>
            </w:r>
          </w:hyperlink>
        </w:p>
        <w:p w14:paraId="6505F289"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2738" w:history="1">
            <w:r w:rsidR="003C4ACA">
              <w:rPr>
                <w:rFonts w:ascii="宋体" w:eastAsia="宋体" w:hAnsi="宋体" w:cs="宋体" w:hint="eastAsia"/>
                <w:bCs/>
                <w:sz w:val="24"/>
                <w:szCs w:val="24"/>
              </w:rPr>
              <w:t>二、 收入决算情况说明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_Toc2738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3</w:t>
            </w:r>
            <w:r w:rsidR="003C4ACA">
              <w:rPr>
                <w:rFonts w:ascii="宋体" w:eastAsia="宋体" w:hAnsi="宋体" w:cs="宋体" w:hint="eastAsia"/>
                <w:bCs/>
                <w:sz w:val="24"/>
                <w:szCs w:val="24"/>
              </w:rPr>
              <w:fldChar w:fldCharType="end"/>
            </w:r>
          </w:hyperlink>
        </w:p>
        <w:p w14:paraId="30364E02"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1677" w:history="1">
            <w:r w:rsidR="003C4ACA">
              <w:rPr>
                <w:rFonts w:ascii="宋体" w:eastAsia="宋体" w:hAnsi="宋体" w:cs="宋体" w:hint="eastAsia"/>
                <w:bCs/>
                <w:sz w:val="24"/>
                <w:szCs w:val="24"/>
              </w:rPr>
              <w:t>三、 支出决算情况说明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_Toc11677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4</w:t>
            </w:r>
            <w:r w:rsidR="003C4ACA">
              <w:rPr>
                <w:rFonts w:ascii="宋体" w:eastAsia="宋体" w:hAnsi="宋体" w:cs="宋体" w:hint="eastAsia"/>
                <w:bCs/>
                <w:sz w:val="24"/>
                <w:szCs w:val="24"/>
              </w:rPr>
              <w:fldChar w:fldCharType="end"/>
            </w:r>
          </w:hyperlink>
        </w:p>
        <w:p w14:paraId="2E5B6D35"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482" w:history="1">
            <w:r w:rsidR="003C4ACA">
              <w:rPr>
                <w:rFonts w:ascii="宋体" w:eastAsia="宋体" w:hAnsi="宋体" w:cs="宋体" w:hint="eastAsia"/>
                <w:bCs/>
                <w:sz w:val="24"/>
                <w:szCs w:val="24"/>
              </w:rPr>
              <w:t>四、财政拨款收入支出决算总体情况说明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_Toc482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5</w:t>
            </w:r>
            <w:r w:rsidR="003C4ACA">
              <w:rPr>
                <w:rFonts w:ascii="宋体" w:eastAsia="宋体" w:hAnsi="宋体" w:cs="宋体" w:hint="eastAsia"/>
                <w:bCs/>
                <w:sz w:val="24"/>
                <w:szCs w:val="24"/>
              </w:rPr>
              <w:fldChar w:fldCharType="end"/>
            </w:r>
          </w:hyperlink>
        </w:p>
        <w:p w14:paraId="047952DD"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31691" w:history="1">
            <w:r w:rsidR="003C4ACA">
              <w:rPr>
                <w:rFonts w:ascii="宋体" w:eastAsia="宋体" w:hAnsi="宋体" w:cs="宋体" w:hint="eastAsia"/>
                <w:bCs/>
                <w:sz w:val="24"/>
                <w:szCs w:val="24"/>
              </w:rPr>
              <w:t>五、一般公共预算财政拨款支出决算情况说明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_Toc31691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5</w:t>
            </w:r>
            <w:r w:rsidR="003C4ACA">
              <w:rPr>
                <w:rFonts w:ascii="宋体" w:eastAsia="宋体" w:hAnsi="宋体" w:cs="宋体" w:hint="eastAsia"/>
                <w:bCs/>
                <w:sz w:val="24"/>
                <w:szCs w:val="24"/>
              </w:rPr>
              <w:fldChar w:fldCharType="end"/>
            </w:r>
          </w:hyperlink>
        </w:p>
        <w:p w14:paraId="3D6C9C23"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21041" w:history="1">
            <w:r w:rsidR="003C4ACA">
              <w:rPr>
                <w:rFonts w:ascii="宋体" w:eastAsia="宋体" w:hAnsi="宋体" w:cs="宋体" w:hint="eastAsia"/>
                <w:bCs/>
                <w:sz w:val="24"/>
                <w:szCs w:val="24"/>
              </w:rPr>
              <w:t>2021年一般公共预算支出决算数为65.26，完成预算的100%。其中：</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_Toc21041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6</w:t>
            </w:r>
            <w:r w:rsidR="003C4ACA">
              <w:rPr>
                <w:rFonts w:ascii="宋体" w:eastAsia="宋体" w:hAnsi="宋体" w:cs="宋体" w:hint="eastAsia"/>
                <w:bCs/>
                <w:sz w:val="24"/>
                <w:szCs w:val="24"/>
              </w:rPr>
              <w:fldChar w:fldCharType="end"/>
            </w:r>
          </w:hyperlink>
        </w:p>
        <w:p w14:paraId="0AAEB8DE"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6720" w:history="1">
            <w:r w:rsidR="003C4ACA">
              <w:rPr>
                <w:rFonts w:ascii="宋体" w:eastAsia="宋体" w:hAnsi="宋体" w:cs="宋体" w:hint="eastAsia"/>
                <w:bCs/>
                <w:sz w:val="24"/>
                <w:szCs w:val="24"/>
              </w:rPr>
              <w:t>六、一般公共预算财政拨款基本支出决算情况说明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_Toc16720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7</w:t>
            </w:r>
            <w:r w:rsidR="003C4ACA">
              <w:rPr>
                <w:rFonts w:ascii="宋体" w:eastAsia="宋体" w:hAnsi="宋体" w:cs="宋体" w:hint="eastAsia"/>
                <w:bCs/>
                <w:sz w:val="24"/>
                <w:szCs w:val="24"/>
              </w:rPr>
              <w:fldChar w:fldCharType="end"/>
            </w:r>
          </w:hyperlink>
        </w:p>
        <w:p w14:paraId="6BF6E16E"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8432" w:history="1">
            <w:r w:rsidR="003C4ACA">
              <w:rPr>
                <w:rFonts w:ascii="宋体" w:eastAsia="宋体" w:hAnsi="宋体" w:cs="宋体" w:hint="eastAsia"/>
                <w:bCs/>
                <w:sz w:val="24"/>
                <w:szCs w:val="24"/>
              </w:rPr>
              <w:t>七、“三公”经费财政拨款支出决算情况说明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_Toc8432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7</w:t>
            </w:r>
            <w:r w:rsidR="003C4ACA">
              <w:rPr>
                <w:rFonts w:ascii="宋体" w:eastAsia="宋体" w:hAnsi="宋体" w:cs="宋体" w:hint="eastAsia"/>
                <w:bCs/>
                <w:sz w:val="24"/>
                <w:szCs w:val="24"/>
              </w:rPr>
              <w:fldChar w:fldCharType="end"/>
            </w:r>
          </w:hyperlink>
        </w:p>
        <w:p w14:paraId="79332F6B"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2098" w:history="1">
            <w:r w:rsidR="003C4ACA">
              <w:rPr>
                <w:rFonts w:ascii="宋体" w:eastAsia="宋体" w:hAnsi="宋体" w:cs="宋体" w:hint="eastAsia"/>
                <w:bCs/>
                <w:sz w:val="24"/>
                <w:szCs w:val="24"/>
              </w:rPr>
              <w:t>八、政府性基金预算支出决算情况说明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_Toc12098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8</w:t>
            </w:r>
            <w:r w:rsidR="003C4ACA">
              <w:rPr>
                <w:rFonts w:ascii="宋体" w:eastAsia="宋体" w:hAnsi="宋体" w:cs="宋体" w:hint="eastAsia"/>
                <w:bCs/>
                <w:sz w:val="24"/>
                <w:szCs w:val="24"/>
              </w:rPr>
              <w:fldChar w:fldCharType="end"/>
            </w:r>
          </w:hyperlink>
        </w:p>
        <w:p w14:paraId="3BAF22D1"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8230" w:history="1">
            <w:r w:rsidR="003C4ACA">
              <w:rPr>
                <w:rFonts w:ascii="宋体" w:eastAsia="宋体" w:hAnsi="宋体" w:cs="宋体" w:hint="eastAsia"/>
                <w:bCs/>
                <w:sz w:val="24"/>
                <w:szCs w:val="24"/>
              </w:rPr>
              <w:t>九、 国有资本经营预算支出决算情况说明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_Toc8230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8</w:t>
            </w:r>
            <w:r w:rsidR="003C4ACA">
              <w:rPr>
                <w:rFonts w:ascii="宋体" w:eastAsia="宋体" w:hAnsi="宋体" w:cs="宋体" w:hint="eastAsia"/>
                <w:bCs/>
                <w:sz w:val="24"/>
                <w:szCs w:val="24"/>
              </w:rPr>
              <w:fldChar w:fldCharType="end"/>
            </w:r>
          </w:hyperlink>
        </w:p>
        <w:p w14:paraId="48D78B02"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20382" w:history="1">
            <w:r w:rsidR="003C4ACA">
              <w:rPr>
                <w:rFonts w:ascii="宋体" w:eastAsia="宋体" w:hAnsi="宋体" w:cs="宋体" w:hint="eastAsia"/>
                <w:bCs/>
                <w:sz w:val="24"/>
                <w:szCs w:val="24"/>
              </w:rPr>
              <w:t>十、 其他重要事项的情况说明</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_Toc20382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8</w:t>
            </w:r>
            <w:r w:rsidR="003C4ACA">
              <w:rPr>
                <w:rFonts w:ascii="宋体" w:eastAsia="宋体" w:hAnsi="宋体" w:cs="宋体" w:hint="eastAsia"/>
                <w:bCs/>
                <w:sz w:val="24"/>
                <w:szCs w:val="24"/>
              </w:rPr>
              <w:fldChar w:fldCharType="end"/>
            </w:r>
          </w:hyperlink>
        </w:p>
        <w:p w14:paraId="0FFCB8D3" w14:textId="77777777" w:rsidR="003C4ACA" w:rsidRDefault="00F215E9">
          <w:pPr>
            <w:pStyle w:val="WPSOffice1"/>
            <w:tabs>
              <w:tab w:val="right" w:leader="dot" w:pos="8306"/>
            </w:tabs>
            <w:rPr>
              <w:rFonts w:ascii="宋体" w:eastAsia="宋体" w:hAnsi="宋体" w:cs="宋体"/>
              <w:bCs/>
              <w:sz w:val="24"/>
              <w:szCs w:val="24"/>
            </w:rPr>
          </w:pPr>
          <w:hyperlink w:anchor="_Toc31166" w:history="1">
            <w:r w:rsidR="003C4ACA">
              <w:rPr>
                <w:rFonts w:ascii="宋体" w:eastAsia="宋体" w:hAnsi="宋体" w:cs="宋体" w:hint="eastAsia"/>
                <w:bCs/>
                <w:sz w:val="24"/>
                <w:szCs w:val="24"/>
              </w:rPr>
              <w:t>第三部分 名词解释</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_Toc31166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10</w:t>
            </w:r>
            <w:r w:rsidR="003C4ACA">
              <w:rPr>
                <w:rFonts w:ascii="宋体" w:eastAsia="宋体" w:hAnsi="宋体" w:cs="宋体" w:hint="eastAsia"/>
                <w:bCs/>
                <w:sz w:val="24"/>
                <w:szCs w:val="24"/>
              </w:rPr>
              <w:fldChar w:fldCharType="end"/>
            </w:r>
          </w:hyperlink>
        </w:p>
        <w:p w14:paraId="6D4B3C1C" w14:textId="77777777" w:rsidR="003C4ACA" w:rsidRDefault="00F215E9">
          <w:pPr>
            <w:pStyle w:val="WPSOffice1"/>
            <w:tabs>
              <w:tab w:val="right" w:leader="dot" w:pos="8306"/>
            </w:tabs>
            <w:rPr>
              <w:rFonts w:ascii="宋体" w:eastAsia="宋体" w:hAnsi="宋体" w:cs="宋体"/>
              <w:bCs/>
              <w:sz w:val="24"/>
              <w:szCs w:val="24"/>
            </w:rPr>
          </w:pPr>
          <w:hyperlink w:anchor="_Toc27883" w:history="1">
            <w:r w:rsidR="003C4ACA">
              <w:rPr>
                <w:rFonts w:ascii="宋体" w:eastAsia="宋体" w:hAnsi="宋体" w:cs="宋体" w:hint="eastAsia"/>
                <w:bCs/>
                <w:sz w:val="24"/>
                <w:szCs w:val="24"/>
              </w:rPr>
              <w:t>第四部分 附件</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_Toc27883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15</w:t>
            </w:r>
            <w:r w:rsidR="003C4ACA">
              <w:rPr>
                <w:rFonts w:ascii="宋体" w:eastAsia="宋体" w:hAnsi="宋体" w:cs="宋体" w:hint="eastAsia"/>
                <w:bCs/>
                <w:sz w:val="24"/>
                <w:szCs w:val="24"/>
              </w:rPr>
              <w:fldChar w:fldCharType="end"/>
            </w:r>
          </w:hyperlink>
        </w:p>
        <w:p w14:paraId="7A4DE69E"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7633" w:history="1">
            <w:r w:rsidR="003C4ACA">
              <w:rPr>
                <w:rFonts w:ascii="宋体" w:eastAsia="宋体" w:hAnsi="宋体" w:cs="宋体" w:hint="eastAsia"/>
                <w:bCs/>
                <w:sz w:val="24"/>
                <w:szCs w:val="24"/>
              </w:rPr>
              <w:t>附件</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_Toc17633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15</w:t>
            </w:r>
            <w:r w:rsidR="003C4ACA">
              <w:rPr>
                <w:rFonts w:ascii="宋体" w:eastAsia="宋体" w:hAnsi="宋体" w:cs="宋体" w:hint="eastAsia"/>
                <w:bCs/>
                <w:sz w:val="24"/>
                <w:szCs w:val="24"/>
              </w:rPr>
              <w:fldChar w:fldCharType="end"/>
            </w:r>
          </w:hyperlink>
        </w:p>
        <w:p w14:paraId="199543B2" w14:textId="77777777" w:rsidR="003C4ACA" w:rsidRDefault="00F215E9">
          <w:pPr>
            <w:pStyle w:val="WPSOffice1"/>
            <w:tabs>
              <w:tab w:val="right" w:leader="dot" w:pos="8306"/>
            </w:tabs>
            <w:rPr>
              <w:rFonts w:ascii="宋体" w:eastAsia="宋体" w:hAnsi="宋体" w:cs="宋体"/>
              <w:bCs/>
              <w:sz w:val="24"/>
              <w:szCs w:val="24"/>
            </w:rPr>
          </w:pPr>
          <w:hyperlink w:anchor="_Toc18298" w:history="1">
            <w:r w:rsidR="003C4ACA">
              <w:rPr>
                <w:rFonts w:ascii="宋体" w:eastAsia="宋体" w:hAnsi="宋体" w:cs="宋体" w:hint="eastAsia"/>
                <w:bCs/>
                <w:sz w:val="24"/>
                <w:szCs w:val="24"/>
              </w:rPr>
              <w:t>第五部分 附表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_Toc18298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0E52C6BA"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8815" w:history="1">
            <w:r w:rsidR="003C4ACA">
              <w:rPr>
                <w:rFonts w:ascii="宋体" w:eastAsia="宋体" w:hAnsi="宋体" w:cs="宋体" w:hint="eastAsia"/>
                <w:bCs/>
                <w:sz w:val="24"/>
                <w:szCs w:val="24"/>
              </w:rPr>
              <w:t>一、收入支出决算总表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_Toc8815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189E96DA"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8899" w:history="1">
            <w:r w:rsidR="003C4ACA">
              <w:rPr>
                <w:rFonts w:ascii="宋体" w:eastAsia="宋体" w:hAnsi="宋体" w:cs="宋体" w:hint="eastAsia"/>
                <w:bCs/>
                <w:sz w:val="24"/>
                <w:szCs w:val="24"/>
              </w:rPr>
              <w:t>二、收入决算表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_Toc8899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170DF566"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483" w:history="1">
            <w:r w:rsidR="003C4ACA">
              <w:rPr>
                <w:rFonts w:ascii="宋体" w:eastAsia="宋体" w:hAnsi="宋体" w:cs="宋体" w:hint="eastAsia"/>
                <w:bCs/>
                <w:sz w:val="24"/>
                <w:szCs w:val="24"/>
              </w:rPr>
              <w:t>三、支出决算表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_Toc483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0D8C197B"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8716" w:history="1">
            <w:r w:rsidR="003C4ACA">
              <w:rPr>
                <w:rFonts w:ascii="宋体" w:eastAsia="宋体" w:hAnsi="宋体" w:cs="宋体" w:hint="eastAsia"/>
                <w:bCs/>
                <w:sz w:val="24"/>
                <w:szCs w:val="24"/>
              </w:rPr>
              <w:t>四、财政拨款收入支出决算总表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_Toc18716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52BA4BD7"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30417" w:history="1">
            <w:r w:rsidR="003C4ACA">
              <w:rPr>
                <w:rFonts w:ascii="宋体" w:eastAsia="宋体" w:hAnsi="宋体" w:cs="宋体" w:hint="eastAsia"/>
                <w:bCs/>
                <w:sz w:val="24"/>
                <w:szCs w:val="24"/>
              </w:rPr>
              <w:t>五、财政拨款支出决算明细表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_Toc30417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4FFC4DDF"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4098" w:history="1">
            <w:r w:rsidR="003C4ACA">
              <w:rPr>
                <w:rFonts w:ascii="宋体" w:eastAsia="宋体" w:hAnsi="宋体" w:cs="宋体" w:hint="eastAsia"/>
                <w:bCs/>
                <w:sz w:val="24"/>
                <w:szCs w:val="24"/>
              </w:rPr>
              <w:t>六、一般公共预算财政拨款支出决算表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_Toc4098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1D444AE4"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6194" w:history="1">
            <w:r w:rsidR="003C4ACA">
              <w:rPr>
                <w:rFonts w:ascii="宋体" w:eastAsia="宋体" w:hAnsi="宋体" w:cs="宋体" w:hint="eastAsia"/>
                <w:bCs/>
                <w:sz w:val="24"/>
                <w:szCs w:val="24"/>
              </w:rPr>
              <w:t>七、一般公共预算财政拨款支出决算明细表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_Toc6194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5FF9CF5D"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5194" w:history="1">
            <w:r w:rsidR="003C4ACA">
              <w:rPr>
                <w:rFonts w:ascii="宋体" w:eastAsia="宋体" w:hAnsi="宋体" w:cs="宋体" w:hint="eastAsia"/>
                <w:bCs/>
                <w:sz w:val="24"/>
                <w:szCs w:val="24"/>
              </w:rPr>
              <w:t>八、一般公共预算财政拨款基本支出决算表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_Toc5194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0D950804"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29247" w:history="1">
            <w:r w:rsidR="003C4ACA">
              <w:rPr>
                <w:rFonts w:ascii="宋体" w:eastAsia="宋体" w:hAnsi="宋体" w:cs="宋体" w:hint="eastAsia"/>
                <w:bCs/>
                <w:sz w:val="24"/>
                <w:szCs w:val="24"/>
              </w:rPr>
              <w:t>九、一般公共预算财政拨款项目支出决算表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_Toc29247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29614424"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28951" w:history="1">
            <w:r w:rsidR="003C4ACA">
              <w:rPr>
                <w:rFonts w:ascii="宋体" w:eastAsia="宋体" w:hAnsi="宋体" w:cs="宋体" w:hint="eastAsia"/>
                <w:bCs/>
                <w:sz w:val="24"/>
                <w:szCs w:val="24"/>
              </w:rPr>
              <w:t>十、一般公共预算财政拨款“三公”经费支出决算表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_Toc28951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137FE5E2"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15381" w:history="1">
            <w:r w:rsidR="003C4ACA">
              <w:rPr>
                <w:rFonts w:ascii="宋体" w:eastAsia="宋体" w:hAnsi="宋体" w:cs="宋体" w:hint="eastAsia"/>
                <w:bCs/>
                <w:sz w:val="24"/>
                <w:szCs w:val="24"/>
              </w:rPr>
              <w:t>十一、政府性基金预算财政拨款收入支出决算表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_Toc15381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2CA2C98C"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3960" w:history="1">
            <w:r w:rsidR="003C4ACA">
              <w:rPr>
                <w:rFonts w:ascii="宋体" w:eastAsia="宋体" w:hAnsi="宋体" w:cs="宋体" w:hint="eastAsia"/>
                <w:bCs/>
                <w:sz w:val="24"/>
                <w:szCs w:val="24"/>
              </w:rPr>
              <w:t>十二、政府性基金预算财政拨款“三公”经费支出决算表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_Toc3960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7C1ACD68"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5990" w:history="1">
            <w:r w:rsidR="003C4ACA">
              <w:rPr>
                <w:rFonts w:ascii="宋体" w:eastAsia="宋体" w:hAnsi="宋体" w:cs="宋体" w:hint="eastAsia"/>
                <w:bCs/>
                <w:sz w:val="24"/>
                <w:szCs w:val="24"/>
              </w:rPr>
              <w:t>十三、国有资本经营预算财政拨款收入支出决算表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_Toc5990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2B470EE9" w14:textId="77777777" w:rsidR="003C4ACA" w:rsidRDefault="00F215E9" w:rsidP="004453C0">
          <w:pPr>
            <w:pStyle w:val="WPSOffice2"/>
            <w:tabs>
              <w:tab w:val="right" w:leader="dot" w:pos="8306"/>
            </w:tabs>
            <w:ind w:left="420"/>
            <w:rPr>
              <w:rFonts w:ascii="宋体" w:eastAsia="宋体" w:hAnsi="宋体" w:cs="宋体"/>
              <w:bCs/>
              <w:sz w:val="24"/>
              <w:szCs w:val="24"/>
            </w:rPr>
          </w:pPr>
          <w:hyperlink w:anchor="_Toc23497" w:history="1">
            <w:r w:rsidR="003C4ACA">
              <w:rPr>
                <w:rFonts w:ascii="宋体" w:eastAsia="宋体" w:hAnsi="宋体" w:cs="宋体" w:hint="eastAsia"/>
                <w:bCs/>
                <w:sz w:val="24"/>
                <w:szCs w:val="24"/>
              </w:rPr>
              <w:t>十四、国有资本经营预算财政拨款支出决算表</w:t>
            </w:r>
            <w:r w:rsidR="003C4ACA">
              <w:rPr>
                <w:rFonts w:ascii="宋体" w:eastAsia="宋体" w:hAnsi="宋体" w:cs="宋体" w:hint="eastAsia"/>
                <w:bCs/>
                <w:sz w:val="24"/>
                <w:szCs w:val="24"/>
              </w:rPr>
              <w:tab/>
            </w:r>
            <w:r w:rsidR="003C4ACA">
              <w:rPr>
                <w:rFonts w:ascii="宋体" w:eastAsia="宋体" w:hAnsi="宋体" w:cs="宋体" w:hint="eastAsia"/>
                <w:bCs/>
                <w:sz w:val="24"/>
                <w:szCs w:val="24"/>
              </w:rPr>
              <w:fldChar w:fldCharType="begin"/>
            </w:r>
            <w:r w:rsidR="003C4ACA">
              <w:rPr>
                <w:rFonts w:ascii="宋体" w:eastAsia="宋体" w:hAnsi="宋体" w:cs="宋体" w:hint="eastAsia"/>
                <w:bCs/>
                <w:sz w:val="24"/>
                <w:szCs w:val="24"/>
              </w:rPr>
              <w:instrText xml:space="preserve"> PAGEREF _Toc23497 \h </w:instrText>
            </w:r>
            <w:r w:rsidR="003C4ACA">
              <w:rPr>
                <w:rFonts w:ascii="宋体" w:eastAsia="宋体" w:hAnsi="宋体" w:cs="宋体" w:hint="eastAsia"/>
                <w:bCs/>
                <w:sz w:val="24"/>
                <w:szCs w:val="24"/>
              </w:rPr>
            </w:r>
            <w:r w:rsidR="003C4ACA">
              <w:rPr>
                <w:rFonts w:ascii="宋体" w:eastAsia="宋体" w:hAnsi="宋体" w:cs="宋体" w:hint="eastAsia"/>
                <w:bCs/>
                <w:sz w:val="24"/>
                <w:szCs w:val="24"/>
              </w:rPr>
              <w:fldChar w:fldCharType="separate"/>
            </w:r>
            <w:r w:rsidR="003C4ACA">
              <w:rPr>
                <w:rFonts w:ascii="宋体" w:eastAsia="宋体" w:hAnsi="宋体" w:cs="宋体" w:hint="eastAsia"/>
                <w:bCs/>
                <w:sz w:val="24"/>
                <w:szCs w:val="24"/>
              </w:rPr>
              <w:t>17</w:t>
            </w:r>
            <w:r w:rsidR="003C4ACA">
              <w:rPr>
                <w:rFonts w:ascii="宋体" w:eastAsia="宋体" w:hAnsi="宋体" w:cs="宋体" w:hint="eastAsia"/>
                <w:bCs/>
                <w:sz w:val="24"/>
                <w:szCs w:val="24"/>
              </w:rPr>
              <w:fldChar w:fldCharType="end"/>
            </w:r>
          </w:hyperlink>
        </w:p>
        <w:p w14:paraId="6013CB7F" w14:textId="77777777" w:rsidR="009C2916" w:rsidRDefault="003C4ACA">
          <w:pPr>
            <w:rPr>
              <w:rFonts w:ascii="宋体" w:hAnsi="宋体" w:cs="宋体"/>
            </w:rPr>
          </w:pPr>
          <w:r>
            <w:rPr>
              <w:rFonts w:ascii="宋体" w:hAnsi="宋体" w:cs="宋体" w:hint="eastAsia"/>
              <w:b/>
            </w:rPr>
            <w:fldChar w:fldCharType="end"/>
          </w:r>
        </w:p>
      </w:sdtContent>
    </w:sdt>
    <w:p w14:paraId="7272B295" w14:textId="77777777" w:rsidR="009C2916" w:rsidRDefault="009C2916">
      <w:pPr>
        <w:pStyle w:val="11"/>
        <w:jc w:val="center"/>
        <w:rPr>
          <w:rFonts w:ascii="黑体" w:eastAsia="黑体" w:hAnsi="黑体"/>
          <w:b w:val="0"/>
        </w:rPr>
        <w:sectPr w:rsidR="009C2916">
          <w:footerReference w:type="default" r:id="rId26"/>
          <w:footerReference w:type="first" r:id="rId27"/>
          <w:pgSz w:w="11906" w:h="16838"/>
          <w:pgMar w:top="1440" w:right="1800" w:bottom="1440" w:left="1800" w:header="851" w:footer="992" w:gutter="0"/>
          <w:pgNumType w:start="1"/>
          <w:cols w:space="425"/>
          <w:titlePg/>
          <w:docGrid w:type="lines" w:linePitch="312"/>
        </w:sectPr>
      </w:pPr>
      <w:bookmarkStart w:id="14" w:name="_Toc3431"/>
    </w:p>
    <w:p w14:paraId="3539EA1A" w14:textId="77777777" w:rsidR="009C2916" w:rsidRDefault="000961B4">
      <w:pPr>
        <w:pStyle w:val="1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4"/>
    </w:p>
    <w:p w14:paraId="09D6B78C" w14:textId="77777777" w:rsidR="009C2916" w:rsidRDefault="000961B4">
      <w:pPr>
        <w:spacing w:line="560" w:lineRule="exact"/>
        <w:ind w:firstLineChars="200" w:firstLine="640"/>
        <w:outlineLvl w:val="1"/>
        <w:rPr>
          <w:rFonts w:ascii="黑体" w:eastAsia="黑体" w:hAnsi="黑体" w:cs="黑体"/>
          <w:sz w:val="32"/>
          <w:szCs w:val="32"/>
        </w:rPr>
      </w:pPr>
      <w:bookmarkStart w:id="15" w:name="_Toc6240"/>
      <w:r>
        <w:rPr>
          <w:rFonts w:ascii="黑体" w:eastAsia="黑体" w:hAnsi="黑体" w:cs="黑体" w:hint="eastAsia"/>
          <w:sz w:val="32"/>
          <w:szCs w:val="32"/>
        </w:rPr>
        <w:t>一、基本职能及主要工作</w:t>
      </w:r>
      <w:bookmarkEnd w:id="15"/>
    </w:p>
    <w:p w14:paraId="0D4C3002" w14:textId="77777777" w:rsidR="009C2916" w:rsidRDefault="000961B4">
      <w:pPr>
        <w:pStyle w:val="a3"/>
        <w:adjustRightInd w:val="0"/>
        <w:snapToGrid w:val="0"/>
        <w:spacing w:beforeLines="0" w:line="560" w:lineRule="exact"/>
        <w:ind w:firstLineChars="100" w:firstLine="320"/>
        <w:outlineLvl w:val="2"/>
        <w:rPr>
          <w:rFonts w:ascii="仿宋" w:eastAsia="仿宋" w:hAnsi="仿宋"/>
          <w:bCs/>
          <w:color w:val="000000"/>
          <w:sz w:val="32"/>
          <w:szCs w:val="32"/>
        </w:rPr>
      </w:pPr>
      <w:bookmarkStart w:id="16" w:name="_Toc15378445"/>
      <w:bookmarkStart w:id="17" w:name="_Toc15377198"/>
      <w:bookmarkStart w:id="18" w:name="_Toc15396602"/>
      <w:bookmarkStart w:id="19" w:name="_Toc15377204"/>
      <w:r>
        <w:rPr>
          <w:rFonts w:ascii="仿宋" w:eastAsia="仿宋" w:hAnsi="仿宋" w:hint="eastAsia"/>
          <w:bCs/>
          <w:color w:val="000000"/>
          <w:sz w:val="32"/>
          <w:szCs w:val="32"/>
        </w:rPr>
        <w:t>（一）主要职能。</w:t>
      </w:r>
      <w:bookmarkEnd w:id="16"/>
      <w:bookmarkEnd w:id="17"/>
    </w:p>
    <w:p w14:paraId="3EDA6E68" w14:textId="77777777" w:rsidR="009C2916" w:rsidRDefault="000961B4">
      <w:pPr>
        <w:pStyle w:val="a3"/>
        <w:adjustRightInd w:val="0"/>
        <w:snapToGrid w:val="0"/>
        <w:spacing w:beforeLines="0" w:line="560" w:lineRule="exact"/>
        <w:ind w:firstLineChars="100" w:firstLine="320"/>
        <w:outlineLvl w:val="2"/>
        <w:rPr>
          <w:rFonts w:ascii="仿宋" w:eastAsia="仿宋" w:hAnsi="仿宋"/>
          <w:color w:val="000000"/>
          <w:kern w:val="2"/>
          <w:sz w:val="32"/>
          <w:szCs w:val="32"/>
        </w:rPr>
      </w:pPr>
      <w:r>
        <w:rPr>
          <w:rFonts w:ascii="仿宋" w:eastAsia="仿宋" w:hAnsi="仿宋" w:hint="eastAsia"/>
          <w:color w:val="000000"/>
          <w:kern w:val="2"/>
          <w:sz w:val="32"/>
          <w:szCs w:val="32"/>
        </w:rPr>
        <w:t>1.提供基本公共卫生服务</w:t>
      </w:r>
    </w:p>
    <w:p w14:paraId="5CCA4FAA" w14:textId="77777777" w:rsidR="009C2916" w:rsidRDefault="000961B4">
      <w:pPr>
        <w:pStyle w:val="a3"/>
        <w:adjustRightInd w:val="0"/>
        <w:snapToGrid w:val="0"/>
        <w:spacing w:beforeLines="0" w:line="560" w:lineRule="exact"/>
        <w:ind w:firstLineChars="100" w:firstLine="320"/>
        <w:outlineLvl w:val="2"/>
        <w:rPr>
          <w:rFonts w:ascii="仿宋" w:eastAsia="仿宋" w:hAnsi="仿宋"/>
          <w:color w:val="000000"/>
          <w:kern w:val="2"/>
          <w:sz w:val="32"/>
          <w:szCs w:val="32"/>
        </w:rPr>
      </w:pPr>
      <w:r>
        <w:rPr>
          <w:rFonts w:ascii="仿宋" w:eastAsia="仿宋" w:hAnsi="仿宋" w:hint="eastAsia"/>
          <w:color w:val="000000"/>
          <w:kern w:val="2"/>
          <w:sz w:val="32"/>
          <w:szCs w:val="32"/>
        </w:rPr>
        <w:t>（1）.建立居民健康档案；（2）.健康教育；（3）.预防接种；（4）.0～6岁儿童健康管理；（5）.</w:t>
      </w:r>
      <w:proofErr w:type="gramStart"/>
      <w:r>
        <w:rPr>
          <w:rFonts w:ascii="仿宋" w:eastAsia="仿宋" w:hAnsi="仿宋" w:hint="eastAsia"/>
          <w:color w:val="000000"/>
          <w:kern w:val="2"/>
          <w:sz w:val="32"/>
          <w:szCs w:val="32"/>
        </w:rPr>
        <w:t>孕</w:t>
      </w:r>
      <w:proofErr w:type="gramEnd"/>
      <w:r>
        <w:rPr>
          <w:rFonts w:ascii="仿宋" w:eastAsia="仿宋" w:hAnsi="仿宋" w:hint="eastAsia"/>
          <w:color w:val="000000"/>
          <w:kern w:val="2"/>
          <w:sz w:val="32"/>
          <w:szCs w:val="32"/>
        </w:rPr>
        <w:t>产妇健康管理；（6）.老年人健康管理；（7）.慢性病患者健康管理（高血压）或慢性病患者健康管理（2型糖尿病）；（8）.严重精神障碍患者管理；（9）.肺结核患者健康管理；（10）.传染病和突发公共卫生事件报告和管理；（11）.中医药健康管理；（12）.卫生计生监督协管；（13）.免费提供避孕药具；（14）.健康素养促进行动；（14）.使用农村适宜医疗技术和中医药技术，正确处理常见病、多发病，对疑难重症进行恰当的处理并转诊。承担乡村现场应急救护</w:t>
      </w:r>
      <w:r w:rsidR="003C4ACA">
        <w:rPr>
          <w:rFonts w:ascii="仿宋" w:eastAsia="仿宋" w:hAnsi="仿宋" w:hint="eastAsia"/>
          <w:color w:val="000000"/>
          <w:kern w:val="2"/>
          <w:sz w:val="32"/>
          <w:szCs w:val="32"/>
        </w:rPr>
        <w:t>服务</w:t>
      </w:r>
      <w:r>
        <w:rPr>
          <w:rFonts w:ascii="仿宋" w:eastAsia="仿宋" w:hAnsi="仿宋" w:hint="eastAsia"/>
          <w:color w:val="000000"/>
          <w:kern w:val="2"/>
          <w:sz w:val="32"/>
          <w:szCs w:val="32"/>
        </w:rPr>
        <w:t>、转诊服务和康复服务；（15）.一般卫生院具备处理</w:t>
      </w:r>
      <w:proofErr w:type="gramStart"/>
      <w:r>
        <w:rPr>
          <w:rFonts w:ascii="仿宋" w:eastAsia="仿宋" w:hAnsi="仿宋" w:hint="eastAsia"/>
          <w:color w:val="000000"/>
          <w:kern w:val="2"/>
          <w:sz w:val="32"/>
          <w:szCs w:val="32"/>
        </w:rPr>
        <w:t>孕</w:t>
      </w:r>
      <w:proofErr w:type="gramEnd"/>
      <w:r>
        <w:rPr>
          <w:rFonts w:ascii="仿宋" w:eastAsia="仿宋" w:hAnsi="仿宋" w:hint="eastAsia"/>
          <w:color w:val="000000"/>
          <w:kern w:val="2"/>
          <w:sz w:val="32"/>
          <w:szCs w:val="32"/>
        </w:rPr>
        <w:t>产妇顺产能力，能完成外科的止血、缝合、包扎、骨折固定等处置，能开展阑尾、疝气等常见下腹部手术，有条件的中心卫生院还应能开展部分上腹部手术；（16）.健全消毒、隔离制度，遵守无菌操作规程，加强医疗质量管理。做好医疗废物处理和污水、污物无害化处理；（17）执行国家基本药物制度药品集中采购、零差率销售等政策，为实施- -体化管理的村卫生室统-代购药品；（13）提供</w:t>
      </w:r>
      <w:r w:rsidR="003C4ACA">
        <w:rPr>
          <w:rFonts w:ascii="仿宋" w:eastAsia="仿宋" w:hAnsi="仿宋" w:hint="eastAsia"/>
          <w:color w:val="000000"/>
          <w:kern w:val="2"/>
          <w:sz w:val="32"/>
          <w:szCs w:val="32"/>
        </w:rPr>
        <w:t>经</w:t>
      </w:r>
      <w:r>
        <w:rPr>
          <w:rFonts w:ascii="仿宋" w:eastAsia="仿宋" w:hAnsi="仿宋" w:hint="eastAsia"/>
          <w:color w:val="000000"/>
          <w:kern w:val="2"/>
          <w:sz w:val="32"/>
          <w:szCs w:val="32"/>
        </w:rPr>
        <w:t>政府卫生行政部门批准的其他适宜的医疗服务。</w:t>
      </w:r>
    </w:p>
    <w:p w14:paraId="585F1C53" w14:textId="77777777" w:rsidR="009C2916" w:rsidRDefault="000961B4">
      <w:pPr>
        <w:pStyle w:val="a3"/>
        <w:adjustRightInd w:val="0"/>
        <w:snapToGrid w:val="0"/>
        <w:spacing w:beforeLines="0" w:line="560" w:lineRule="exact"/>
        <w:ind w:firstLineChars="100" w:firstLine="320"/>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202</w:t>
      </w:r>
      <w:r>
        <w:rPr>
          <w:rFonts w:ascii="仿宋" w:eastAsia="仿宋" w:hAnsi="仿宋" w:hint="eastAsia"/>
          <w:bCs/>
          <w:color w:val="000000"/>
          <w:sz w:val="32"/>
          <w:szCs w:val="32"/>
        </w:rPr>
        <w:t>1年重点工作完成情况。</w:t>
      </w:r>
    </w:p>
    <w:p w14:paraId="53CE87C0" w14:textId="77777777" w:rsidR="009C2916" w:rsidRDefault="000961B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辖区居民累计建档2569人；慢病管理进一步规范，辖区在管65岁老年人436人、高血压249人、糖尿病103人、重性精神病36人，类风湿性关节炎22人，慢性阻塞性肺疾病36人；</w:t>
      </w:r>
      <w:proofErr w:type="gramStart"/>
      <w:r>
        <w:rPr>
          <w:rFonts w:ascii="仿宋" w:eastAsia="仿宋" w:hAnsi="仿宋" w:hint="eastAsia"/>
          <w:color w:val="000000"/>
          <w:sz w:val="32"/>
          <w:szCs w:val="32"/>
        </w:rPr>
        <w:t>孕</w:t>
      </w:r>
      <w:proofErr w:type="gramEnd"/>
      <w:r>
        <w:rPr>
          <w:rFonts w:ascii="仿宋" w:eastAsia="仿宋" w:hAnsi="仿宋" w:hint="eastAsia"/>
          <w:color w:val="000000"/>
          <w:sz w:val="32"/>
          <w:szCs w:val="32"/>
        </w:rPr>
        <w:t>产妇6人，活产6人，0—6岁儿童268人，</w:t>
      </w:r>
      <w:r w:rsidRPr="00FF36EA">
        <w:rPr>
          <w:rFonts w:ascii="仿宋" w:eastAsia="仿宋" w:hAnsi="仿宋" w:hint="eastAsia"/>
          <w:color w:val="000000"/>
          <w:sz w:val="32"/>
          <w:szCs w:val="32"/>
          <w:u w:val="thick" w:color="FFB03A"/>
          <w:shd w:val="clear" w:color="auto" w:fill="FFEFD8"/>
        </w:rPr>
        <w:t>系统管理</w:t>
      </w:r>
      <w:r>
        <w:rPr>
          <w:rFonts w:ascii="仿宋" w:eastAsia="仿宋" w:hAnsi="仿宋" w:hint="eastAsia"/>
          <w:color w:val="000000"/>
          <w:sz w:val="32"/>
          <w:szCs w:val="32"/>
        </w:rPr>
        <w:t>268人；使孕产妇的系统管理率达100%，孕产妇的住院分娩率达100%，高危</w:t>
      </w:r>
      <w:proofErr w:type="gramStart"/>
      <w:r>
        <w:rPr>
          <w:rFonts w:ascii="仿宋" w:eastAsia="仿宋" w:hAnsi="仿宋" w:hint="eastAsia"/>
          <w:color w:val="000000"/>
          <w:sz w:val="32"/>
          <w:szCs w:val="32"/>
        </w:rPr>
        <w:t>孕</w:t>
      </w:r>
      <w:proofErr w:type="gramEnd"/>
      <w:r>
        <w:rPr>
          <w:rFonts w:ascii="仿宋" w:eastAsia="仿宋" w:hAnsi="仿宋" w:hint="eastAsia"/>
          <w:color w:val="000000"/>
          <w:sz w:val="32"/>
          <w:szCs w:val="32"/>
        </w:rPr>
        <w:t>产妇管理率达100%，儿童的系统管理</w:t>
      </w:r>
      <w:r w:rsidR="008F7702">
        <w:rPr>
          <w:rFonts w:ascii="仿宋" w:eastAsia="仿宋" w:hAnsi="仿宋" w:hint="eastAsia"/>
          <w:color w:val="000000"/>
          <w:sz w:val="32"/>
          <w:szCs w:val="32"/>
        </w:rPr>
        <w:t>覆</w:t>
      </w:r>
      <w:r>
        <w:rPr>
          <w:rFonts w:ascii="仿宋" w:eastAsia="仿宋" w:hAnsi="仿宋" w:hint="eastAsia"/>
          <w:color w:val="000000"/>
          <w:sz w:val="32"/>
          <w:szCs w:val="32"/>
        </w:rPr>
        <w:t>盖率达95%以上，管理率</w:t>
      </w:r>
      <w:r w:rsidR="008F7702">
        <w:rPr>
          <w:rFonts w:ascii="仿宋" w:eastAsia="仿宋" w:hAnsi="仿宋" w:hint="eastAsia"/>
          <w:color w:val="000000"/>
          <w:sz w:val="32"/>
          <w:szCs w:val="32"/>
        </w:rPr>
        <w:t>达</w:t>
      </w:r>
      <w:r>
        <w:rPr>
          <w:rFonts w:ascii="仿宋" w:eastAsia="仿宋" w:hAnsi="仿宋" w:hint="eastAsia"/>
          <w:color w:val="000000"/>
          <w:sz w:val="32"/>
          <w:szCs w:val="32"/>
        </w:rPr>
        <w:t>92%以上，体弱</w:t>
      </w:r>
      <w:proofErr w:type="gramStart"/>
      <w:r>
        <w:rPr>
          <w:rFonts w:ascii="仿宋" w:eastAsia="仿宋" w:hAnsi="仿宋" w:hint="eastAsia"/>
          <w:color w:val="000000"/>
          <w:sz w:val="32"/>
          <w:szCs w:val="32"/>
        </w:rPr>
        <w:t>儿管</w:t>
      </w:r>
      <w:proofErr w:type="gramEnd"/>
      <w:r>
        <w:rPr>
          <w:rFonts w:ascii="仿宋" w:eastAsia="仿宋" w:hAnsi="仿宋" w:hint="eastAsia"/>
          <w:color w:val="000000"/>
          <w:sz w:val="32"/>
          <w:szCs w:val="32"/>
        </w:rPr>
        <w:t>理</w:t>
      </w:r>
      <w:r w:rsidR="008F7702">
        <w:rPr>
          <w:rFonts w:ascii="仿宋" w:eastAsia="仿宋" w:hAnsi="仿宋" w:hint="eastAsia"/>
          <w:color w:val="000000"/>
          <w:sz w:val="32"/>
          <w:szCs w:val="32"/>
        </w:rPr>
        <w:t>率</w:t>
      </w:r>
      <w:r>
        <w:rPr>
          <w:rFonts w:ascii="仿宋" w:eastAsia="仿宋" w:hAnsi="仿宋" w:hint="eastAsia"/>
          <w:color w:val="000000"/>
          <w:sz w:val="32"/>
          <w:szCs w:val="32"/>
        </w:rPr>
        <w:t>达98%以上。</w:t>
      </w:r>
    </w:p>
    <w:p w14:paraId="353AA44C" w14:textId="77777777" w:rsidR="009C2916" w:rsidRDefault="000961B4">
      <w:pPr>
        <w:spacing w:line="560" w:lineRule="exact"/>
        <w:ind w:firstLineChars="200" w:firstLine="640"/>
        <w:outlineLvl w:val="1"/>
        <w:rPr>
          <w:rFonts w:ascii="黑体" w:eastAsia="黑体" w:hAnsi="黑体" w:cs="黑体"/>
          <w:sz w:val="32"/>
          <w:szCs w:val="32"/>
        </w:rPr>
      </w:pPr>
      <w:bookmarkStart w:id="20" w:name="_Toc16887"/>
      <w:r>
        <w:rPr>
          <w:rFonts w:ascii="黑体" w:eastAsia="黑体" w:hAnsi="黑体" w:cs="黑体" w:hint="eastAsia"/>
          <w:sz w:val="32"/>
          <w:szCs w:val="32"/>
        </w:rPr>
        <w:t>二、部门概况</w:t>
      </w:r>
      <w:bookmarkEnd w:id="20"/>
    </w:p>
    <w:p w14:paraId="25BDBF65" w14:textId="77777777" w:rsidR="009C2916" w:rsidRDefault="000961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通江县松溪乡卫生院现为一级乙等卫生院，承担着全乡8千余人口的健康保障任务。现有中西药房约20平方</w:t>
      </w:r>
      <w:r w:rsidR="008F7702">
        <w:rPr>
          <w:rFonts w:ascii="仿宋_GB2312" w:eastAsia="仿宋_GB2312" w:hAnsi="仿宋_GB2312" w:cs="仿宋_GB2312" w:hint="eastAsia"/>
          <w:sz w:val="32"/>
          <w:szCs w:val="32"/>
        </w:rPr>
        <w:t>米</w:t>
      </w:r>
      <w:r>
        <w:rPr>
          <w:rFonts w:ascii="仿宋_GB2312" w:eastAsia="仿宋_GB2312" w:hAnsi="仿宋_GB2312" w:cs="仿宋_GB2312" w:hint="eastAsia"/>
          <w:sz w:val="32"/>
          <w:szCs w:val="32"/>
        </w:rPr>
        <w:t>，存有西药200余种，中草药150余种；药剂人员1人，能满足当地百姓就医。下设科室4个，其中包括门诊部、住院部、公共卫生科、</w:t>
      </w:r>
      <w:r w:rsidR="008F7702">
        <w:rPr>
          <w:rFonts w:ascii="仿宋_GB2312" w:eastAsia="仿宋_GB2312" w:hAnsi="仿宋_GB2312" w:cs="仿宋_GB2312" w:hint="eastAsia"/>
          <w:sz w:val="32"/>
          <w:szCs w:val="32"/>
        </w:rPr>
        <w:t>妇</w:t>
      </w:r>
      <w:r>
        <w:rPr>
          <w:rFonts w:ascii="仿宋_GB2312" w:eastAsia="仿宋_GB2312" w:hAnsi="仿宋_GB2312" w:cs="仿宋_GB2312" w:hint="eastAsia"/>
          <w:sz w:val="32"/>
          <w:szCs w:val="32"/>
        </w:rPr>
        <w:t>检科室。</w:t>
      </w:r>
    </w:p>
    <w:p w14:paraId="7B64399D" w14:textId="77777777" w:rsidR="009C2916" w:rsidRDefault="009C2916">
      <w:pPr>
        <w:pStyle w:val="a3"/>
        <w:adjustRightInd w:val="0"/>
        <w:snapToGrid w:val="0"/>
        <w:spacing w:before="93" w:line="600" w:lineRule="exact"/>
        <w:ind w:firstLineChars="100" w:firstLine="320"/>
        <w:rPr>
          <w:rFonts w:ascii="仿宋" w:eastAsia="仿宋" w:hAnsi="仿宋"/>
          <w:color w:val="000000"/>
          <w:kern w:val="2"/>
          <w:sz w:val="32"/>
          <w:szCs w:val="32"/>
        </w:rPr>
      </w:pPr>
    </w:p>
    <w:p w14:paraId="4F033784" w14:textId="77777777" w:rsidR="009C2916" w:rsidRDefault="009C2916">
      <w:pPr>
        <w:pStyle w:val="a3"/>
        <w:adjustRightInd w:val="0"/>
        <w:snapToGrid w:val="0"/>
        <w:spacing w:before="93" w:line="600" w:lineRule="exact"/>
        <w:ind w:firstLineChars="100" w:firstLine="320"/>
        <w:rPr>
          <w:rFonts w:ascii="仿宋" w:eastAsia="仿宋" w:hAnsi="仿宋"/>
          <w:color w:val="000000"/>
          <w:kern w:val="2"/>
          <w:sz w:val="32"/>
          <w:szCs w:val="32"/>
        </w:rPr>
      </w:pPr>
    </w:p>
    <w:p w14:paraId="4975A9FB" w14:textId="77777777" w:rsidR="009C2916" w:rsidRDefault="009C2916">
      <w:pPr>
        <w:pStyle w:val="a3"/>
        <w:adjustRightInd w:val="0"/>
        <w:snapToGrid w:val="0"/>
        <w:spacing w:before="93" w:line="600" w:lineRule="exact"/>
        <w:ind w:firstLineChars="100" w:firstLine="320"/>
        <w:rPr>
          <w:rFonts w:ascii="仿宋" w:eastAsia="仿宋" w:hAnsi="仿宋"/>
          <w:color w:val="000000"/>
          <w:kern w:val="2"/>
          <w:sz w:val="32"/>
          <w:szCs w:val="32"/>
        </w:rPr>
      </w:pPr>
    </w:p>
    <w:p w14:paraId="4206D2A8" w14:textId="77777777" w:rsidR="009C2916" w:rsidRDefault="009C2916">
      <w:pPr>
        <w:pStyle w:val="a3"/>
        <w:adjustRightInd w:val="0"/>
        <w:snapToGrid w:val="0"/>
        <w:spacing w:before="93" w:line="600" w:lineRule="exact"/>
        <w:ind w:firstLineChars="100" w:firstLine="320"/>
        <w:rPr>
          <w:rFonts w:ascii="仿宋" w:eastAsia="仿宋" w:hAnsi="仿宋"/>
          <w:color w:val="000000"/>
          <w:kern w:val="2"/>
          <w:sz w:val="32"/>
          <w:szCs w:val="32"/>
        </w:rPr>
      </w:pPr>
    </w:p>
    <w:p w14:paraId="1ACC5405" w14:textId="77777777" w:rsidR="009C2916" w:rsidRDefault="009C2916">
      <w:pPr>
        <w:pStyle w:val="a3"/>
        <w:adjustRightInd w:val="0"/>
        <w:snapToGrid w:val="0"/>
        <w:spacing w:before="93" w:line="600" w:lineRule="exact"/>
        <w:ind w:firstLineChars="100" w:firstLine="320"/>
        <w:rPr>
          <w:rFonts w:ascii="仿宋" w:eastAsia="仿宋" w:hAnsi="仿宋"/>
          <w:color w:val="000000"/>
          <w:kern w:val="2"/>
          <w:sz w:val="32"/>
          <w:szCs w:val="32"/>
        </w:rPr>
      </w:pPr>
    </w:p>
    <w:p w14:paraId="2BC00741" w14:textId="77777777" w:rsidR="009C2916" w:rsidRDefault="009C2916">
      <w:pPr>
        <w:pStyle w:val="a3"/>
        <w:adjustRightInd w:val="0"/>
        <w:snapToGrid w:val="0"/>
        <w:spacing w:before="93" w:line="600" w:lineRule="exact"/>
        <w:ind w:firstLineChars="100" w:firstLine="320"/>
        <w:rPr>
          <w:rFonts w:ascii="仿宋" w:eastAsia="仿宋" w:hAnsi="仿宋"/>
          <w:color w:val="000000"/>
          <w:kern w:val="2"/>
          <w:sz w:val="32"/>
          <w:szCs w:val="32"/>
        </w:rPr>
      </w:pPr>
    </w:p>
    <w:p w14:paraId="00E30E60" w14:textId="77777777" w:rsidR="009C2916" w:rsidRDefault="009C2916">
      <w:pPr>
        <w:pStyle w:val="a3"/>
        <w:adjustRightInd w:val="0"/>
        <w:snapToGrid w:val="0"/>
        <w:spacing w:before="93" w:line="600" w:lineRule="exact"/>
        <w:ind w:firstLineChars="100" w:firstLine="320"/>
        <w:rPr>
          <w:rFonts w:ascii="仿宋" w:eastAsia="仿宋" w:hAnsi="仿宋"/>
          <w:color w:val="000000"/>
          <w:kern w:val="2"/>
          <w:sz w:val="32"/>
          <w:szCs w:val="32"/>
        </w:rPr>
      </w:pPr>
    </w:p>
    <w:p w14:paraId="21AB3079" w14:textId="77777777" w:rsidR="009C2916" w:rsidRDefault="000961B4">
      <w:pPr>
        <w:pStyle w:val="11"/>
        <w:ind w:right="440"/>
        <w:jc w:val="center"/>
        <w:rPr>
          <w:rStyle w:val="1Char"/>
          <w:rFonts w:ascii="黑体" w:eastAsia="黑体" w:hAnsi="黑体"/>
          <w:bCs/>
        </w:rPr>
      </w:pPr>
      <w:bookmarkStart w:id="21" w:name="_Toc22689"/>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8"/>
      <w:bookmarkEnd w:id="19"/>
      <w:bookmarkEnd w:id="21"/>
    </w:p>
    <w:p w14:paraId="3F6F6341" w14:textId="77777777" w:rsidR="009C2916" w:rsidRDefault="009C2916"/>
    <w:p w14:paraId="2F3F9D07" w14:textId="77777777" w:rsidR="009C2916" w:rsidRDefault="000961B4">
      <w:pPr>
        <w:pStyle w:val="a7"/>
        <w:numPr>
          <w:ilvl w:val="0"/>
          <w:numId w:val="13"/>
        </w:numPr>
        <w:spacing w:line="600" w:lineRule="exact"/>
        <w:ind w:firstLineChars="0"/>
        <w:outlineLvl w:val="1"/>
        <w:rPr>
          <w:rStyle w:val="2Char"/>
          <w:rFonts w:ascii="黑体" w:eastAsia="黑体" w:hAnsi="黑体"/>
          <w:b w:val="0"/>
        </w:rPr>
      </w:pPr>
      <w:bookmarkStart w:id="22" w:name="_Toc15396603"/>
      <w:bookmarkStart w:id="23" w:name="_Toc16769"/>
      <w:bookmarkStart w:id="24"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2"/>
      <w:bookmarkEnd w:id="23"/>
      <w:bookmarkEnd w:id="24"/>
    </w:p>
    <w:p w14:paraId="3677E09F" w14:textId="77777777" w:rsidR="009C2916" w:rsidRDefault="000961B4">
      <w:pPr>
        <w:spacing w:line="520" w:lineRule="exact"/>
        <w:ind w:firstLineChars="200" w:firstLine="640"/>
        <w:rPr>
          <w:rFonts w:ascii="仿宋_GB2312" w:eastAsia="仿宋_GB2312" w:hAnsi="仿宋_GB2312" w:cs="仿宋_GB2312"/>
          <w:sz w:val="32"/>
          <w:szCs w:val="32"/>
        </w:rPr>
      </w:pPr>
      <w:r>
        <w:rPr>
          <w:rFonts w:ascii="仿宋" w:eastAsia="仿宋" w:hAnsi="仿宋" w:hint="eastAsia"/>
          <w:sz w:val="32"/>
          <w:szCs w:val="32"/>
        </w:rPr>
        <w:t>2021年度收、支总计83.54万元。与2020年相比，收、支总计各减少15.44万元，下降15.6</w:t>
      </w:r>
      <w:r>
        <w:rPr>
          <w:rFonts w:ascii="仿宋" w:eastAsia="仿宋" w:hAnsi="仿宋"/>
          <w:sz w:val="32"/>
          <w:szCs w:val="32"/>
        </w:rPr>
        <w:t>%</w:t>
      </w:r>
      <w:r>
        <w:rPr>
          <w:rFonts w:ascii="仿宋" w:eastAsia="仿宋" w:hAnsi="仿宋" w:hint="eastAsia"/>
          <w:sz w:val="32"/>
          <w:szCs w:val="32"/>
        </w:rPr>
        <w:t>。主要变动原因</w:t>
      </w:r>
      <w:r>
        <w:rPr>
          <w:rFonts w:ascii="仿宋" w:eastAsia="仿宋" w:hAnsi="仿宋" w:hint="eastAsia"/>
          <w:color w:val="000000"/>
          <w:sz w:val="32"/>
          <w:szCs w:val="32"/>
        </w:rPr>
        <w:t>一般公共预算财政拨款减少5.68万元，事业收支减少9.76万元。</w:t>
      </w:r>
    </w:p>
    <w:p w14:paraId="2FF10DC0" w14:textId="77777777" w:rsidR="009C2916" w:rsidRDefault="000961B4">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4DA95E5C" w14:textId="77777777" w:rsidR="009C2916" w:rsidRDefault="000961B4" w:rsidP="004453C0">
      <w:pPr>
        <w:pStyle w:val="a3"/>
        <w:spacing w:before="93"/>
      </w:pPr>
      <w:r>
        <w:rPr>
          <w:rFonts w:hint="eastAsia"/>
          <w:noProof/>
        </w:rPr>
        <w:drawing>
          <wp:inline distT="0" distB="0" distL="114300" distR="114300" wp14:anchorId="7934B4D7" wp14:editId="760A847A">
            <wp:extent cx="4994275" cy="2535555"/>
            <wp:effectExtent l="4445" t="4445" r="11430" b="12700"/>
            <wp:docPr id="385" name="_x0000_i18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95C091" w14:textId="77777777" w:rsidR="009C2916" w:rsidRDefault="000961B4">
      <w:pPr>
        <w:pStyle w:val="a7"/>
        <w:numPr>
          <w:ilvl w:val="0"/>
          <w:numId w:val="13"/>
        </w:numPr>
        <w:spacing w:line="600" w:lineRule="exact"/>
        <w:ind w:firstLineChars="0"/>
        <w:outlineLvl w:val="1"/>
        <w:rPr>
          <w:rStyle w:val="2Char"/>
          <w:rFonts w:ascii="黑体" w:eastAsia="黑体" w:hAnsi="黑体"/>
          <w:b w:val="0"/>
        </w:rPr>
      </w:pPr>
      <w:bookmarkStart w:id="25" w:name="_Toc2738"/>
      <w:bookmarkStart w:id="26" w:name="_Toc15396604"/>
      <w:bookmarkStart w:id="27" w:name="_Toc20480"/>
      <w:bookmarkStart w:id="28"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5"/>
      <w:bookmarkEnd w:id="26"/>
      <w:bookmarkEnd w:id="27"/>
      <w:bookmarkEnd w:id="28"/>
    </w:p>
    <w:p w14:paraId="0D097004" w14:textId="77777777" w:rsidR="009C2916" w:rsidRDefault="000961B4">
      <w:pPr>
        <w:spacing w:line="600" w:lineRule="exact"/>
        <w:ind w:firstLineChars="200" w:firstLine="640"/>
        <w:outlineLvl w:val="1"/>
        <w:rPr>
          <w:rFonts w:ascii="仿宋" w:eastAsia="仿宋" w:hAnsi="仿宋"/>
          <w:sz w:val="32"/>
          <w:szCs w:val="32"/>
        </w:rPr>
      </w:pPr>
      <w:bookmarkStart w:id="29" w:name="_Toc17503"/>
      <w:r>
        <w:rPr>
          <w:rFonts w:ascii="仿宋" w:eastAsia="仿宋" w:hAnsi="仿宋"/>
          <w:sz w:val="32"/>
          <w:szCs w:val="32"/>
        </w:rPr>
        <w:t>20</w:t>
      </w:r>
      <w:r>
        <w:rPr>
          <w:rFonts w:ascii="仿宋" w:eastAsia="仿宋" w:hAnsi="仿宋" w:hint="eastAsia"/>
          <w:sz w:val="32"/>
          <w:szCs w:val="32"/>
        </w:rPr>
        <w:t>21年本年收入合计83.54万元，其中：一般公共预算财政拨款收入65.26万元，占78.12</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sz w:val="32"/>
          <w:szCs w:val="32"/>
        </w:rPr>
        <w:t>**</w:t>
      </w:r>
      <w:r>
        <w:rPr>
          <w:rFonts w:ascii="仿宋" w:eastAsia="仿宋" w:hAnsi="仿宋" w:hint="eastAsia"/>
          <w:sz w:val="32"/>
          <w:szCs w:val="32"/>
        </w:rPr>
        <w:t>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sidR="008F7702">
        <w:rPr>
          <w:rFonts w:ascii="仿宋" w:eastAsia="仿宋" w:hAnsi="仿宋" w:hint="eastAsia"/>
          <w:sz w:val="32"/>
          <w:szCs w:val="32"/>
        </w:rPr>
        <w:t>；营业</w:t>
      </w:r>
      <w:r>
        <w:rPr>
          <w:rFonts w:ascii="仿宋" w:eastAsia="仿宋" w:hAnsi="仿宋" w:hint="eastAsia"/>
          <w:sz w:val="32"/>
          <w:szCs w:val="32"/>
        </w:rPr>
        <w:t>收入18.28万元，占</w:t>
      </w:r>
      <w:r w:rsidR="008F7702">
        <w:rPr>
          <w:rFonts w:ascii="仿宋" w:eastAsia="仿宋" w:hAnsi="仿宋" w:hint="eastAsia"/>
          <w:sz w:val="32"/>
          <w:szCs w:val="32"/>
        </w:rPr>
        <w:t>比</w:t>
      </w:r>
      <w:r>
        <w:rPr>
          <w:rFonts w:ascii="仿宋" w:eastAsia="仿宋" w:hAnsi="仿宋" w:hint="eastAsia"/>
          <w:sz w:val="32"/>
          <w:szCs w:val="32"/>
        </w:rPr>
        <w:t>21.88</w:t>
      </w:r>
      <w:r>
        <w:rPr>
          <w:rFonts w:ascii="仿宋" w:eastAsia="仿宋" w:hAnsi="仿宋"/>
          <w:sz w:val="32"/>
          <w:szCs w:val="32"/>
        </w:rPr>
        <w:t>%</w:t>
      </w:r>
      <w:r>
        <w:rPr>
          <w:rFonts w:ascii="仿宋" w:eastAsia="仿宋" w:hAnsi="仿宋" w:hint="eastAsia"/>
          <w:sz w:val="32"/>
          <w:szCs w:val="32"/>
        </w:rPr>
        <w:t>；经营收入0万元，占</w:t>
      </w:r>
      <w:r w:rsidR="008F7702">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29"/>
    </w:p>
    <w:p w14:paraId="3E1B0E50" w14:textId="77777777" w:rsidR="009C2916" w:rsidRDefault="009C2916" w:rsidP="004453C0">
      <w:pPr>
        <w:pStyle w:val="a3"/>
        <w:spacing w:before="93"/>
        <w:rPr>
          <w:rFonts w:ascii="仿宋" w:eastAsia="仿宋" w:hAnsi="仿宋"/>
          <w:sz w:val="32"/>
          <w:szCs w:val="32"/>
        </w:rPr>
      </w:pPr>
    </w:p>
    <w:p w14:paraId="2F00EA21" w14:textId="77777777" w:rsidR="009C2916" w:rsidRDefault="000961B4" w:rsidP="004453C0">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0C893D93" wp14:editId="080BF09F">
            <wp:extent cx="4879975" cy="2696845"/>
            <wp:effectExtent l="4445" t="4445" r="11430" b="22860"/>
            <wp:docPr id="386" name="_x0000_i18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22D060" w14:textId="77777777" w:rsidR="009C2916" w:rsidRDefault="000961B4">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3FA0CB4A" w14:textId="77777777" w:rsidR="009C2916" w:rsidRDefault="000961B4">
      <w:pPr>
        <w:pStyle w:val="a7"/>
        <w:numPr>
          <w:ilvl w:val="0"/>
          <w:numId w:val="13"/>
        </w:numPr>
        <w:spacing w:line="600" w:lineRule="exact"/>
        <w:ind w:firstLineChars="0"/>
        <w:outlineLvl w:val="1"/>
        <w:rPr>
          <w:rStyle w:val="2Char"/>
          <w:rFonts w:ascii="黑体" w:eastAsia="黑体" w:hAnsi="黑体"/>
          <w:b w:val="0"/>
        </w:rPr>
      </w:pPr>
      <w:bookmarkStart w:id="30" w:name="_Toc11677"/>
      <w:bookmarkStart w:id="31" w:name="_Toc15396605"/>
      <w:bookmarkStart w:id="32"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30"/>
      <w:bookmarkEnd w:id="31"/>
      <w:bookmarkEnd w:id="32"/>
    </w:p>
    <w:p w14:paraId="16A3BC9D" w14:textId="77777777" w:rsidR="009C2916" w:rsidRDefault="000961B4">
      <w:pPr>
        <w:spacing w:line="600" w:lineRule="exact"/>
        <w:ind w:firstLineChars="200" w:firstLine="640"/>
        <w:outlineLvl w:val="1"/>
        <w:rPr>
          <w:rFonts w:ascii="仿宋" w:eastAsia="仿宋" w:hAnsi="仿宋"/>
          <w:sz w:val="32"/>
          <w:szCs w:val="32"/>
        </w:rPr>
      </w:pPr>
      <w:bookmarkStart w:id="33" w:name="_Toc12311"/>
      <w:r>
        <w:rPr>
          <w:rFonts w:ascii="仿宋" w:eastAsia="仿宋" w:hAnsi="仿宋"/>
          <w:sz w:val="32"/>
          <w:szCs w:val="32"/>
        </w:rPr>
        <w:t>20</w:t>
      </w:r>
      <w:r>
        <w:rPr>
          <w:rFonts w:ascii="仿宋" w:eastAsia="仿宋" w:hAnsi="仿宋" w:hint="eastAsia"/>
          <w:sz w:val="32"/>
          <w:szCs w:val="32"/>
        </w:rPr>
        <w:t>21年本年支出合计83.54万元，其中：基本支出39.2万元，占46.92</w:t>
      </w:r>
      <w:r>
        <w:rPr>
          <w:rFonts w:ascii="仿宋" w:eastAsia="仿宋" w:hAnsi="仿宋"/>
          <w:sz w:val="32"/>
          <w:szCs w:val="32"/>
        </w:rPr>
        <w:t>%</w:t>
      </w:r>
      <w:r>
        <w:rPr>
          <w:rFonts w:ascii="仿宋" w:eastAsia="仿宋" w:hAnsi="仿宋" w:hint="eastAsia"/>
          <w:sz w:val="32"/>
          <w:szCs w:val="32"/>
        </w:rPr>
        <w:t>；项目支出26.06万元，占31.19</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3"/>
    </w:p>
    <w:p w14:paraId="228787A3" w14:textId="77777777" w:rsidR="009C2916" w:rsidRDefault="000961B4" w:rsidP="004453C0">
      <w:pPr>
        <w:pStyle w:val="a3"/>
        <w:spacing w:before="93"/>
        <w:rPr>
          <w:rFonts w:ascii="仿宋" w:eastAsia="仿宋" w:hAnsi="仿宋"/>
          <w:sz w:val="32"/>
          <w:szCs w:val="32"/>
          <w:shd w:val="pct10" w:color="auto" w:fill="FFFFFF"/>
        </w:rPr>
      </w:pPr>
      <w:r>
        <w:rPr>
          <w:rFonts w:ascii="仿宋" w:eastAsia="仿宋" w:hAnsi="仿宋" w:hint="eastAsia"/>
          <w:noProof/>
          <w:sz w:val="32"/>
          <w:szCs w:val="32"/>
          <w:shd w:val="pct10" w:color="auto" w:fill="FFFFFF"/>
        </w:rPr>
        <w:drawing>
          <wp:inline distT="0" distB="0" distL="114300" distR="114300" wp14:anchorId="4D1AAA6D" wp14:editId="1308E6F3">
            <wp:extent cx="5061585" cy="2619375"/>
            <wp:effectExtent l="4445" t="4445" r="20320" b="5080"/>
            <wp:docPr id="387" name="_x0000_i18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6B3F52" w14:textId="77777777" w:rsidR="009C2916" w:rsidRDefault="000961B4">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14:paraId="61691516" w14:textId="77777777" w:rsidR="009C2916" w:rsidRDefault="009C2916">
      <w:pPr>
        <w:spacing w:line="600" w:lineRule="exact"/>
        <w:ind w:firstLineChars="200" w:firstLine="640"/>
        <w:rPr>
          <w:rFonts w:ascii="仿宋_GB2312" w:eastAsia="仿宋_GB2312"/>
          <w:sz w:val="32"/>
          <w:szCs w:val="32"/>
        </w:rPr>
      </w:pPr>
    </w:p>
    <w:p w14:paraId="175AE734" w14:textId="77777777" w:rsidR="009C2916" w:rsidRDefault="000961B4">
      <w:pPr>
        <w:spacing w:line="600" w:lineRule="exact"/>
        <w:ind w:firstLineChars="200" w:firstLine="640"/>
        <w:outlineLvl w:val="1"/>
        <w:rPr>
          <w:rStyle w:val="2Char"/>
          <w:rFonts w:ascii="黑体" w:eastAsia="黑体" w:hAnsi="黑体"/>
          <w:b w:val="0"/>
        </w:rPr>
      </w:pPr>
      <w:bookmarkStart w:id="34" w:name="_Toc15396606"/>
      <w:bookmarkStart w:id="35" w:name="_Toc482"/>
      <w:bookmarkStart w:id="36"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34"/>
      <w:bookmarkEnd w:id="35"/>
      <w:bookmarkEnd w:id="36"/>
    </w:p>
    <w:p w14:paraId="1564732F" w14:textId="77777777" w:rsidR="009C2916" w:rsidRDefault="000961B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21年财政拨款收、支总计65.26万元。与</w:t>
      </w:r>
      <w:r>
        <w:rPr>
          <w:rFonts w:ascii="仿宋" w:eastAsia="仿宋" w:hAnsi="仿宋"/>
          <w:sz w:val="32"/>
          <w:szCs w:val="32"/>
        </w:rPr>
        <w:t>20</w:t>
      </w:r>
      <w:r>
        <w:rPr>
          <w:rFonts w:ascii="仿宋" w:eastAsia="仿宋" w:hAnsi="仿宋" w:hint="eastAsia"/>
          <w:sz w:val="32"/>
          <w:szCs w:val="32"/>
        </w:rPr>
        <w:t>20年相比，财政拨款收、支总计各减少5.68万元，下降1.4</w:t>
      </w:r>
      <w:r>
        <w:rPr>
          <w:rFonts w:ascii="仿宋" w:eastAsia="仿宋" w:hAnsi="仿宋"/>
          <w:sz w:val="32"/>
          <w:szCs w:val="32"/>
        </w:rPr>
        <w:t>%</w:t>
      </w:r>
      <w:r>
        <w:rPr>
          <w:rFonts w:ascii="仿宋" w:eastAsia="仿宋" w:hAnsi="仿宋" w:hint="eastAsia"/>
          <w:sz w:val="32"/>
          <w:szCs w:val="32"/>
        </w:rPr>
        <w:t>。变动主要原因是人员经费减少。</w:t>
      </w:r>
    </w:p>
    <w:p w14:paraId="49A39BE1" w14:textId="77777777" w:rsidR="009C2916" w:rsidRDefault="000961B4" w:rsidP="004453C0">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5790B977" wp14:editId="6627E51E">
            <wp:extent cx="5080000" cy="2889250"/>
            <wp:effectExtent l="4445" t="4445" r="5715" b="17145"/>
            <wp:docPr id="388" name="_x0000_i18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49FDD5B" w14:textId="77777777" w:rsidR="009C2916" w:rsidRDefault="000961B4">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23FBC500" w14:textId="77777777" w:rsidR="009C2916" w:rsidRPr="008F7702" w:rsidRDefault="000961B4">
      <w:pPr>
        <w:spacing w:line="600" w:lineRule="exact"/>
        <w:ind w:firstLineChars="200" w:firstLine="640"/>
        <w:outlineLvl w:val="1"/>
        <w:rPr>
          <w:rStyle w:val="2Char"/>
          <w:rFonts w:ascii="黑体" w:eastAsia="黑体" w:hAnsi="黑体"/>
          <w:b w:val="0"/>
        </w:rPr>
      </w:pPr>
      <w:bookmarkStart w:id="37" w:name="_Toc15396607"/>
      <w:bookmarkStart w:id="38" w:name="_Toc31691"/>
      <w:bookmarkStart w:id="39"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w:t>
      </w:r>
      <w:r w:rsidRPr="008F7702">
        <w:rPr>
          <w:rStyle w:val="2Char"/>
          <w:rFonts w:ascii="黑体" w:eastAsia="黑体" w:hAnsi="黑体" w:hint="eastAsia"/>
          <w:b w:val="0"/>
        </w:rPr>
        <w:t>算</w:t>
      </w:r>
      <w:r w:rsidRPr="008F7702">
        <w:rPr>
          <w:rFonts w:ascii="黑体" w:eastAsia="黑体" w:hAnsi="黑体" w:hint="eastAsia"/>
          <w:sz w:val="32"/>
          <w:szCs w:val="32"/>
        </w:rPr>
        <w:t>财政拨款支出决算情况说明</w:t>
      </w:r>
      <w:bookmarkEnd w:id="37"/>
      <w:bookmarkEnd w:id="38"/>
      <w:bookmarkEnd w:id="39"/>
    </w:p>
    <w:p w14:paraId="0CC15BC8" w14:textId="77777777" w:rsidR="009C2916" w:rsidRDefault="000961B4">
      <w:pPr>
        <w:spacing w:line="600" w:lineRule="exact"/>
        <w:ind w:firstLineChars="200" w:firstLine="643"/>
        <w:outlineLvl w:val="2"/>
        <w:rPr>
          <w:rFonts w:ascii="仿宋" w:eastAsia="仿宋" w:hAnsi="仿宋"/>
          <w:b/>
          <w:sz w:val="32"/>
          <w:szCs w:val="32"/>
        </w:rPr>
      </w:pPr>
      <w:bookmarkStart w:id="40" w:name="_Toc15377210"/>
      <w:r w:rsidRPr="008F7702">
        <w:rPr>
          <w:rFonts w:ascii="仿宋" w:eastAsia="仿宋" w:hAnsi="仿宋" w:hint="eastAsia"/>
          <w:b/>
          <w:sz w:val="32"/>
          <w:szCs w:val="32"/>
        </w:rPr>
        <w:t>（一）一般公共预算财政拨款支出决算总体情</w:t>
      </w:r>
      <w:r>
        <w:rPr>
          <w:rFonts w:ascii="仿宋" w:eastAsia="仿宋" w:hAnsi="仿宋" w:hint="eastAsia"/>
          <w:b/>
          <w:sz w:val="32"/>
          <w:szCs w:val="32"/>
        </w:rPr>
        <w:t>况</w:t>
      </w:r>
      <w:bookmarkEnd w:id="40"/>
    </w:p>
    <w:p w14:paraId="70EAC5C5" w14:textId="77777777" w:rsidR="009C2916" w:rsidRDefault="000961B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21年一般公共预算财政拨款支出65.26万元，占本年支出合计的78.12</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20年相比，一般公共预算财政拨款支出减少5.68万元，下降8</w:t>
      </w:r>
      <w:r>
        <w:rPr>
          <w:rFonts w:ascii="仿宋" w:eastAsia="仿宋" w:hAnsi="仿宋"/>
          <w:sz w:val="32"/>
          <w:szCs w:val="32"/>
        </w:rPr>
        <w:t>%</w:t>
      </w:r>
      <w:r>
        <w:rPr>
          <w:rFonts w:ascii="仿宋" w:eastAsia="仿宋" w:hAnsi="仿宋" w:hint="eastAsia"/>
          <w:sz w:val="32"/>
          <w:szCs w:val="32"/>
        </w:rPr>
        <w:t>。主要变动原因是人员经费减少。</w:t>
      </w:r>
    </w:p>
    <w:p w14:paraId="79B206A8" w14:textId="77777777" w:rsidR="009C2916" w:rsidRDefault="000961B4">
      <w:pPr>
        <w:spacing w:line="600" w:lineRule="exact"/>
        <w:ind w:firstLineChars="200" w:firstLine="643"/>
        <w:outlineLvl w:val="2"/>
        <w:rPr>
          <w:rFonts w:ascii="仿宋" w:eastAsia="仿宋" w:hAnsi="仿宋"/>
          <w:b/>
          <w:sz w:val="32"/>
          <w:szCs w:val="32"/>
        </w:rPr>
      </w:pPr>
      <w:bookmarkStart w:id="41" w:name="_Toc15377211"/>
      <w:r>
        <w:rPr>
          <w:rFonts w:ascii="仿宋" w:eastAsia="仿宋" w:hAnsi="仿宋" w:hint="eastAsia"/>
          <w:b/>
          <w:sz w:val="32"/>
          <w:szCs w:val="32"/>
        </w:rPr>
        <w:t>（二）一般公共预算财政拨款支出决算结构情况</w:t>
      </w:r>
      <w:bookmarkEnd w:id="41"/>
    </w:p>
    <w:p w14:paraId="3DB6510B" w14:textId="77777777" w:rsidR="009C2916" w:rsidRDefault="000961B4">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21年一般公共预算财政拨款支出65.26万元，主要用于以下方面</w:t>
      </w:r>
      <w:r w:rsidR="008F7702">
        <w:t>：</w:t>
      </w:r>
      <w:r>
        <w:rPr>
          <w:rFonts w:ascii="仿宋" w:eastAsia="仿宋" w:hAnsi="仿宋" w:hint="eastAsia"/>
          <w:b/>
          <w:bCs/>
          <w:sz w:val="32"/>
          <w:szCs w:val="32"/>
        </w:rPr>
        <w:t>卫生健康支出</w:t>
      </w:r>
      <w:r>
        <w:rPr>
          <w:rFonts w:ascii="仿宋" w:eastAsia="仿宋" w:hAnsi="仿宋" w:hint="eastAsia"/>
          <w:sz w:val="32"/>
          <w:szCs w:val="32"/>
        </w:rPr>
        <w:t>65.01万元，占78.12</w:t>
      </w:r>
      <w:r>
        <w:rPr>
          <w:rFonts w:ascii="仿宋" w:eastAsia="仿宋" w:hAnsi="仿宋"/>
          <w:sz w:val="32"/>
          <w:szCs w:val="32"/>
        </w:rPr>
        <w:t>%</w:t>
      </w:r>
      <w:r>
        <w:rPr>
          <w:rFonts w:ascii="仿宋" w:eastAsia="仿宋" w:hAnsi="仿宋" w:hint="eastAsia"/>
          <w:sz w:val="32"/>
          <w:szCs w:val="32"/>
        </w:rPr>
        <w:t>；住房保障支出0万元，占0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0.25万元，占0.38</w:t>
      </w:r>
      <w:r>
        <w:rPr>
          <w:rFonts w:ascii="仿宋" w:eastAsia="仿宋" w:hAnsi="仿宋"/>
          <w:sz w:val="32"/>
          <w:szCs w:val="32"/>
        </w:rPr>
        <w:t>%</w:t>
      </w:r>
      <w:commentRangeStart w:id="42"/>
      <w:commentRangeEnd w:id="42"/>
      <w:r>
        <w:commentReference w:id="42"/>
      </w:r>
      <w:r w:rsidR="008F7702">
        <w:t>。</w:t>
      </w:r>
      <w:commentRangeStart w:id="43"/>
      <w:commentRangeEnd w:id="43"/>
      <w:r>
        <w:commentReference w:id="43"/>
      </w:r>
    </w:p>
    <w:p w14:paraId="164FF023" w14:textId="77777777" w:rsidR="009C2916" w:rsidRDefault="000961B4" w:rsidP="004453C0">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238D9667" wp14:editId="09CFB37B">
            <wp:extent cx="5080000" cy="3810000"/>
            <wp:effectExtent l="4445" t="4445" r="5715" b="10795"/>
            <wp:docPr id="389" name="_x0000_i18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3BC19BA" w14:textId="77777777" w:rsidR="009C2916" w:rsidRDefault="000961B4">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3233B216" w14:textId="77777777" w:rsidR="009C2916" w:rsidRDefault="000961B4">
      <w:pPr>
        <w:spacing w:line="600" w:lineRule="exact"/>
        <w:ind w:firstLineChars="200" w:firstLine="643"/>
        <w:outlineLvl w:val="2"/>
        <w:rPr>
          <w:rFonts w:ascii="仿宋" w:eastAsia="仿宋" w:hAnsi="仿宋"/>
          <w:b/>
          <w:sz w:val="32"/>
          <w:szCs w:val="32"/>
        </w:rPr>
      </w:pPr>
      <w:bookmarkStart w:id="44" w:name="_Toc15377212"/>
      <w:r>
        <w:rPr>
          <w:rFonts w:ascii="仿宋" w:eastAsia="仿宋" w:hAnsi="仿宋" w:hint="eastAsia"/>
          <w:b/>
          <w:sz w:val="32"/>
          <w:szCs w:val="32"/>
        </w:rPr>
        <w:t>（三）一般公共预算财政拨款支出决算具体情况</w:t>
      </w:r>
      <w:bookmarkEnd w:id="44"/>
    </w:p>
    <w:p w14:paraId="0443D4B5" w14:textId="77777777" w:rsidR="009C2916" w:rsidRDefault="000961B4">
      <w:pPr>
        <w:spacing w:line="600" w:lineRule="exact"/>
        <w:ind w:firstLineChars="200" w:firstLine="643"/>
        <w:outlineLvl w:val="1"/>
        <w:rPr>
          <w:rFonts w:ascii="仿宋" w:eastAsia="仿宋" w:hAnsi="仿宋"/>
          <w:sz w:val="32"/>
          <w:szCs w:val="32"/>
        </w:rPr>
      </w:pPr>
      <w:bookmarkStart w:id="45" w:name="_Toc15377444"/>
      <w:bookmarkStart w:id="46" w:name="_Toc15378460"/>
      <w:bookmarkStart w:id="47" w:name="_Toc15377213"/>
      <w:bookmarkStart w:id="48" w:name="_Toc21041"/>
      <w:r>
        <w:rPr>
          <w:rFonts w:ascii="仿宋" w:eastAsia="仿宋" w:hAnsi="仿宋" w:hint="eastAsia"/>
          <w:b/>
          <w:sz w:val="32"/>
          <w:szCs w:val="32"/>
        </w:rPr>
        <w:t>2021年一般公共预算支出决算数为65.26</w:t>
      </w:r>
      <w:r>
        <w:rPr>
          <w:rFonts w:ascii="仿宋" w:eastAsia="仿宋" w:hAnsi="仿宋" w:hint="eastAsia"/>
          <w:sz w:val="32"/>
          <w:szCs w:val="32"/>
        </w:rPr>
        <w:t>，</w:t>
      </w:r>
      <w:r>
        <w:rPr>
          <w:rStyle w:val="a5"/>
          <w:rFonts w:ascii="仿宋" w:eastAsia="仿宋" w:hAnsi="仿宋" w:hint="eastAsia"/>
          <w:bCs/>
          <w:sz w:val="32"/>
          <w:szCs w:val="32"/>
        </w:rPr>
        <w:t>完成预算</w:t>
      </w:r>
      <w:r w:rsidR="008F7702">
        <w:rPr>
          <w:rStyle w:val="a5"/>
          <w:rFonts w:ascii="仿宋" w:eastAsia="仿宋" w:hAnsi="仿宋" w:hint="eastAsia"/>
          <w:bCs/>
          <w:sz w:val="32"/>
          <w:szCs w:val="32"/>
        </w:rPr>
        <w:t>的</w:t>
      </w:r>
      <w:r>
        <w:rPr>
          <w:rStyle w:val="a5"/>
          <w:rFonts w:ascii="仿宋" w:eastAsia="仿宋" w:hAnsi="仿宋" w:hint="eastAsia"/>
          <w:bCs/>
          <w:sz w:val="32"/>
          <w:szCs w:val="32"/>
        </w:rPr>
        <w:t>100%。其中：</w:t>
      </w:r>
      <w:bookmarkEnd w:id="45"/>
      <w:bookmarkEnd w:id="46"/>
      <w:bookmarkEnd w:id="47"/>
      <w:bookmarkEnd w:id="48"/>
    </w:p>
    <w:p w14:paraId="3943C7A5" w14:textId="77777777" w:rsidR="009C2916" w:rsidRDefault="000961B4">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rPr>
        <w:t>1.</w:t>
      </w:r>
      <w:r>
        <w:rPr>
          <w:rStyle w:val="a5"/>
          <w:rFonts w:ascii="仿宋" w:eastAsia="仿宋" w:hAnsi="仿宋" w:hint="eastAsia"/>
          <w:color w:val="000000"/>
          <w:sz w:val="32"/>
          <w:szCs w:val="32"/>
        </w:rPr>
        <w:t>卫生健康（类）</w:t>
      </w:r>
      <w:r>
        <w:rPr>
          <w:rStyle w:val="a5"/>
          <w:rFonts w:ascii="仿宋" w:eastAsia="仿宋" w:hAnsi="仿宋"/>
          <w:color w:val="000000"/>
          <w:sz w:val="32"/>
          <w:szCs w:val="32"/>
        </w:rPr>
        <w:t>基层医疗卫生机构</w:t>
      </w:r>
      <w:r>
        <w:rPr>
          <w:rStyle w:val="a5"/>
          <w:rFonts w:ascii="仿宋" w:eastAsia="仿宋" w:hAnsi="仿宋" w:hint="eastAsia"/>
          <w:color w:val="000000"/>
          <w:sz w:val="32"/>
          <w:szCs w:val="32"/>
        </w:rPr>
        <w:t>（款）</w:t>
      </w:r>
      <w:r>
        <w:rPr>
          <w:rStyle w:val="a5"/>
          <w:rFonts w:ascii="仿宋" w:eastAsia="仿宋" w:hAnsi="仿宋"/>
          <w:color w:val="000000"/>
          <w:sz w:val="32"/>
          <w:szCs w:val="32"/>
        </w:rPr>
        <w:t>乡镇卫生院</w:t>
      </w:r>
      <w:r>
        <w:rPr>
          <w:rStyle w:val="a5"/>
          <w:rFonts w:ascii="仿宋" w:eastAsia="仿宋" w:hAnsi="仿宋" w:hint="eastAsia"/>
          <w:color w:val="000000"/>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乡镇卫生院支出决算为28.56万元。其他基层医疗卫生机构支出10.64万元，完成预算100%。</w:t>
      </w:r>
    </w:p>
    <w:p w14:paraId="784EDF01" w14:textId="77777777" w:rsidR="009C2916" w:rsidRDefault="000961B4">
      <w:pPr>
        <w:spacing w:line="600" w:lineRule="exact"/>
        <w:ind w:firstLineChars="200" w:firstLine="643"/>
        <w:rPr>
          <w:rFonts w:ascii="仿宋" w:eastAsia="仿宋" w:hAnsi="仿宋"/>
          <w:b/>
          <w:sz w:val="32"/>
          <w:szCs w:val="32"/>
        </w:rPr>
      </w:pPr>
      <w:r>
        <w:rPr>
          <w:rStyle w:val="a5"/>
          <w:rFonts w:ascii="仿宋" w:eastAsia="仿宋" w:hAnsi="仿宋"/>
          <w:bCs/>
          <w:sz w:val="32"/>
          <w:szCs w:val="32"/>
        </w:rPr>
        <w:t>2.</w:t>
      </w:r>
      <w:r>
        <w:rPr>
          <w:rStyle w:val="a5"/>
          <w:rFonts w:ascii="仿宋" w:eastAsia="仿宋" w:hAnsi="仿宋" w:hint="eastAsia"/>
          <w:bCs/>
          <w:color w:val="000000"/>
          <w:sz w:val="32"/>
          <w:szCs w:val="32"/>
        </w:rPr>
        <w:t>卫生健康（类）基层医疗卫生机构（款）基本公共卫生服务（项）</w:t>
      </w:r>
      <w:r>
        <w:rPr>
          <w:rStyle w:val="a5"/>
          <w:rFonts w:ascii="仿宋" w:eastAsia="仿宋" w:hAnsi="仿宋"/>
          <w:bCs/>
          <w:sz w:val="32"/>
          <w:szCs w:val="32"/>
        </w:rPr>
        <w:t>:</w:t>
      </w:r>
      <w:r>
        <w:rPr>
          <w:rStyle w:val="a5"/>
          <w:rFonts w:ascii="仿宋" w:eastAsia="仿宋" w:hAnsi="仿宋" w:hint="eastAsia"/>
          <w:b w:val="0"/>
          <w:bCs/>
          <w:sz w:val="32"/>
          <w:szCs w:val="32"/>
        </w:rPr>
        <w:t>基本公共卫生服务支出决算为25.81万元，完成预算100%。</w:t>
      </w:r>
    </w:p>
    <w:p w14:paraId="04CE0FF2" w14:textId="77777777" w:rsidR="009C2916" w:rsidRDefault="000961B4">
      <w:pPr>
        <w:spacing w:line="600" w:lineRule="exact"/>
        <w:ind w:firstLineChars="200" w:firstLine="643"/>
        <w:rPr>
          <w:rFonts w:ascii="仿宋" w:eastAsia="仿宋" w:hAnsi="仿宋"/>
          <w:b/>
          <w:sz w:val="32"/>
          <w:szCs w:val="32"/>
        </w:rPr>
      </w:pPr>
      <w:r>
        <w:rPr>
          <w:rStyle w:val="a5"/>
          <w:rFonts w:ascii="仿宋" w:eastAsia="仿宋" w:hAnsi="仿宋"/>
          <w:bCs/>
          <w:sz w:val="32"/>
          <w:szCs w:val="32"/>
        </w:rPr>
        <w:t>3.</w:t>
      </w:r>
      <w:r>
        <w:rPr>
          <w:rStyle w:val="a5"/>
          <w:rFonts w:ascii="仿宋" w:eastAsia="仿宋" w:hAnsi="仿宋" w:hint="eastAsia"/>
          <w:bCs/>
          <w:color w:val="000000"/>
          <w:sz w:val="32"/>
          <w:szCs w:val="32"/>
        </w:rPr>
        <w:t>农林水支出（类）扶贫（款）其他扶贫支出（项）</w:t>
      </w:r>
      <w:r>
        <w:rPr>
          <w:rStyle w:val="a5"/>
          <w:rFonts w:ascii="仿宋" w:eastAsia="仿宋" w:hAnsi="仿宋"/>
          <w:bCs/>
          <w:sz w:val="32"/>
          <w:szCs w:val="32"/>
        </w:rPr>
        <w:t>:</w:t>
      </w:r>
      <w:r>
        <w:rPr>
          <w:rStyle w:val="a5"/>
          <w:rFonts w:ascii="仿宋" w:eastAsia="仿宋" w:hAnsi="仿宋" w:hint="eastAsia"/>
          <w:b w:val="0"/>
          <w:bCs/>
          <w:sz w:val="32"/>
          <w:szCs w:val="32"/>
        </w:rPr>
        <w:t>扶贫支出决算为0.25万元，完成预算100%。</w:t>
      </w:r>
    </w:p>
    <w:p w14:paraId="70465DA6" w14:textId="77777777" w:rsidR="009C2916" w:rsidRPr="008F7702" w:rsidRDefault="000961B4">
      <w:pPr>
        <w:tabs>
          <w:tab w:val="right" w:pos="8306"/>
        </w:tabs>
        <w:spacing w:line="600" w:lineRule="exact"/>
        <w:ind w:firstLine="640"/>
        <w:outlineLvl w:val="1"/>
        <w:rPr>
          <w:rStyle w:val="2Char"/>
        </w:rPr>
      </w:pPr>
      <w:bookmarkStart w:id="49" w:name="_Toc15377214"/>
      <w:bookmarkStart w:id="50" w:name="_Toc15396608"/>
      <w:bookmarkStart w:id="51" w:name="_Toc16720"/>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8F7702">
        <w:rPr>
          <w:rFonts w:ascii="黑体" w:eastAsia="黑体" w:hAnsi="黑体" w:hint="eastAsia"/>
          <w:sz w:val="32"/>
          <w:szCs w:val="32"/>
        </w:rPr>
        <w:t>财政拨款基本支出决算情况说明</w:t>
      </w:r>
      <w:bookmarkEnd w:id="49"/>
      <w:bookmarkEnd w:id="50"/>
      <w:bookmarkEnd w:id="51"/>
      <w:r w:rsidRPr="008F7702">
        <w:rPr>
          <w:rStyle w:val="2Char"/>
          <w:rFonts w:ascii="黑体" w:eastAsia="黑体" w:hAnsi="黑体"/>
          <w:b w:val="0"/>
        </w:rPr>
        <w:tab/>
      </w:r>
    </w:p>
    <w:p w14:paraId="5683A5FC" w14:textId="77777777" w:rsidR="009C2916" w:rsidRDefault="000961B4">
      <w:pPr>
        <w:spacing w:line="600" w:lineRule="exact"/>
        <w:ind w:firstLine="645"/>
        <w:rPr>
          <w:rFonts w:ascii="仿宋" w:eastAsia="仿宋" w:hAnsi="仿宋"/>
          <w:sz w:val="32"/>
          <w:szCs w:val="32"/>
        </w:rPr>
      </w:pPr>
      <w:r w:rsidRPr="008F7702">
        <w:rPr>
          <w:rFonts w:ascii="仿宋" w:eastAsia="仿宋" w:hAnsi="仿宋"/>
          <w:sz w:val="32"/>
          <w:szCs w:val="32"/>
        </w:rPr>
        <w:t>20</w:t>
      </w:r>
      <w:r w:rsidRPr="008F7702">
        <w:rPr>
          <w:rFonts w:ascii="仿宋" w:eastAsia="仿宋" w:hAnsi="仿宋" w:hint="eastAsia"/>
          <w:sz w:val="32"/>
          <w:szCs w:val="32"/>
        </w:rPr>
        <w:t>21年一般公共预算财政拨款基本支出39.2万元，其</w:t>
      </w:r>
      <w:r>
        <w:rPr>
          <w:rFonts w:ascii="仿宋" w:eastAsia="仿宋" w:hAnsi="仿宋" w:hint="eastAsia"/>
          <w:sz w:val="32"/>
          <w:szCs w:val="32"/>
        </w:rPr>
        <w:t>中：</w:t>
      </w:r>
    </w:p>
    <w:p w14:paraId="138397FB" w14:textId="77777777" w:rsidR="00BC62BB" w:rsidRPr="00BC62BB" w:rsidRDefault="000961B4">
      <w:pPr>
        <w:spacing w:line="600" w:lineRule="exact"/>
        <w:ind w:firstLine="645"/>
        <w:rPr>
          <w:rFonts w:ascii="仿宋" w:eastAsia="仿宋" w:hAnsi="仿宋"/>
          <w:sz w:val="32"/>
          <w:szCs w:val="32"/>
          <w:u w:val="thick" w:color="4B6EE0"/>
          <w:shd w:val="clear" w:color="auto" w:fill="6F8BE6"/>
        </w:rPr>
      </w:pPr>
      <w:r>
        <w:rPr>
          <w:rFonts w:ascii="仿宋" w:eastAsia="仿宋" w:hAnsi="仿宋" w:hint="eastAsia"/>
          <w:sz w:val="32"/>
          <w:szCs w:val="32"/>
        </w:rPr>
        <w:t>人员经费28.56万元，主要包括：基本工资、津贴补贴、奖金、伙食补助费、绩效工资、机关事业单位基本养老保险缴费、职业年金缴费、其他社会保障</w:t>
      </w:r>
      <w:r w:rsidR="00AF7FE2">
        <w:rPr>
          <w:rFonts w:ascii="仿宋" w:eastAsia="仿宋" w:hAnsi="仿宋" w:hint="eastAsia"/>
          <w:sz w:val="32"/>
          <w:szCs w:val="32"/>
        </w:rPr>
        <w:t>缴费、其他工资福利支出、离休费、退休费、抚恤金、生活补助、医疗</w:t>
      </w:r>
      <w:r>
        <w:rPr>
          <w:rFonts w:ascii="仿宋" w:eastAsia="仿宋" w:hAnsi="仿宋" w:hint="eastAsia"/>
          <w:sz w:val="32"/>
          <w:szCs w:val="32"/>
        </w:rPr>
        <w:t>补助、奖励金、住房公积金、其他对个人和家庭的补助支出等</w:t>
      </w:r>
      <w:r w:rsidRPr="00BC62BB">
        <w:rPr>
          <w:rFonts w:ascii="仿宋" w:eastAsia="仿宋" w:hAnsi="仿宋" w:hint="eastAsia"/>
          <w:sz w:val="32"/>
          <w:szCs w:val="32"/>
          <w:u w:val="thick" w:color="4B6EE0"/>
          <w:shd w:val="clear" w:color="auto" w:fill="6F8BE6"/>
        </w:rPr>
        <w:t>。</w:t>
      </w:r>
    </w:p>
    <w:p w14:paraId="3A6A2D15" w14:textId="77777777" w:rsidR="009C2916" w:rsidRDefault="000961B4">
      <w:pPr>
        <w:spacing w:line="600" w:lineRule="exact"/>
        <w:ind w:firstLine="645"/>
        <w:rPr>
          <w:rFonts w:ascii="仿宋" w:eastAsia="仿宋" w:hAnsi="仿宋"/>
          <w:sz w:val="32"/>
          <w:szCs w:val="32"/>
        </w:rPr>
      </w:pPr>
      <w:r w:rsidRPr="00BC62BB">
        <w:rPr>
          <w:rFonts w:ascii="仿宋" w:eastAsia="仿宋" w:hAnsi="仿宋" w:hint="eastAsia"/>
          <w:sz w:val="32"/>
          <w:szCs w:val="32"/>
          <w:u w:val="thick" w:color="4B6EE0"/>
          <w:shd w:val="clear" w:color="auto" w:fill="6F8BE6"/>
        </w:rPr>
        <w:t>公用</w:t>
      </w:r>
      <w:r>
        <w:rPr>
          <w:rFonts w:ascii="仿宋" w:eastAsia="仿宋" w:hAnsi="仿宋" w:hint="eastAsia"/>
          <w:sz w:val="32"/>
          <w:szCs w:val="32"/>
        </w:rPr>
        <w:t>经费10.64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1650619D" w14:textId="77777777" w:rsidR="009C2916" w:rsidRDefault="000961B4">
      <w:pPr>
        <w:spacing w:line="600" w:lineRule="exact"/>
        <w:ind w:firstLine="640"/>
        <w:outlineLvl w:val="1"/>
        <w:rPr>
          <w:rStyle w:val="2Char"/>
          <w:rFonts w:ascii="黑体" w:eastAsia="黑体" w:hAnsi="黑体"/>
          <w:b w:val="0"/>
        </w:rPr>
      </w:pPr>
      <w:bookmarkStart w:id="52" w:name="_Toc15396609"/>
      <w:bookmarkStart w:id="53" w:name="_Toc8432"/>
      <w:bookmarkStart w:id="54"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BC62BB">
        <w:rPr>
          <w:rFonts w:ascii="黑体" w:eastAsia="黑体" w:hAnsi="黑体" w:hint="eastAsia"/>
          <w:sz w:val="32"/>
          <w:szCs w:val="32"/>
        </w:rPr>
        <w:t>财政拨款支出决算情况说明</w:t>
      </w:r>
      <w:bookmarkEnd w:id="52"/>
      <w:bookmarkEnd w:id="53"/>
      <w:bookmarkEnd w:id="54"/>
    </w:p>
    <w:p w14:paraId="24BD757D" w14:textId="77777777" w:rsidR="009C2916" w:rsidRDefault="000961B4">
      <w:pPr>
        <w:spacing w:line="600" w:lineRule="exact"/>
        <w:ind w:firstLine="640"/>
        <w:outlineLvl w:val="2"/>
        <w:rPr>
          <w:rFonts w:ascii="仿宋" w:eastAsia="仿宋" w:hAnsi="仿宋"/>
          <w:b/>
          <w:sz w:val="32"/>
          <w:szCs w:val="32"/>
        </w:rPr>
      </w:pPr>
      <w:bookmarkStart w:id="55" w:name="_Toc15377216"/>
      <w:r>
        <w:rPr>
          <w:rFonts w:ascii="仿宋" w:eastAsia="仿宋" w:hAnsi="仿宋" w:hint="eastAsia"/>
          <w:b/>
          <w:sz w:val="32"/>
          <w:szCs w:val="32"/>
        </w:rPr>
        <w:t>（一）“三公”经费财政拨款支出决算总体情况说明</w:t>
      </w:r>
      <w:bookmarkEnd w:id="55"/>
    </w:p>
    <w:p w14:paraId="135111C2" w14:textId="77777777" w:rsidR="009C2916" w:rsidRPr="00AF7FE2" w:rsidRDefault="000961B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21年“三公”经费财政拨款支出决算为0万元，完成预算0</w:t>
      </w:r>
      <w:r>
        <w:rPr>
          <w:rFonts w:ascii="仿宋" w:eastAsia="仿宋" w:hAnsi="仿宋"/>
          <w:sz w:val="32"/>
          <w:szCs w:val="32"/>
        </w:rPr>
        <w:t>%</w:t>
      </w:r>
      <w:r w:rsidR="00AF7FE2">
        <w:t>。</w:t>
      </w:r>
    </w:p>
    <w:p w14:paraId="2822EEAF" w14:textId="77777777" w:rsidR="009C2916" w:rsidRDefault="000961B4">
      <w:pPr>
        <w:spacing w:line="600" w:lineRule="exact"/>
        <w:ind w:firstLine="640"/>
        <w:outlineLvl w:val="2"/>
        <w:rPr>
          <w:rFonts w:ascii="仿宋" w:eastAsia="仿宋" w:hAnsi="仿宋"/>
          <w:b/>
          <w:sz w:val="32"/>
          <w:szCs w:val="32"/>
        </w:rPr>
      </w:pPr>
      <w:bookmarkStart w:id="56" w:name="_Toc15377217"/>
      <w:r>
        <w:rPr>
          <w:rFonts w:ascii="仿宋" w:eastAsia="仿宋" w:hAnsi="仿宋" w:hint="eastAsia"/>
          <w:b/>
          <w:sz w:val="32"/>
          <w:szCs w:val="32"/>
        </w:rPr>
        <w:t>（二）“三公”经费财政拨款支出决算具体情况说明</w:t>
      </w:r>
      <w:bookmarkEnd w:id="56"/>
    </w:p>
    <w:p w14:paraId="5F2B73AF" w14:textId="77777777" w:rsidR="009C2916" w:rsidRDefault="000961B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具体情况如下：</w:t>
      </w:r>
    </w:p>
    <w:p w14:paraId="2101DEB0" w14:textId="77777777" w:rsidR="009C2916" w:rsidRDefault="000961B4">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14:paraId="5FC8BECE" w14:textId="77777777" w:rsidR="009C2916" w:rsidRDefault="000961B4">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334CDFDF" w14:textId="77777777" w:rsidR="009C2916" w:rsidRDefault="000961B4">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14:paraId="27352B3B" w14:textId="77777777" w:rsidR="009C2916" w:rsidRDefault="000961B4">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3DC83945" w14:textId="77777777" w:rsidR="009C2916" w:rsidRDefault="000961B4">
      <w:pPr>
        <w:numPr>
          <w:ilvl w:val="0"/>
          <w:numId w:val="10"/>
        </w:numPr>
        <w:spacing w:line="600" w:lineRule="exact"/>
        <w:ind w:firstLineChars="200" w:firstLine="640"/>
        <w:rPr>
          <w:rFonts w:ascii="仿宋_GB2312" w:eastAsia="仿宋_GB2312"/>
          <w:sz w:val="32"/>
          <w:szCs w:val="32"/>
        </w:rPr>
      </w:pPr>
      <w:r>
        <w:rPr>
          <w:rFonts w:ascii="仿宋_GB2312" w:eastAsia="仿宋_GB2312" w:hint="eastAsia"/>
          <w:b/>
          <w:sz w:val="32"/>
          <w:szCs w:val="32"/>
        </w:rPr>
        <w:t>公务接待费支出</w:t>
      </w:r>
      <w:r>
        <w:rPr>
          <w:rFonts w:ascii="仿宋_GB2312" w:eastAsia="仿宋_GB2312" w:hint="eastAsia"/>
          <w:sz w:val="32"/>
          <w:szCs w:val="32"/>
        </w:rPr>
        <w:t>0万元。</w:t>
      </w:r>
    </w:p>
    <w:p w14:paraId="4549E6CE" w14:textId="77777777" w:rsidR="009C2916" w:rsidRDefault="000961B4">
      <w:pPr>
        <w:spacing w:line="600" w:lineRule="exact"/>
        <w:rPr>
          <w:rFonts w:ascii="仿宋_GB2312" w:eastAsia="仿宋_GB2312"/>
          <w:sz w:val="32"/>
          <w:szCs w:val="32"/>
        </w:rPr>
      </w:pPr>
      <w:r>
        <w:rPr>
          <w:rFonts w:ascii="仿宋_GB2312" w:eastAsia="仿宋_GB2312" w:hint="eastAsia"/>
          <w:sz w:val="32"/>
          <w:szCs w:val="32"/>
        </w:rPr>
        <w:t>其中：</w:t>
      </w:r>
    </w:p>
    <w:p w14:paraId="3F284567" w14:textId="77777777" w:rsidR="009C2916" w:rsidRDefault="000961B4">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w:t>
      </w:r>
      <w:r w:rsidR="00AF7FE2">
        <w:rPr>
          <w:rFonts w:ascii="仿宋_GB2312" w:eastAsia="仿宋_GB2312"/>
          <w:sz w:val="32"/>
          <w:szCs w:val="32"/>
        </w:rPr>
        <w:t xml:space="preserve"> </w:t>
      </w:r>
    </w:p>
    <w:p w14:paraId="06FB4EB9" w14:textId="77777777" w:rsidR="009C2916" w:rsidRDefault="000961B4">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14:paraId="7207BB90" w14:textId="77777777" w:rsidR="009C2916" w:rsidRPr="00AF7FE2" w:rsidRDefault="000961B4">
      <w:pPr>
        <w:spacing w:line="600" w:lineRule="exact"/>
        <w:ind w:firstLine="640"/>
        <w:outlineLvl w:val="1"/>
        <w:rPr>
          <w:rStyle w:val="2Char"/>
          <w:rFonts w:ascii="黑体" w:eastAsia="黑体" w:hAnsi="黑体"/>
        </w:rPr>
      </w:pPr>
      <w:bookmarkStart w:id="57" w:name="_Toc15377218"/>
      <w:bookmarkStart w:id="58" w:name="_Toc15396610"/>
      <w:bookmarkStart w:id="59" w:name="_Toc12098"/>
      <w:r>
        <w:rPr>
          <w:rFonts w:ascii="黑体" w:eastAsia="黑体" w:hint="eastAsia"/>
          <w:sz w:val="32"/>
          <w:szCs w:val="32"/>
        </w:rPr>
        <w:t>八、</w:t>
      </w:r>
      <w:r>
        <w:rPr>
          <w:rStyle w:val="2Char"/>
          <w:rFonts w:ascii="黑体" w:eastAsia="黑体" w:hAnsi="黑体" w:hint="eastAsia"/>
          <w:b w:val="0"/>
        </w:rPr>
        <w:t>政府性基金预</w:t>
      </w:r>
      <w:r w:rsidRPr="00AF7FE2">
        <w:rPr>
          <w:rStyle w:val="2Char"/>
          <w:rFonts w:ascii="黑体" w:eastAsia="黑体" w:hAnsi="黑体" w:hint="eastAsia"/>
          <w:b w:val="0"/>
        </w:rPr>
        <w:t>算</w:t>
      </w:r>
      <w:r w:rsidRPr="00AF7FE2">
        <w:rPr>
          <w:rFonts w:ascii="黑体" w:eastAsia="黑体" w:hAnsi="黑体" w:hint="eastAsia"/>
          <w:sz w:val="32"/>
          <w:szCs w:val="32"/>
        </w:rPr>
        <w:t>支出决算情况说明</w:t>
      </w:r>
      <w:bookmarkEnd w:id="57"/>
      <w:bookmarkEnd w:id="58"/>
      <w:bookmarkEnd w:id="59"/>
    </w:p>
    <w:p w14:paraId="2DB37189" w14:textId="77777777" w:rsidR="009C2916" w:rsidRDefault="000961B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58174FBD" w14:textId="77777777" w:rsidR="009C2916" w:rsidRPr="00AF7FE2" w:rsidRDefault="000961B4">
      <w:pPr>
        <w:numPr>
          <w:ilvl w:val="0"/>
          <w:numId w:val="11"/>
        </w:numPr>
        <w:spacing w:line="600" w:lineRule="exact"/>
        <w:ind w:firstLine="640"/>
        <w:outlineLvl w:val="1"/>
        <w:rPr>
          <w:rStyle w:val="2Char"/>
          <w:rFonts w:ascii="黑体" w:eastAsia="黑体" w:hAnsi="黑体"/>
          <w:b w:val="0"/>
        </w:rPr>
      </w:pPr>
      <w:bookmarkStart w:id="60" w:name="_Toc15396611"/>
      <w:bookmarkStart w:id="61" w:name="_Toc15377219"/>
      <w:bookmarkStart w:id="62" w:name="_Toc8230"/>
      <w:r>
        <w:rPr>
          <w:rStyle w:val="2Char"/>
          <w:rFonts w:ascii="黑体" w:eastAsia="黑体" w:hAnsi="黑体" w:hint="eastAsia"/>
          <w:b w:val="0"/>
        </w:rPr>
        <w:t>国有</w:t>
      </w:r>
      <w:r w:rsidRPr="00AF7FE2">
        <w:rPr>
          <w:rFonts w:ascii="黑体" w:eastAsia="黑体" w:hAnsi="黑体" w:hint="eastAsia"/>
          <w:sz w:val="32"/>
          <w:szCs w:val="32"/>
        </w:rPr>
        <w:t>资本经营</w:t>
      </w:r>
      <w:r w:rsidRPr="00AF7FE2">
        <w:rPr>
          <w:rStyle w:val="2Char"/>
          <w:rFonts w:ascii="黑体" w:eastAsia="黑体" w:hAnsi="黑体" w:hint="eastAsia"/>
          <w:b w:val="0"/>
        </w:rPr>
        <w:t>预算</w:t>
      </w:r>
      <w:r w:rsidRPr="00AF7FE2">
        <w:rPr>
          <w:rFonts w:ascii="黑体" w:eastAsia="黑体" w:hAnsi="黑体" w:hint="eastAsia"/>
          <w:sz w:val="32"/>
          <w:szCs w:val="32"/>
        </w:rPr>
        <w:t>支出决算情况说明</w:t>
      </w:r>
      <w:bookmarkEnd w:id="60"/>
      <w:bookmarkEnd w:id="61"/>
      <w:bookmarkEnd w:id="62"/>
    </w:p>
    <w:p w14:paraId="115ADDA1" w14:textId="77777777" w:rsidR="009C2916" w:rsidRDefault="000961B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65F52667" w14:textId="77777777" w:rsidR="009C2916" w:rsidRDefault="000961B4">
      <w:pPr>
        <w:numPr>
          <w:ilvl w:val="0"/>
          <w:numId w:val="11"/>
        </w:numPr>
        <w:spacing w:line="600" w:lineRule="exact"/>
        <w:ind w:firstLine="640"/>
        <w:outlineLvl w:val="1"/>
        <w:rPr>
          <w:rStyle w:val="2Char"/>
          <w:rFonts w:ascii="黑体" w:eastAsia="黑体" w:hAnsi="黑体"/>
          <w:b w:val="0"/>
        </w:rPr>
      </w:pPr>
      <w:bookmarkStart w:id="63" w:name="_Toc15377221"/>
      <w:bookmarkStart w:id="64" w:name="_Toc20382"/>
      <w:bookmarkStart w:id="65" w:name="_Toc15396612"/>
      <w:r>
        <w:rPr>
          <w:rStyle w:val="2Char"/>
          <w:rFonts w:ascii="黑体" w:eastAsia="黑体" w:hAnsi="黑体" w:hint="eastAsia"/>
          <w:b w:val="0"/>
        </w:rPr>
        <w:t>其他重要事项的情况说明</w:t>
      </w:r>
      <w:bookmarkEnd w:id="63"/>
      <w:bookmarkEnd w:id="64"/>
      <w:bookmarkEnd w:id="65"/>
    </w:p>
    <w:p w14:paraId="08CF311C" w14:textId="77777777" w:rsidR="009C2916" w:rsidRDefault="000961B4">
      <w:pPr>
        <w:spacing w:line="600" w:lineRule="exact"/>
        <w:ind w:firstLineChars="200" w:firstLine="643"/>
        <w:outlineLvl w:val="2"/>
        <w:rPr>
          <w:rFonts w:ascii="仿宋" w:eastAsia="仿宋" w:hAnsi="仿宋"/>
          <w:sz w:val="32"/>
          <w:szCs w:val="32"/>
        </w:rPr>
      </w:pPr>
      <w:bookmarkStart w:id="66" w:name="_Toc15377222"/>
      <w:r>
        <w:rPr>
          <w:rFonts w:ascii="仿宋" w:eastAsia="仿宋" w:hAnsi="仿宋" w:hint="eastAsia"/>
          <w:b/>
          <w:sz w:val="32"/>
          <w:szCs w:val="32"/>
        </w:rPr>
        <w:t>（一）机关运行经费支出情况</w:t>
      </w:r>
      <w:bookmarkEnd w:id="66"/>
    </w:p>
    <w:p w14:paraId="0F9BC409" w14:textId="77777777" w:rsidR="009C2916" w:rsidRDefault="000961B4">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21年，机关运行经费支出0万元，比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（或与</w:t>
      </w:r>
      <w:r>
        <w:rPr>
          <w:rFonts w:ascii="仿宋_GB2312" w:eastAsia="仿宋_GB2312"/>
          <w:sz w:val="32"/>
          <w:szCs w:val="32"/>
        </w:rPr>
        <w:t>20</w:t>
      </w:r>
      <w:r>
        <w:rPr>
          <w:rFonts w:ascii="仿宋_GB2312" w:eastAsia="仿宋_GB2312" w:hint="eastAsia"/>
          <w:sz w:val="32"/>
          <w:szCs w:val="32"/>
        </w:rPr>
        <w:t>20年决算数持平）。</w:t>
      </w:r>
    </w:p>
    <w:p w14:paraId="65BC3DF9" w14:textId="77777777" w:rsidR="009C2916" w:rsidRDefault="000961B4">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3"/>
      <w:r>
        <w:rPr>
          <w:rFonts w:ascii="仿宋" w:eastAsia="仿宋" w:hAnsi="仿宋" w:hint="eastAsia"/>
          <w:b/>
          <w:sz w:val="32"/>
          <w:szCs w:val="32"/>
        </w:rPr>
        <w:t>（二）政府采购支出情况</w:t>
      </w:r>
      <w:bookmarkEnd w:id="67"/>
    </w:p>
    <w:p w14:paraId="01A255D9" w14:textId="77777777" w:rsidR="009C2916" w:rsidRDefault="000961B4">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21年，政府采购支出总额0万元，其中：政府采购货物支出0万元、政府采购工程支出0万元、政府采购服务支出0万元。授予中小</w:t>
      </w:r>
      <w:proofErr w:type="gramStart"/>
      <w:r w:rsidR="00AF7FE2">
        <w:rPr>
          <w:rFonts w:ascii="仿宋_GB2312" w:eastAsia="仿宋_GB2312" w:hint="eastAsia"/>
          <w:sz w:val="32"/>
          <w:szCs w:val="32"/>
        </w:rPr>
        <w:t>微</w:t>
      </w:r>
      <w:r>
        <w:rPr>
          <w:rFonts w:ascii="仿宋_GB2312" w:eastAsia="仿宋_GB2312" w:hint="eastAsia"/>
          <w:sz w:val="32"/>
          <w:szCs w:val="32"/>
        </w:rPr>
        <w:t>企业</w:t>
      </w:r>
      <w:proofErr w:type="gramEnd"/>
      <w:r>
        <w:rPr>
          <w:rFonts w:ascii="仿宋_GB2312" w:eastAsia="仿宋_GB2312" w:hint="eastAsia"/>
          <w:sz w:val="32"/>
          <w:szCs w:val="32"/>
        </w:rPr>
        <w:t>合同金额0万元，占政府采购支出总额的0%。</w:t>
      </w:r>
    </w:p>
    <w:p w14:paraId="4BC417E2" w14:textId="77777777" w:rsidR="009C2916" w:rsidRDefault="000961B4">
      <w:pPr>
        <w:autoSpaceDE w:val="0"/>
        <w:autoSpaceDN w:val="0"/>
        <w:adjustRightInd w:val="0"/>
        <w:spacing w:line="600" w:lineRule="exact"/>
        <w:ind w:firstLineChars="200" w:firstLine="643"/>
        <w:jc w:val="left"/>
        <w:outlineLvl w:val="2"/>
        <w:rPr>
          <w:rFonts w:ascii="仿宋" w:eastAsia="仿宋" w:hAnsi="仿宋"/>
          <w:b/>
          <w:sz w:val="32"/>
          <w:szCs w:val="32"/>
        </w:rPr>
      </w:pPr>
      <w:bookmarkStart w:id="68" w:name="_Toc15377224"/>
      <w:r>
        <w:rPr>
          <w:rFonts w:ascii="仿宋" w:eastAsia="仿宋" w:hAnsi="仿宋" w:hint="eastAsia"/>
          <w:b/>
          <w:sz w:val="32"/>
          <w:szCs w:val="32"/>
        </w:rPr>
        <w:t>（三）国有资产占有使用情况</w:t>
      </w:r>
      <w:bookmarkEnd w:id="68"/>
    </w:p>
    <w:p w14:paraId="3CD51FD4" w14:textId="77777777" w:rsidR="009C2916" w:rsidRDefault="000961B4">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日，共有车辆0辆，其中：主要领导干部用车0辆、机要通信用车0辆、应急保障用车0辆、其他用车0辆，单价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5732EE71" w14:textId="77777777" w:rsidR="009C2916" w:rsidRDefault="000961B4">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57F24A81" w14:textId="77777777" w:rsidR="009C2916" w:rsidRDefault="000961B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财政拨款4个项目开展了预算事前绩效评估，对4个项目编制了绩效目标，预算执行过程中，选取4个项目开展绩效监控，年终执行完毕后，对4个项目开展了绩效自评，2021年特定目标类部门预算项目绩效目标自评表见附件（第四部分）。</w:t>
      </w:r>
    </w:p>
    <w:p w14:paraId="05210E75" w14:textId="77777777" w:rsidR="009C2916" w:rsidRDefault="009C2916" w:rsidP="004453C0">
      <w:pPr>
        <w:pStyle w:val="a3"/>
        <w:spacing w:before="93"/>
        <w:rPr>
          <w:highlight w:val="yellow"/>
        </w:rPr>
      </w:pPr>
    </w:p>
    <w:p w14:paraId="60345EF1" w14:textId="77777777" w:rsidR="009C2916" w:rsidRDefault="000961B4">
      <w:pPr>
        <w:widowControl/>
        <w:jc w:val="left"/>
        <w:rPr>
          <w:rFonts w:ascii="仿宋_GB2312" w:eastAsia="仿宋_GB2312"/>
          <w:b/>
          <w:sz w:val="32"/>
          <w:szCs w:val="32"/>
        </w:rPr>
      </w:pPr>
      <w:r>
        <w:br w:type="page"/>
      </w:r>
    </w:p>
    <w:p w14:paraId="542B257B" w14:textId="77777777" w:rsidR="009C2916" w:rsidRDefault="000961B4">
      <w:pPr>
        <w:numPr>
          <w:ilvl w:val="0"/>
          <w:numId w:val="12"/>
        </w:numPr>
        <w:spacing w:line="600" w:lineRule="exact"/>
        <w:ind w:firstLineChars="150" w:firstLine="660"/>
        <w:jc w:val="center"/>
        <w:outlineLvl w:val="0"/>
        <w:rPr>
          <w:rStyle w:val="1Char"/>
          <w:rFonts w:ascii="黑体" w:eastAsia="黑体" w:hAnsi="黑体"/>
          <w:b w:val="0"/>
        </w:rPr>
      </w:pPr>
      <w:bookmarkStart w:id="69" w:name="_Toc15377225"/>
      <w:bookmarkStart w:id="70" w:name="_Toc15396613"/>
      <w:bookmarkStart w:id="71" w:name="_Toc31166"/>
      <w:r>
        <w:rPr>
          <w:rFonts w:ascii="黑体" w:eastAsia="黑体" w:hAnsi="黑体" w:hint="eastAsia"/>
          <w:sz w:val="44"/>
          <w:szCs w:val="44"/>
        </w:rPr>
        <w:lastRenderedPageBreak/>
        <w:t>名</w:t>
      </w:r>
      <w:r>
        <w:rPr>
          <w:rStyle w:val="1Char"/>
          <w:rFonts w:ascii="黑体" w:eastAsia="黑体" w:hAnsi="黑体" w:hint="eastAsia"/>
          <w:b w:val="0"/>
        </w:rPr>
        <w:t>词解释</w:t>
      </w:r>
      <w:bookmarkStart w:id="72" w:name="_Toc15377226"/>
      <w:bookmarkEnd w:id="69"/>
      <w:bookmarkEnd w:id="70"/>
      <w:bookmarkEnd w:id="71"/>
    </w:p>
    <w:p w14:paraId="1649C909" w14:textId="77777777" w:rsidR="009C2916" w:rsidRDefault="009C2916">
      <w:pPr>
        <w:spacing w:line="600" w:lineRule="exact"/>
        <w:jc w:val="left"/>
        <w:rPr>
          <w:rFonts w:ascii="宋体"/>
          <w:b/>
          <w:sz w:val="44"/>
          <w:szCs w:val="44"/>
        </w:rPr>
      </w:pPr>
    </w:p>
    <w:p w14:paraId="27B22095" w14:textId="77777777" w:rsidR="009C2916" w:rsidRDefault="000961B4">
      <w:pPr>
        <w:pStyle w:val="Default"/>
        <w:spacing w:line="560" w:lineRule="exact"/>
        <w:ind w:firstLineChars="200" w:firstLine="640"/>
        <w:outlineLvl w:val="1"/>
        <w:rPr>
          <w:rFonts w:ascii="仿宋_GB2312" w:eastAsia="仿宋_GB2312"/>
          <w:sz w:val="32"/>
          <w:szCs w:val="32"/>
        </w:rPr>
      </w:pPr>
      <w:bookmarkStart w:id="73" w:name="_Toc21751"/>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bookmarkEnd w:id="73"/>
    </w:p>
    <w:p w14:paraId="7798C473"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3AB56531"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5BF7D48D"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4DA21790"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5E6ED031"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BC62BB" w:rsidRPr="00BC62BB">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5C35E2AF"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1A462938"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BC62BB" w:rsidRPr="00BC62BB">
        <w:rPr>
          <w:rFonts w:ascii="仿宋_GB2312" w:eastAsia="仿宋_GB2312"/>
          <w:sz w:val="32"/>
          <w:szCs w:val="32"/>
          <w:u w:color="46CD7E"/>
        </w:rPr>
        <w:t>.</w:t>
      </w:r>
      <w:r>
        <w:rPr>
          <w:rFonts w:ascii="仿宋_GB2312" w:eastAsia="仿宋_GB2312" w:hint="eastAsia"/>
          <w:sz w:val="32"/>
          <w:szCs w:val="32"/>
        </w:rPr>
        <w:t>年末结转和结余：指单位按有关规定结转到下年或以后年度继续使用的资金。</w:t>
      </w:r>
    </w:p>
    <w:p w14:paraId="10A8146D" w14:textId="77777777" w:rsidR="009C2916" w:rsidRDefault="000961B4">
      <w:pPr>
        <w:pStyle w:val="Default"/>
        <w:spacing w:line="560" w:lineRule="exact"/>
        <w:ind w:firstLineChars="200" w:firstLine="640"/>
        <w:rPr>
          <w:rFonts w:ascii="仿宋_GB2312" w:eastAsia="仿宋_GB2312"/>
          <w:sz w:val="32"/>
          <w:szCs w:val="32"/>
        </w:rPr>
      </w:pPr>
      <w:r w:rsidRPr="00BC62BB">
        <w:rPr>
          <w:rFonts w:ascii="仿宋_GB2312" w:eastAsia="仿宋_GB2312" w:hint="eastAsia"/>
          <w:sz w:val="32"/>
          <w:szCs w:val="32"/>
          <w:u w:color="46CD7E"/>
        </w:rPr>
        <w:t>9.</w:t>
      </w:r>
      <w:r>
        <w:rPr>
          <w:rFonts w:ascii="仿宋_GB2312" w:eastAsia="仿宋_GB2312" w:hint="eastAsia"/>
          <w:sz w:val="32"/>
          <w:szCs w:val="32"/>
        </w:rPr>
        <w:t>一般公共服务（类）人力资源事务（款）引进人才费用（项）：指反映用于引进外国专家补助、引智成果推广等方面的支出。</w:t>
      </w:r>
    </w:p>
    <w:p w14:paraId="1B244D3A"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10.教育（类）职业教育（款）中专教育（项）: 指各部门举办的各类中等专业学校的支出。</w:t>
      </w:r>
    </w:p>
    <w:p w14:paraId="5AB36350"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11.社会保障和就业（类）行政事业单位离退休（款）机关事业单位基本养老保险缴费支出（项）: 指机关事业单位</w:t>
      </w:r>
      <w:r>
        <w:rPr>
          <w:rFonts w:ascii="仿宋_GB2312" w:eastAsia="仿宋_GB2312" w:hint="eastAsia"/>
          <w:sz w:val="32"/>
          <w:szCs w:val="32"/>
        </w:rPr>
        <w:lastRenderedPageBreak/>
        <w:t>实施养老保险制度</w:t>
      </w:r>
      <w:r w:rsidR="00E67D84">
        <w:rPr>
          <w:rFonts w:ascii="仿宋_GB2312" w:eastAsia="仿宋_GB2312" w:hint="eastAsia"/>
          <w:sz w:val="32"/>
          <w:szCs w:val="32"/>
        </w:rPr>
        <w:t>由</w:t>
      </w:r>
      <w:r>
        <w:rPr>
          <w:rFonts w:ascii="仿宋_GB2312" w:eastAsia="仿宋_GB2312" w:hint="eastAsia"/>
          <w:sz w:val="32"/>
          <w:szCs w:val="32"/>
        </w:rPr>
        <w:t>单位缴纳的基本养老保险支出。</w:t>
      </w:r>
    </w:p>
    <w:p w14:paraId="2EF5EB93"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 卫生健康支出（类）卫生健康管理事务（款）行政运行（项）:指行政单位（包括实行公务员管理的事业单位）的基本支出。</w:t>
      </w:r>
    </w:p>
    <w:p w14:paraId="2B5B3561" w14:textId="77777777" w:rsidR="009C2916" w:rsidRDefault="000961B4">
      <w:pPr>
        <w:pStyle w:val="Default"/>
        <w:spacing w:line="560" w:lineRule="exact"/>
        <w:ind w:firstLineChars="200" w:firstLine="640"/>
        <w:rPr>
          <w:rFonts w:ascii="仿宋_GB2312" w:eastAsia="仿宋_GB2312"/>
          <w:sz w:val="32"/>
          <w:szCs w:val="32"/>
        </w:rPr>
      </w:pPr>
      <w:r w:rsidRPr="00FF36EA">
        <w:rPr>
          <w:rFonts w:ascii="仿宋_GB2312" w:eastAsia="仿宋_GB2312" w:hint="eastAsia"/>
          <w:sz w:val="32"/>
          <w:szCs w:val="32"/>
          <w:u w:val="thick" w:color="FFB03A"/>
          <w:shd w:val="clear" w:color="auto" w:fill="FFEFD8"/>
        </w:rPr>
        <w:t>13.</w:t>
      </w:r>
      <w:r>
        <w:rPr>
          <w:rFonts w:ascii="仿宋_GB2312" w:eastAsia="仿宋_GB2312" w:hint="eastAsia"/>
          <w:sz w:val="32"/>
          <w:szCs w:val="32"/>
        </w:rPr>
        <w:t>卫生健康支出（类）卫生健康管理事务（款）一般行政管理事务（项）:指行政单位（包括实行公务员管理的事业单位）未单独设置项级科目的其他支出。</w:t>
      </w:r>
    </w:p>
    <w:p w14:paraId="651B8EF2"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14.卫生健康支出（类）卫生健康管理事务（款）其他卫生健康管理事务支出（项）:指其他用于卫生健康管理事务方面的支出。</w:t>
      </w:r>
    </w:p>
    <w:p w14:paraId="6D47C968"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15.卫生健康支出（类）公立医院（款）综合医院（项）:指卫生健康、中医部门所属的城市综合性医院、独立门诊、教学医院、疗养院和县医院的支出。</w:t>
      </w:r>
    </w:p>
    <w:p w14:paraId="76067F68"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16.卫生健康支出（类）公立医院（款）中医（民族）医院（项）:指卫生健康、中医部门所属的中医院、中西医结合医院、民族医院的支出。</w:t>
      </w:r>
    </w:p>
    <w:p w14:paraId="7252B6E2"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17.卫生健康支出（类）公立医院（款）传染病医院（项）:</w:t>
      </w:r>
      <w:r w:rsidR="00E67D84">
        <w:rPr>
          <w:rFonts w:ascii="仿宋_GB2312" w:eastAsia="仿宋_GB2312" w:hint="eastAsia"/>
          <w:sz w:val="32"/>
          <w:szCs w:val="32"/>
        </w:rPr>
        <w:t>指卫生健康、中医部门所属的专门收治各类传染病人</w:t>
      </w:r>
      <w:r>
        <w:rPr>
          <w:rFonts w:ascii="仿宋_GB2312" w:eastAsia="仿宋_GB2312" w:hint="eastAsia"/>
          <w:sz w:val="32"/>
          <w:szCs w:val="32"/>
        </w:rPr>
        <w:t>的支出。</w:t>
      </w:r>
    </w:p>
    <w:p w14:paraId="6A3EF0EA"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18.卫生健康支出（类）公立医院（款）其他公立医院支出（项）:指其他用于公立医院方面的支出。</w:t>
      </w:r>
    </w:p>
    <w:p w14:paraId="0BAD21BE"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19.卫生健康支出（类）基层医疗卫生机构（款）乡镇卫生院（项）：反映用于乡镇卫生院的支出。</w:t>
      </w:r>
    </w:p>
    <w:p w14:paraId="0BF43C9C"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20.卫生健康支出（类）基层医疗卫生机构（款）其他基层医疗卫生机构（项）：指用于村卫生室方面的支出。</w:t>
      </w:r>
    </w:p>
    <w:p w14:paraId="33C5E432"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21.卫生健康支出（类）公共卫生（款）疾病预防控制机构（项）:指卫生健康部门所属疾病预防控制机构的支出。</w:t>
      </w:r>
    </w:p>
    <w:p w14:paraId="49D01C7E"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22.卫生健康支出（类）公共卫生（款）卫生监督机构（项）:指卫生健康部门所属卫生监督机构的支出。</w:t>
      </w:r>
    </w:p>
    <w:p w14:paraId="4FE1EECE"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23.卫生健康支出（类）公共卫生（款）妇幼保健机构（项）:指卫生健康部门所属妇幼保健机构的支出。</w:t>
      </w:r>
    </w:p>
    <w:p w14:paraId="2993374B"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24.卫生健康支出（类）公共卫生（款）基本公共卫生服务（项）:指用于基本公共卫生服务支出。</w:t>
      </w:r>
    </w:p>
    <w:p w14:paraId="0FBD05A6"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25.卫生健康支出（类）公共卫生（款）重大公共卫生专项（项）:指重大疾病、重大传染病预防控制等重大公共卫生服务支出。</w:t>
      </w:r>
    </w:p>
    <w:p w14:paraId="618E7D21"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26.卫生健康支出（类）公共卫生（款）其他公共卫生支出（项）:指其他用于公共卫生方面的支出。</w:t>
      </w:r>
    </w:p>
    <w:p w14:paraId="3263544C"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27.卫生健康支出（类）中医药（款）中医（民族</w:t>
      </w:r>
      <w:proofErr w:type="gramStart"/>
      <w:r>
        <w:rPr>
          <w:rFonts w:ascii="仿宋_GB2312" w:eastAsia="仿宋_GB2312" w:hint="eastAsia"/>
          <w:sz w:val="32"/>
          <w:szCs w:val="32"/>
        </w:rPr>
        <w:t>医</w:t>
      </w:r>
      <w:proofErr w:type="gramEnd"/>
      <w:r>
        <w:rPr>
          <w:rFonts w:ascii="仿宋_GB2312" w:eastAsia="仿宋_GB2312" w:hint="eastAsia"/>
          <w:sz w:val="32"/>
          <w:szCs w:val="32"/>
        </w:rPr>
        <w:t>）药专项（项）:指中医（民族</w:t>
      </w:r>
      <w:proofErr w:type="gramStart"/>
      <w:r>
        <w:rPr>
          <w:rFonts w:ascii="仿宋_GB2312" w:eastAsia="仿宋_GB2312" w:hint="eastAsia"/>
          <w:sz w:val="32"/>
          <w:szCs w:val="32"/>
        </w:rPr>
        <w:t>医</w:t>
      </w:r>
      <w:proofErr w:type="gramEnd"/>
      <w:r>
        <w:rPr>
          <w:rFonts w:ascii="仿宋_GB2312" w:eastAsia="仿宋_GB2312" w:hint="eastAsia"/>
          <w:sz w:val="32"/>
          <w:szCs w:val="32"/>
        </w:rPr>
        <w:t>）药方面的专项支出。</w:t>
      </w:r>
    </w:p>
    <w:p w14:paraId="27A5C45F" w14:textId="7084682F"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28.卫生健康支出（类）计划生育</w:t>
      </w:r>
      <w:r w:rsidR="00E67D84">
        <w:rPr>
          <w:rFonts w:ascii="仿宋_GB2312" w:eastAsia="仿宋_GB2312" w:hint="eastAsia"/>
          <w:sz w:val="32"/>
          <w:szCs w:val="32"/>
        </w:rPr>
        <w:t>服</w:t>
      </w:r>
      <w:r>
        <w:rPr>
          <w:rFonts w:ascii="仿宋_GB2312" w:eastAsia="仿宋_GB2312" w:hint="eastAsia"/>
          <w:sz w:val="32"/>
          <w:szCs w:val="32"/>
        </w:rPr>
        <w:t>务（款）计划生育服务（项）:指计划生育服务支出。</w:t>
      </w:r>
    </w:p>
    <w:p w14:paraId="1D6B4568"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29.卫生健康支出（类）计划生育事务（款）其他计划生育事务支出（项）:指其他用于计划生育管理事务方面的支出。</w:t>
      </w:r>
    </w:p>
    <w:p w14:paraId="375278E7"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30.卫生健康支出（类）食品和药品监督管理事务（款）行政运行（项）:指行政单位（包括实行公务员管理的事业单位）的基本支出。</w:t>
      </w:r>
    </w:p>
    <w:p w14:paraId="71F512C0" w14:textId="72D50096"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31.卫生健康支出（类</w:t>
      </w:r>
      <w:r w:rsidRPr="00FF36EA">
        <w:rPr>
          <w:rFonts w:ascii="仿宋_GB2312" w:eastAsia="仿宋_GB2312" w:hint="eastAsia"/>
          <w:sz w:val="32"/>
          <w:szCs w:val="32"/>
          <w:u w:val="thick" w:color="909090"/>
          <w:shd w:val="clear" w:color="auto" w:fill="DDDDDD"/>
        </w:rPr>
        <w:t>）行政事</w:t>
      </w:r>
      <w:r>
        <w:rPr>
          <w:rFonts w:ascii="仿宋_GB2312" w:eastAsia="仿宋_GB2312" w:hint="eastAsia"/>
          <w:sz w:val="32"/>
          <w:szCs w:val="32"/>
        </w:rPr>
        <w:t>业单位医疗（款）行政单位医疗（项）:指财政部门集中安排的行政单位医疗保险缴费</w:t>
      </w:r>
      <w:r>
        <w:rPr>
          <w:rFonts w:ascii="仿宋_GB2312" w:eastAsia="仿宋_GB2312" w:hint="eastAsia"/>
          <w:sz w:val="32"/>
          <w:szCs w:val="32"/>
        </w:rPr>
        <w:lastRenderedPageBreak/>
        <w:t>经费，未参加医疗保险的行政单位的公费医疗经费，按国家规定享受离休人员、红军老战士待遇人员的医疗经费。</w:t>
      </w:r>
    </w:p>
    <w:p w14:paraId="61DD51F9" w14:textId="1B4C21B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32.卫生健康支出（类</w:t>
      </w:r>
      <w:r w:rsidRPr="00FF36EA">
        <w:rPr>
          <w:rFonts w:ascii="仿宋_GB2312" w:eastAsia="仿宋_GB2312" w:hint="eastAsia"/>
          <w:sz w:val="32"/>
          <w:szCs w:val="32"/>
          <w:u w:val="thick" w:color="909090"/>
          <w:shd w:val="clear" w:color="auto" w:fill="DDDDDD"/>
        </w:rPr>
        <w:t>）行政事业单</w:t>
      </w:r>
      <w:r>
        <w:rPr>
          <w:rFonts w:ascii="仿宋_GB2312" w:eastAsia="仿宋_GB2312" w:hint="eastAsia"/>
          <w:sz w:val="32"/>
          <w:szCs w:val="32"/>
        </w:rPr>
        <w:t>位医疗（款）事业单位医疗（项）:指财政部门集中安排的事业单位医疗保险缴费经费，未参加医疗保险的事业单位的公费医疗经费，按国家规定享受离休人员待遇的医疗经费。</w:t>
      </w:r>
    </w:p>
    <w:p w14:paraId="029EB1F9" w14:textId="11BA061C"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33.卫生健康支出（类</w:t>
      </w:r>
      <w:bookmarkStart w:id="74" w:name="_GoBack"/>
      <w:r w:rsidRPr="00FF36EA">
        <w:rPr>
          <w:rFonts w:ascii="仿宋_GB2312" w:eastAsia="仿宋_GB2312" w:hint="eastAsia"/>
          <w:sz w:val="32"/>
          <w:szCs w:val="32"/>
          <w:u w:val="thick" w:color="909090"/>
          <w:shd w:val="clear" w:color="auto" w:fill="DDDDDD"/>
        </w:rPr>
        <w:t>）行政事</w:t>
      </w:r>
      <w:bookmarkEnd w:id="74"/>
      <w:r>
        <w:rPr>
          <w:rFonts w:ascii="仿宋_GB2312" w:eastAsia="仿宋_GB2312" w:hint="eastAsia"/>
          <w:sz w:val="32"/>
          <w:szCs w:val="32"/>
        </w:rPr>
        <w:t>业单位医疗（款）其他行政事业单位医疗支出（项）:指其他用于行政事业单位医疗方面的支出。</w:t>
      </w:r>
    </w:p>
    <w:p w14:paraId="1D1E623E"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34.卫生健康支出（类）其他医疗卫生与计划生育支出（款）其他医疗卫生与计划生育支出（项）:指其他用于医疗卫生与计划生育方面的支出。</w:t>
      </w:r>
    </w:p>
    <w:p w14:paraId="31ABB4A0"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35.农林水支出（类）扶贫（款）其他扶贫支出（项）:指其他用于扶贫方面的支出。</w:t>
      </w:r>
    </w:p>
    <w:p w14:paraId="233D2F46"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36.住房保障支出（类）住房改革支出（款）住房公积金（项）:指行政事业单位按人力资源和社会保障部、财政部规定的基本工资和津贴补贴以及规定比例为职工缴纳的住房公积金。</w:t>
      </w:r>
    </w:p>
    <w:p w14:paraId="7D4B5F67"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37.基本支出：指为保障机构正常运转、完成日常工作任务而发生的人员支出和公用支出。</w:t>
      </w:r>
    </w:p>
    <w:p w14:paraId="4F97DD7D"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38.项目支出：指在基本支出之外为完成特定行政任务和事业发展目标所发生的支出。</w:t>
      </w:r>
    </w:p>
    <w:p w14:paraId="1018F3FB"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39.经营支出：指事业单位在专业业务活动及其辅助活动之外开展非独立核算经营活动发生的支出。</w:t>
      </w:r>
    </w:p>
    <w:p w14:paraId="2854A96B" w14:textId="77777777" w:rsidR="009C2916" w:rsidRDefault="000961B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40.“三公”经费：指部门用财政拨款安排的因公出国（境）费、公务用车购置及运行费和公务接待费。其中，因公出国（境）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w:t>
      </w:r>
      <w:proofErr w:type="gramEnd"/>
      <w:r>
        <w:rPr>
          <w:rFonts w:ascii="仿宋_GB2312" w:eastAsia="仿宋_GB2312" w:hint="eastAsia"/>
          <w:sz w:val="32"/>
          <w:szCs w:val="32"/>
        </w:rPr>
        <w:t>辆购置税）及租用费、燃料费、维修费、过路过桥费、保险费等支出；公务接待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52F4416A" w14:textId="77777777" w:rsidR="009C2916" w:rsidRDefault="000961B4">
      <w:pPr>
        <w:spacing w:line="600" w:lineRule="exact"/>
        <w:ind w:firstLine="640"/>
        <w:rPr>
          <w:rFonts w:ascii="仿宋" w:eastAsia="仿宋" w:hAnsi="仿宋"/>
          <w:b/>
          <w:color w:val="000000"/>
          <w:sz w:val="32"/>
          <w:szCs w:val="32"/>
        </w:rPr>
      </w:pPr>
      <w:r>
        <w:rPr>
          <w:rFonts w:ascii="仿宋_GB2312" w:eastAsia="仿宋_GB2312" w:hint="eastAsia"/>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F7E6DA6" w14:textId="77777777" w:rsidR="009C2916" w:rsidRDefault="000961B4">
      <w:pPr>
        <w:spacing w:line="600" w:lineRule="exact"/>
        <w:jc w:val="center"/>
        <w:outlineLvl w:val="0"/>
        <w:rPr>
          <w:rStyle w:val="1Char"/>
          <w:rFonts w:ascii="黑体" w:eastAsia="黑体" w:hAnsi="黑体"/>
          <w:b w:val="0"/>
        </w:rPr>
      </w:pPr>
      <w:r>
        <w:br w:type="page"/>
      </w:r>
      <w:bookmarkStart w:id="75" w:name="_Toc15396614"/>
      <w:bookmarkStart w:id="76" w:name="_Toc27883"/>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75"/>
      <w:bookmarkEnd w:id="76"/>
    </w:p>
    <w:p w14:paraId="304179F5" w14:textId="77777777" w:rsidR="009C2916" w:rsidRDefault="000961B4">
      <w:pPr>
        <w:spacing w:line="572" w:lineRule="exact"/>
        <w:jc w:val="left"/>
        <w:outlineLvl w:val="1"/>
        <w:rPr>
          <w:rFonts w:ascii="仿宋_GB2312" w:eastAsia="仿宋_GB2312" w:hAnsi="仿宋_GB2312" w:cs="仿宋_GB2312"/>
          <w:sz w:val="32"/>
          <w:szCs w:val="32"/>
        </w:rPr>
      </w:pPr>
      <w:bookmarkStart w:id="77" w:name="_Toc17633"/>
      <w:r>
        <w:rPr>
          <w:rFonts w:ascii="黑体" w:eastAsia="黑体" w:hAnsi="黑体" w:cs="黑体" w:hint="eastAsia"/>
          <w:sz w:val="32"/>
          <w:szCs w:val="32"/>
        </w:rPr>
        <w:t>附件</w:t>
      </w:r>
      <w:bookmarkEnd w:id="77"/>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189"/>
        <w:gridCol w:w="1224"/>
        <w:gridCol w:w="2409"/>
        <w:gridCol w:w="236"/>
      </w:tblGrid>
      <w:tr w:rsidR="009C2916" w14:paraId="2E98763F" w14:textId="77777777">
        <w:trPr>
          <w:trHeight w:val="675"/>
        </w:trPr>
        <w:tc>
          <w:tcPr>
            <w:tcW w:w="9577" w:type="dxa"/>
            <w:gridSpan w:val="6"/>
            <w:tcBorders>
              <w:top w:val="nil"/>
              <w:left w:val="nil"/>
              <w:bottom w:val="nil"/>
              <w:right w:val="nil"/>
            </w:tcBorders>
            <w:shd w:val="clear" w:color="auto" w:fill="auto"/>
            <w:vAlign w:val="center"/>
          </w:tcPr>
          <w:p w14:paraId="5AF08132" w14:textId="77777777" w:rsidR="009C2916" w:rsidRDefault="000961B4">
            <w:pPr>
              <w:widowControl/>
              <w:textAlignment w:val="center"/>
              <w:rPr>
                <w:rFonts w:ascii="宋体" w:hAnsi="宋体" w:cs="宋体"/>
                <w:b/>
                <w:sz w:val="32"/>
                <w:szCs w:val="32"/>
              </w:rPr>
            </w:pPr>
            <w:bookmarkStart w:id="78"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14:paraId="57994928" w14:textId="77777777" w:rsidR="009C2916" w:rsidRDefault="009C2916">
            <w:pPr>
              <w:widowControl/>
              <w:jc w:val="center"/>
              <w:textAlignment w:val="center"/>
              <w:rPr>
                <w:rFonts w:ascii="宋体" w:hAnsi="宋体" w:cs="宋体"/>
                <w:b/>
                <w:kern w:val="0"/>
                <w:sz w:val="32"/>
                <w:szCs w:val="32"/>
              </w:rPr>
            </w:pPr>
          </w:p>
        </w:tc>
      </w:tr>
      <w:tr w:rsidR="009C2916" w14:paraId="5F2CEEF7"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FD2C40"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975329" w14:textId="77777777" w:rsidR="009C2916" w:rsidRDefault="000961B4">
            <w:pPr>
              <w:widowControl/>
              <w:spacing w:line="320" w:lineRule="exact"/>
              <w:textAlignment w:val="center"/>
              <w:rPr>
                <w:rFonts w:ascii="仿宋" w:eastAsia="仿宋" w:hAnsi="仿宋" w:cs="仿宋"/>
                <w:sz w:val="24"/>
              </w:rPr>
            </w:pPr>
            <w:r>
              <w:rPr>
                <w:rFonts w:ascii="仿宋" w:eastAsia="仿宋" w:hAnsi="仿宋" w:cs="仿宋" w:hint="eastAsia"/>
                <w:sz w:val="24"/>
              </w:rPr>
              <w:t>通江县卫生健康局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E49C5"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10C3"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通江县洪口</w:t>
            </w:r>
            <w:proofErr w:type="gramStart"/>
            <w:r>
              <w:rPr>
                <w:rFonts w:ascii="仿宋" w:eastAsia="仿宋" w:hAnsi="仿宋" w:cs="仿宋" w:hint="eastAsia"/>
                <w:sz w:val="24"/>
              </w:rPr>
              <w:t>镇董溪</w:t>
            </w:r>
            <w:proofErr w:type="gramEnd"/>
            <w:r>
              <w:rPr>
                <w:rFonts w:ascii="仿宋" w:eastAsia="仿宋" w:hAnsi="仿宋" w:cs="仿宋" w:hint="eastAsia"/>
                <w:sz w:val="24"/>
              </w:rPr>
              <w:t>卫生院</w:t>
            </w:r>
          </w:p>
        </w:tc>
      </w:tr>
      <w:tr w:rsidR="009C2916" w14:paraId="3513A492"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D869AC"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项目预算执行情况（万元）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D38F"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FA40"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sz w:val="24"/>
              </w:rPr>
              <w:t>65.26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5945"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74C0"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sz w:val="24"/>
              </w:rPr>
              <w:t>65.26</w:t>
            </w:r>
          </w:p>
        </w:tc>
      </w:tr>
      <w:tr w:rsidR="009C2916" w14:paraId="5EC38E16"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D3F11"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5AB3" w14:textId="77777777" w:rsidR="009C2916" w:rsidRDefault="000961B4">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4469519B"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C7337"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sz w:val="24"/>
              </w:rPr>
              <w:t>65.26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B888" w14:textId="77777777" w:rsidR="009C2916" w:rsidRDefault="000961B4">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4F90120C"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2BA0" w14:textId="77777777" w:rsidR="009C2916" w:rsidRDefault="000961B4">
            <w:pPr>
              <w:widowControl/>
              <w:spacing w:line="320" w:lineRule="exact"/>
              <w:textAlignment w:val="center"/>
              <w:rPr>
                <w:rFonts w:ascii="仿宋" w:eastAsia="仿宋" w:hAnsi="仿宋" w:cs="仿宋"/>
                <w:sz w:val="24"/>
              </w:rPr>
            </w:pPr>
            <w:r>
              <w:rPr>
                <w:rFonts w:ascii="仿宋" w:eastAsia="仿宋" w:hAnsi="仿宋" w:cs="仿宋" w:hint="eastAsia"/>
                <w:sz w:val="24"/>
              </w:rPr>
              <w:t>65.26</w:t>
            </w:r>
          </w:p>
        </w:tc>
      </w:tr>
      <w:tr w:rsidR="009C2916" w14:paraId="53FCAA48"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ED097"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4E83B"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DBD3" w14:textId="77777777" w:rsidR="009C2916" w:rsidRDefault="009C2916">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716EE" w14:textId="77777777" w:rsidR="009C2916" w:rsidRDefault="000961B4">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63CE" w14:textId="77777777" w:rsidR="009C2916" w:rsidRDefault="009C2916">
            <w:pPr>
              <w:widowControl/>
              <w:spacing w:line="320" w:lineRule="exact"/>
              <w:jc w:val="center"/>
              <w:textAlignment w:val="center"/>
              <w:rPr>
                <w:rFonts w:ascii="仿宋" w:eastAsia="仿宋" w:hAnsi="仿宋" w:cs="仿宋"/>
                <w:sz w:val="24"/>
              </w:rPr>
            </w:pPr>
          </w:p>
        </w:tc>
      </w:tr>
      <w:tr w:rsidR="009C2916" w14:paraId="1A03192F"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1D71D6" w14:textId="77777777" w:rsidR="009C2916" w:rsidRDefault="000961B4">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14:paraId="47A4E4E0"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ED3FD1"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5F19D"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9C2916" w14:paraId="6245E25E"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9F160" w14:textId="77777777" w:rsidR="009C2916" w:rsidRDefault="009C291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40DDA66C" w14:textId="77777777" w:rsidR="009C2916" w:rsidRDefault="00BC62BB" w:rsidP="00BC62BB">
            <w:pPr>
              <w:widowControl/>
              <w:tabs>
                <w:tab w:val="left" w:pos="312"/>
              </w:tabs>
              <w:textAlignment w:val="center"/>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color w:val="000000"/>
                <w:sz w:val="24"/>
              </w:rPr>
              <w:t>.</w:t>
            </w:r>
            <w:r w:rsidR="000961B4">
              <w:rPr>
                <w:rFonts w:ascii="仿宋" w:eastAsia="仿宋" w:hAnsi="仿宋" w:cs="仿宋" w:hint="eastAsia"/>
                <w:color w:val="000000"/>
                <w:sz w:val="24"/>
              </w:rPr>
              <w:t>改善老百姓看病</w:t>
            </w:r>
            <w:proofErr w:type="gramStart"/>
            <w:r w:rsidR="000961B4">
              <w:rPr>
                <w:rFonts w:ascii="仿宋" w:eastAsia="仿宋" w:hAnsi="仿宋" w:cs="仿宋" w:hint="eastAsia"/>
                <w:color w:val="000000"/>
                <w:sz w:val="24"/>
              </w:rPr>
              <w:t>难看病贵的</w:t>
            </w:r>
            <w:proofErr w:type="gramEnd"/>
            <w:r w:rsidR="000961B4">
              <w:rPr>
                <w:rFonts w:ascii="仿宋" w:eastAsia="仿宋" w:hAnsi="仿宋" w:cs="仿宋" w:hint="eastAsia"/>
                <w:color w:val="000000"/>
                <w:sz w:val="24"/>
              </w:rPr>
              <w:t>问题</w:t>
            </w:r>
          </w:p>
          <w:p w14:paraId="12466011" w14:textId="77777777" w:rsidR="009C2916" w:rsidRDefault="00BC62BB" w:rsidP="00BC62BB">
            <w:pPr>
              <w:widowControl/>
              <w:tabs>
                <w:tab w:val="left" w:pos="312"/>
              </w:tabs>
              <w:textAlignment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color w:val="000000"/>
                <w:sz w:val="24"/>
              </w:rPr>
              <w:t>.</w:t>
            </w:r>
            <w:r w:rsidR="000961B4">
              <w:rPr>
                <w:rFonts w:ascii="仿宋" w:eastAsia="仿宋" w:hAnsi="仿宋" w:cs="仿宋" w:hint="eastAsia"/>
                <w:color w:val="000000"/>
                <w:sz w:val="24"/>
              </w:rPr>
              <w:t>提升医疗服务能力</w:t>
            </w:r>
          </w:p>
          <w:p w14:paraId="30E0360E" w14:textId="77777777" w:rsidR="009C2916" w:rsidRDefault="000961B4">
            <w:pPr>
              <w:widowControl/>
              <w:spacing w:line="320" w:lineRule="exact"/>
              <w:jc w:val="left"/>
              <w:textAlignment w:val="top"/>
              <w:rPr>
                <w:rFonts w:ascii="仿宋" w:eastAsia="仿宋" w:hAnsi="仿宋" w:cs="仿宋"/>
                <w:sz w:val="24"/>
              </w:rPr>
            </w:pPr>
            <w:r w:rsidRPr="00BC62BB">
              <w:rPr>
                <w:rFonts w:ascii="仿宋" w:eastAsia="仿宋" w:hAnsi="仿宋" w:cs="仿宋" w:hint="eastAsia"/>
                <w:color w:val="000000"/>
                <w:sz w:val="24"/>
                <w:u w:color="46CD7E"/>
              </w:rPr>
              <w:t>3.</w:t>
            </w:r>
            <w:r>
              <w:rPr>
                <w:rFonts w:ascii="仿宋" w:eastAsia="仿宋" w:hAnsi="仿宋" w:cs="仿宋" w:hint="eastAsia"/>
                <w:color w:val="000000"/>
                <w:sz w:val="24"/>
              </w:rPr>
              <w:t>实现财政资金全方位、全过程、全覆盖绩效管理，开展绩效监控和绩效评价</w:t>
            </w:r>
            <w:r w:rsidR="00E67D84">
              <w:t>。</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14:paraId="248694AC" w14:textId="77777777" w:rsidR="009C2916" w:rsidRDefault="000961B4">
            <w:pPr>
              <w:widowControl/>
              <w:numPr>
                <w:ilvl w:val="0"/>
                <w:numId w:val="15"/>
              </w:numPr>
              <w:textAlignment w:val="center"/>
              <w:rPr>
                <w:rFonts w:ascii="仿宋" w:eastAsia="仿宋" w:hAnsi="仿宋" w:cs="仿宋"/>
                <w:color w:val="000000"/>
                <w:sz w:val="24"/>
              </w:rPr>
            </w:pPr>
            <w:r>
              <w:rPr>
                <w:rFonts w:ascii="仿宋" w:eastAsia="仿宋" w:hAnsi="仿宋" w:cs="仿宋" w:hint="eastAsia"/>
                <w:color w:val="000000"/>
                <w:sz w:val="24"/>
              </w:rPr>
              <w:t>实行了全部西药、中成药零加成，减轻了老</w:t>
            </w:r>
            <w:r w:rsidR="00E67D84">
              <w:rPr>
                <w:rFonts w:ascii="仿宋" w:eastAsia="仿宋" w:hAnsi="仿宋" w:cs="仿宋" w:hint="eastAsia"/>
                <w:color w:val="000000"/>
                <w:sz w:val="24"/>
              </w:rPr>
              <w:t>百</w:t>
            </w:r>
            <w:r>
              <w:rPr>
                <w:rFonts w:ascii="仿宋" w:eastAsia="仿宋" w:hAnsi="仿宋" w:cs="仿宋" w:hint="eastAsia"/>
                <w:color w:val="000000"/>
                <w:sz w:val="24"/>
              </w:rPr>
              <w:t>姓看病贵的负担</w:t>
            </w:r>
            <w:r w:rsidR="00E67D84">
              <w:t>。</w:t>
            </w:r>
          </w:p>
          <w:p w14:paraId="5A025F4D" w14:textId="77777777" w:rsidR="009C2916" w:rsidRDefault="000961B4">
            <w:pPr>
              <w:widowControl/>
              <w:numPr>
                <w:ilvl w:val="0"/>
                <w:numId w:val="15"/>
              </w:numPr>
              <w:textAlignment w:val="center"/>
              <w:rPr>
                <w:rFonts w:ascii="仿宋" w:eastAsia="仿宋" w:hAnsi="仿宋" w:cs="仿宋"/>
                <w:color w:val="000000"/>
                <w:sz w:val="24"/>
              </w:rPr>
            </w:pPr>
            <w:r>
              <w:rPr>
                <w:rFonts w:ascii="仿宋" w:eastAsia="仿宋" w:hAnsi="仿宋" w:cs="仿宋" w:hint="eastAsia"/>
                <w:color w:val="000000"/>
                <w:sz w:val="24"/>
              </w:rPr>
              <w:t>顺利完成2020年度基本公共卫生工作，改善了老百姓的就医环境，减轻了老百姓的就医负担，提高了老百姓的满意度</w:t>
            </w:r>
            <w:r w:rsidR="00E67D84">
              <w:t>。</w:t>
            </w:r>
          </w:p>
          <w:p w14:paraId="280EFE7E" w14:textId="77777777" w:rsidR="009C2916" w:rsidRDefault="000961B4">
            <w:pPr>
              <w:widowControl/>
              <w:spacing w:line="320" w:lineRule="exact"/>
              <w:jc w:val="left"/>
              <w:textAlignment w:val="top"/>
              <w:rPr>
                <w:rFonts w:ascii="仿宋" w:eastAsia="仿宋" w:hAnsi="仿宋" w:cs="仿宋"/>
                <w:sz w:val="24"/>
              </w:rPr>
            </w:pPr>
            <w:r>
              <w:rPr>
                <w:rFonts w:ascii="仿宋" w:eastAsia="仿宋" w:hAnsi="仿宋" w:cs="仿宋" w:hint="eastAsia"/>
                <w:color w:val="000000"/>
                <w:sz w:val="24"/>
              </w:rPr>
              <w:t>3.实现财政资金全方位、全过程、全覆盖绩效管理，开展绩效监控和绩效评价</w:t>
            </w:r>
            <w:r w:rsidR="00E67D84">
              <w:t>。</w:t>
            </w:r>
          </w:p>
        </w:tc>
      </w:tr>
      <w:tr w:rsidR="009C2916" w14:paraId="7B16D709"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2E0A0BA3"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526D3DBC" w14:textId="77777777" w:rsidR="009C2916" w:rsidRDefault="000961B4">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43E6471D"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FA00" w14:textId="77777777" w:rsidR="009C2916" w:rsidRDefault="000961B4">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487DC35E"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C03F" w14:textId="77777777" w:rsidR="009C2916" w:rsidRDefault="000961B4">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3327F539"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585C"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944C" w14:textId="77777777" w:rsidR="009C2916" w:rsidRDefault="000961B4">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9C2916" w14:paraId="1D054F5A"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64473A6" w14:textId="77777777" w:rsidR="009C2916" w:rsidRDefault="009C2916">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15790C" w14:textId="77777777" w:rsidR="009C2916" w:rsidRDefault="000961B4">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01D1C816"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597E1"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932B"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 xml:space="preserve">预防接种人次数 </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AFD7"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 xml:space="preserve"> ≥215次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8F11"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 xml:space="preserve"> ≥215次 </w:t>
            </w:r>
          </w:p>
        </w:tc>
      </w:tr>
      <w:tr w:rsidR="009C2916" w14:paraId="26854DC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FC1F0CE" w14:textId="77777777" w:rsidR="009C2916" w:rsidRDefault="009C291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E40091E"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AAE85"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61071" w14:textId="77777777" w:rsidR="009C2916" w:rsidRDefault="000961B4">
            <w:pPr>
              <w:widowControl/>
              <w:textAlignment w:val="center"/>
              <w:rPr>
                <w:rFonts w:ascii="仿宋" w:eastAsia="仿宋" w:hAnsi="仿宋" w:cs="仿宋"/>
                <w:sz w:val="24"/>
              </w:rPr>
            </w:pPr>
            <w:r>
              <w:rPr>
                <w:rFonts w:ascii="仿宋" w:eastAsia="仿宋" w:hAnsi="仿宋" w:cs="仿宋" w:hint="eastAsia"/>
                <w:color w:val="000000"/>
                <w:kern w:val="0"/>
                <w:sz w:val="24"/>
              </w:rPr>
              <w:t>医务人员及乡村医生培训合格率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76B9"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46F79"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=100%</w:t>
            </w:r>
          </w:p>
        </w:tc>
      </w:tr>
      <w:tr w:rsidR="009C2916" w14:paraId="6634E18D"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3047B97" w14:textId="77777777" w:rsidR="009C2916" w:rsidRDefault="009C291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E063C94"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EC2C0" w14:textId="77777777" w:rsidR="009C2916" w:rsidRDefault="000961B4">
            <w:pPr>
              <w:widowControl/>
              <w:spacing w:line="320" w:lineRule="exact"/>
              <w:jc w:val="center"/>
              <w:textAlignment w:val="bottom"/>
              <w:rPr>
                <w:rFonts w:ascii="仿宋" w:eastAsia="仿宋" w:hAnsi="仿宋" w:cs="仿宋"/>
                <w:sz w:val="24"/>
              </w:rPr>
            </w:pPr>
            <w:r w:rsidRPr="00FF36EA">
              <w:rPr>
                <w:rFonts w:ascii="仿宋" w:eastAsia="仿宋" w:hAnsi="仿宋" w:cs="仿宋" w:hint="eastAsia"/>
                <w:kern w:val="0"/>
                <w:sz w:val="24"/>
                <w:u w:val="thick" w:color="FFB03A"/>
                <w:shd w:val="clear" w:color="auto" w:fill="FFEFD8"/>
              </w:rPr>
              <w:t>时效</w:t>
            </w: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F014" w14:textId="77777777" w:rsidR="009C2916" w:rsidRDefault="000961B4">
            <w:pPr>
              <w:widowControl/>
              <w:numPr>
                <w:ilvl w:val="0"/>
                <w:numId w:val="14"/>
              </w:numPr>
              <w:jc w:val="center"/>
              <w:textAlignment w:val="center"/>
              <w:rPr>
                <w:rFonts w:ascii="仿宋" w:eastAsia="仿宋" w:hAnsi="仿宋" w:cs="仿宋"/>
                <w:color w:val="000000"/>
                <w:sz w:val="24"/>
              </w:rPr>
            </w:pPr>
            <w:r>
              <w:rPr>
                <w:rFonts w:ascii="仿宋" w:eastAsia="仿宋" w:hAnsi="仿宋" w:cs="仿宋" w:hint="eastAsia"/>
                <w:color w:val="000000"/>
                <w:sz w:val="24"/>
              </w:rPr>
              <w:t>项目执行率</w:t>
            </w:r>
          </w:p>
          <w:p w14:paraId="51B40F2C" w14:textId="77777777" w:rsidR="009C2916" w:rsidRDefault="000961B4">
            <w:pPr>
              <w:widowControl/>
              <w:jc w:val="center"/>
              <w:textAlignment w:val="center"/>
              <w:rPr>
                <w:rFonts w:ascii="仿宋" w:eastAsia="仿宋" w:hAnsi="仿宋" w:cs="仿宋"/>
                <w:sz w:val="24"/>
              </w:rPr>
            </w:pPr>
            <w:r w:rsidRPr="00FF36EA">
              <w:rPr>
                <w:rFonts w:ascii="仿宋" w:eastAsia="仿宋" w:hAnsi="仿宋" w:cs="仿宋" w:hint="eastAsia"/>
                <w:color w:val="000000"/>
                <w:sz w:val="24"/>
                <w:u w:val="thick" w:color="FFB03A"/>
                <w:shd w:val="clear" w:color="auto" w:fill="FFEFD8"/>
              </w:rPr>
              <w:t>2.</w:t>
            </w:r>
            <w:r>
              <w:rPr>
                <w:rFonts w:ascii="仿宋" w:eastAsia="仿宋" w:hAnsi="仿宋" w:cs="仿宋" w:hint="eastAsia"/>
                <w:color w:val="000000"/>
                <w:sz w:val="24"/>
              </w:rPr>
              <w:t>财政拨款补助基本公共卫生人员经费及公用经费发放及时率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F802"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2338"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=100%</w:t>
            </w:r>
          </w:p>
        </w:tc>
      </w:tr>
      <w:tr w:rsidR="009C2916" w14:paraId="637C6FF3"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5BDBFA2" w14:textId="77777777" w:rsidR="009C2916" w:rsidRDefault="009C291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B6D626D"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5A865"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F864" w14:textId="77777777" w:rsidR="009C2916" w:rsidRDefault="000961B4">
            <w:pPr>
              <w:widowControl/>
              <w:textAlignment w:val="center"/>
              <w:rPr>
                <w:rFonts w:ascii="仿宋" w:eastAsia="仿宋" w:hAnsi="仿宋" w:cs="仿宋"/>
                <w:color w:val="000000"/>
                <w:sz w:val="24"/>
              </w:rPr>
            </w:pPr>
            <w:r>
              <w:rPr>
                <w:rFonts w:ascii="仿宋" w:eastAsia="仿宋" w:hAnsi="仿宋" w:cs="仿宋" w:hint="eastAsia"/>
                <w:color w:val="000000"/>
                <w:sz w:val="24"/>
              </w:rPr>
              <w:t>工资福利总额</w:t>
            </w:r>
          </w:p>
          <w:p w14:paraId="5CBAFC07" w14:textId="77777777" w:rsidR="009C2916" w:rsidRDefault="009C2916">
            <w:pPr>
              <w:widowControl/>
              <w:jc w:val="center"/>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3815F"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lastRenderedPageBreak/>
              <w:t>≤43.98万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6D168"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≤43.98万</w:t>
            </w:r>
          </w:p>
        </w:tc>
      </w:tr>
      <w:tr w:rsidR="009C2916" w14:paraId="6F4DC442"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7DFB011" w14:textId="77777777" w:rsidR="009C2916" w:rsidRDefault="009C2916">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726082"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D1706"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F2B5" w14:textId="77777777" w:rsidR="009C2916" w:rsidRDefault="000961B4">
            <w:pPr>
              <w:widowControl/>
              <w:textAlignment w:val="center"/>
              <w:rPr>
                <w:rFonts w:ascii="仿宋" w:eastAsia="仿宋" w:hAnsi="仿宋" w:cs="仿宋"/>
                <w:color w:val="000000"/>
                <w:sz w:val="24"/>
              </w:rPr>
            </w:pPr>
            <w:r>
              <w:rPr>
                <w:rFonts w:ascii="仿宋" w:eastAsia="仿宋" w:hAnsi="仿宋" w:cs="仿宋" w:hint="eastAsia"/>
                <w:color w:val="000000"/>
                <w:sz w:val="24"/>
              </w:rPr>
              <w:t>职工人均增收</w:t>
            </w:r>
          </w:p>
          <w:p w14:paraId="15A3E612" w14:textId="77777777" w:rsidR="009C2916" w:rsidRDefault="009C2916">
            <w:pPr>
              <w:widowControl/>
              <w:jc w:val="center"/>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EB9F"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≥0.5万元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51D9C"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≥0.5万元</w:t>
            </w:r>
          </w:p>
        </w:tc>
      </w:tr>
      <w:tr w:rsidR="009C2916" w14:paraId="25C36576"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56F08F9" w14:textId="77777777" w:rsidR="009C2916" w:rsidRDefault="009C291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B7E8A2"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48730"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0B57" w14:textId="77777777" w:rsidR="009C2916" w:rsidRDefault="000961B4">
            <w:pPr>
              <w:widowControl/>
              <w:textAlignment w:val="center"/>
              <w:rPr>
                <w:rFonts w:ascii="仿宋" w:eastAsia="仿宋" w:hAnsi="仿宋" w:cs="仿宋"/>
                <w:sz w:val="24"/>
              </w:rPr>
            </w:pPr>
            <w:r>
              <w:rPr>
                <w:rFonts w:ascii="仿宋" w:eastAsia="仿宋" w:hAnsi="仿宋" w:cs="仿宋" w:hint="eastAsia"/>
                <w:color w:val="000000"/>
                <w:sz w:val="24"/>
              </w:rPr>
              <w:t>居民健康保健意识和健康知识知晓率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C658" w14:textId="77777777" w:rsidR="009C2916" w:rsidRDefault="000961B4">
            <w:pPr>
              <w:widowControl/>
              <w:textAlignment w:val="center"/>
              <w:rPr>
                <w:rFonts w:ascii="仿宋" w:eastAsia="仿宋" w:hAnsi="仿宋" w:cs="仿宋"/>
                <w:sz w:val="24"/>
              </w:rPr>
            </w:pPr>
            <w:r>
              <w:rPr>
                <w:rFonts w:ascii="仿宋" w:eastAsia="仿宋" w:hAnsi="仿宋" w:cs="仿宋" w:hint="eastAsia"/>
                <w:color w:val="000000"/>
                <w:sz w:val="24"/>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1194"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≥95%</w:t>
            </w:r>
          </w:p>
        </w:tc>
      </w:tr>
      <w:tr w:rsidR="009C2916" w14:paraId="77B07D23"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54181BBC" w14:textId="77777777" w:rsidR="009C2916" w:rsidRDefault="009C291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BECDA28"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7A08BA" w14:textId="77777777" w:rsidR="009C2916" w:rsidRDefault="000961B4">
            <w:pPr>
              <w:widowControl/>
              <w:spacing w:line="320" w:lineRule="exact"/>
              <w:ind w:leftChars="87" w:left="423" w:hangingChars="100" w:hanging="240"/>
              <w:jc w:val="left"/>
              <w:textAlignment w:val="bottom"/>
              <w:rPr>
                <w:rFonts w:ascii="仿宋" w:eastAsia="仿宋" w:hAnsi="仿宋" w:cs="仿宋"/>
                <w:sz w:val="24"/>
              </w:rPr>
            </w:pPr>
            <w:r>
              <w:rPr>
                <w:rFonts w:ascii="仿宋" w:eastAsia="仿宋" w:hAnsi="仿宋" w:cs="仿宋" w:hint="eastAsia"/>
                <w:kern w:val="0"/>
                <w:sz w:val="24"/>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7307" w14:textId="77777777" w:rsidR="009C2916" w:rsidRDefault="000961B4">
            <w:pPr>
              <w:widowControl/>
              <w:textAlignment w:val="center"/>
              <w:rPr>
                <w:rFonts w:ascii="仿宋" w:eastAsia="仿宋" w:hAnsi="仿宋" w:cs="仿宋"/>
                <w:sz w:val="24"/>
              </w:rPr>
            </w:pPr>
            <w:r>
              <w:rPr>
                <w:rFonts w:ascii="仿宋" w:eastAsia="仿宋" w:hAnsi="仿宋" w:cs="仿宋" w:hint="eastAsia"/>
                <w:color w:val="000000"/>
                <w:sz w:val="24"/>
              </w:rPr>
              <w:t>水电能源节约率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BADF" w14:textId="77777777" w:rsidR="009C2916" w:rsidRDefault="000961B4">
            <w:pPr>
              <w:widowControl/>
              <w:textAlignment w:val="center"/>
              <w:rPr>
                <w:rFonts w:ascii="仿宋" w:eastAsia="仿宋" w:hAnsi="仿宋" w:cs="仿宋"/>
                <w:sz w:val="24"/>
              </w:rPr>
            </w:pPr>
            <w:r>
              <w:rPr>
                <w:rFonts w:ascii="仿宋" w:eastAsia="仿宋" w:hAnsi="仿宋" w:cs="仿宋" w:hint="eastAsia"/>
                <w:color w:val="000000"/>
                <w:sz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C2FF"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≥5%</w:t>
            </w:r>
          </w:p>
        </w:tc>
      </w:tr>
      <w:tr w:rsidR="009C2916" w14:paraId="30633A96"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8BD9303" w14:textId="77777777" w:rsidR="009C2916" w:rsidRDefault="009C2916">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BBDB820" w14:textId="77777777" w:rsidR="009C2916" w:rsidRDefault="009C291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D7BE4"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B29E" w14:textId="77777777" w:rsidR="009C2916" w:rsidRDefault="000961B4">
            <w:pPr>
              <w:widowControl/>
              <w:textAlignment w:val="center"/>
              <w:rPr>
                <w:rFonts w:ascii="仿宋" w:eastAsia="仿宋" w:hAnsi="仿宋" w:cs="仿宋"/>
                <w:sz w:val="24"/>
              </w:rPr>
            </w:pPr>
            <w:r>
              <w:rPr>
                <w:rFonts w:ascii="仿宋" w:eastAsia="仿宋" w:hAnsi="仿宋" w:cs="仿宋" w:hint="eastAsia"/>
                <w:color w:val="000000"/>
                <w:sz w:val="24"/>
              </w:rPr>
              <w:t>病人满意度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3A9B" w14:textId="77777777" w:rsidR="009C2916" w:rsidRDefault="009C2916">
            <w:pPr>
              <w:widowControl/>
              <w:textAlignment w:val="center"/>
              <w:rPr>
                <w:rFonts w:ascii="仿宋" w:eastAsia="仿宋" w:hAnsi="仿宋" w:cs="仿宋"/>
                <w:color w:val="000000"/>
                <w:sz w:val="24"/>
              </w:rPr>
            </w:pPr>
          </w:p>
          <w:p w14:paraId="618812AA" w14:textId="77777777" w:rsidR="009C2916" w:rsidRDefault="000961B4">
            <w:pPr>
              <w:widowControl/>
              <w:ind w:left="210"/>
              <w:textAlignment w:val="center"/>
              <w:rPr>
                <w:rFonts w:ascii="仿宋" w:eastAsia="仿宋" w:hAnsi="仿宋" w:cs="仿宋"/>
                <w:color w:val="000000"/>
                <w:sz w:val="24"/>
              </w:rPr>
            </w:pPr>
            <w:r>
              <w:rPr>
                <w:rFonts w:ascii="仿宋" w:eastAsia="仿宋" w:hAnsi="仿宋" w:cs="仿宋" w:hint="eastAsia"/>
                <w:color w:val="000000"/>
                <w:sz w:val="24"/>
              </w:rPr>
              <w:t>≥90%</w:t>
            </w:r>
          </w:p>
          <w:p w14:paraId="3C40F31A" w14:textId="77777777" w:rsidR="009C2916" w:rsidRDefault="009C2916">
            <w:pPr>
              <w:widowControl/>
              <w:jc w:val="center"/>
              <w:textAlignment w:val="center"/>
              <w:rPr>
                <w:rFonts w:ascii="仿宋" w:eastAsia="仿宋" w:hAnsi="仿宋" w:cs="仿宋"/>
                <w:color w:val="000000"/>
                <w:sz w:val="24"/>
              </w:rPr>
            </w:pPr>
          </w:p>
          <w:p w14:paraId="22BB0324" w14:textId="77777777" w:rsidR="009C2916" w:rsidRDefault="009C2916">
            <w:pPr>
              <w:widowControl/>
              <w:jc w:val="center"/>
              <w:textAlignment w:val="center"/>
              <w:rPr>
                <w:rFonts w:ascii="仿宋" w:eastAsia="仿宋" w:hAnsi="仿宋" w:cs="仿宋"/>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4359F" w14:textId="77777777" w:rsidR="009C2916" w:rsidRDefault="000961B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≥90%</w:t>
            </w:r>
          </w:p>
          <w:p w14:paraId="343A01C9" w14:textId="77777777" w:rsidR="009C2916" w:rsidRDefault="009C2916">
            <w:pPr>
              <w:widowControl/>
              <w:jc w:val="center"/>
              <w:textAlignment w:val="center"/>
              <w:rPr>
                <w:rFonts w:ascii="仿宋" w:eastAsia="仿宋" w:hAnsi="仿宋" w:cs="仿宋"/>
                <w:sz w:val="24"/>
              </w:rPr>
            </w:pPr>
          </w:p>
        </w:tc>
      </w:tr>
      <w:tr w:rsidR="009C2916" w14:paraId="62E77927"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69CB59AB" w14:textId="77777777" w:rsidR="009C2916" w:rsidRDefault="009C2916">
            <w:pPr>
              <w:spacing w:line="320" w:lineRule="exact"/>
              <w:jc w:val="center"/>
              <w:rPr>
                <w:rFonts w:ascii="仿宋" w:eastAsia="仿宋" w:hAnsi="仿宋" w:cs="仿宋"/>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BD268"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满意度指标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3BF17" w14:textId="77777777" w:rsidR="009C2916" w:rsidRDefault="000961B4">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75C6B0FD" w14:textId="77777777" w:rsidR="009C2916" w:rsidRDefault="000961B4">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DFBB"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预算执行率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F2A9"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FC2F" w14:textId="77777777" w:rsidR="009C2916" w:rsidRDefault="000961B4">
            <w:pPr>
              <w:widowControl/>
              <w:jc w:val="center"/>
              <w:textAlignment w:val="center"/>
              <w:rPr>
                <w:rFonts w:ascii="仿宋" w:eastAsia="仿宋" w:hAnsi="仿宋" w:cs="仿宋"/>
                <w:sz w:val="24"/>
              </w:rPr>
            </w:pPr>
            <w:r>
              <w:rPr>
                <w:rFonts w:ascii="仿宋" w:eastAsia="仿宋" w:hAnsi="仿宋" w:cs="仿宋" w:hint="eastAsia"/>
                <w:color w:val="000000"/>
                <w:sz w:val="24"/>
              </w:rPr>
              <w:t>≥100%</w:t>
            </w:r>
          </w:p>
        </w:tc>
      </w:tr>
    </w:tbl>
    <w:p w14:paraId="651FC474" w14:textId="77777777" w:rsidR="009C2916" w:rsidRDefault="009C2916" w:rsidP="004453C0">
      <w:pPr>
        <w:pStyle w:val="a3"/>
        <w:spacing w:before="93"/>
        <w:rPr>
          <w:rFonts w:ascii="黑体" w:eastAsia="黑体" w:hAnsi="黑体"/>
          <w:sz w:val="44"/>
          <w:szCs w:val="44"/>
        </w:rPr>
      </w:pPr>
    </w:p>
    <w:p w14:paraId="0EC07694" w14:textId="77777777" w:rsidR="009C2916" w:rsidRDefault="009C2916" w:rsidP="004453C0">
      <w:pPr>
        <w:pStyle w:val="a3"/>
        <w:spacing w:before="93"/>
        <w:rPr>
          <w:rFonts w:ascii="黑体" w:eastAsia="黑体" w:hAnsi="黑体"/>
          <w:sz w:val="44"/>
          <w:szCs w:val="44"/>
        </w:rPr>
      </w:pPr>
    </w:p>
    <w:p w14:paraId="0891B67A" w14:textId="77777777" w:rsidR="009C2916" w:rsidRDefault="009C2916" w:rsidP="004453C0">
      <w:pPr>
        <w:pStyle w:val="a3"/>
        <w:spacing w:before="93"/>
        <w:rPr>
          <w:rFonts w:ascii="黑体" w:eastAsia="黑体" w:hAnsi="黑体"/>
          <w:sz w:val="44"/>
          <w:szCs w:val="44"/>
        </w:rPr>
      </w:pPr>
    </w:p>
    <w:p w14:paraId="59122E53" w14:textId="77777777" w:rsidR="009C2916" w:rsidRDefault="009C2916" w:rsidP="004453C0">
      <w:pPr>
        <w:pStyle w:val="a3"/>
        <w:spacing w:before="93"/>
        <w:rPr>
          <w:rFonts w:ascii="黑体" w:eastAsia="黑体" w:hAnsi="黑体"/>
          <w:sz w:val="44"/>
          <w:szCs w:val="44"/>
        </w:rPr>
      </w:pPr>
    </w:p>
    <w:p w14:paraId="29881559" w14:textId="77777777" w:rsidR="009C2916" w:rsidRDefault="009C2916" w:rsidP="004453C0">
      <w:pPr>
        <w:pStyle w:val="a3"/>
        <w:spacing w:before="93"/>
        <w:rPr>
          <w:rFonts w:ascii="黑体" w:eastAsia="黑体" w:hAnsi="黑体"/>
          <w:sz w:val="44"/>
          <w:szCs w:val="44"/>
        </w:rPr>
      </w:pPr>
    </w:p>
    <w:p w14:paraId="64A7C016" w14:textId="77777777" w:rsidR="009C2916" w:rsidRDefault="009C2916" w:rsidP="004453C0">
      <w:pPr>
        <w:pStyle w:val="a3"/>
        <w:spacing w:before="93"/>
        <w:rPr>
          <w:rFonts w:ascii="黑体" w:eastAsia="黑体" w:hAnsi="黑体"/>
          <w:sz w:val="44"/>
          <w:szCs w:val="44"/>
        </w:rPr>
      </w:pPr>
    </w:p>
    <w:p w14:paraId="1280F425" w14:textId="77777777" w:rsidR="009C2916" w:rsidRDefault="009C2916" w:rsidP="004453C0">
      <w:pPr>
        <w:pStyle w:val="a3"/>
        <w:spacing w:before="93"/>
        <w:rPr>
          <w:rFonts w:ascii="黑体" w:eastAsia="黑体" w:hAnsi="黑体"/>
          <w:sz w:val="44"/>
          <w:szCs w:val="44"/>
        </w:rPr>
      </w:pPr>
    </w:p>
    <w:p w14:paraId="7822F559" w14:textId="77777777" w:rsidR="009C2916" w:rsidRDefault="009C2916" w:rsidP="004453C0">
      <w:pPr>
        <w:pStyle w:val="a3"/>
        <w:spacing w:before="93"/>
        <w:rPr>
          <w:rFonts w:ascii="黑体" w:eastAsia="黑体" w:hAnsi="黑体"/>
          <w:sz w:val="44"/>
          <w:szCs w:val="44"/>
        </w:rPr>
      </w:pPr>
    </w:p>
    <w:p w14:paraId="702B433A" w14:textId="77777777" w:rsidR="009C2916" w:rsidRDefault="009C2916" w:rsidP="004453C0">
      <w:pPr>
        <w:pStyle w:val="a3"/>
        <w:spacing w:before="93"/>
        <w:rPr>
          <w:rFonts w:ascii="黑体" w:eastAsia="黑体" w:hAnsi="黑体"/>
          <w:sz w:val="44"/>
          <w:szCs w:val="44"/>
        </w:rPr>
      </w:pPr>
    </w:p>
    <w:p w14:paraId="46BEF77D" w14:textId="77777777" w:rsidR="009C2916" w:rsidRDefault="009C2916" w:rsidP="004453C0">
      <w:pPr>
        <w:pStyle w:val="a3"/>
        <w:spacing w:before="93"/>
        <w:rPr>
          <w:rFonts w:ascii="黑体" w:eastAsia="黑体" w:hAnsi="黑体"/>
          <w:sz w:val="44"/>
          <w:szCs w:val="44"/>
        </w:rPr>
      </w:pPr>
    </w:p>
    <w:p w14:paraId="27295426" w14:textId="77777777" w:rsidR="009C2916" w:rsidRDefault="009C2916" w:rsidP="004453C0">
      <w:pPr>
        <w:pStyle w:val="a3"/>
        <w:spacing w:before="93"/>
        <w:rPr>
          <w:rFonts w:ascii="黑体" w:eastAsia="黑体" w:hAnsi="黑体"/>
          <w:sz w:val="44"/>
          <w:szCs w:val="44"/>
        </w:rPr>
      </w:pPr>
    </w:p>
    <w:p w14:paraId="778DF232" w14:textId="77777777" w:rsidR="009C2916" w:rsidRDefault="009C2916" w:rsidP="004453C0">
      <w:pPr>
        <w:pStyle w:val="a3"/>
        <w:spacing w:before="93"/>
        <w:rPr>
          <w:rFonts w:ascii="黑体" w:eastAsia="黑体" w:hAnsi="黑体"/>
          <w:sz w:val="44"/>
          <w:szCs w:val="44"/>
        </w:rPr>
      </w:pPr>
    </w:p>
    <w:p w14:paraId="1B915171" w14:textId="77777777" w:rsidR="009C2916" w:rsidRDefault="000961B4">
      <w:pPr>
        <w:spacing w:line="600" w:lineRule="exact"/>
        <w:jc w:val="center"/>
        <w:outlineLvl w:val="0"/>
        <w:rPr>
          <w:rFonts w:ascii="仿宋" w:eastAsia="仿宋" w:hAnsi="仿宋"/>
        </w:rPr>
      </w:pPr>
      <w:bookmarkStart w:id="79" w:name="_Toc18298"/>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80" w:name="_Toc15396619"/>
      <w:bookmarkEnd w:id="72"/>
      <w:bookmarkEnd w:id="78"/>
      <w:bookmarkEnd w:id="79"/>
    </w:p>
    <w:p w14:paraId="30EE1778" w14:textId="77777777" w:rsidR="009C2916" w:rsidRDefault="009C2916">
      <w:pPr>
        <w:pStyle w:val="21"/>
        <w:spacing w:before="0" w:after="0" w:line="640" w:lineRule="exact"/>
        <w:rPr>
          <w:rFonts w:ascii="仿宋" w:eastAsia="仿宋" w:hAnsi="仿宋"/>
          <w:b w:val="0"/>
        </w:rPr>
      </w:pPr>
      <w:bookmarkStart w:id="81" w:name="_Toc8815"/>
    </w:p>
    <w:p w14:paraId="39073202" w14:textId="77777777" w:rsidR="009C2916" w:rsidRDefault="000961B4">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80"/>
      <w:bookmarkEnd w:id="81"/>
    </w:p>
    <w:p w14:paraId="64164147" w14:textId="77777777" w:rsidR="009C2916" w:rsidRDefault="000961B4">
      <w:pPr>
        <w:pStyle w:val="21"/>
        <w:spacing w:before="0" w:after="0" w:line="640" w:lineRule="exact"/>
        <w:rPr>
          <w:rFonts w:ascii="仿宋" w:eastAsia="仿宋" w:hAnsi="仿宋"/>
        </w:rPr>
      </w:pPr>
      <w:bookmarkStart w:id="82" w:name="_Toc15396620"/>
      <w:bookmarkStart w:id="83" w:name="_Toc8899"/>
      <w:r>
        <w:rPr>
          <w:rFonts w:ascii="仿宋" w:eastAsia="仿宋" w:hAnsi="仿宋" w:hint="eastAsia"/>
          <w:b w:val="0"/>
        </w:rPr>
        <w:t>二、收</w:t>
      </w:r>
      <w:r>
        <w:rPr>
          <w:rStyle w:val="2Char"/>
          <w:rFonts w:ascii="仿宋" w:eastAsia="仿宋" w:hAnsi="仿宋" w:hint="eastAsia"/>
        </w:rPr>
        <w:t>入决算表</w:t>
      </w:r>
      <w:bookmarkEnd w:id="82"/>
      <w:bookmarkEnd w:id="83"/>
    </w:p>
    <w:p w14:paraId="44D336BB" w14:textId="77777777" w:rsidR="009C2916" w:rsidRDefault="000961B4">
      <w:pPr>
        <w:pStyle w:val="21"/>
        <w:spacing w:before="0" w:after="0" w:line="640" w:lineRule="exact"/>
        <w:rPr>
          <w:rFonts w:ascii="仿宋" w:eastAsia="仿宋" w:hAnsi="仿宋"/>
        </w:rPr>
      </w:pPr>
      <w:bookmarkStart w:id="84" w:name="_Toc483"/>
      <w:bookmarkStart w:id="85"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4"/>
      <w:bookmarkEnd w:id="85"/>
    </w:p>
    <w:p w14:paraId="75E77A06" w14:textId="77777777" w:rsidR="009C2916" w:rsidRDefault="000961B4">
      <w:pPr>
        <w:pStyle w:val="21"/>
        <w:spacing w:before="0" w:after="0" w:line="640" w:lineRule="exact"/>
        <w:rPr>
          <w:rFonts w:ascii="仿宋" w:eastAsia="仿宋" w:hAnsi="仿宋"/>
          <w:b w:val="0"/>
        </w:rPr>
      </w:pPr>
      <w:bookmarkStart w:id="86" w:name="_Toc15396622"/>
      <w:bookmarkStart w:id="87" w:name="_Toc18716"/>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6"/>
      <w:bookmarkEnd w:id="87"/>
    </w:p>
    <w:p w14:paraId="4C412D11" w14:textId="77777777" w:rsidR="009C2916" w:rsidRDefault="000961B4">
      <w:pPr>
        <w:pStyle w:val="21"/>
        <w:spacing w:before="0" w:after="0" w:line="640" w:lineRule="exact"/>
        <w:rPr>
          <w:rStyle w:val="2Char"/>
          <w:rFonts w:ascii="仿宋" w:eastAsia="仿宋" w:hAnsi="仿宋"/>
        </w:rPr>
      </w:pPr>
      <w:bookmarkStart w:id="88" w:name="_Toc30417"/>
      <w:bookmarkStart w:id="8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0" w:name="_Toc15396624"/>
      <w:bookmarkEnd w:id="88"/>
      <w:bookmarkEnd w:id="89"/>
    </w:p>
    <w:p w14:paraId="7B6ACCCC" w14:textId="77777777" w:rsidR="009C2916" w:rsidRDefault="000961B4">
      <w:pPr>
        <w:pStyle w:val="21"/>
        <w:spacing w:before="0" w:after="0" w:line="640" w:lineRule="exact"/>
        <w:rPr>
          <w:rFonts w:ascii="仿宋" w:eastAsia="仿宋" w:hAnsi="仿宋"/>
        </w:rPr>
      </w:pPr>
      <w:bookmarkStart w:id="91" w:name="_Toc4098"/>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0"/>
      <w:bookmarkEnd w:id="91"/>
    </w:p>
    <w:p w14:paraId="4B3FB654" w14:textId="77777777" w:rsidR="009C2916" w:rsidRDefault="000961B4">
      <w:pPr>
        <w:pStyle w:val="21"/>
        <w:spacing w:before="0" w:after="0" w:line="640" w:lineRule="exact"/>
        <w:rPr>
          <w:rFonts w:ascii="仿宋" w:eastAsia="仿宋" w:hAnsi="仿宋"/>
        </w:rPr>
      </w:pPr>
      <w:bookmarkStart w:id="92" w:name="_Toc6194"/>
      <w:bookmarkStart w:id="93"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2"/>
      <w:bookmarkEnd w:id="93"/>
    </w:p>
    <w:p w14:paraId="6642970B" w14:textId="77777777" w:rsidR="009C2916" w:rsidRDefault="000961B4">
      <w:pPr>
        <w:pStyle w:val="21"/>
        <w:spacing w:before="0" w:after="0" w:line="640" w:lineRule="exact"/>
        <w:rPr>
          <w:rFonts w:ascii="仿宋" w:eastAsia="仿宋" w:hAnsi="仿宋"/>
        </w:rPr>
      </w:pPr>
      <w:bookmarkStart w:id="94" w:name="_Toc15396626"/>
      <w:bookmarkStart w:id="95" w:name="_Toc5194"/>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4"/>
      <w:bookmarkEnd w:id="95"/>
    </w:p>
    <w:p w14:paraId="23A97BBB" w14:textId="77777777" w:rsidR="009C2916" w:rsidRDefault="000961B4">
      <w:pPr>
        <w:pStyle w:val="21"/>
        <w:spacing w:before="0" w:after="0" w:line="640" w:lineRule="exact"/>
        <w:rPr>
          <w:rFonts w:ascii="仿宋" w:eastAsia="仿宋" w:hAnsi="仿宋"/>
        </w:rPr>
      </w:pPr>
      <w:bookmarkStart w:id="96" w:name="_Toc15396627"/>
      <w:bookmarkStart w:id="97" w:name="_Toc2924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6"/>
      <w:bookmarkEnd w:id="97"/>
    </w:p>
    <w:p w14:paraId="37FC7CA4" w14:textId="77777777" w:rsidR="009C2916" w:rsidRDefault="000961B4">
      <w:pPr>
        <w:pStyle w:val="21"/>
        <w:spacing w:before="0" w:after="0" w:line="640" w:lineRule="exact"/>
        <w:rPr>
          <w:rFonts w:ascii="仿宋" w:eastAsia="仿宋" w:hAnsi="仿宋"/>
        </w:rPr>
      </w:pPr>
      <w:bookmarkStart w:id="98" w:name="_Toc28951"/>
      <w:bookmarkStart w:id="99"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98"/>
      <w:bookmarkEnd w:id="99"/>
    </w:p>
    <w:p w14:paraId="6C4672E5" w14:textId="77777777" w:rsidR="009C2916" w:rsidRDefault="000961B4">
      <w:pPr>
        <w:pStyle w:val="21"/>
        <w:spacing w:before="0" w:after="0" w:line="640" w:lineRule="exact"/>
        <w:rPr>
          <w:rFonts w:ascii="仿宋" w:eastAsia="仿宋" w:hAnsi="仿宋"/>
        </w:rPr>
      </w:pPr>
      <w:bookmarkStart w:id="100" w:name="_Toc15396629"/>
      <w:bookmarkStart w:id="101" w:name="_Toc15381"/>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0"/>
      <w:bookmarkEnd w:id="101"/>
    </w:p>
    <w:p w14:paraId="65B2BACB" w14:textId="77777777" w:rsidR="009C2916" w:rsidRDefault="000961B4">
      <w:pPr>
        <w:pStyle w:val="21"/>
        <w:spacing w:before="0" w:after="0" w:line="640" w:lineRule="exact"/>
        <w:rPr>
          <w:rFonts w:ascii="仿宋" w:eastAsia="仿宋" w:hAnsi="仿宋"/>
        </w:rPr>
      </w:pPr>
      <w:bookmarkStart w:id="102" w:name="_Toc15396630"/>
      <w:bookmarkStart w:id="103" w:name="_Toc396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2"/>
      <w:bookmarkEnd w:id="103"/>
    </w:p>
    <w:p w14:paraId="14B4E47A" w14:textId="77777777" w:rsidR="009C2916" w:rsidRDefault="000961B4">
      <w:pPr>
        <w:pStyle w:val="21"/>
        <w:spacing w:before="0" w:after="0" w:line="640" w:lineRule="exact"/>
        <w:rPr>
          <w:rStyle w:val="2Char"/>
          <w:rFonts w:ascii="仿宋" w:eastAsia="仿宋" w:hAnsi="仿宋"/>
        </w:rPr>
      </w:pPr>
      <w:bookmarkStart w:id="104" w:name="_Toc15396631"/>
      <w:bookmarkStart w:id="105" w:name="_Toc5990"/>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w:t>
      </w:r>
      <w:r>
        <w:rPr>
          <w:rFonts w:ascii="仿宋" w:eastAsia="仿宋" w:hAnsi="仿宋" w:hint="eastAsia"/>
          <w:b w:val="0"/>
          <w:bCs w:val="0"/>
        </w:rPr>
        <w:t>资本经营</w:t>
      </w:r>
      <w:r>
        <w:rPr>
          <w:rStyle w:val="2Char"/>
          <w:rFonts w:ascii="仿宋" w:eastAsia="仿宋" w:hAnsi="仿宋" w:hint="eastAsia"/>
        </w:rPr>
        <w:t>预算财政拨款收入支出决算表</w:t>
      </w:r>
      <w:bookmarkEnd w:id="104"/>
      <w:bookmarkEnd w:id="105"/>
    </w:p>
    <w:p w14:paraId="7AADD0EB" w14:textId="77777777" w:rsidR="009C2916" w:rsidRPr="004453C0" w:rsidRDefault="000961B4">
      <w:pPr>
        <w:spacing w:line="640" w:lineRule="exact"/>
        <w:rPr>
          <w:rFonts w:eastAsia="仿宋"/>
          <w:sz w:val="32"/>
          <w:szCs w:val="32"/>
        </w:rPr>
      </w:pPr>
      <w:bookmarkStart w:id="106" w:name="_Toc23497"/>
      <w:r>
        <w:rPr>
          <w:rStyle w:val="2Char"/>
          <w:rFonts w:ascii="仿宋" w:eastAsia="仿宋" w:hAnsi="仿宋" w:hint="eastAsia"/>
          <w:b w:val="0"/>
          <w:bCs w:val="0"/>
        </w:rPr>
        <w:t>十四、国有</w:t>
      </w:r>
      <w:r w:rsidRPr="004453C0">
        <w:rPr>
          <w:rFonts w:ascii="仿宋" w:eastAsia="仿宋" w:hAnsi="仿宋" w:hint="eastAsia"/>
          <w:sz w:val="32"/>
          <w:szCs w:val="32"/>
        </w:rPr>
        <w:t>资本经营</w:t>
      </w:r>
      <w:r w:rsidRPr="004453C0">
        <w:rPr>
          <w:rStyle w:val="2Char"/>
          <w:rFonts w:ascii="仿宋" w:eastAsia="仿宋" w:hAnsi="仿宋" w:hint="eastAsia"/>
          <w:b w:val="0"/>
          <w:bCs w:val="0"/>
        </w:rPr>
        <w:t>预算</w:t>
      </w:r>
      <w:r w:rsidRPr="004453C0">
        <w:rPr>
          <w:rFonts w:ascii="仿宋" w:eastAsia="仿宋" w:hAnsi="仿宋" w:hint="eastAsia"/>
          <w:sz w:val="32"/>
          <w:szCs w:val="32"/>
        </w:rPr>
        <w:t>财政拨款支出决算表</w:t>
      </w:r>
      <w:bookmarkEnd w:id="106"/>
    </w:p>
    <w:sectPr w:rsidR="009C2916" w:rsidRPr="004453C0" w:rsidSect="009C2916">
      <w:footerReference w:type="default" r:id="rId36"/>
      <w:footerReference w:type="first" r:id="rId37"/>
      <w:pgSz w:w="11906" w:h="16838"/>
      <w:pgMar w:top="1440" w:right="1800" w:bottom="1440" w:left="1800" w:header="851" w:footer="992" w:gutter="0"/>
      <w:pgNumType w:start="1"/>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 w:date="2023-02-24T10:52:00Z" w:initials="">
    <w:p w14:paraId="0A8AB70E" w14:textId="77777777" w:rsidR="009C2916" w:rsidRDefault="000961B4">
      <w:r>
        <w:t>检测时间：</w:t>
      </w:r>
      <w:r>
        <w:t xml:space="preserve">2023-02-24 10:52:06 </w:t>
      </w:r>
    </w:p>
    <w:p w14:paraId="069D5128" w14:textId="77777777" w:rsidR="009C2916" w:rsidRDefault="000961B4">
      <w:r>
        <w:t>错误词：</w:t>
      </w:r>
      <w:r>
        <w:t xml:space="preserve">: </w:t>
      </w:r>
    </w:p>
    <w:p w14:paraId="5C3F206E" w14:textId="77777777" w:rsidR="009C2916" w:rsidRDefault="000961B4">
      <w:r>
        <w:t>建议词：</w:t>
      </w:r>
      <w:r>
        <w:t>[</w:t>
      </w:r>
      <w:r>
        <w:t>：</w:t>
      </w:r>
      <w:r>
        <w:t>]</w:t>
      </w:r>
    </w:p>
    <w:p w14:paraId="7CCBFEF0" w14:textId="77777777" w:rsidR="009C2916" w:rsidRDefault="000961B4">
      <w:r>
        <w:t>错误类型：标点符号差错</w:t>
      </w:r>
    </w:p>
    <w:p w14:paraId="39003B5E" w14:textId="77777777" w:rsidR="009C2916" w:rsidRDefault="000961B4">
      <w:r>
        <w:t>可信度：疑错</w:t>
      </w:r>
      <w:r>
        <w:t xml:space="preserve"> </w:t>
      </w:r>
    </w:p>
    <w:p w14:paraId="58F25A7E" w14:textId="77777777" w:rsidR="009C2916" w:rsidRDefault="000961B4">
      <w:r>
        <w:t>处理建议：替换</w:t>
      </w:r>
    </w:p>
  </w:comment>
  <w:comment w:id="43" w:author="" w:date="2023-02-24T10:58:00Z" w:initials="">
    <w:p w14:paraId="64866957" w14:textId="77777777" w:rsidR="009C2916" w:rsidRDefault="000961B4">
      <w:r>
        <w:t>检测时间：</w:t>
      </w:r>
      <w:r>
        <w:t xml:space="preserve">2023-02-24 10:58:37 </w:t>
      </w:r>
    </w:p>
    <w:p w14:paraId="13841915" w14:textId="77777777" w:rsidR="009C2916" w:rsidRDefault="000961B4">
      <w:r>
        <w:t>错误词：</w:t>
      </w:r>
      <w:r>
        <w:t xml:space="preserve">: </w:t>
      </w:r>
    </w:p>
    <w:p w14:paraId="4DC2F260" w14:textId="77777777" w:rsidR="009C2916" w:rsidRDefault="000961B4">
      <w:r>
        <w:t>建议词：</w:t>
      </w:r>
      <w:r>
        <w:t>[</w:t>
      </w:r>
      <w:r>
        <w:t>：</w:t>
      </w:r>
      <w:r>
        <w:t>]</w:t>
      </w:r>
    </w:p>
    <w:p w14:paraId="4AD92C1C" w14:textId="77777777" w:rsidR="009C2916" w:rsidRDefault="000961B4">
      <w:r>
        <w:t>错误类型：标点符号差错</w:t>
      </w:r>
    </w:p>
    <w:p w14:paraId="087E02D8" w14:textId="77777777" w:rsidR="009C2916" w:rsidRDefault="000961B4">
      <w:r>
        <w:t>可信度：疑错</w:t>
      </w:r>
      <w:r>
        <w:t xml:space="preserve"> </w:t>
      </w:r>
    </w:p>
    <w:p w14:paraId="653FD5AF" w14:textId="77777777" w:rsidR="009C2916" w:rsidRDefault="000961B4">
      <w:r>
        <w:t>处理建议：替换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F25A7E" w15:done="0"/>
  <w15:commentEx w15:paraId="653FD5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25A7E" w16cid:durableId="2838B1C4"/>
  <w16cid:commentId w16cid:paraId="653FD5AF" w16cid:durableId="2838B1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7C05" w14:textId="77777777" w:rsidR="00F215E9" w:rsidRDefault="00F215E9" w:rsidP="009C2916">
      <w:r>
        <w:separator/>
      </w:r>
    </w:p>
  </w:endnote>
  <w:endnote w:type="continuationSeparator" w:id="0">
    <w:p w14:paraId="28053B67" w14:textId="77777777" w:rsidR="00F215E9" w:rsidRDefault="00F215E9" w:rsidP="009C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504C" w14:textId="77777777" w:rsidR="004453C0" w:rsidRDefault="004453C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A5F3" w14:textId="77777777" w:rsidR="009C2916" w:rsidRDefault="009C2916">
    <w:pPr>
      <w:pStyle w:val="1"/>
      <w:jc w:val="center"/>
    </w:pPr>
    <w:r>
      <w:fldChar w:fldCharType="begin"/>
    </w:r>
    <w:r w:rsidR="000961B4">
      <w:instrText>PAGE   \* MERGEFORMAT</w:instrText>
    </w:r>
    <w:r>
      <w:fldChar w:fldCharType="separate"/>
    </w:r>
    <w:r w:rsidR="000961B4">
      <w:rPr>
        <w:lang w:val="zh-CN"/>
      </w:rPr>
      <w:t>8</w:t>
    </w:r>
    <w:r>
      <w:fldChar w:fldCharType="end"/>
    </w:r>
  </w:p>
  <w:p w14:paraId="6BB22AD9" w14:textId="77777777" w:rsidR="009C2916" w:rsidRDefault="009C2916">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688" w14:textId="77777777" w:rsidR="004453C0" w:rsidRDefault="004453C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9A63" w14:textId="77777777" w:rsidR="009C2916" w:rsidRDefault="009C2916">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2204" w14:textId="77777777" w:rsidR="009C2916" w:rsidRDefault="009C2916">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14:paraId="4E25224D" w14:textId="77777777" w:rsidR="009C2916" w:rsidRDefault="009C2916">
        <w:pPr>
          <w:pStyle w:val="1"/>
          <w:jc w:val="center"/>
        </w:pPr>
        <w:r>
          <w:fldChar w:fldCharType="begin"/>
        </w:r>
        <w:r w:rsidR="000961B4">
          <w:instrText>PAGE   \* MERGEFORMAT</w:instrText>
        </w:r>
        <w:r>
          <w:fldChar w:fldCharType="separate"/>
        </w:r>
        <w:r w:rsidR="003C4ACA" w:rsidRPr="003C4ACA">
          <w:rPr>
            <w:noProof/>
            <w:lang w:val="zh-CN"/>
          </w:rPr>
          <w:t>17</w:t>
        </w:r>
        <w:r>
          <w:fldChar w:fldCharType="end"/>
        </w:r>
      </w:p>
    </w:sdtContent>
  </w:sdt>
  <w:p w14:paraId="01A1BA12" w14:textId="77777777" w:rsidR="009C2916" w:rsidRDefault="009C2916">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76A8" w14:textId="77777777" w:rsidR="009C2916" w:rsidRDefault="009C2916">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D5EE" w14:textId="77777777" w:rsidR="00F215E9" w:rsidRDefault="00F215E9" w:rsidP="009C2916">
      <w:r>
        <w:separator/>
      </w:r>
    </w:p>
  </w:footnote>
  <w:footnote w:type="continuationSeparator" w:id="0">
    <w:p w14:paraId="09588C97" w14:textId="77777777" w:rsidR="00F215E9" w:rsidRDefault="00F215E9" w:rsidP="009C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D9E4" w14:textId="77777777" w:rsidR="004453C0" w:rsidRDefault="004453C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42DC" w14:textId="77777777" w:rsidR="009C2916" w:rsidRDefault="009C2916">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BC7C" w14:textId="77777777" w:rsidR="004453C0" w:rsidRDefault="004453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B9F"/>
    <w:multiLevelType w:val="multilevel"/>
    <w:tmpl w:val="D8780F3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A6C50C0"/>
    <w:multiLevelType w:val="multilevel"/>
    <w:tmpl w:val="34B20A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BBC3664"/>
    <w:multiLevelType w:val="singleLevel"/>
    <w:tmpl w:val="D8001CA2"/>
    <w:lvl w:ilvl="0">
      <w:start w:val="1"/>
      <w:numFmt w:val="decimal"/>
      <w:lvlText w:val="%1."/>
      <w:lvlJc w:val="left"/>
      <w:pPr>
        <w:tabs>
          <w:tab w:val="left" w:pos="312"/>
        </w:tabs>
      </w:pPr>
    </w:lvl>
  </w:abstractNum>
  <w:abstractNum w:abstractNumId="3" w15:restartNumberingAfterBreak="0">
    <w:nsid w:val="21991B81"/>
    <w:multiLevelType w:val="multilevel"/>
    <w:tmpl w:val="9D287BC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22862D70"/>
    <w:multiLevelType w:val="multilevel"/>
    <w:tmpl w:val="A53C75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24481720"/>
    <w:multiLevelType w:val="multilevel"/>
    <w:tmpl w:val="DADE291A"/>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2A6E08AC"/>
    <w:multiLevelType w:val="singleLevel"/>
    <w:tmpl w:val="E10C3B58"/>
    <w:lvl w:ilvl="0">
      <w:start w:val="9"/>
      <w:numFmt w:val="chineseCounting"/>
      <w:suff w:val="nothing"/>
      <w:lvlText w:val="%1、"/>
      <w:lvlJc w:val="left"/>
      <w:rPr>
        <w:rFonts w:hint="eastAsia"/>
      </w:rPr>
    </w:lvl>
  </w:abstractNum>
  <w:abstractNum w:abstractNumId="7" w15:restartNumberingAfterBreak="0">
    <w:nsid w:val="30D10103"/>
    <w:multiLevelType w:val="singleLevel"/>
    <w:tmpl w:val="DBDACADE"/>
    <w:lvl w:ilvl="0">
      <w:start w:val="1"/>
      <w:numFmt w:val="decimal"/>
      <w:lvlText w:val="%1."/>
      <w:lvlJc w:val="left"/>
      <w:pPr>
        <w:tabs>
          <w:tab w:val="left" w:pos="312"/>
        </w:tabs>
      </w:pPr>
    </w:lvl>
  </w:abstractNum>
  <w:abstractNum w:abstractNumId="8" w15:restartNumberingAfterBreak="0">
    <w:nsid w:val="3ABF7776"/>
    <w:multiLevelType w:val="singleLevel"/>
    <w:tmpl w:val="6DE8E00A"/>
    <w:lvl w:ilvl="0">
      <w:start w:val="1"/>
      <w:numFmt w:val="decimal"/>
      <w:lvlText w:val="%1."/>
      <w:lvlJc w:val="left"/>
      <w:pPr>
        <w:tabs>
          <w:tab w:val="left" w:pos="312"/>
        </w:tabs>
      </w:pPr>
    </w:lvl>
  </w:abstractNum>
  <w:abstractNum w:abstractNumId="9" w15:restartNumberingAfterBreak="0">
    <w:nsid w:val="48F63DD8"/>
    <w:multiLevelType w:val="multilevel"/>
    <w:tmpl w:val="A3DA56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4AA4342F"/>
    <w:multiLevelType w:val="multilevel"/>
    <w:tmpl w:val="6F4414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52677531"/>
    <w:multiLevelType w:val="multilevel"/>
    <w:tmpl w:val="76F63C7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5F5D38A7"/>
    <w:multiLevelType w:val="singleLevel"/>
    <w:tmpl w:val="33B04F80"/>
    <w:lvl w:ilvl="0">
      <w:start w:val="1"/>
      <w:numFmt w:val="decimal"/>
      <w:lvlText w:val="%1."/>
      <w:lvlJc w:val="left"/>
      <w:pPr>
        <w:tabs>
          <w:tab w:val="left" w:pos="312"/>
        </w:tabs>
      </w:pPr>
    </w:lvl>
  </w:abstractNum>
  <w:abstractNum w:abstractNumId="13" w15:restartNumberingAfterBreak="0">
    <w:nsid w:val="7A8507E6"/>
    <w:multiLevelType w:val="singleLevel"/>
    <w:tmpl w:val="55063B82"/>
    <w:lvl w:ilvl="0">
      <w:start w:val="3"/>
      <w:numFmt w:val="chineseCounting"/>
      <w:suff w:val="space"/>
      <w:lvlText w:val="第%1部分"/>
      <w:lvlJc w:val="left"/>
      <w:rPr>
        <w:rFonts w:ascii="黑体" w:eastAsia="黑体" w:hAnsi="黑体" w:cs="黑体" w:hint="eastAsia"/>
        <w:sz w:val="44"/>
        <w:szCs w:val="44"/>
      </w:rPr>
    </w:lvl>
  </w:abstractNum>
  <w:abstractNum w:abstractNumId="14" w15:restartNumberingAfterBreak="0">
    <w:nsid w:val="7DF9025A"/>
    <w:multiLevelType w:val="multilevel"/>
    <w:tmpl w:val="E60CDA1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0"/>
  </w:num>
  <w:num w:numId="2">
    <w:abstractNumId w:val="0"/>
  </w:num>
  <w:num w:numId="3">
    <w:abstractNumId w:val="1"/>
  </w:num>
  <w:num w:numId="4">
    <w:abstractNumId w:val="14"/>
  </w:num>
  <w:num w:numId="5">
    <w:abstractNumId w:val="3"/>
  </w:num>
  <w:num w:numId="6">
    <w:abstractNumId w:val="9"/>
  </w:num>
  <w:num w:numId="7">
    <w:abstractNumId w:val="4"/>
  </w:num>
  <w:num w:numId="8">
    <w:abstractNumId w:val="11"/>
  </w:num>
  <w:num w:numId="9">
    <w:abstractNumId w:val="8"/>
  </w:num>
  <w:num w:numId="10">
    <w:abstractNumId w:val="7"/>
  </w:num>
  <w:num w:numId="11">
    <w:abstractNumId w:val="6"/>
  </w:num>
  <w:num w:numId="12">
    <w:abstractNumId w:val="13"/>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9C2916"/>
    <w:rsid w:val="000961B4"/>
    <w:rsid w:val="003C4ACA"/>
    <w:rsid w:val="004453C0"/>
    <w:rsid w:val="008F7702"/>
    <w:rsid w:val="009C2916"/>
    <w:rsid w:val="00A75ADD"/>
    <w:rsid w:val="00AD2052"/>
    <w:rsid w:val="00AF7FE2"/>
    <w:rsid w:val="00BC62BB"/>
    <w:rsid w:val="00E67D84"/>
    <w:rsid w:val="00F215E9"/>
    <w:rsid w:val="00FF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14C0"/>
  <w15:docId w15:val="{699B3097-CB3E-4141-9EB2-63A182F3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91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9C2916"/>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9C2916"/>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9C2916"/>
    <w:pPr>
      <w:keepNext/>
      <w:keepLines/>
      <w:spacing w:before="260" w:after="260" w:line="416" w:lineRule="auto"/>
      <w:outlineLvl w:val="2"/>
    </w:pPr>
    <w:rPr>
      <w:b/>
      <w:bCs/>
      <w:sz w:val="32"/>
      <w:szCs w:val="32"/>
    </w:rPr>
  </w:style>
  <w:style w:type="paragraph" w:styleId="a3">
    <w:name w:val="Body Text"/>
    <w:basedOn w:val="a"/>
    <w:uiPriority w:val="99"/>
    <w:qFormat/>
    <w:rsid w:val="009C2916"/>
    <w:pPr>
      <w:spacing w:beforeLines="30"/>
    </w:pPr>
    <w:rPr>
      <w:rFonts w:ascii="仿宋_GB2312" w:eastAsia="仿宋_GB2312"/>
      <w:kern w:val="0"/>
      <w:sz w:val="30"/>
    </w:rPr>
  </w:style>
  <w:style w:type="paragraph" w:customStyle="1" w:styleId="TOC31">
    <w:name w:val="TOC 31"/>
    <w:basedOn w:val="a"/>
    <w:next w:val="a"/>
    <w:uiPriority w:val="39"/>
    <w:unhideWhenUsed/>
    <w:qFormat/>
    <w:rsid w:val="009C2916"/>
    <w:pPr>
      <w:tabs>
        <w:tab w:val="right" w:leader="dot" w:pos="8296"/>
      </w:tabs>
      <w:ind w:leftChars="400" w:left="840"/>
    </w:pPr>
  </w:style>
  <w:style w:type="paragraph" w:styleId="a4">
    <w:name w:val="Balloon Text"/>
    <w:basedOn w:val="a"/>
    <w:uiPriority w:val="99"/>
    <w:semiHidden/>
    <w:unhideWhenUsed/>
    <w:qFormat/>
    <w:rsid w:val="009C2916"/>
    <w:rPr>
      <w:sz w:val="18"/>
      <w:szCs w:val="18"/>
    </w:rPr>
  </w:style>
  <w:style w:type="paragraph" w:customStyle="1" w:styleId="1">
    <w:name w:val="页脚1"/>
    <w:basedOn w:val="a"/>
    <w:uiPriority w:val="99"/>
    <w:qFormat/>
    <w:rsid w:val="009C2916"/>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9C2916"/>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9C2916"/>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9C2916"/>
    <w:pPr>
      <w:tabs>
        <w:tab w:val="right" w:leader="dot" w:pos="8296"/>
      </w:tabs>
      <w:ind w:leftChars="200" w:left="420"/>
    </w:pPr>
  </w:style>
  <w:style w:type="character" w:styleId="a5">
    <w:name w:val="Strong"/>
    <w:basedOn w:val="a0"/>
    <w:uiPriority w:val="99"/>
    <w:qFormat/>
    <w:rsid w:val="009C2916"/>
    <w:rPr>
      <w:b/>
    </w:rPr>
  </w:style>
  <w:style w:type="character" w:styleId="a6">
    <w:name w:val="Hyperlink"/>
    <w:basedOn w:val="a0"/>
    <w:uiPriority w:val="99"/>
    <w:unhideWhenUsed/>
    <w:qFormat/>
    <w:rsid w:val="009C2916"/>
    <w:rPr>
      <w:color w:val="0000FF" w:themeColor="hyperlink"/>
      <w:u w:val="single"/>
    </w:rPr>
  </w:style>
  <w:style w:type="character" w:customStyle="1" w:styleId="HeaderChar">
    <w:name w:val="Header Char"/>
    <w:basedOn w:val="a0"/>
    <w:uiPriority w:val="99"/>
    <w:semiHidden/>
    <w:qFormat/>
    <w:rsid w:val="009C2916"/>
    <w:rPr>
      <w:rFonts w:ascii="Times New Roman" w:hAnsi="Times New Roman"/>
      <w:sz w:val="18"/>
      <w:szCs w:val="18"/>
    </w:rPr>
  </w:style>
  <w:style w:type="character" w:customStyle="1" w:styleId="Char">
    <w:name w:val="页眉 Char"/>
    <w:uiPriority w:val="99"/>
    <w:semiHidden/>
    <w:qFormat/>
    <w:locked/>
    <w:rsid w:val="009C2916"/>
    <w:rPr>
      <w:sz w:val="18"/>
    </w:rPr>
  </w:style>
  <w:style w:type="character" w:customStyle="1" w:styleId="FooterChar">
    <w:name w:val="Footer Char"/>
    <w:basedOn w:val="a0"/>
    <w:uiPriority w:val="99"/>
    <w:semiHidden/>
    <w:qFormat/>
    <w:rsid w:val="009C2916"/>
    <w:rPr>
      <w:rFonts w:ascii="Times New Roman" w:hAnsi="Times New Roman"/>
      <w:sz w:val="18"/>
      <w:szCs w:val="18"/>
    </w:rPr>
  </w:style>
  <w:style w:type="character" w:customStyle="1" w:styleId="Char0">
    <w:name w:val="页脚 Char"/>
    <w:uiPriority w:val="99"/>
    <w:qFormat/>
    <w:locked/>
    <w:rsid w:val="009C2916"/>
    <w:rPr>
      <w:sz w:val="18"/>
    </w:rPr>
  </w:style>
  <w:style w:type="character" w:customStyle="1" w:styleId="BodyTextChar">
    <w:name w:val="Body Text Char"/>
    <w:basedOn w:val="a0"/>
    <w:uiPriority w:val="99"/>
    <w:semiHidden/>
    <w:qFormat/>
    <w:rsid w:val="009C2916"/>
    <w:rPr>
      <w:rFonts w:ascii="Times New Roman" w:hAnsi="Times New Roman"/>
      <w:szCs w:val="24"/>
    </w:rPr>
  </w:style>
  <w:style w:type="character" w:customStyle="1" w:styleId="Char1">
    <w:name w:val="正文文本 Char"/>
    <w:uiPriority w:val="99"/>
    <w:qFormat/>
    <w:locked/>
    <w:rsid w:val="009C2916"/>
    <w:rPr>
      <w:rFonts w:ascii="仿宋_GB2312" w:eastAsia="仿宋_GB2312" w:hAnsi="Times New Roman"/>
      <w:sz w:val="24"/>
    </w:rPr>
  </w:style>
  <w:style w:type="paragraph" w:customStyle="1" w:styleId="Default">
    <w:name w:val="Default"/>
    <w:uiPriority w:val="99"/>
    <w:qFormat/>
    <w:rsid w:val="009C2916"/>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9C2916"/>
    <w:pPr>
      <w:ind w:firstLineChars="200" w:firstLine="420"/>
    </w:pPr>
  </w:style>
  <w:style w:type="character" w:customStyle="1" w:styleId="1Char">
    <w:name w:val="标题 1 Char"/>
    <w:basedOn w:val="a0"/>
    <w:link w:val="11"/>
    <w:uiPriority w:val="9"/>
    <w:qFormat/>
    <w:rsid w:val="009C2916"/>
    <w:rPr>
      <w:rFonts w:ascii="Times New Roman" w:hAnsi="Times New Roman"/>
      <w:b/>
      <w:bCs/>
      <w:kern w:val="44"/>
      <w:sz w:val="44"/>
      <w:szCs w:val="44"/>
    </w:rPr>
  </w:style>
  <w:style w:type="character" w:customStyle="1" w:styleId="2Char">
    <w:name w:val="标题 2 Char"/>
    <w:basedOn w:val="a0"/>
    <w:link w:val="21"/>
    <w:uiPriority w:val="9"/>
    <w:qFormat/>
    <w:rsid w:val="009C2916"/>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9C291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9C2916"/>
    <w:rPr>
      <w:rFonts w:ascii="Times New Roman" w:hAnsi="Times New Roman"/>
      <w:kern w:val="2"/>
      <w:sz w:val="18"/>
      <w:szCs w:val="18"/>
    </w:rPr>
  </w:style>
  <w:style w:type="character" w:customStyle="1" w:styleId="3Char">
    <w:name w:val="标题 3 Char"/>
    <w:basedOn w:val="a0"/>
    <w:link w:val="31"/>
    <w:uiPriority w:val="9"/>
    <w:qFormat/>
    <w:rsid w:val="009C2916"/>
    <w:rPr>
      <w:rFonts w:ascii="Times New Roman" w:hAnsi="Times New Roman"/>
      <w:b/>
      <w:bCs/>
      <w:kern w:val="2"/>
      <w:sz w:val="32"/>
      <w:szCs w:val="32"/>
    </w:rPr>
  </w:style>
  <w:style w:type="paragraph" w:customStyle="1" w:styleId="TOC2">
    <w:name w:val="TOC 标题2"/>
    <w:basedOn w:val="11"/>
    <w:next w:val="a"/>
    <w:uiPriority w:val="39"/>
    <w:unhideWhenUsed/>
    <w:qFormat/>
    <w:rsid w:val="009C291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9C2916"/>
  </w:style>
  <w:style w:type="paragraph" w:customStyle="1" w:styleId="WPSOffice2">
    <w:name w:val="WPSOffice手动目录 2"/>
    <w:qFormat/>
    <w:rsid w:val="009C2916"/>
    <w:pPr>
      <w:ind w:leftChars="200" w:left="200"/>
    </w:pPr>
  </w:style>
  <w:style w:type="table" w:styleId="a8">
    <w:name w:val="Table Grid"/>
    <w:basedOn w:val="a1"/>
    <w:rsid w:val="009C2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link w:val="aa"/>
    <w:uiPriority w:val="99"/>
    <w:semiHidden/>
    <w:unhideWhenUsed/>
    <w:rsid w:val="009C2916"/>
    <w:pPr>
      <w:jc w:val="left"/>
    </w:pPr>
  </w:style>
  <w:style w:type="character" w:customStyle="1" w:styleId="aa">
    <w:name w:val="批注文字 字符"/>
    <w:basedOn w:val="a0"/>
    <w:link w:val="a9"/>
    <w:uiPriority w:val="99"/>
    <w:semiHidden/>
    <w:rsid w:val="009C2916"/>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9C2916"/>
    <w:rPr>
      <w:sz w:val="21"/>
      <w:szCs w:val="21"/>
    </w:rPr>
  </w:style>
  <w:style w:type="paragraph" w:styleId="ac">
    <w:name w:val="header"/>
    <w:basedOn w:val="a"/>
    <w:link w:val="ad"/>
    <w:uiPriority w:val="99"/>
    <w:semiHidden/>
    <w:qFormat/>
    <w:rsid w:val="004453C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4453C0"/>
    <w:rPr>
      <w:rFonts w:ascii="Times New Roman" w:eastAsia="宋体" w:hAnsi="Times New Roman" w:cs="Times New Roman"/>
      <w:kern w:val="2"/>
      <w:sz w:val="18"/>
      <w:szCs w:val="18"/>
    </w:rPr>
  </w:style>
  <w:style w:type="paragraph" w:styleId="ae">
    <w:name w:val="footer"/>
    <w:basedOn w:val="a"/>
    <w:link w:val="af"/>
    <w:uiPriority w:val="99"/>
    <w:qFormat/>
    <w:rsid w:val="004453C0"/>
    <w:pPr>
      <w:tabs>
        <w:tab w:val="center" w:pos="4153"/>
        <w:tab w:val="right" w:pos="8306"/>
      </w:tabs>
      <w:snapToGrid w:val="0"/>
      <w:jc w:val="left"/>
    </w:pPr>
    <w:rPr>
      <w:sz w:val="18"/>
      <w:szCs w:val="18"/>
    </w:rPr>
  </w:style>
  <w:style w:type="character" w:customStyle="1" w:styleId="af">
    <w:name w:val="页脚 字符"/>
    <w:basedOn w:val="a0"/>
    <w:link w:val="ae"/>
    <w:uiPriority w:val="99"/>
    <w:rsid w:val="004453C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33" Type="http://schemas.microsoft.com/office/2011/relationships/commentsExtended" Target="commentsExtended.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32" Type="http://schemas.openxmlformats.org/officeDocument/2006/relationships/comments" Target="comments.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2.xml"/><Relationship Id="rId28" Type="http://schemas.openxmlformats.org/officeDocument/2006/relationships/chart" Target="charts/chart1.xml"/><Relationship Id="rId36"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chart" Target="charts/chart3.xml"/><Relationship Id="rId35"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年收支</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70.940000000000026</c:v>
                </c:pt>
                <c:pt idx="1">
                  <c:v>65.260000000000005</c:v>
                </c:pt>
              </c:numCache>
            </c:numRef>
          </c:val>
          <c:extLst>
            <c:ext xmlns:c16="http://schemas.microsoft.com/office/drawing/2014/chart" uri="{C3380CC4-5D6E-409C-BE32-E72D297353CC}">
              <c16:uniqueId val="{00000000-5C30-4F40-9A5D-4F637716A478}"/>
            </c:ext>
          </c:extLst>
        </c:ser>
        <c:ser>
          <c:idx val="1"/>
          <c:order val="1"/>
          <c:tx>
            <c:strRef>
              <c:f>Sheet1!$C$1</c:f>
              <c:strCache>
                <c:ptCount val="1"/>
                <c:pt idx="0">
                  <c:v>事业收支</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28.04</c:v>
                </c:pt>
                <c:pt idx="1">
                  <c:v>18.279999999999994</c:v>
                </c:pt>
              </c:numCache>
            </c:numRef>
          </c:val>
          <c:extLst>
            <c:ext xmlns:c16="http://schemas.microsoft.com/office/drawing/2014/chart" uri="{C3380CC4-5D6E-409C-BE32-E72D297353CC}">
              <c16:uniqueId val="{00000001-5C30-4F40-9A5D-4F637716A478}"/>
            </c:ext>
          </c:extLst>
        </c:ser>
        <c:ser>
          <c:idx val="2"/>
          <c:order val="2"/>
          <c:tx>
            <c:strRef>
              <c:f>Sheet1!#REF!</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2-5C30-4F40-9A5D-4F637716A478}"/>
            </c:ext>
          </c:extLst>
        </c:ser>
        <c:dLbls>
          <c:showLegendKey val="0"/>
          <c:showVal val="0"/>
          <c:showCatName val="0"/>
          <c:showSerName val="0"/>
          <c:showPercent val="0"/>
          <c:showBubbleSize val="0"/>
        </c:dLbls>
        <c:gapWidth val="219"/>
        <c:overlap val="-27"/>
        <c:axId val="156902144"/>
        <c:axId val="158343552"/>
      </c:barChart>
      <c:catAx>
        <c:axId val="156902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8343552"/>
        <c:crosses val="autoZero"/>
        <c:auto val="1"/>
        <c:lblAlgn val="ctr"/>
        <c:lblOffset val="100"/>
        <c:noMultiLvlLbl val="0"/>
      </c:catAx>
      <c:valAx>
        <c:axId val="15834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690214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649-4FDC-B6EE-AF3E179AF4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649-4FDC-B6EE-AF3E179AF4C9}"/>
              </c:ext>
            </c:extLst>
          </c:dPt>
          <c:cat>
            <c:strRef>
              <c:f>Sheet1!$A$2:$A$3</c:f>
              <c:strCache>
                <c:ptCount val="2"/>
                <c:pt idx="0">
                  <c:v>财政拨款收入</c:v>
                </c:pt>
                <c:pt idx="1">
                  <c:v>事业收入</c:v>
                </c:pt>
              </c:strCache>
            </c:strRef>
          </c:cat>
          <c:val>
            <c:numRef>
              <c:f>Sheet1!$B$2:$B$3</c:f>
              <c:numCache>
                <c:formatCode>General</c:formatCode>
                <c:ptCount val="2"/>
                <c:pt idx="0">
                  <c:v>65.260000000000005</c:v>
                </c:pt>
                <c:pt idx="1">
                  <c:v>18.279999999999994</c:v>
                </c:pt>
              </c:numCache>
            </c:numRef>
          </c:val>
          <c:extLst>
            <c:ext xmlns:c16="http://schemas.microsoft.com/office/drawing/2014/chart" uri="{C3380CC4-5D6E-409C-BE32-E72D297353CC}">
              <c16:uniqueId val="{00000002-6649-4FDC-B6EE-AF3E179AF4C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a:t>
            </a:r>
          </a:p>
        </c:rich>
      </c:tx>
      <c:overlay val="0"/>
      <c:spPr>
        <a:noFill/>
        <a:ln>
          <a:noFill/>
        </a:ln>
        <a:effectLst/>
      </c:sp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1A47-4AD4-9BC0-2DE4B4DED1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1A47-4AD4-9BC0-2DE4B4DED1BC}"/>
              </c:ext>
            </c:extLst>
          </c:dPt>
          <c:cat>
            <c:strRef>
              <c:f>Sheet1!$A$2:$A$3</c:f>
              <c:strCache>
                <c:ptCount val="2"/>
                <c:pt idx="0">
                  <c:v>基本支出</c:v>
                </c:pt>
                <c:pt idx="1">
                  <c:v>项目支出</c:v>
                </c:pt>
              </c:strCache>
            </c:strRef>
          </c:cat>
          <c:val>
            <c:numRef>
              <c:f>Sheet1!$B$2:$B$3</c:f>
              <c:numCache>
                <c:formatCode>General</c:formatCode>
                <c:ptCount val="2"/>
                <c:pt idx="0">
                  <c:v>39.200000000000003</c:v>
                </c:pt>
                <c:pt idx="1">
                  <c:v>26.06</c:v>
                </c:pt>
              </c:numCache>
            </c:numRef>
          </c:val>
          <c:extLst>
            <c:ext xmlns:c16="http://schemas.microsoft.com/office/drawing/2014/chart" uri="{C3380CC4-5D6E-409C-BE32-E72D297353CC}">
              <c16:uniqueId val="{00000002-1A47-4AD4-9BC0-2DE4B4DED1B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年收支</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70.940000000000026</c:v>
                </c:pt>
                <c:pt idx="1">
                  <c:v>65.260000000000005</c:v>
                </c:pt>
              </c:numCache>
            </c:numRef>
          </c:val>
          <c:extLst>
            <c:ext xmlns:c16="http://schemas.microsoft.com/office/drawing/2014/chart" uri="{C3380CC4-5D6E-409C-BE32-E72D297353CC}">
              <c16:uniqueId val="{00000000-4F4E-486C-B8B4-F589C0D8501C}"/>
            </c:ext>
          </c:extLst>
        </c:ser>
        <c:ser>
          <c:idx val="1"/>
          <c:order val="1"/>
          <c:tx>
            <c:strRef>
              <c:f>Sheet1!$C$1</c:f>
              <c:strCache>
                <c:ptCount val="1"/>
                <c:pt idx="0">
                  <c:v>事业收入</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28.04</c:v>
                </c:pt>
                <c:pt idx="1">
                  <c:v>18.279999999999994</c:v>
                </c:pt>
              </c:numCache>
            </c:numRef>
          </c:val>
          <c:extLst>
            <c:ext xmlns:c16="http://schemas.microsoft.com/office/drawing/2014/chart" uri="{C3380CC4-5D6E-409C-BE32-E72D297353CC}">
              <c16:uniqueId val="{00000001-4F4E-486C-B8B4-F589C0D8501C}"/>
            </c:ext>
          </c:extLst>
        </c:ser>
        <c:ser>
          <c:idx val="2"/>
          <c:order val="2"/>
          <c:tx>
            <c:strRef>
              <c:f>Sheet1!$D$1</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numCache>
            </c:numRef>
          </c:val>
          <c:extLst>
            <c:ext xmlns:c16="http://schemas.microsoft.com/office/drawing/2014/chart" uri="{C3380CC4-5D6E-409C-BE32-E72D297353CC}">
              <c16:uniqueId val="{00000002-4F4E-486C-B8B4-F589C0D8501C}"/>
            </c:ext>
          </c:extLst>
        </c:ser>
        <c:dLbls>
          <c:showLegendKey val="0"/>
          <c:showVal val="0"/>
          <c:showCatName val="0"/>
          <c:showSerName val="0"/>
          <c:showPercent val="0"/>
          <c:showBubbleSize val="0"/>
        </c:dLbls>
        <c:gapWidth val="219"/>
        <c:overlap val="-27"/>
        <c:axId val="166416384"/>
        <c:axId val="166417920"/>
      </c:barChart>
      <c:catAx>
        <c:axId val="166416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417920"/>
        <c:crosses val="autoZero"/>
        <c:auto val="1"/>
        <c:lblAlgn val="ctr"/>
        <c:lblOffset val="100"/>
        <c:noMultiLvlLbl val="0"/>
      </c:catAx>
      <c:valAx>
        <c:axId val="16641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641638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8119-4E28-BEE8-C8EADF930A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8119-4E28-BEE8-C8EADF930A68}"/>
              </c:ext>
            </c:extLst>
          </c:dPt>
          <c:cat>
            <c:strRef>
              <c:f>Sheet1!$A$2:$A$3</c:f>
              <c:strCache>
                <c:ptCount val="2"/>
                <c:pt idx="0">
                  <c:v>健康卫生支出</c:v>
                </c:pt>
                <c:pt idx="1">
                  <c:v>农林水支出</c:v>
                </c:pt>
              </c:strCache>
            </c:strRef>
          </c:cat>
          <c:val>
            <c:numRef>
              <c:f>Sheet1!$B$2:$B$3</c:f>
              <c:numCache>
                <c:formatCode>General</c:formatCode>
                <c:ptCount val="2"/>
                <c:pt idx="0">
                  <c:v>65.010000000000005</c:v>
                </c:pt>
                <c:pt idx="1">
                  <c:v>0.25</c:v>
                </c:pt>
              </c:numCache>
            </c:numRef>
          </c:val>
          <c:extLst>
            <c:ext xmlns:c16="http://schemas.microsoft.com/office/drawing/2014/chart" uri="{C3380CC4-5D6E-409C-BE32-E72D297353CC}">
              <c16:uniqueId val="{00000002-8119-4E28-BEE8-C8EADF930A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10.xml><?xml version="1.0" encoding="utf-8"?>
<Properties xmlns:vt="http://schemas.openxmlformats.org/officeDocument/2006/docPropsVTypes" xmlns="http://schemas.openxmlformats.org/officeDocument/2006/extended-properties">
  <Template>Normal.dotm</Template>
  <TotalTime>4</TotalTime>
  <Pages>23</Pages>
  <Words>7549</Words>
  <Characters>8060</Characters>
  <Application>WPS Office_11.1.0.9208_F1E327BC-269C-435d-A152-05C5408002CA</Application>
  <DocSecurity>0</DocSecurity>
  <Lines>61</Lines>
  <Paragraphs>17</Paragraphs>
  <Company>四川省财政厅</Company>
  <CharactersWithSpaces>8103</CharactersWithSpaces>
  <AppVersion>14.0000</AppVersion>
</Properties>
</file>

<file path=customXml/item1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E681C30DE40347C6BA787C9E9B49E16D</vt:lpwstr>
  </property>
</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23</Pages>
  <Words>7549</Words>
  <Characters>8060</Characters>
  <Lines>61</Lines>
  <Paragraphs>17</Paragraphs>
  <TotalTime>4</TotalTime>
  <ScaleCrop>false</ScaleCrop>
  <LinksUpToDate>false</LinksUpToDate>
  <CharactersWithSpaces>8103</CharactersWithSpaces>
  <Application>WPS Office_11.1.0.9208_F1E327BC-269C-435d-A152-05C5408002CA</Application>
  <DocSecurity>0</DocSecurity>
</Properties>
</file>

<file path=customXml/item13.xml><?xml version="1.0" encoding="utf-8"?>
<Properties xmlns:vt="http://schemas.openxmlformats.org/officeDocument/2006/docPropsVTypes" xmlns="http://schemas.openxmlformats.org/officeDocument/2006/extended-properties">
  <Template>Normal.dotm</Template>
  <TotalTime>4</TotalTime>
  <Pages>23</Pages>
  <Words>7549</Words>
  <Characters>8060</Characters>
  <Application>WPS Office_11.1.0.9208_F1E327BC-269C-435d-A152-05C5408002CA</Application>
  <DocSecurity>0</DocSecurity>
  <Lines>61</Lines>
  <Paragraphs>17</Paragraphs>
  <Company>四川省财政厅</Company>
  <CharactersWithSpaces>8103</CharactersWithSpaces>
  <AppVersion>14.0000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2022-11-02T07:54:13Z</dcterms:modified>
</cp:core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E681C30DE40347C6BA787C9E9B49E16D</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E681C30DE40347C6BA787C9E9B49E16D</vt:lpstr>
  </property>
</Properties>
</file>

<file path=customXml/item5.xml><?xml version="1.0" encoding="utf-8"?>
<cp:coreProperties xmlns:cp="http://schemas.openxmlformats.org/package/2006/metadata/core-properties" xmlns:dc="http://purl.org/dc/elements/1.1/" xmlns:dcterms="http://purl.org/dc/terms/" xmlns:xsi="http://www.w3.org/2001/XMLSchema-instance">
  <dcterms:created xsi:type="dcterms:W3CDTF">2020-08-05T01:49:00Z</dcterms:created>
  <dc:creator>曹颖</dc:creator>
  <cp:lastModifiedBy>asd</cp:lastModifiedBy>
  <cp:lastPrinted>2022-08-06T02:23:00Z</cp:lastPrinted>
  <dcterms:modified xsi:type="dcterms:W3CDTF">2022-11-02T07:54:13Z</dcterms:modified>
  <cp:revision>32</cp:revision>
  <dc:title>四川省_x002A__x002A__x002A_</dc:title>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2022-11-02T07:54:13Z</dcterms:modified>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E681C30DE40347C6BA787C9E9B49E16D</vt:lp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2022-11-02T07:54:13Z</dcterms:modified>
  <dc:title>四川省***</dc:title>
  <cp:revision>32</cp:revision>
</cp:coreProperties>
</file>

<file path=customXml/item9.xml><?xml version="1.0" encoding="utf-8"?>
<Properties xmlns:vt="http://schemas.openxmlformats.org/officeDocument/2006/docPropsVTypes" xmlns="http://schemas.openxmlformats.org/officeDocument/2006/extended-properties">
  <Template>Normal.dotm</Template>
  <TotalTime>4</TotalTime>
  <Pages>23</Pages>
  <Words>7549</Words>
  <Characters>8060</Characters>
  <Application>WPS Office_11.1.0.9208_F1E327BC-269C-435d-A152-05C5408002CA</Application>
  <DocSecurity>0</DocSecurity>
  <Lines>61</Lines>
  <Paragraphs>17</Paragraphs>
  <Company>四川省财政厅</Company>
  <CharactersWithSpaces>8103</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7E6260E-FE02-4577-9B44-C641BC2E894E}">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44FC1D84-AA0F-44FD-8CCB-1BA8ABE1C117}">
  <ds:schemaRefs>
    <ds:schemaRef ds:uri="http://schemas.openxmlformats.org/officeDocument/2006/custom-properties"/>
    <ds:schemaRef ds:uri="http://schemas.openxmlformats.org/officeDocument/2006/docPropsVTypes"/>
  </ds:schemaRefs>
</ds:datastoreItem>
</file>

<file path=customXml/itemProps12.xml><?xml version="1.0" encoding="utf-8"?>
<ds:datastoreItem xmlns:ds="http://schemas.openxmlformats.org/officeDocument/2006/customXml" ds:itemID="{0CF2527F-F63C-4EF6-983E-43FA6DB4987B}">
  <ds:schemaRefs>
    <ds:schemaRef ds:uri="http://schemas.openxmlformats.org/officeDocument/2006/extended-properties"/>
    <ds:schemaRef ds:uri="http://schemas.openxmlformats.org/officeDocument/2006/docPropsVTypes"/>
  </ds:schemaRefs>
</ds:datastoreItem>
</file>

<file path=customXml/itemProps13.xml><?xml version="1.0" encoding="utf-8"?>
<ds:datastoreItem xmlns:ds="http://schemas.openxmlformats.org/officeDocument/2006/customXml" ds:itemID="{F2580418-EF79-4994-8B81-F9FAB1C8E8F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DA93B93-C271-41B9-9FAB-451B85E0A9C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204BA672-0F13-47FF-8C77-DC8C3848A8A3}">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D114C30D-12D4-4350-B223-D6D92A862BDC}">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FE10FEF5-3399-4382-B903-469465D0205A}">
  <ds:schemaRefs>
    <ds:schemaRef ds:uri="http://schemas.openxmlformats.org/package/2006/metadata/core-properties"/>
    <ds:schemaRef ds:uri="http://purl.org/dc/elements/1.1/"/>
    <ds:schemaRef ds:uri="http://purl.org/dc/terms/"/>
  </ds:schemaRefs>
</ds:datastoreItem>
</file>

<file path=customXml/itemProps6.xml><?xml version="1.0" encoding="utf-8"?>
<ds:datastoreItem xmlns:ds="http://schemas.openxmlformats.org/officeDocument/2006/customXml" ds:itemID="{A808AED5-563A-4940-8F8A-A804814ECF8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39E99FA9-8B60-4163-8BBD-0DBAB29A8893}">
  <ds:schemaRefs>
    <ds:schemaRef ds:uri="http://schemas.openxmlformats.org/officeDocument/2006/docPropsVTypes"/>
    <ds:schemaRef ds:uri="http://schemas.openxmlformats.org/officeDocument/2006/custom-properties"/>
  </ds:schemaRefs>
</ds:datastoreItem>
</file>

<file path=customXml/itemProps8.xml><?xml version="1.0" encoding="utf-8"?>
<ds:datastoreItem xmlns:ds="http://schemas.openxmlformats.org/officeDocument/2006/customXml" ds:itemID="{02110C2A-CC64-4DC8-AE48-55E7C5F8C0F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92F2C351-4462-405A-BDC2-734C6110C4D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1364</Words>
  <Characters>7779</Characters>
  <Application>Microsoft Office Word</Application>
  <DocSecurity>0</DocSecurity>
  <Lines>64</Lines>
  <Paragraphs>18</Paragraphs>
  <ScaleCrop>false</ScaleCrop>
  <Company>四川省财政厅</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42</cp:revision>
  <cp:lastPrinted>2022-08-06T02:23:00Z</cp:lastPrinted>
  <dcterms:created xsi:type="dcterms:W3CDTF">2020-08-05T01:49:00Z</dcterms:created>
  <dcterms:modified xsi:type="dcterms:W3CDTF">2023-07-24T12:03:00Z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E681C30DE40347C6BA787C9E9B49E16D</vt:lpwstr>
  </property>
</Properties>
</file>