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5D28" w14:textId="77777777" w:rsidR="001170C4" w:rsidRDefault="001170C4">
      <w:pPr>
        <w:spacing w:line="600" w:lineRule="exact"/>
        <w:jc w:val="center"/>
        <w:rPr>
          <w:rFonts w:ascii="方正小标宋简体" w:eastAsia="方正小标宋简体" w:hAnsi="宋体"/>
          <w:sz w:val="72"/>
          <w:szCs w:val="72"/>
        </w:rPr>
      </w:pPr>
      <w:bookmarkStart w:id="0" w:name="_Toc15306267"/>
    </w:p>
    <w:p w14:paraId="45439D79" w14:textId="77777777" w:rsidR="001170C4" w:rsidRDefault="001170C4">
      <w:pPr>
        <w:spacing w:line="600" w:lineRule="exact"/>
        <w:jc w:val="center"/>
        <w:rPr>
          <w:rFonts w:ascii="方正小标宋简体" w:eastAsia="方正小标宋简体" w:hAnsi="宋体"/>
          <w:sz w:val="72"/>
          <w:szCs w:val="72"/>
        </w:rPr>
      </w:pPr>
    </w:p>
    <w:p w14:paraId="4DFD11E8" w14:textId="77777777" w:rsidR="001170C4" w:rsidRDefault="001170C4">
      <w:pPr>
        <w:spacing w:line="600" w:lineRule="exact"/>
        <w:jc w:val="center"/>
        <w:rPr>
          <w:rFonts w:ascii="方正小标宋简体" w:eastAsia="方正小标宋简体" w:hAnsi="宋体"/>
          <w:sz w:val="72"/>
          <w:szCs w:val="72"/>
        </w:rPr>
      </w:pPr>
    </w:p>
    <w:p w14:paraId="00A4E127" w14:textId="77777777" w:rsidR="001170C4" w:rsidRDefault="001170C4">
      <w:pPr>
        <w:spacing w:line="600" w:lineRule="exact"/>
        <w:jc w:val="center"/>
        <w:rPr>
          <w:rFonts w:ascii="方正小标宋简体" w:eastAsia="方正小标宋简体" w:hAnsi="宋体"/>
          <w:sz w:val="72"/>
          <w:szCs w:val="72"/>
        </w:rPr>
      </w:pPr>
    </w:p>
    <w:p w14:paraId="505E4FE9" w14:textId="77777777" w:rsidR="001170C4" w:rsidRDefault="009C1DE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96597"/>
      <w:bookmarkStart w:id="3" w:name="_Toc15378441"/>
      <w:bookmarkStart w:id="4" w:name="_Toc15377193"/>
      <w:bookmarkStart w:id="5" w:name="_Toc15377425"/>
      <w:bookmarkStart w:id="6" w:name="_Toc2453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14:paraId="4D2C8712" w14:textId="77777777" w:rsidR="001170C4" w:rsidRDefault="009C1DE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7194"/>
      <w:bookmarkStart w:id="8" w:name="_Toc15396476"/>
      <w:bookmarkStart w:id="9" w:name="_Toc15396598"/>
      <w:bookmarkStart w:id="10" w:name="_Toc15377426"/>
      <w:bookmarkStart w:id="11" w:name="_Toc15378442"/>
      <w:bookmarkStart w:id="12" w:name="_Toc19679"/>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通江县城市管理行政执法大队单位决算</w:t>
      </w:r>
      <w:bookmarkEnd w:id="7"/>
      <w:bookmarkEnd w:id="8"/>
      <w:bookmarkEnd w:id="9"/>
      <w:bookmarkEnd w:id="10"/>
      <w:bookmarkEnd w:id="11"/>
      <w:bookmarkEnd w:id="12"/>
      <w:bookmarkEnd w:id="13"/>
    </w:p>
    <w:p w14:paraId="40469249" w14:textId="77777777" w:rsidR="001170C4" w:rsidRDefault="009C1DEA">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6E66BEB4" w14:textId="77777777" w:rsidR="001170C4" w:rsidRDefault="001170C4">
      <w:pPr>
        <w:widowControl/>
        <w:jc w:val="center"/>
        <w:rPr>
          <w:rFonts w:ascii="黑体" w:eastAsia="黑体" w:hAnsi="黑体" w:cstheme="minorBidi"/>
          <w:sz w:val="28"/>
          <w:szCs w:val="28"/>
        </w:rPr>
      </w:pPr>
    </w:p>
    <w:p w14:paraId="76AEE477" w14:textId="77777777" w:rsidR="001170C4" w:rsidRDefault="009C1DEA">
      <w:pPr>
        <w:pStyle w:val="TOC11"/>
      </w:pPr>
      <w:r>
        <w:rPr>
          <w:rFonts w:hint="eastAsia"/>
        </w:rPr>
        <w:t>公开时间：2022年8月25日</w:t>
      </w:r>
    </w:p>
    <w:p w14:paraId="2E7FAAC8" w14:textId="77777777" w:rsidR="001170C4" w:rsidRDefault="001170C4"/>
    <w:bookmarkStart w:id="14" w:name="_Toc15396599" w:displacedByCustomXml="next"/>
    <w:sdt>
      <w:sdtPr>
        <w:rPr>
          <w:rFonts w:ascii="宋体" w:hAnsi="宋体"/>
        </w:rPr>
        <w:id w:val="147456101"/>
        <w:docPartObj>
          <w:docPartGallery w:val="Table of Contents"/>
          <w:docPartUnique/>
        </w:docPartObj>
      </w:sdtPr>
      <w:sdtEndPr>
        <w:rPr>
          <w:b/>
        </w:rPr>
      </w:sdtEndPr>
      <w:sdtContent>
        <w:p w14:paraId="72C796BE" w14:textId="77777777" w:rsidR="001170C4" w:rsidRDefault="001170C4">
          <w:pPr>
            <w:jc w:val="center"/>
          </w:pPr>
        </w:p>
        <w:p w14:paraId="6DEED9ED" w14:textId="0CB4A2A2" w:rsidR="001170C4" w:rsidRDefault="001170C4">
          <w:pPr>
            <w:pStyle w:val="WPSOffice1"/>
            <w:tabs>
              <w:tab w:val="right" w:leader="dot" w:pos="8306"/>
            </w:tabs>
            <w:rPr>
              <w:b/>
            </w:rPr>
          </w:pPr>
          <w:r>
            <w:fldChar w:fldCharType="begin"/>
          </w:r>
          <w:r w:rsidR="009C1DEA">
            <w:instrText>TOC \o "1-2" \h \u</w:instrText>
          </w:r>
          <w:r>
            <w:fldChar w:fldCharType="separate"/>
          </w:r>
          <w:hyperlink w:anchor="_Toc24826" w:history="1">
            <w:r w:rsidR="009C1DEA">
              <w:rPr>
                <w:rFonts w:ascii="黑体" w:eastAsia="黑体" w:hAnsi="黑体" w:hint="eastAsia"/>
                <w:b/>
              </w:rPr>
              <w:t>第一部分</w:t>
            </w:r>
            <w:r w:rsidR="00645A57">
              <w:rPr>
                <w:rFonts w:ascii="黑体" w:eastAsia="黑体" w:hAnsi="黑体" w:hint="eastAsia"/>
                <w:b/>
              </w:rPr>
              <w:t xml:space="preserve"> </w:t>
            </w:r>
            <w:r w:rsidR="009C1DEA">
              <w:rPr>
                <w:rFonts w:ascii="黑体" w:eastAsia="黑体" w:hAnsi="黑体" w:hint="eastAsia"/>
                <w:b/>
              </w:rPr>
              <w:t>单位概况</w:t>
            </w:r>
            <w:r w:rsidR="009C1DEA">
              <w:rPr>
                <w:b/>
              </w:rPr>
              <w:tab/>
            </w:r>
            <w:r>
              <w:rPr>
                <w:b/>
              </w:rPr>
              <w:fldChar w:fldCharType="begin"/>
            </w:r>
            <w:r w:rsidR="009C1DEA">
              <w:rPr>
                <w:b/>
              </w:rPr>
              <w:instrText xml:space="preserve"> PAGEREF _Toc24826 </w:instrText>
            </w:r>
            <w:r>
              <w:rPr>
                <w:b/>
              </w:rPr>
              <w:fldChar w:fldCharType="separate"/>
            </w:r>
            <w:r w:rsidR="009C1DEA">
              <w:rPr>
                <w:b/>
              </w:rPr>
              <w:t>3</w:t>
            </w:r>
            <w:r>
              <w:rPr>
                <w:b/>
              </w:rPr>
              <w:fldChar w:fldCharType="end"/>
            </w:r>
          </w:hyperlink>
        </w:p>
        <w:p w14:paraId="7F2B504E" w14:textId="77777777" w:rsidR="001170C4" w:rsidRDefault="00376F9D">
          <w:pPr>
            <w:pStyle w:val="WPSOffice2"/>
            <w:tabs>
              <w:tab w:val="right" w:leader="dot" w:pos="8306"/>
            </w:tabs>
            <w:ind w:left="420"/>
          </w:pPr>
          <w:hyperlink w:anchor="_Toc17986" w:history="1">
            <w:r w:rsidR="009C1DEA">
              <w:rPr>
                <w:rFonts w:ascii="黑体" w:eastAsia="黑体" w:hAnsi="黑体" w:cs="黑体" w:hint="eastAsia"/>
                <w:szCs w:val="32"/>
              </w:rPr>
              <w:t>一、</w:t>
            </w:r>
            <w:r w:rsidR="009C1DEA">
              <w:rPr>
                <w:rFonts w:ascii="黑体" w:eastAsia="黑体" w:hAnsi="黑体" w:hint="eastAsia"/>
              </w:rPr>
              <w:t>职能简介</w:t>
            </w:r>
            <w:r w:rsidR="009C1DEA">
              <w:tab/>
            </w:r>
            <w:r w:rsidR="001170C4">
              <w:fldChar w:fldCharType="begin"/>
            </w:r>
            <w:r w:rsidR="009C1DEA">
              <w:instrText xml:space="preserve"> PAGEREF _Toc17986 </w:instrText>
            </w:r>
            <w:r w:rsidR="001170C4">
              <w:fldChar w:fldCharType="separate"/>
            </w:r>
            <w:r w:rsidR="009C1DEA">
              <w:t>3</w:t>
            </w:r>
            <w:r w:rsidR="001170C4">
              <w:fldChar w:fldCharType="end"/>
            </w:r>
          </w:hyperlink>
        </w:p>
        <w:p w14:paraId="3BB4C03D" w14:textId="77777777" w:rsidR="001170C4" w:rsidRDefault="00376F9D">
          <w:pPr>
            <w:pStyle w:val="WPSOffice2"/>
            <w:tabs>
              <w:tab w:val="right" w:leader="dot" w:pos="8306"/>
            </w:tabs>
            <w:ind w:left="420"/>
          </w:pPr>
          <w:hyperlink w:anchor="_Toc22550" w:history="1">
            <w:r w:rsidR="009C1DEA">
              <w:rPr>
                <w:rFonts w:ascii="黑体" w:eastAsia="黑体" w:hAnsi="黑体" w:hint="eastAsia"/>
              </w:rPr>
              <w:t>二、2021年重点工作完成情况</w:t>
            </w:r>
            <w:r w:rsidR="009C1DEA">
              <w:tab/>
            </w:r>
            <w:r w:rsidR="001170C4">
              <w:fldChar w:fldCharType="begin"/>
            </w:r>
            <w:r w:rsidR="009C1DEA">
              <w:instrText xml:space="preserve"> PAGEREF _Toc22550 </w:instrText>
            </w:r>
            <w:r w:rsidR="001170C4">
              <w:fldChar w:fldCharType="separate"/>
            </w:r>
            <w:r w:rsidR="009C1DEA">
              <w:t>3</w:t>
            </w:r>
            <w:r w:rsidR="001170C4">
              <w:fldChar w:fldCharType="end"/>
            </w:r>
          </w:hyperlink>
        </w:p>
        <w:p w14:paraId="203FC066" w14:textId="77777777" w:rsidR="001170C4" w:rsidRDefault="00376F9D">
          <w:pPr>
            <w:pStyle w:val="WPSOffice1"/>
            <w:tabs>
              <w:tab w:val="right" w:leader="dot" w:pos="8306"/>
            </w:tabs>
            <w:rPr>
              <w:b/>
            </w:rPr>
          </w:pPr>
          <w:hyperlink w:anchor="_Toc10823" w:history="1">
            <w:r w:rsidR="009C1DEA">
              <w:rPr>
                <w:rFonts w:ascii="黑体" w:eastAsia="黑体" w:hAnsi="黑体" w:hint="eastAsia"/>
                <w:b/>
                <w:bCs/>
              </w:rPr>
              <w:t>第二部分2021年度单位决算情况说明</w:t>
            </w:r>
            <w:r w:rsidR="009C1DEA">
              <w:rPr>
                <w:b/>
              </w:rPr>
              <w:tab/>
            </w:r>
            <w:r w:rsidR="001170C4">
              <w:rPr>
                <w:b/>
              </w:rPr>
              <w:fldChar w:fldCharType="begin"/>
            </w:r>
            <w:r w:rsidR="009C1DEA">
              <w:rPr>
                <w:b/>
              </w:rPr>
              <w:instrText xml:space="preserve"> PAGEREF _Toc10823 </w:instrText>
            </w:r>
            <w:r w:rsidR="001170C4">
              <w:rPr>
                <w:b/>
              </w:rPr>
              <w:fldChar w:fldCharType="separate"/>
            </w:r>
            <w:r w:rsidR="009C1DEA">
              <w:rPr>
                <w:b/>
              </w:rPr>
              <w:t>7</w:t>
            </w:r>
            <w:r w:rsidR="001170C4">
              <w:rPr>
                <w:b/>
              </w:rPr>
              <w:fldChar w:fldCharType="end"/>
            </w:r>
          </w:hyperlink>
        </w:p>
        <w:p w14:paraId="48C4D388" w14:textId="77777777" w:rsidR="001170C4" w:rsidRDefault="00376F9D">
          <w:pPr>
            <w:pStyle w:val="WPSOffice2"/>
            <w:tabs>
              <w:tab w:val="right" w:leader="dot" w:pos="8306"/>
            </w:tabs>
            <w:ind w:left="420"/>
          </w:pPr>
          <w:hyperlink w:anchor="_Toc30362" w:history="1">
            <w:r w:rsidR="009C1DEA">
              <w:rPr>
                <w:rFonts w:ascii="黑体" w:eastAsia="黑体" w:hAnsi="黑体"/>
              </w:rPr>
              <w:t>一、</w:t>
            </w:r>
            <w:r w:rsidR="009C1DEA">
              <w:rPr>
                <w:rFonts w:ascii="黑体" w:eastAsia="黑体" w:hAnsi="黑体" w:hint="eastAsia"/>
                <w:szCs w:val="32"/>
              </w:rPr>
              <w:t>收</w:t>
            </w:r>
            <w:r w:rsidR="009C1DEA">
              <w:rPr>
                <w:rFonts w:ascii="黑体" w:eastAsia="黑体" w:hAnsi="黑体" w:hint="eastAsia"/>
              </w:rPr>
              <w:t>入支出决算总体情况说明</w:t>
            </w:r>
            <w:r w:rsidR="009C1DEA">
              <w:tab/>
            </w:r>
            <w:r w:rsidR="001170C4">
              <w:fldChar w:fldCharType="begin"/>
            </w:r>
            <w:r w:rsidR="009C1DEA">
              <w:instrText xml:space="preserve"> PAGEREF _Toc30362 </w:instrText>
            </w:r>
            <w:r w:rsidR="001170C4">
              <w:fldChar w:fldCharType="separate"/>
            </w:r>
            <w:r w:rsidR="009C1DEA">
              <w:t>7</w:t>
            </w:r>
            <w:r w:rsidR="001170C4">
              <w:fldChar w:fldCharType="end"/>
            </w:r>
          </w:hyperlink>
        </w:p>
        <w:p w14:paraId="41F3F760" w14:textId="77777777" w:rsidR="001170C4" w:rsidRDefault="00376F9D">
          <w:pPr>
            <w:pStyle w:val="WPSOffice2"/>
            <w:tabs>
              <w:tab w:val="right" w:leader="dot" w:pos="8306"/>
            </w:tabs>
            <w:ind w:left="420"/>
          </w:pPr>
          <w:hyperlink w:anchor="_Toc31515" w:history="1">
            <w:r w:rsidR="009C1DEA">
              <w:rPr>
                <w:rFonts w:ascii="黑体" w:eastAsia="黑体" w:hAnsi="黑体"/>
              </w:rPr>
              <w:t>二、</w:t>
            </w:r>
            <w:r w:rsidR="009C1DEA">
              <w:rPr>
                <w:rFonts w:ascii="黑体" w:eastAsia="黑体" w:hAnsi="黑体" w:hint="eastAsia"/>
                <w:szCs w:val="32"/>
              </w:rPr>
              <w:t>收</w:t>
            </w:r>
            <w:r w:rsidR="009C1DEA">
              <w:rPr>
                <w:rFonts w:ascii="黑体" w:eastAsia="黑体" w:hAnsi="黑体" w:hint="eastAsia"/>
              </w:rPr>
              <w:t>入决算情况说明</w:t>
            </w:r>
            <w:r w:rsidR="009C1DEA">
              <w:tab/>
            </w:r>
            <w:r w:rsidR="001170C4">
              <w:fldChar w:fldCharType="begin"/>
            </w:r>
            <w:r w:rsidR="009C1DEA">
              <w:instrText xml:space="preserve"> PAGEREF _Toc31515 </w:instrText>
            </w:r>
            <w:r w:rsidR="001170C4">
              <w:fldChar w:fldCharType="separate"/>
            </w:r>
            <w:r w:rsidR="009C1DEA">
              <w:t>7</w:t>
            </w:r>
            <w:r w:rsidR="001170C4">
              <w:fldChar w:fldCharType="end"/>
            </w:r>
          </w:hyperlink>
        </w:p>
        <w:p w14:paraId="4765F817" w14:textId="77777777" w:rsidR="001170C4" w:rsidRDefault="00376F9D">
          <w:pPr>
            <w:pStyle w:val="WPSOffice2"/>
            <w:tabs>
              <w:tab w:val="right" w:leader="dot" w:pos="8306"/>
            </w:tabs>
            <w:ind w:left="420"/>
          </w:pPr>
          <w:hyperlink w:anchor="_Toc14559" w:history="1">
            <w:r w:rsidR="009C1DEA">
              <w:rPr>
                <w:rFonts w:ascii="黑体" w:eastAsia="黑体" w:hAnsi="黑体"/>
              </w:rPr>
              <w:t>三、</w:t>
            </w:r>
            <w:r w:rsidR="009C1DEA">
              <w:rPr>
                <w:rFonts w:ascii="黑体" w:eastAsia="黑体" w:hAnsi="黑体" w:hint="eastAsia"/>
                <w:szCs w:val="32"/>
              </w:rPr>
              <w:t>支</w:t>
            </w:r>
            <w:r w:rsidR="009C1DEA">
              <w:rPr>
                <w:rFonts w:ascii="黑体" w:eastAsia="黑体" w:hAnsi="黑体" w:hint="eastAsia"/>
              </w:rPr>
              <w:t>出决算情况说明</w:t>
            </w:r>
            <w:r w:rsidR="009C1DEA">
              <w:tab/>
            </w:r>
            <w:r w:rsidR="001170C4">
              <w:fldChar w:fldCharType="begin"/>
            </w:r>
            <w:r w:rsidR="009C1DEA">
              <w:instrText xml:space="preserve"> PAGEREF _Toc14559 </w:instrText>
            </w:r>
            <w:r w:rsidR="001170C4">
              <w:fldChar w:fldCharType="separate"/>
            </w:r>
            <w:r w:rsidR="009C1DEA">
              <w:t>7</w:t>
            </w:r>
            <w:r w:rsidR="001170C4">
              <w:fldChar w:fldCharType="end"/>
            </w:r>
          </w:hyperlink>
        </w:p>
        <w:p w14:paraId="2DEB5882" w14:textId="77777777" w:rsidR="001170C4" w:rsidRDefault="00376F9D">
          <w:pPr>
            <w:pStyle w:val="WPSOffice2"/>
            <w:tabs>
              <w:tab w:val="right" w:leader="dot" w:pos="8306"/>
            </w:tabs>
            <w:ind w:left="420"/>
          </w:pPr>
          <w:hyperlink w:anchor="_Toc21988" w:history="1">
            <w:r w:rsidR="009C1DEA">
              <w:rPr>
                <w:rFonts w:ascii="黑体" w:eastAsia="黑体" w:hAnsi="黑体" w:hint="eastAsia"/>
                <w:szCs w:val="32"/>
              </w:rPr>
              <w:t>四、财</w:t>
            </w:r>
            <w:r w:rsidR="009C1DEA">
              <w:rPr>
                <w:rFonts w:ascii="黑体" w:eastAsia="黑体" w:hAnsi="黑体" w:hint="eastAsia"/>
              </w:rPr>
              <w:t>政拨款收入支出决算总体情况说明</w:t>
            </w:r>
            <w:r w:rsidR="009C1DEA">
              <w:tab/>
            </w:r>
            <w:r w:rsidR="001170C4">
              <w:fldChar w:fldCharType="begin"/>
            </w:r>
            <w:r w:rsidR="009C1DEA">
              <w:instrText xml:space="preserve"> PAGEREF _Toc21988 </w:instrText>
            </w:r>
            <w:r w:rsidR="001170C4">
              <w:fldChar w:fldCharType="separate"/>
            </w:r>
            <w:r w:rsidR="009C1DEA">
              <w:t>7</w:t>
            </w:r>
            <w:r w:rsidR="001170C4">
              <w:fldChar w:fldCharType="end"/>
            </w:r>
          </w:hyperlink>
        </w:p>
        <w:p w14:paraId="38AF3803" w14:textId="77777777" w:rsidR="001170C4" w:rsidRDefault="00376F9D">
          <w:pPr>
            <w:pStyle w:val="WPSOffice2"/>
            <w:tabs>
              <w:tab w:val="right" w:leader="dot" w:pos="8306"/>
            </w:tabs>
            <w:ind w:left="420"/>
          </w:pPr>
          <w:hyperlink w:anchor="_Toc6257" w:history="1">
            <w:r w:rsidR="009C1DEA">
              <w:rPr>
                <w:rFonts w:ascii="黑体" w:eastAsia="黑体" w:hAnsi="黑体" w:hint="eastAsia"/>
                <w:szCs w:val="32"/>
              </w:rPr>
              <w:t>五、一</w:t>
            </w:r>
            <w:r w:rsidR="009C1DEA">
              <w:rPr>
                <w:rFonts w:ascii="黑体" w:eastAsia="黑体" w:hAnsi="黑体" w:hint="eastAsia"/>
              </w:rPr>
              <w:t>般公共预算财政拨款支出决算情况说明</w:t>
            </w:r>
            <w:r w:rsidR="009C1DEA">
              <w:tab/>
            </w:r>
            <w:r w:rsidR="001170C4">
              <w:fldChar w:fldCharType="begin"/>
            </w:r>
            <w:r w:rsidR="009C1DEA">
              <w:instrText xml:space="preserve"> PAGEREF _Toc6257 </w:instrText>
            </w:r>
            <w:r w:rsidR="001170C4">
              <w:fldChar w:fldCharType="separate"/>
            </w:r>
            <w:r w:rsidR="009C1DEA">
              <w:t>7</w:t>
            </w:r>
            <w:r w:rsidR="001170C4">
              <w:fldChar w:fldCharType="end"/>
            </w:r>
          </w:hyperlink>
        </w:p>
        <w:p w14:paraId="35049B30" w14:textId="77777777" w:rsidR="001170C4" w:rsidRDefault="00376F9D">
          <w:pPr>
            <w:pStyle w:val="WPSOffice2"/>
            <w:tabs>
              <w:tab w:val="right" w:leader="dot" w:pos="8306"/>
            </w:tabs>
            <w:ind w:left="420"/>
          </w:pPr>
          <w:hyperlink w:anchor="_Toc29162" w:history="1">
            <w:r w:rsidR="009C1DEA">
              <w:rPr>
                <w:rFonts w:ascii="黑体" w:eastAsia="黑体" w:hint="eastAsia"/>
                <w:szCs w:val="32"/>
              </w:rPr>
              <w:t>六、</w:t>
            </w:r>
            <w:r w:rsidR="009C1DEA">
              <w:rPr>
                <w:rFonts w:ascii="黑体" w:eastAsia="黑体" w:hAnsi="黑体" w:hint="eastAsia"/>
                <w:szCs w:val="32"/>
              </w:rPr>
              <w:t>一</w:t>
            </w:r>
            <w:r w:rsidR="009C1DEA">
              <w:rPr>
                <w:rFonts w:ascii="黑体" w:eastAsia="黑体" w:hAnsi="黑体" w:hint="eastAsia"/>
              </w:rPr>
              <w:t>般公共预算财政拨款基本支出决算情况说明</w:t>
            </w:r>
            <w:r w:rsidR="009C1DEA">
              <w:tab/>
            </w:r>
            <w:r w:rsidR="001170C4">
              <w:fldChar w:fldCharType="begin"/>
            </w:r>
            <w:r w:rsidR="009C1DEA">
              <w:instrText xml:space="preserve"> PAGEREF _Toc29162 </w:instrText>
            </w:r>
            <w:r w:rsidR="001170C4">
              <w:fldChar w:fldCharType="separate"/>
            </w:r>
            <w:r w:rsidR="009C1DEA">
              <w:t>9</w:t>
            </w:r>
            <w:r w:rsidR="001170C4">
              <w:fldChar w:fldCharType="end"/>
            </w:r>
          </w:hyperlink>
        </w:p>
        <w:p w14:paraId="0CC260F3" w14:textId="77777777" w:rsidR="001170C4" w:rsidRDefault="00376F9D">
          <w:pPr>
            <w:pStyle w:val="WPSOffice2"/>
            <w:tabs>
              <w:tab w:val="right" w:leader="dot" w:pos="8306"/>
            </w:tabs>
            <w:ind w:left="420"/>
          </w:pPr>
          <w:hyperlink w:anchor="_Toc530" w:history="1">
            <w:r w:rsidR="009C1DEA">
              <w:rPr>
                <w:rFonts w:ascii="黑体" w:eastAsia="黑体" w:hint="eastAsia"/>
                <w:szCs w:val="32"/>
              </w:rPr>
              <w:t>七、</w:t>
            </w:r>
            <w:r w:rsidR="009C1DEA">
              <w:rPr>
                <w:rFonts w:ascii="黑体" w:eastAsia="黑体" w:hAnsi="黑体" w:hint="eastAsia"/>
              </w:rPr>
              <w:t>“三公”经费财政拨款支出决算情况说明</w:t>
            </w:r>
            <w:r w:rsidR="009C1DEA">
              <w:tab/>
            </w:r>
            <w:r w:rsidR="001170C4">
              <w:fldChar w:fldCharType="begin"/>
            </w:r>
            <w:r w:rsidR="009C1DEA">
              <w:instrText xml:space="preserve"> PAGEREF _Toc530 </w:instrText>
            </w:r>
            <w:r w:rsidR="001170C4">
              <w:fldChar w:fldCharType="separate"/>
            </w:r>
            <w:r w:rsidR="009C1DEA">
              <w:t>9</w:t>
            </w:r>
            <w:r w:rsidR="001170C4">
              <w:fldChar w:fldCharType="end"/>
            </w:r>
          </w:hyperlink>
        </w:p>
        <w:p w14:paraId="180DFBF5" w14:textId="77777777" w:rsidR="001170C4" w:rsidRDefault="00376F9D">
          <w:pPr>
            <w:pStyle w:val="WPSOffice2"/>
            <w:tabs>
              <w:tab w:val="right" w:leader="dot" w:pos="8306"/>
            </w:tabs>
            <w:ind w:left="420"/>
          </w:pPr>
          <w:hyperlink w:anchor="_Toc15377" w:history="1">
            <w:r w:rsidR="009C1DEA">
              <w:rPr>
                <w:rFonts w:ascii="黑体" w:eastAsia="黑体" w:hint="eastAsia"/>
                <w:szCs w:val="32"/>
              </w:rPr>
              <w:t>八、</w:t>
            </w:r>
            <w:r w:rsidR="009C1DEA">
              <w:rPr>
                <w:rFonts w:ascii="黑体" w:eastAsia="黑体" w:hAnsi="黑体" w:hint="eastAsia"/>
              </w:rPr>
              <w:t>政府性基金预算支出决算情况说明</w:t>
            </w:r>
            <w:r w:rsidR="009C1DEA">
              <w:tab/>
            </w:r>
            <w:r w:rsidR="001170C4">
              <w:fldChar w:fldCharType="begin"/>
            </w:r>
            <w:r w:rsidR="009C1DEA">
              <w:instrText xml:space="preserve"> PAGEREF _Toc15377 </w:instrText>
            </w:r>
            <w:r w:rsidR="001170C4">
              <w:fldChar w:fldCharType="separate"/>
            </w:r>
            <w:r w:rsidR="009C1DEA">
              <w:t>10</w:t>
            </w:r>
            <w:r w:rsidR="001170C4">
              <w:fldChar w:fldCharType="end"/>
            </w:r>
          </w:hyperlink>
        </w:p>
        <w:p w14:paraId="6B87A9E3" w14:textId="77777777" w:rsidR="001170C4" w:rsidRDefault="00376F9D">
          <w:pPr>
            <w:pStyle w:val="WPSOffice2"/>
            <w:tabs>
              <w:tab w:val="right" w:leader="dot" w:pos="8306"/>
            </w:tabs>
            <w:ind w:left="420"/>
          </w:pPr>
          <w:hyperlink w:anchor="_Toc19993" w:history="1">
            <w:r w:rsidR="009C1DEA">
              <w:rPr>
                <w:rFonts w:ascii="黑体" w:eastAsia="黑体" w:hAnsi="黑体" w:hint="eastAsia"/>
              </w:rPr>
              <w:t>九、国有资本经营预算支出决算情况说明</w:t>
            </w:r>
            <w:r w:rsidR="009C1DEA">
              <w:tab/>
            </w:r>
            <w:r w:rsidR="001170C4">
              <w:fldChar w:fldCharType="begin"/>
            </w:r>
            <w:r w:rsidR="009C1DEA">
              <w:instrText xml:space="preserve"> PAGEREF _Toc19993 </w:instrText>
            </w:r>
            <w:r w:rsidR="001170C4">
              <w:fldChar w:fldCharType="separate"/>
            </w:r>
            <w:r w:rsidR="009C1DEA">
              <w:t>10</w:t>
            </w:r>
            <w:r w:rsidR="001170C4">
              <w:fldChar w:fldCharType="end"/>
            </w:r>
          </w:hyperlink>
        </w:p>
        <w:p w14:paraId="4E8D5908" w14:textId="77777777" w:rsidR="001170C4" w:rsidRDefault="00376F9D">
          <w:pPr>
            <w:pStyle w:val="WPSOffice2"/>
            <w:tabs>
              <w:tab w:val="right" w:leader="dot" w:pos="8306"/>
            </w:tabs>
            <w:ind w:left="420"/>
          </w:pPr>
          <w:hyperlink w:anchor="_Toc6564" w:history="1">
            <w:r w:rsidR="009C1DEA">
              <w:rPr>
                <w:rFonts w:ascii="黑体" w:eastAsia="黑体" w:hAnsi="黑体" w:hint="eastAsia"/>
              </w:rPr>
              <w:t>十、其他重要事项的情况说明</w:t>
            </w:r>
            <w:r w:rsidR="009C1DEA">
              <w:tab/>
            </w:r>
            <w:r w:rsidR="001170C4">
              <w:fldChar w:fldCharType="begin"/>
            </w:r>
            <w:r w:rsidR="009C1DEA">
              <w:instrText xml:space="preserve"> PAGEREF _Toc6564 </w:instrText>
            </w:r>
            <w:r w:rsidR="001170C4">
              <w:fldChar w:fldCharType="separate"/>
            </w:r>
            <w:r w:rsidR="009C1DEA">
              <w:t>10</w:t>
            </w:r>
            <w:r w:rsidR="001170C4">
              <w:fldChar w:fldCharType="end"/>
            </w:r>
          </w:hyperlink>
        </w:p>
        <w:p w14:paraId="1F9D7395" w14:textId="77777777" w:rsidR="001170C4" w:rsidRDefault="00376F9D">
          <w:pPr>
            <w:pStyle w:val="WPSOffice1"/>
            <w:tabs>
              <w:tab w:val="right" w:leader="dot" w:pos="8306"/>
            </w:tabs>
            <w:rPr>
              <w:b/>
            </w:rPr>
          </w:pPr>
          <w:hyperlink w:anchor="_Toc11533" w:history="1">
            <w:r w:rsidR="009C1DEA">
              <w:rPr>
                <w:rFonts w:ascii="黑体" w:eastAsia="黑体" w:hAnsi="黑体" w:cs="黑体" w:hint="eastAsia"/>
                <w:b/>
                <w:szCs w:val="44"/>
              </w:rPr>
              <w:t>第三部分</w:t>
            </w:r>
            <w:r w:rsidR="009C1DEA">
              <w:rPr>
                <w:rFonts w:ascii="黑体" w:eastAsia="黑体" w:hAnsi="黑体" w:hint="eastAsia"/>
                <w:b/>
                <w:szCs w:val="44"/>
              </w:rPr>
              <w:t>名</w:t>
            </w:r>
            <w:r w:rsidR="009C1DEA">
              <w:rPr>
                <w:rFonts w:ascii="黑体" w:eastAsia="黑体" w:hAnsi="黑体" w:hint="eastAsia"/>
                <w:b/>
              </w:rPr>
              <w:t>词解释</w:t>
            </w:r>
            <w:r w:rsidR="009C1DEA">
              <w:rPr>
                <w:b/>
              </w:rPr>
              <w:tab/>
            </w:r>
            <w:r w:rsidR="001170C4">
              <w:rPr>
                <w:b/>
              </w:rPr>
              <w:fldChar w:fldCharType="begin"/>
            </w:r>
            <w:r w:rsidR="009C1DEA">
              <w:rPr>
                <w:b/>
              </w:rPr>
              <w:instrText xml:space="preserve"> PAGEREF _Toc11533 </w:instrText>
            </w:r>
            <w:r w:rsidR="001170C4">
              <w:rPr>
                <w:b/>
              </w:rPr>
              <w:fldChar w:fldCharType="separate"/>
            </w:r>
            <w:r w:rsidR="009C1DEA">
              <w:rPr>
                <w:b/>
              </w:rPr>
              <w:t>11</w:t>
            </w:r>
            <w:r w:rsidR="001170C4">
              <w:rPr>
                <w:b/>
              </w:rPr>
              <w:fldChar w:fldCharType="end"/>
            </w:r>
          </w:hyperlink>
        </w:p>
        <w:p w14:paraId="7667CF47" w14:textId="77777777" w:rsidR="001170C4" w:rsidRDefault="00376F9D">
          <w:pPr>
            <w:pStyle w:val="WPSOffice1"/>
            <w:tabs>
              <w:tab w:val="right" w:leader="dot" w:pos="8306"/>
            </w:tabs>
            <w:rPr>
              <w:b/>
            </w:rPr>
          </w:pPr>
          <w:hyperlink w:anchor="_Toc24548" w:history="1">
            <w:r w:rsidR="009C1DEA">
              <w:rPr>
                <w:rFonts w:ascii="黑体" w:eastAsia="黑体" w:hAnsi="黑体" w:hint="eastAsia"/>
                <w:b/>
                <w:szCs w:val="44"/>
              </w:rPr>
              <w:t>第</w:t>
            </w:r>
            <w:r w:rsidR="009C1DEA">
              <w:rPr>
                <w:rFonts w:ascii="黑体" w:eastAsia="黑体" w:hAnsi="黑体" w:hint="eastAsia"/>
                <w:b/>
              </w:rPr>
              <w:t>四部分附件</w:t>
            </w:r>
            <w:r w:rsidR="009C1DEA">
              <w:rPr>
                <w:b/>
              </w:rPr>
              <w:tab/>
            </w:r>
            <w:r w:rsidR="001170C4">
              <w:rPr>
                <w:b/>
              </w:rPr>
              <w:fldChar w:fldCharType="begin"/>
            </w:r>
            <w:r w:rsidR="009C1DEA">
              <w:rPr>
                <w:b/>
              </w:rPr>
              <w:instrText xml:space="preserve"> PAGEREF _Toc24548 </w:instrText>
            </w:r>
            <w:r w:rsidR="001170C4">
              <w:rPr>
                <w:b/>
              </w:rPr>
              <w:fldChar w:fldCharType="separate"/>
            </w:r>
            <w:r w:rsidR="009C1DEA">
              <w:rPr>
                <w:b/>
              </w:rPr>
              <w:t>13</w:t>
            </w:r>
            <w:r w:rsidR="001170C4">
              <w:rPr>
                <w:b/>
              </w:rPr>
              <w:fldChar w:fldCharType="end"/>
            </w:r>
          </w:hyperlink>
        </w:p>
        <w:p w14:paraId="0787C0D2" w14:textId="77777777" w:rsidR="001170C4" w:rsidRDefault="00376F9D">
          <w:pPr>
            <w:pStyle w:val="WPSOffice1"/>
            <w:tabs>
              <w:tab w:val="right" w:leader="dot" w:pos="8306"/>
            </w:tabs>
            <w:rPr>
              <w:b/>
            </w:rPr>
          </w:pPr>
          <w:hyperlink w:anchor="_Toc21146" w:history="1">
            <w:r w:rsidR="009C1DEA">
              <w:rPr>
                <w:rFonts w:ascii="黑体" w:eastAsia="黑体" w:hAnsi="黑体" w:cs="黑体" w:hint="eastAsia"/>
                <w:b/>
                <w:szCs w:val="32"/>
              </w:rPr>
              <w:t>附件</w:t>
            </w:r>
            <w:r w:rsidR="009C1DEA">
              <w:rPr>
                <w:b/>
              </w:rPr>
              <w:tab/>
            </w:r>
            <w:r w:rsidR="001170C4">
              <w:rPr>
                <w:b/>
              </w:rPr>
              <w:fldChar w:fldCharType="begin"/>
            </w:r>
            <w:r w:rsidR="009C1DEA">
              <w:rPr>
                <w:b/>
              </w:rPr>
              <w:instrText xml:space="preserve"> PAGEREF _Toc21146 </w:instrText>
            </w:r>
            <w:r w:rsidR="001170C4">
              <w:rPr>
                <w:b/>
              </w:rPr>
              <w:fldChar w:fldCharType="separate"/>
            </w:r>
            <w:r w:rsidR="009C1DEA">
              <w:rPr>
                <w:b/>
              </w:rPr>
              <w:t>13</w:t>
            </w:r>
            <w:r w:rsidR="001170C4">
              <w:rPr>
                <w:b/>
              </w:rPr>
              <w:fldChar w:fldCharType="end"/>
            </w:r>
          </w:hyperlink>
        </w:p>
        <w:p w14:paraId="7DFCECA9" w14:textId="77777777" w:rsidR="001170C4" w:rsidRDefault="00376F9D">
          <w:pPr>
            <w:pStyle w:val="WPSOffice1"/>
            <w:tabs>
              <w:tab w:val="right" w:leader="dot" w:pos="8306"/>
            </w:tabs>
            <w:rPr>
              <w:b/>
            </w:rPr>
          </w:pPr>
          <w:hyperlink w:anchor="_Toc8569" w:history="1">
            <w:r w:rsidR="009C1DEA">
              <w:rPr>
                <w:rFonts w:ascii="黑体" w:eastAsia="黑体" w:hAnsi="黑体" w:hint="eastAsia"/>
                <w:b/>
                <w:szCs w:val="44"/>
              </w:rPr>
              <w:t>第</w:t>
            </w:r>
            <w:r w:rsidR="009C1DEA">
              <w:rPr>
                <w:rFonts w:ascii="黑体" w:eastAsia="黑体" w:hAnsi="黑体" w:hint="eastAsia"/>
                <w:b/>
              </w:rPr>
              <w:t>五部分附表</w:t>
            </w:r>
            <w:r w:rsidR="009C1DEA">
              <w:rPr>
                <w:b/>
              </w:rPr>
              <w:tab/>
            </w:r>
            <w:r w:rsidR="001170C4">
              <w:rPr>
                <w:b/>
              </w:rPr>
              <w:fldChar w:fldCharType="begin"/>
            </w:r>
            <w:r w:rsidR="009C1DEA">
              <w:rPr>
                <w:b/>
              </w:rPr>
              <w:instrText xml:space="preserve"> PAGEREF _Toc8569 </w:instrText>
            </w:r>
            <w:r w:rsidR="001170C4">
              <w:rPr>
                <w:b/>
              </w:rPr>
              <w:fldChar w:fldCharType="separate"/>
            </w:r>
            <w:r w:rsidR="009C1DEA">
              <w:rPr>
                <w:b/>
              </w:rPr>
              <w:t>18</w:t>
            </w:r>
            <w:r w:rsidR="001170C4">
              <w:rPr>
                <w:b/>
              </w:rPr>
              <w:fldChar w:fldCharType="end"/>
            </w:r>
          </w:hyperlink>
        </w:p>
        <w:p w14:paraId="6B100E52" w14:textId="77777777" w:rsidR="001170C4" w:rsidRDefault="00376F9D">
          <w:pPr>
            <w:pStyle w:val="WPSOffice2"/>
            <w:tabs>
              <w:tab w:val="right" w:leader="dot" w:pos="8306"/>
            </w:tabs>
            <w:ind w:left="420"/>
          </w:pPr>
          <w:hyperlink w:anchor="_Toc9674" w:history="1">
            <w:r w:rsidR="009C1DEA">
              <w:rPr>
                <w:rFonts w:ascii="仿宋" w:eastAsia="仿宋" w:hAnsi="仿宋" w:hint="eastAsia"/>
              </w:rPr>
              <w:t>一、收入支出决算总表</w:t>
            </w:r>
            <w:r w:rsidR="009C1DEA">
              <w:tab/>
            </w:r>
            <w:r w:rsidR="001170C4">
              <w:fldChar w:fldCharType="begin"/>
            </w:r>
            <w:r w:rsidR="009C1DEA">
              <w:instrText xml:space="preserve"> PAGEREF _Toc9674 </w:instrText>
            </w:r>
            <w:r w:rsidR="001170C4">
              <w:fldChar w:fldCharType="separate"/>
            </w:r>
            <w:r w:rsidR="009C1DEA">
              <w:t>18</w:t>
            </w:r>
            <w:r w:rsidR="001170C4">
              <w:fldChar w:fldCharType="end"/>
            </w:r>
          </w:hyperlink>
        </w:p>
        <w:p w14:paraId="6202549A" w14:textId="77777777" w:rsidR="001170C4" w:rsidRDefault="00376F9D">
          <w:pPr>
            <w:pStyle w:val="WPSOffice2"/>
            <w:tabs>
              <w:tab w:val="right" w:leader="dot" w:pos="8306"/>
            </w:tabs>
            <w:ind w:left="420"/>
          </w:pPr>
          <w:hyperlink w:anchor="_Toc21565" w:history="1">
            <w:r w:rsidR="009C1DEA">
              <w:rPr>
                <w:rFonts w:ascii="仿宋" w:eastAsia="仿宋" w:hAnsi="仿宋" w:hint="eastAsia"/>
              </w:rPr>
              <w:t>二、收入决算表</w:t>
            </w:r>
            <w:r w:rsidR="009C1DEA">
              <w:tab/>
            </w:r>
            <w:r w:rsidR="001170C4">
              <w:fldChar w:fldCharType="begin"/>
            </w:r>
            <w:r w:rsidR="009C1DEA">
              <w:instrText xml:space="preserve"> PAGEREF _Toc21565 </w:instrText>
            </w:r>
            <w:r w:rsidR="001170C4">
              <w:fldChar w:fldCharType="separate"/>
            </w:r>
            <w:r w:rsidR="009C1DEA">
              <w:t>18</w:t>
            </w:r>
            <w:r w:rsidR="001170C4">
              <w:fldChar w:fldCharType="end"/>
            </w:r>
          </w:hyperlink>
        </w:p>
        <w:p w14:paraId="0E7478AE" w14:textId="77777777" w:rsidR="001170C4" w:rsidRDefault="00376F9D">
          <w:pPr>
            <w:pStyle w:val="WPSOffice2"/>
            <w:tabs>
              <w:tab w:val="right" w:leader="dot" w:pos="8306"/>
            </w:tabs>
            <w:ind w:left="420"/>
          </w:pPr>
          <w:hyperlink w:anchor="_Toc11295" w:history="1">
            <w:r w:rsidR="009C1DEA">
              <w:rPr>
                <w:rFonts w:ascii="仿宋" w:eastAsia="仿宋" w:hAnsi="仿宋" w:hint="eastAsia"/>
              </w:rPr>
              <w:t>三、支出决算表</w:t>
            </w:r>
            <w:r w:rsidR="009C1DEA">
              <w:tab/>
            </w:r>
            <w:r w:rsidR="001170C4">
              <w:fldChar w:fldCharType="begin"/>
            </w:r>
            <w:r w:rsidR="009C1DEA">
              <w:instrText xml:space="preserve"> PAGEREF _Toc11295 </w:instrText>
            </w:r>
            <w:r w:rsidR="001170C4">
              <w:fldChar w:fldCharType="separate"/>
            </w:r>
            <w:r w:rsidR="009C1DEA">
              <w:t>18</w:t>
            </w:r>
            <w:r w:rsidR="001170C4">
              <w:fldChar w:fldCharType="end"/>
            </w:r>
          </w:hyperlink>
        </w:p>
        <w:p w14:paraId="254671CC" w14:textId="77777777" w:rsidR="001170C4" w:rsidRDefault="00376F9D">
          <w:pPr>
            <w:pStyle w:val="WPSOffice2"/>
            <w:tabs>
              <w:tab w:val="right" w:leader="dot" w:pos="8306"/>
            </w:tabs>
            <w:ind w:left="420"/>
          </w:pPr>
          <w:hyperlink w:anchor="_Toc31349" w:history="1">
            <w:r w:rsidR="009C1DEA">
              <w:rPr>
                <w:rFonts w:ascii="仿宋" w:eastAsia="仿宋" w:hAnsi="仿宋" w:hint="eastAsia"/>
              </w:rPr>
              <w:t>四、财政拨款收入支出决算总表</w:t>
            </w:r>
            <w:r w:rsidR="009C1DEA">
              <w:tab/>
            </w:r>
            <w:r w:rsidR="001170C4">
              <w:fldChar w:fldCharType="begin"/>
            </w:r>
            <w:r w:rsidR="009C1DEA">
              <w:instrText xml:space="preserve"> PAGEREF _Toc31349 </w:instrText>
            </w:r>
            <w:r w:rsidR="001170C4">
              <w:fldChar w:fldCharType="separate"/>
            </w:r>
            <w:r w:rsidR="009C1DEA">
              <w:t>18</w:t>
            </w:r>
            <w:r w:rsidR="001170C4">
              <w:fldChar w:fldCharType="end"/>
            </w:r>
          </w:hyperlink>
        </w:p>
        <w:p w14:paraId="1A8856A2" w14:textId="77777777" w:rsidR="001170C4" w:rsidRDefault="00376F9D">
          <w:pPr>
            <w:pStyle w:val="WPSOffice2"/>
            <w:tabs>
              <w:tab w:val="right" w:leader="dot" w:pos="8306"/>
            </w:tabs>
            <w:ind w:left="420"/>
          </w:pPr>
          <w:hyperlink w:anchor="_Toc20081" w:history="1">
            <w:r w:rsidR="009C1DEA">
              <w:rPr>
                <w:rFonts w:ascii="仿宋" w:eastAsia="仿宋" w:hAnsi="仿宋" w:hint="eastAsia"/>
              </w:rPr>
              <w:t>五、财政拨款支出决算明细表</w:t>
            </w:r>
            <w:r w:rsidR="009C1DEA">
              <w:tab/>
            </w:r>
            <w:r w:rsidR="001170C4">
              <w:fldChar w:fldCharType="begin"/>
            </w:r>
            <w:r w:rsidR="009C1DEA">
              <w:instrText xml:space="preserve"> PAGEREF _Toc20081 </w:instrText>
            </w:r>
            <w:r w:rsidR="001170C4">
              <w:fldChar w:fldCharType="separate"/>
            </w:r>
            <w:r w:rsidR="009C1DEA">
              <w:t>18</w:t>
            </w:r>
            <w:r w:rsidR="001170C4">
              <w:fldChar w:fldCharType="end"/>
            </w:r>
          </w:hyperlink>
        </w:p>
        <w:p w14:paraId="7B704F2D" w14:textId="77777777" w:rsidR="001170C4" w:rsidRDefault="00376F9D">
          <w:pPr>
            <w:pStyle w:val="WPSOffice2"/>
            <w:tabs>
              <w:tab w:val="right" w:leader="dot" w:pos="8306"/>
            </w:tabs>
            <w:ind w:left="420"/>
          </w:pPr>
          <w:hyperlink w:anchor="_Toc4787" w:history="1">
            <w:r w:rsidR="009C1DEA">
              <w:rPr>
                <w:rFonts w:ascii="仿宋" w:eastAsia="仿宋" w:hAnsi="仿宋" w:hint="eastAsia"/>
              </w:rPr>
              <w:t>六、一般公共预算财政拨款支出决算表</w:t>
            </w:r>
            <w:r w:rsidR="009C1DEA">
              <w:tab/>
            </w:r>
            <w:r w:rsidR="001170C4">
              <w:fldChar w:fldCharType="begin"/>
            </w:r>
            <w:r w:rsidR="009C1DEA">
              <w:instrText xml:space="preserve"> PAGEREF _Toc4787 </w:instrText>
            </w:r>
            <w:r w:rsidR="001170C4">
              <w:fldChar w:fldCharType="separate"/>
            </w:r>
            <w:r w:rsidR="009C1DEA">
              <w:t>18</w:t>
            </w:r>
            <w:r w:rsidR="001170C4">
              <w:fldChar w:fldCharType="end"/>
            </w:r>
          </w:hyperlink>
        </w:p>
        <w:p w14:paraId="1E9A78BF" w14:textId="77777777" w:rsidR="001170C4" w:rsidRDefault="00376F9D">
          <w:pPr>
            <w:pStyle w:val="WPSOffice2"/>
            <w:tabs>
              <w:tab w:val="right" w:leader="dot" w:pos="8306"/>
            </w:tabs>
            <w:ind w:left="420"/>
          </w:pPr>
          <w:hyperlink w:anchor="_Toc19896" w:history="1">
            <w:r w:rsidR="009C1DEA">
              <w:rPr>
                <w:rFonts w:ascii="仿宋" w:eastAsia="仿宋" w:hAnsi="仿宋" w:hint="eastAsia"/>
              </w:rPr>
              <w:t>七、一般公共预算财政拨款支出决算明细表</w:t>
            </w:r>
            <w:r w:rsidR="009C1DEA">
              <w:tab/>
            </w:r>
            <w:r w:rsidR="001170C4">
              <w:fldChar w:fldCharType="begin"/>
            </w:r>
            <w:r w:rsidR="009C1DEA">
              <w:instrText xml:space="preserve"> PAGEREF _Toc19896 </w:instrText>
            </w:r>
            <w:r w:rsidR="001170C4">
              <w:fldChar w:fldCharType="separate"/>
            </w:r>
            <w:r w:rsidR="009C1DEA">
              <w:t>18</w:t>
            </w:r>
            <w:r w:rsidR="001170C4">
              <w:fldChar w:fldCharType="end"/>
            </w:r>
          </w:hyperlink>
        </w:p>
        <w:p w14:paraId="2716F38E" w14:textId="77777777" w:rsidR="001170C4" w:rsidRDefault="00376F9D">
          <w:pPr>
            <w:pStyle w:val="WPSOffice2"/>
            <w:tabs>
              <w:tab w:val="right" w:leader="dot" w:pos="8306"/>
            </w:tabs>
            <w:ind w:left="420"/>
          </w:pPr>
          <w:hyperlink w:anchor="_Toc27644" w:history="1">
            <w:r w:rsidR="009C1DEA">
              <w:rPr>
                <w:rFonts w:ascii="仿宋" w:eastAsia="仿宋" w:hAnsi="仿宋" w:hint="eastAsia"/>
              </w:rPr>
              <w:t>八、一般公共预算财政拨款基本支出决算表</w:t>
            </w:r>
            <w:r w:rsidR="009C1DEA">
              <w:tab/>
            </w:r>
            <w:r w:rsidR="001170C4">
              <w:fldChar w:fldCharType="begin"/>
            </w:r>
            <w:r w:rsidR="009C1DEA">
              <w:instrText xml:space="preserve"> PAGEREF _Toc27644 </w:instrText>
            </w:r>
            <w:r w:rsidR="001170C4">
              <w:fldChar w:fldCharType="separate"/>
            </w:r>
            <w:r w:rsidR="009C1DEA">
              <w:t>18</w:t>
            </w:r>
            <w:r w:rsidR="001170C4">
              <w:fldChar w:fldCharType="end"/>
            </w:r>
          </w:hyperlink>
        </w:p>
        <w:p w14:paraId="368A62F5" w14:textId="77777777" w:rsidR="001170C4" w:rsidRDefault="00376F9D">
          <w:pPr>
            <w:pStyle w:val="WPSOffice2"/>
            <w:tabs>
              <w:tab w:val="right" w:leader="dot" w:pos="8306"/>
            </w:tabs>
            <w:ind w:left="420"/>
          </w:pPr>
          <w:hyperlink w:anchor="_Toc12074" w:history="1">
            <w:r w:rsidR="009C1DEA">
              <w:rPr>
                <w:rFonts w:ascii="仿宋" w:eastAsia="仿宋" w:hAnsi="仿宋" w:hint="eastAsia"/>
              </w:rPr>
              <w:t>九、一般公共预算财政拨款项目支出决算表</w:t>
            </w:r>
            <w:r w:rsidR="009C1DEA">
              <w:tab/>
            </w:r>
            <w:r w:rsidR="001170C4">
              <w:fldChar w:fldCharType="begin"/>
            </w:r>
            <w:r w:rsidR="009C1DEA">
              <w:instrText xml:space="preserve"> PAGEREF _Toc12074 </w:instrText>
            </w:r>
            <w:r w:rsidR="001170C4">
              <w:fldChar w:fldCharType="separate"/>
            </w:r>
            <w:r w:rsidR="009C1DEA">
              <w:t>18</w:t>
            </w:r>
            <w:r w:rsidR="001170C4">
              <w:fldChar w:fldCharType="end"/>
            </w:r>
          </w:hyperlink>
        </w:p>
        <w:p w14:paraId="760318B5" w14:textId="77777777" w:rsidR="001170C4" w:rsidRDefault="00376F9D">
          <w:pPr>
            <w:pStyle w:val="WPSOffice2"/>
            <w:tabs>
              <w:tab w:val="right" w:leader="dot" w:pos="8306"/>
            </w:tabs>
            <w:ind w:left="420"/>
          </w:pPr>
          <w:hyperlink w:anchor="_Toc10211" w:history="1">
            <w:r w:rsidR="009C1DEA">
              <w:rPr>
                <w:rFonts w:ascii="仿宋" w:eastAsia="仿宋" w:hAnsi="仿宋" w:hint="eastAsia"/>
              </w:rPr>
              <w:t>十、一般公共预算财政拨款“三公”经费支出决算表</w:t>
            </w:r>
            <w:r w:rsidR="009C1DEA">
              <w:tab/>
            </w:r>
            <w:r w:rsidR="001170C4">
              <w:fldChar w:fldCharType="begin"/>
            </w:r>
            <w:r w:rsidR="009C1DEA">
              <w:instrText xml:space="preserve"> PAGEREF _Toc10211 </w:instrText>
            </w:r>
            <w:r w:rsidR="001170C4">
              <w:fldChar w:fldCharType="separate"/>
            </w:r>
            <w:r w:rsidR="009C1DEA">
              <w:t>18</w:t>
            </w:r>
            <w:r w:rsidR="001170C4">
              <w:fldChar w:fldCharType="end"/>
            </w:r>
          </w:hyperlink>
        </w:p>
        <w:p w14:paraId="6FD7D16F" w14:textId="77777777" w:rsidR="001170C4" w:rsidRDefault="00376F9D">
          <w:pPr>
            <w:pStyle w:val="WPSOffice2"/>
            <w:tabs>
              <w:tab w:val="right" w:leader="dot" w:pos="8306"/>
            </w:tabs>
            <w:ind w:left="420"/>
          </w:pPr>
          <w:hyperlink w:anchor="_Toc25178" w:history="1">
            <w:r w:rsidR="009C1DEA">
              <w:rPr>
                <w:rFonts w:ascii="仿宋" w:eastAsia="仿宋" w:hAnsi="仿宋" w:hint="eastAsia"/>
              </w:rPr>
              <w:t>十一、政府性基金预算财政拨款收入支出决算表</w:t>
            </w:r>
            <w:r w:rsidR="009C1DEA">
              <w:tab/>
            </w:r>
            <w:r w:rsidR="001170C4">
              <w:fldChar w:fldCharType="begin"/>
            </w:r>
            <w:r w:rsidR="009C1DEA">
              <w:instrText xml:space="preserve"> PAGEREF _Toc25178 </w:instrText>
            </w:r>
            <w:r w:rsidR="001170C4">
              <w:fldChar w:fldCharType="separate"/>
            </w:r>
            <w:r w:rsidR="009C1DEA">
              <w:t>18</w:t>
            </w:r>
            <w:r w:rsidR="001170C4">
              <w:fldChar w:fldCharType="end"/>
            </w:r>
          </w:hyperlink>
        </w:p>
        <w:p w14:paraId="458A8EED" w14:textId="77777777" w:rsidR="001170C4" w:rsidRDefault="00376F9D">
          <w:pPr>
            <w:pStyle w:val="WPSOffice2"/>
            <w:tabs>
              <w:tab w:val="right" w:leader="dot" w:pos="8306"/>
            </w:tabs>
            <w:ind w:left="420"/>
          </w:pPr>
          <w:hyperlink w:anchor="_Toc17083" w:history="1">
            <w:r w:rsidR="009C1DEA">
              <w:rPr>
                <w:rFonts w:ascii="仿宋" w:eastAsia="仿宋" w:hAnsi="仿宋" w:hint="eastAsia"/>
              </w:rPr>
              <w:t>十二、政府性基金预算财政拨款“三公”经费支出决算表</w:t>
            </w:r>
            <w:r w:rsidR="009C1DEA">
              <w:tab/>
            </w:r>
            <w:r w:rsidR="001170C4">
              <w:fldChar w:fldCharType="begin"/>
            </w:r>
            <w:r w:rsidR="009C1DEA">
              <w:instrText xml:space="preserve"> PAGEREF _Toc17083 </w:instrText>
            </w:r>
            <w:r w:rsidR="001170C4">
              <w:fldChar w:fldCharType="separate"/>
            </w:r>
            <w:r w:rsidR="009C1DEA">
              <w:t>18</w:t>
            </w:r>
            <w:r w:rsidR="001170C4">
              <w:fldChar w:fldCharType="end"/>
            </w:r>
          </w:hyperlink>
        </w:p>
        <w:p w14:paraId="6F9A00D2" w14:textId="77777777" w:rsidR="001170C4" w:rsidRDefault="00376F9D">
          <w:pPr>
            <w:pStyle w:val="WPSOffice2"/>
            <w:tabs>
              <w:tab w:val="right" w:leader="dot" w:pos="8306"/>
            </w:tabs>
            <w:ind w:left="420"/>
          </w:pPr>
          <w:hyperlink w:anchor="_Toc14650" w:history="1">
            <w:r w:rsidR="009C1DEA">
              <w:rPr>
                <w:rFonts w:ascii="仿宋" w:eastAsia="仿宋" w:hAnsi="仿宋" w:hint="eastAsia"/>
              </w:rPr>
              <w:t>十三、国有资本经营预算财政拨款收入支出决算表</w:t>
            </w:r>
            <w:r w:rsidR="009C1DEA">
              <w:tab/>
            </w:r>
            <w:r w:rsidR="001170C4">
              <w:fldChar w:fldCharType="begin"/>
            </w:r>
            <w:r w:rsidR="009C1DEA">
              <w:instrText xml:space="preserve"> PAGEREF _Toc14650 </w:instrText>
            </w:r>
            <w:r w:rsidR="001170C4">
              <w:fldChar w:fldCharType="separate"/>
            </w:r>
            <w:r w:rsidR="009C1DEA">
              <w:t>18</w:t>
            </w:r>
            <w:r w:rsidR="001170C4">
              <w:fldChar w:fldCharType="end"/>
            </w:r>
          </w:hyperlink>
        </w:p>
        <w:p w14:paraId="021E799F" w14:textId="77777777" w:rsidR="001170C4" w:rsidRDefault="00376F9D">
          <w:pPr>
            <w:pStyle w:val="WPSOffice2"/>
            <w:tabs>
              <w:tab w:val="right" w:leader="dot" w:pos="8306"/>
            </w:tabs>
            <w:ind w:left="420"/>
          </w:pPr>
          <w:hyperlink w:anchor="_Toc31240" w:history="1">
            <w:r w:rsidR="009C1DEA">
              <w:rPr>
                <w:rFonts w:ascii="仿宋" w:eastAsia="仿宋" w:hAnsi="仿宋" w:hint="eastAsia"/>
              </w:rPr>
              <w:t>十四、国有资本经营预算财政拨款支出决算表</w:t>
            </w:r>
            <w:r w:rsidR="009C1DEA">
              <w:tab/>
            </w:r>
            <w:r w:rsidR="001170C4">
              <w:fldChar w:fldCharType="begin"/>
            </w:r>
            <w:r w:rsidR="009C1DEA">
              <w:instrText xml:space="preserve"> PAGEREF _Toc31240 </w:instrText>
            </w:r>
            <w:r w:rsidR="001170C4">
              <w:fldChar w:fldCharType="separate"/>
            </w:r>
            <w:r w:rsidR="009C1DEA">
              <w:t>18</w:t>
            </w:r>
            <w:r w:rsidR="001170C4">
              <w:fldChar w:fldCharType="end"/>
            </w:r>
          </w:hyperlink>
        </w:p>
        <w:p w14:paraId="662C69A7" w14:textId="77777777" w:rsidR="001170C4" w:rsidRDefault="001170C4">
          <w:r>
            <w:rPr>
              <w:b/>
            </w:rPr>
            <w:fldChar w:fldCharType="end"/>
          </w:r>
        </w:p>
      </w:sdtContent>
    </w:sdt>
    <w:p w14:paraId="50DE21E8" w14:textId="77777777" w:rsidR="001170C4" w:rsidRDefault="009C1DEA">
      <w:pPr>
        <w:widowControl/>
        <w:spacing w:line="440" w:lineRule="exact"/>
        <w:jc w:val="left"/>
        <w:rPr>
          <w:rFonts w:ascii="仿宋" w:eastAsia="仿宋" w:hAnsi="仿宋"/>
          <w:bCs/>
          <w:kern w:val="44"/>
          <w:sz w:val="24"/>
        </w:rPr>
      </w:pPr>
      <w:r>
        <w:br w:type="page"/>
      </w:r>
    </w:p>
    <w:p w14:paraId="74C7A3E2" w14:textId="56604156" w:rsidR="001170C4" w:rsidRDefault="009C1DEA">
      <w:pPr>
        <w:pStyle w:val="11"/>
        <w:jc w:val="center"/>
        <w:rPr>
          <w:rStyle w:val="1Char"/>
          <w:rFonts w:ascii="黑体" w:eastAsia="黑体" w:hAnsi="黑体"/>
          <w:b/>
        </w:rPr>
      </w:pPr>
      <w:bookmarkStart w:id="15" w:name="_Toc24826"/>
      <w:r>
        <w:rPr>
          <w:rFonts w:ascii="黑体" w:eastAsia="黑体" w:hAnsi="黑体" w:hint="eastAsia"/>
          <w:b w:val="0"/>
        </w:rPr>
        <w:lastRenderedPageBreak/>
        <w:t>第一部分</w:t>
      </w:r>
      <w:r w:rsidR="00347F7B">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14"/>
      <w:bookmarkEnd w:id="15"/>
    </w:p>
    <w:p w14:paraId="29E716CE" w14:textId="77777777" w:rsidR="001170C4" w:rsidRDefault="009C1DEA">
      <w:pPr>
        <w:pStyle w:val="21"/>
        <w:spacing w:before="0" w:after="0" w:line="560" w:lineRule="exact"/>
        <w:ind w:firstLineChars="200" w:firstLine="640"/>
        <w:rPr>
          <w:rFonts w:ascii="黑体" w:eastAsia="黑体" w:hAnsi="黑体" w:cs="黑体"/>
        </w:rPr>
      </w:pPr>
      <w:bookmarkStart w:id="16" w:name="_Toc17986"/>
      <w:bookmarkStart w:id="17" w:name="_Toc15396600"/>
      <w:bookmarkStart w:id="18" w:name="_Toc15377197"/>
      <w:r>
        <w:rPr>
          <w:rStyle w:val="2Char"/>
          <w:rFonts w:ascii="黑体" w:eastAsia="黑体" w:hAnsi="黑体" w:hint="eastAsia"/>
        </w:rPr>
        <w:t>一、职能简介</w:t>
      </w:r>
      <w:bookmarkEnd w:id="16"/>
    </w:p>
    <w:p w14:paraId="2162A080" w14:textId="77777777" w:rsidR="001170C4" w:rsidRDefault="009C1DEA">
      <w:pPr>
        <w:pStyle w:val="p0"/>
        <w:spacing w:before="0" w:beforeAutospacing="0" w:after="0" w:afterAutospacing="0" w:line="560" w:lineRule="exact"/>
        <w:ind w:firstLineChars="250" w:firstLine="800"/>
        <w:rPr>
          <w:rFonts w:ascii="仿宋_GB2312" w:eastAsia="仿宋_GB2312" w:hAnsi="仿宋_GB2312" w:cs="仿宋_GB2312"/>
          <w:sz w:val="32"/>
          <w:szCs w:val="32"/>
          <w:shd w:val="clear" w:color="auto" w:fill="FFFFFF"/>
        </w:rPr>
      </w:pPr>
      <w:r w:rsidRPr="00594759">
        <w:rPr>
          <w:rFonts w:ascii="仿宋_GB2312" w:eastAsia="仿宋_GB2312" w:hAnsi="仿宋_GB2312" w:cs="仿宋_GB2312" w:hint="eastAsia"/>
          <w:sz w:val="32"/>
          <w:szCs w:val="32"/>
          <w:u w:val="thick" w:color="FFB03A"/>
          <w:shd w:val="clear" w:color="auto" w:fill="FFEFD8"/>
        </w:rPr>
        <w:t>一是</w:t>
      </w:r>
      <w:r>
        <w:rPr>
          <w:rFonts w:ascii="仿宋_GB2312" w:eastAsia="仿宋_GB2312" w:hAnsi="仿宋_GB2312" w:cs="仿宋_GB2312" w:hint="eastAsia"/>
          <w:sz w:val="32"/>
          <w:szCs w:val="32"/>
          <w:shd w:val="clear" w:color="auto" w:fill="FFFFFF"/>
        </w:rPr>
        <w:t>宣传、贯彻、执行国家和省、市关于市政、公用事业、法律、法规、方针、政策和开展相对集中行政处罚权工作的有关规定；治理和维护城市管理秩序；组织起草有关城市管理和城市管理相对集中行政处罚等方面的规范性文件和管理标准，并组织实施。</w:t>
      </w:r>
    </w:p>
    <w:p w14:paraId="5FB402CC" w14:textId="77777777" w:rsidR="001170C4" w:rsidRDefault="009C1DEA">
      <w:pPr>
        <w:pStyle w:val="p0"/>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二是根据上级主管部门制定的本单位人员的职业道德，进行职业道德教育，促进社会主义精神文明建设。</w:t>
      </w:r>
    </w:p>
    <w:p w14:paraId="17DC4413" w14:textId="77777777" w:rsidR="001170C4" w:rsidRDefault="009C1DEA">
      <w:pPr>
        <w:pStyle w:val="p0"/>
        <w:spacing w:before="0" w:beforeAutospacing="0" w:after="0" w:afterAutospacing="0"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三是为了进一步加强城市建设管理</w:t>
      </w:r>
      <w:r>
        <w:t>，</w:t>
      </w:r>
      <w:r>
        <w:rPr>
          <w:rFonts w:ascii="仿宋_GB2312" w:eastAsia="仿宋_GB2312" w:hAnsi="仿宋_GB2312" w:cs="仿宋_GB2312" w:hint="eastAsia"/>
          <w:sz w:val="32"/>
          <w:szCs w:val="32"/>
        </w:rPr>
        <w:t>改善人居环境，提升城市品位，创建省级生态县城，有效的遏制“三违”“五乱”整治，我大队从人力、财力、物力上不断加大投入，严厉打击违法建设及治理城市“五乱”等</w:t>
      </w:r>
      <w:r>
        <w:rPr>
          <w:rFonts w:ascii="仿宋_GB2312" w:eastAsia="仿宋_GB2312" w:hAnsi="仿宋_GB2312" w:cs="仿宋_GB2312" w:hint="eastAsia"/>
          <w:sz w:val="32"/>
          <w:szCs w:val="32"/>
          <w:shd w:val="clear" w:color="auto" w:fill="FFFFFF"/>
        </w:rPr>
        <w:t>。</w:t>
      </w:r>
    </w:p>
    <w:p w14:paraId="782C38F5" w14:textId="77777777" w:rsidR="001170C4" w:rsidRDefault="009C1DE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四是负责编制城市管理发展战略规划、中长期发展规划和年度计划，并组织实施。会同城乡规划主管部门编制城市市政设施、公用事业、市容环卫等各项专业规划，参与城市建设项目设计方案、初步设计的审查</w:t>
      </w:r>
      <w:r>
        <w:t>。</w:t>
      </w:r>
    </w:p>
    <w:p w14:paraId="539207B6" w14:textId="77777777" w:rsidR="001170C4" w:rsidRDefault="009C1DEA">
      <w:pPr>
        <w:spacing w:line="560" w:lineRule="exact"/>
        <w:rPr>
          <w:rFonts w:ascii="仿宋_GB2312" w:eastAsia="仿宋_GB2312" w:cs="仿宋_GB2312"/>
          <w:sz w:val="32"/>
          <w:szCs w:val="32"/>
        </w:rPr>
      </w:pPr>
      <w:r>
        <w:rPr>
          <w:rFonts w:ascii="仿宋_GB2312" w:eastAsia="仿宋_GB2312" w:hAnsi="仿宋" w:cs="仿宋_GB2312" w:hint="eastAsia"/>
          <w:kern w:val="0"/>
          <w:sz w:val="32"/>
          <w:szCs w:val="32"/>
        </w:rPr>
        <w:t>全面推动我县创建天府旅游名县，</w:t>
      </w:r>
      <w:r>
        <w:rPr>
          <w:rFonts w:ascii="仿宋_GB2312" w:eastAsia="仿宋_GB2312" w:hAnsi="仿宋" w:cs="仿宋_GB2312" w:hint="eastAsia"/>
          <w:sz w:val="32"/>
          <w:szCs w:val="32"/>
          <w:shd w:val="clear" w:color="auto" w:fill="FFFFFF"/>
        </w:rPr>
        <w:t>始终保持“三违”高压态势，持续开展“五乱”治理，扎实开展脱贫攻坚帮扶工作，全面强化执法队伍建设，积极探索城市长效管理机制，</w:t>
      </w:r>
      <w:r>
        <w:rPr>
          <w:rFonts w:ascii="仿宋_GB2312" w:eastAsia="仿宋_GB2312" w:hAnsi="仿宋" w:cs="仿宋_GB2312" w:hint="eastAsia"/>
          <w:sz w:val="32"/>
          <w:szCs w:val="32"/>
        </w:rPr>
        <w:t>不断提升城市管理水平和效能</w:t>
      </w:r>
      <w:r>
        <w:rPr>
          <w:rFonts w:ascii="仿宋_GB2312" w:eastAsia="仿宋_GB2312" w:hAnsi="仿宋" w:cs="仿宋_GB2312" w:hint="eastAsia"/>
          <w:sz w:val="32"/>
          <w:szCs w:val="32"/>
          <w:shd w:val="clear" w:color="auto" w:fill="FFFFFF"/>
        </w:rPr>
        <w:t>。</w:t>
      </w:r>
    </w:p>
    <w:p w14:paraId="243EC2EF" w14:textId="77777777" w:rsidR="001170C4" w:rsidRDefault="009C1DEA">
      <w:pPr>
        <w:pStyle w:val="21"/>
        <w:spacing w:before="0" w:after="0" w:line="560" w:lineRule="exact"/>
        <w:ind w:firstLineChars="200" w:firstLine="640"/>
        <w:rPr>
          <w:rFonts w:ascii="黑体" w:eastAsia="黑体" w:hAnsi="黑体"/>
          <w:b w:val="0"/>
        </w:rPr>
      </w:pPr>
      <w:bookmarkStart w:id="19" w:name="_Toc22550"/>
      <w:r>
        <w:rPr>
          <w:rFonts w:ascii="黑体" w:eastAsia="黑体" w:hAnsi="黑体" w:hint="eastAsia"/>
          <w:b w:val="0"/>
        </w:rPr>
        <w:t>二、2021年重点工作</w:t>
      </w:r>
      <w:bookmarkEnd w:id="17"/>
      <w:bookmarkEnd w:id="18"/>
      <w:r>
        <w:rPr>
          <w:rFonts w:ascii="黑体" w:eastAsia="黑体" w:hAnsi="黑体" w:hint="eastAsia"/>
          <w:b w:val="0"/>
        </w:rPr>
        <w:t>完成情况</w:t>
      </w:r>
      <w:bookmarkEnd w:id="19"/>
    </w:p>
    <w:p w14:paraId="16C9214B" w14:textId="77777777" w:rsidR="001170C4" w:rsidRDefault="009C1DEA">
      <w:pPr>
        <w:spacing w:line="560" w:lineRule="exact"/>
        <w:ind w:firstLineChars="200" w:firstLine="640"/>
        <w:rPr>
          <w:rFonts w:ascii="仿宋_GB2312" w:eastAsia="仿宋_GB2312" w:cs="仿宋_GB2312"/>
          <w:sz w:val="32"/>
          <w:szCs w:val="32"/>
        </w:rPr>
      </w:pPr>
      <w:r>
        <w:rPr>
          <w:rFonts w:ascii="仿宋_GB2312" w:eastAsia="仿宋_GB2312" w:hAnsi="仿宋" w:cs="仿宋_GB2312" w:hint="eastAsia"/>
          <w:kern w:val="0"/>
          <w:sz w:val="32"/>
          <w:szCs w:val="32"/>
        </w:rPr>
        <w:t>全面推动我县创建天府旅游名县，</w:t>
      </w:r>
      <w:r>
        <w:rPr>
          <w:rFonts w:ascii="仿宋_GB2312" w:eastAsia="仿宋_GB2312" w:hAnsi="仿宋" w:cs="仿宋_GB2312" w:hint="eastAsia"/>
          <w:sz w:val="32"/>
          <w:szCs w:val="32"/>
          <w:shd w:val="clear" w:color="auto" w:fill="FFFFFF"/>
        </w:rPr>
        <w:t>始终保持“三违”高</w:t>
      </w:r>
      <w:r>
        <w:rPr>
          <w:rFonts w:ascii="仿宋_GB2312" w:eastAsia="仿宋_GB2312" w:hAnsi="仿宋" w:cs="仿宋_GB2312" w:hint="eastAsia"/>
          <w:sz w:val="32"/>
          <w:szCs w:val="32"/>
          <w:shd w:val="clear" w:color="auto" w:fill="FFFFFF"/>
        </w:rPr>
        <w:lastRenderedPageBreak/>
        <w:t>压态势，持续开展“五乱”治理，扎实开展脱贫攻坚帮扶工作，全面强化执法队伍建设，积极探索城市长效管理机制，</w:t>
      </w:r>
      <w:r>
        <w:rPr>
          <w:rFonts w:ascii="仿宋_GB2312" w:eastAsia="仿宋_GB2312" w:hAnsi="仿宋" w:cs="仿宋_GB2312" w:hint="eastAsia"/>
          <w:sz w:val="32"/>
          <w:szCs w:val="32"/>
        </w:rPr>
        <w:t>不断提升城市管理水平和效能</w:t>
      </w:r>
      <w:r>
        <w:rPr>
          <w:rFonts w:ascii="仿宋_GB2312" w:eastAsia="仿宋_GB2312" w:hAnsi="仿宋" w:cs="仿宋_GB2312" w:hint="eastAsia"/>
          <w:sz w:val="32"/>
          <w:szCs w:val="32"/>
          <w:shd w:val="clear" w:color="auto" w:fill="FFFFFF"/>
        </w:rPr>
        <w:t>。</w:t>
      </w:r>
    </w:p>
    <w:p w14:paraId="3D0F0540" w14:textId="2B4F8402" w:rsidR="001170C4" w:rsidRDefault="009C1DEA">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w:t>
      </w:r>
      <w:r w:rsidR="005A7682" w:rsidRPr="005A7682">
        <w:rPr>
          <w:rFonts w:ascii="仿宋_GB2312" w:eastAsia="仿宋_GB2312" w:hAnsi="仿宋"/>
          <w:b/>
          <w:bCs/>
          <w:sz w:val="32"/>
          <w:szCs w:val="32"/>
          <w:u w:color="46CD7E"/>
        </w:rPr>
        <w:t>.</w:t>
      </w:r>
      <w:r>
        <w:rPr>
          <w:rFonts w:ascii="仿宋_GB2312" w:eastAsia="仿宋_GB2312" w:hAnsi="仿宋" w:hint="eastAsia"/>
          <w:b/>
          <w:bCs/>
          <w:sz w:val="32"/>
          <w:szCs w:val="32"/>
        </w:rPr>
        <w:t>保持“三违”高压态势</w:t>
      </w:r>
    </w:p>
    <w:p w14:paraId="04493B46" w14:textId="77777777" w:rsidR="001170C4" w:rsidRDefault="009C1DEA">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加大“三违”违法建设查处、打击力度。</w:t>
      </w:r>
      <w:r>
        <w:rPr>
          <w:rFonts w:ascii="仿宋_GB2312" w:eastAsia="仿宋_GB2312" w:hAnsi="仿宋" w:cs="仿宋_GB2312" w:hint="eastAsia"/>
          <w:sz w:val="32"/>
          <w:szCs w:val="32"/>
        </w:rPr>
        <w:t>按照“杜绝新增、消化存量、严格执法”的总体思路，加强巡查力度，</w:t>
      </w:r>
      <w:r>
        <w:rPr>
          <w:rFonts w:ascii="仿宋" w:eastAsia="仿宋" w:hAnsi="仿宋" w:hint="eastAsia"/>
          <w:sz w:val="32"/>
          <w:szCs w:val="32"/>
        </w:rPr>
        <w:t>凡一经发现疑似新增违法建设，第一时间进行查处、处理、拆除，减少执法阻力。</w:t>
      </w:r>
    </w:p>
    <w:p w14:paraId="0873A9CD" w14:textId="14D499D3" w:rsidR="001170C4" w:rsidRDefault="009C1DEA">
      <w:pPr>
        <w:spacing w:line="560" w:lineRule="exact"/>
        <w:ind w:firstLineChars="200" w:firstLine="643"/>
        <w:rPr>
          <w:rFonts w:ascii="仿宋_GB2312" w:eastAsia="仿宋_GB2312" w:hAnsi="仿宋" w:cs="仿宋_GB2312"/>
          <w:b/>
          <w:sz w:val="32"/>
          <w:szCs w:val="32"/>
          <w:shd w:val="clear" w:color="auto" w:fill="FFFFFF"/>
        </w:rPr>
      </w:pPr>
      <w:r>
        <w:rPr>
          <w:rFonts w:ascii="仿宋_GB2312" w:eastAsia="仿宋_GB2312" w:hAnsi="仿宋" w:cs="仿宋_GB2312" w:hint="eastAsia"/>
          <w:b/>
          <w:kern w:val="0"/>
          <w:sz w:val="32"/>
          <w:szCs w:val="32"/>
        </w:rPr>
        <w:t>2</w:t>
      </w:r>
      <w:r w:rsidR="005A7682" w:rsidRPr="005A7682">
        <w:rPr>
          <w:rFonts w:ascii="仿宋_GB2312" w:eastAsia="仿宋_GB2312" w:hAnsi="仿宋" w:cs="仿宋_GB2312"/>
          <w:b/>
          <w:kern w:val="0"/>
          <w:sz w:val="32"/>
          <w:szCs w:val="32"/>
          <w:u w:color="46CD7E"/>
        </w:rPr>
        <w:t>.</w:t>
      </w:r>
      <w:r>
        <w:rPr>
          <w:rFonts w:ascii="仿宋_GB2312" w:eastAsia="仿宋_GB2312" w:hAnsi="仿宋" w:cs="仿宋_GB2312" w:hint="eastAsia"/>
          <w:b/>
          <w:kern w:val="0"/>
          <w:sz w:val="32"/>
          <w:szCs w:val="32"/>
        </w:rPr>
        <w:t>落实</w:t>
      </w:r>
      <w:r>
        <w:rPr>
          <w:rFonts w:ascii="仿宋_GB2312" w:eastAsia="仿宋_GB2312" w:hAnsi="仿宋" w:cs="仿宋_GB2312" w:hint="eastAsia"/>
          <w:b/>
          <w:sz w:val="32"/>
          <w:szCs w:val="32"/>
          <w:shd w:val="clear" w:color="auto" w:fill="FFFFFF"/>
        </w:rPr>
        <w:t>“</w:t>
      </w:r>
      <w:r>
        <w:rPr>
          <w:rFonts w:ascii="仿宋_GB2312" w:eastAsia="仿宋_GB2312" w:hAnsi="仿宋" w:cs="仿宋_GB2312" w:hint="eastAsia"/>
          <w:b/>
          <w:kern w:val="0"/>
          <w:sz w:val="32"/>
          <w:szCs w:val="32"/>
        </w:rPr>
        <w:t>两拆一增</w:t>
      </w:r>
      <w:r>
        <w:rPr>
          <w:rFonts w:ascii="仿宋_GB2312" w:eastAsia="仿宋_GB2312" w:hAnsi="仿宋" w:cs="仿宋_GB2312" w:hint="eastAsia"/>
          <w:b/>
          <w:sz w:val="32"/>
          <w:szCs w:val="32"/>
          <w:shd w:val="clear" w:color="auto" w:fill="FFFFFF"/>
        </w:rPr>
        <w:t>”工作</w:t>
      </w:r>
    </w:p>
    <w:p w14:paraId="5845C7E2" w14:textId="77777777" w:rsidR="001170C4" w:rsidRDefault="009C1DEA">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bCs/>
          <w:kern w:val="0"/>
          <w:sz w:val="32"/>
          <w:szCs w:val="32"/>
        </w:rPr>
        <w:t>按照市执法局关于开展</w:t>
      </w:r>
      <w:r>
        <w:rPr>
          <w:rFonts w:ascii="仿宋_GB2312" w:eastAsia="仿宋_GB2312" w:hAnsi="仿宋" w:cs="仿宋_GB2312" w:hint="eastAsia"/>
          <w:sz w:val="32"/>
          <w:szCs w:val="32"/>
          <w:shd w:val="clear" w:color="auto" w:fill="FFFFFF"/>
        </w:rPr>
        <w:t>“</w:t>
      </w:r>
      <w:r>
        <w:rPr>
          <w:rFonts w:ascii="仿宋_GB2312" w:eastAsia="仿宋_GB2312" w:hAnsi="仿宋" w:cs="仿宋_GB2312" w:hint="eastAsia"/>
          <w:bCs/>
          <w:kern w:val="0"/>
          <w:sz w:val="32"/>
          <w:szCs w:val="32"/>
        </w:rPr>
        <w:t>两拆一增</w:t>
      </w:r>
      <w:r>
        <w:rPr>
          <w:rFonts w:ascii="仿宋_GB2312" w:eastAsia="仿宋_GB2312" w:hAnsi="仿宋" w:cs="仿宋_GB2312" w:hint="eastAsia"/>
          <w:sz w:val="32"/>
          <w:szCs w:val="32"/>
          <w:shd w:val="clear" w:color="auto" w:fill="FFFFFF"/>
        </w:rPr>
        <w:t>”</w:t>
      </w:r>
      <w:r>
        <w:rPr>
          <w:rFonts w:ascii="仿宋_GB2312" w:eastAsia="仿宋_GB2312" w:hAnsi="仿宋" w:cs="仿宋_GB2312" w:hint="eastAsia"/>
          <w:bCs/>
          <w:kern w:val="0"/>
          <w:sz w:val="32"/>
          <w:szCs w:val="32"/>
        </w:rPr>
        <w:t>工作部署</w:t>
      </w:r>
      <w:r>
        <w:t>，</w:t>
      </w:r>
      <w:r>
        <w:rPr>
          <w:rFonts w:ascii="仿宋_GB2312" w:eastAsia="仿宋_GB2312" w:hAnsi="仿宋" w:cs="仿宋_GB2312" w:hint="eastAsia"/>
          <w:bCs/>
          <w:kern w:val="0"/>
          <w:sz w:val="32"/>
          <w:szCs w:val="32"/>
        </w:rPr>
        <w:t>对照年初计划，大力开展</w:t>
      </w:r>
      <w:r>
        <w:rPr>
          <w:rFonts w:ascii="仿宋_GB2312" w:eastAsia="仿宋_GB2312" w:hAnsi="仿宋" w:cs="仿宋_GB2312" w:hint="eastAsia"/>
          <w:sz w:val="32"/>
          <w:szCs w:val="32"/>
          <w:shd w:val="clear" w:color="auto" w:fill="FFFFFF"/>
        </w:rPr>
        <w:t>“</w:t>
      </w:r>
      <w:r>
        <w:rPr>
          <w:rFonts w:ascii="仿宋_GB2312" w:eastAsia="仿宋_GB2312" w:hAnsi="仿宋" w:cs="仿宋_GB2312" w:hint="eastAsia"/>
          <w:bCs/>
          <w:kern w:val="0"/>
          <w:sz w:val="32"/>
          <w:szCs w:val="32"/>
        </w:rPr>
        <w:t>两拆一增</w:t>
      </w:r>
      <w:r>
        <w:rPr>
          <w:rFonts w:ascii="仿宋_GB2312" w:eastAsia="仿宋_GB2312" w:hAnsi="仿宋" w:cs="仿宋_GB2312" w:hint="eastAsia"/>
          <w:sz w:val="32"/>
          <w:szCs w:val="32"/>
          <w:shd w:val="clear" w:color="auto" w:fill="FFFFFF"/>
        </w:rPr>
        <w:t>”工作。</w:t>
      </w:r>
    </w:p>
    <w:p w14:paraId="0811FB9A" w14:textId="0688FF88" w:rsidR="001170C4" w:rsidRDefault="009C1DEA">
      <w:pPr>
        <w:spacing w:line="560" w:lineRule="exact"/>
        <w:ind w:firstLineChars="200" w:firstLine="707"/>
        <w:rPr>
          <w:rFonts w:ascii="宋体" w:hAnsi="宋体" w:cs="宋体"/>
          <w:b/>
          <w:bCs/>
          <w:spacing w:val="16"/>
          <w:kern w:val="0"/>
          <w:sz w:val="32"/>
          <w:szCs w:val="32"/>
        </w:rPr>
      </w:pPr>
      <w:r>
        <w:rPr>
          <w:rFonts w:ascii="宋体" w:hAnsi="宋体" w:cs="宋体" w:hint="eastAsia"/>
          <w:b/>
          <w:bCs/>
          <w:spacing w:val="16"/>
          <w:kern w:val="0"/>
          <w:sz w:val="32"/>
          <w:szCs w:val="32"/>
        </w:rPr>
        <w:t>3</w:t>
      </w:r>
      <w:r w:rsidR="005A7682" w:rsidRPr="005A7682">
        <w:rPr>
          <w:rFonts w:ascii="宋体" w:hAnsi="宋体" w:cs="宋体"/>
          <w:b/>
          <w:bCs/>
          <w:spacing w:val="16"/>
          <w:kern w:val="0"/>
          <w:sz w:val="32"/>
          <w:szCs w:val="32"/>
          <w:u w:color="46CD7E"/>
        </w:rPr>
        <w:t>.</w:t>
      </w:r>
      <w:r>
        <w:rPr>
          <w:rFonts w:ascii="宋体" w:hAnsi="宋体" w:cs="宋体" w:hint="eastAsia"/>
          <w:b/>
          <w:bCs/>
          <w:spacing w:val="16"/>
          <w:kern w:val="0"/>
          <w:sz w:val="32"/>
          <w:szCs w:val="32"/>
        </w:rPr>
        <w:t>加强“五乱”整治力度</w:t>
      </w:r>
    </w:p>
    <w:p w14:paraId="34EDF5E6" w14:textId="77777777" w:rsidR="001170C4" w:rsidRDefault="009C1DEA">
      <w:pPr>
        <w:spacing w:line="560" w:lineRule="exact"/>
        <w:ind w:firstLineChars="200" w:firstLine="420"/>
        <w:rPr>
          <w:rFonts w:ascii="仿宋_GB2312" w:eastAsia="仿宋_GB2312" w:hAnsi="仿宋" w:cs="宋体"/>
          <w:b/>
          <w:bCs/>
          <w:kern w:val="0"/>
          <w:sz w:val="32"/>
          <w:szCs w:val="32"/>
        </w:rPr>
      </w:pPr>
      <w:r>
        <w:t>（</w:t>
      </w:r>
      <w:r>
        <w:rPr>
          <w:rFonts w:ascii="仿宋_GB2312" w:eastAsia="仿宋_GB2312" w:hAnsi="仿宋" w:cs="宋体" w:hint="eastAsia"/>
          <w:b/>
          <w:bCs/>
          <w:kern w:val="0"/>
          <w:sz w:val="32"/>
          <w:szCs w:val="32"/>
        </w:rPr>
        <w:t>1</w:t>
      </w:r>
      <w:r>
        <w:t>）</w:t>
      </w:r>
      <w:r>
        <w:rPr>
          <w:rFonts w:ascii="仿宋_GB2312" w:eastAsia="仿宋_GB2312" w:hAnsi="仿宋" w:cs="宋体" w:hint="eastAsia"/>
          <w:b/>
          <w:bCs/>
          <w:kern w:val="0"/>
          <w:sz w:val="32"/>
          <w:szCs w:val="32"/>
        </w:rPr>
        <w:t>加大市容市貌整治</w:t>
      </w:r>
    </w:p>
    <w:p w14:paraId="27FF3FD0" w14:textId="77777777" w:rsidR="001170C4" w:rsidRDefault="009C1DEA">
      <w:pPr>
        <w:spacing w:line="560" w:lineRule="exact"/>
        <w:ind w:firstLineChars="200" w:firstLine="640"/>
        <w:rPr>
          <w:rFonts w:ascii="仿宋_GB2312" w:eastAsia="仿宋_GB2312" w:hAnsi="仿宋"/>
          <w:sz w:val="32"/>
          <w:szCs w:val="32"/>
        </w:rPr>
      </w:pPr>
      <w:r>
        <w:rPr>
          <w:rFonts w:ascii="仿宋_GB2312" w:eastAsia="仿宋_GB2312" w:hAnsi="仿宋" w:cs="宋体" w:hint="eastAsia"/>
          <w:bCs/>
          <w:kern w:val="0"/>
          <w:sz w:val="32"/>
          <w:szCs w:val="32"/>
        </w:rPr>
        <w:t>为落实城市管理工作，提升城市市容市貌整治成效，大队坚持开展市容市貌日常管理和集中整治相结合，坚持“抓反复，反复抓”，有效提升了市容管理水平。</w:t>
      </w:r>
    </w:p>
    <w:p w14:paraId="063FDE71" w14:textId="77777777" w:rsidR="001170C4" w:rsidRDefault="009C1DEA">
      <w:pPr>
        <w:widowControl/>
        <w:shd w:val="clear" w:color="000000" w:fill="FFFFFF"/>
        <w:spacing w:line="500" w:lineRule="exact"/>
        <w:ind w:left="640"/>
        <w:rPr>
          <w:rFonts w:ascii="仿宋_GB2312" w:eastAsia="仿宋_GB2312" w:hAnsi="仿宋_GB2312"/>
          <w:b/>
          <w:sz w:val="32"/>
          <w:shd w:val="clear" w:color="000000" w:fill="FFFFFF"/>
        </w:rPr>
      </w:pPr>
      <w:r>
        <w:t>（</w:t>
      </w:r>
      <w:r>
        <w:rPr>
          <w:rFonts w:ascii="仿宋_GB2312" w:eastAsia="仿宋_GB2312" w:hAnsi="仿宋_GB2312" w:hint="eastAsia"/>
          <w:b/>
          <w:sz w:val="32"/>
        </w:rPr>
        <w:t>2</w:t>
      </w:r>
      <w:r>
        <w:t>）</w:t>
      </w:r>
      <w:r>
        <w:rPr>
          <w:rFonts w:ascii="仿宋_GB2312" w:eastAsia="仿宋_GB2312" w:hAnsi="仿宋_GB2312"/>
          <w:b/>
          <w:sz w:val="32"/>
          <w:shd w:val="clear" w:color="000000" w:fill="FFFFFF"/>
        </w:rPr>
        <w:t>抓好校园周边</w:t>
      </w:r>
      <w:r>
        <w:rPr>
          <w:rFonts w:ascii="仿宋_GB2312" w:eastAsia="仿宋_GB2312" w:hAnsi="仿宋_GB2312" w:hint="eastAsia"/>
          <w:b/>
          <w:sz w:val="32"/>
          <w:shd w:val="clear" w:color="000000" w:fill="FFFFFF"/>
        </w:rPr>
        <w:t>整治</w:t>
      </w:r>
    </w:p>
    <w:p w14:paraId="5B453A4A" w14:textId="77777777" w:rsidR="001170C4" w:rsidRDefault="009C1DEA">
      <w:pPr>
        <w:widowControl/>
        <w:spacing w:line="560" w:lineRule="exact"/>
        <w:ind w:firstLineChars="200" w:firstLine="640"/>
        <w:rPr>
          <w:rFonts w:ascii="仿宋_GB2312" w:eastAsia="仿宋_GB2312" w:hAnsi="仿宋_GB2312"/>
          <w:sz w:val="32"/>
        </w:rPr>
      </w:pPr>
      <w:r>
        <w:rPr>
          <w:rFonts w:ascii="仿宋_GB2312" w:eastAsia="仿宋_GB2312" w:hAnsi="仿宋_GB2312"/>
          <w:sz w:val="32"/>
          <w:shd w:val="clear" w:color="000000" w:fill="FFFFFF"/>
        </w:rPr>
        <w:t>重点对实验中学、新二中、通江中学、三中、实验小学、二完小、五完小、六完小</w:t>
      </w:r>
      <w:r>
        <w:rPr>
          <w:rFonts w:ascii="仿宋_GB2312" w:eastAsia="仿宋_GB2312" w:hAnsi="仿宋_GB2312" w:hint="eastAsia"/>
          <w:sz w:val="32"/>
          <w:shd w:val="clear" w:color="000000" w:fill="FFFFFF"/>
        </w:rPr>
        <w:t>、通江职中、超前外国语学校</w:t>
      </w:r>
      <w:r>
        <w:rPr>
          <w:rFonts w:ascii="仿宋_GB2312" w:eastAsia="仿宋_GB2312" w:hAnsi="仿宋_GB2312"/>
          <w:sz w:val="32"/>
          <w:shd w:val="clear" w:color="000000" w:fill="FFFFFF"/>
        </w:rPr>
        <w:t>等校园周边的</w:t>
      </w:r>
      <w:r>
        <w:rPr>
          <w:rFonts w:ascii="仿宋_GB2312" w:eastAsia="仿宋_GB2312" w:hAnsi="仿宋_GB2312"/>
          <w:sz w:val="32"/>
        </w:rPr>
        <w:t>占道经营、乱停乱放、乱张乱贴、乱倾乱倒</w:t>
      </w:r>
      <w:r>
        <w:rPr>
          <w:rFonts w:ascii="仿宋_GB2312" w:eastAsia="仿宋_GB2312" w:hAnsi="仿宋_GB2312" w:hint="eastAsia"/>
          <w:sz w:val="32"/>
        </w:rPr>
        <w:t>、乱摆乱挂</w:t>
      </w:r>
      <w:r>
        <w:rPr>
          <w:rFonts w:ascii="仿宋_GB2312" w:eastAsia="仿宋_GB2312" w:hAnsi="仿宋_GB2312"/>
          <w:sz w:val="32"/>
        </w:rPr>
        <w:t>等“五乱”现象进行整治。</w:t>
      </w:r>
    </w:p>
    <w:p w14:paraId="09DA0D4A" w14:textId="77777777" w:rsidR="001170C4" w:rsidRDefault="009C1DEA">
      <w:pPr>
        <w:widowControl/>
        <w:spacing w:line="560" w:lineRule="exact"/>
        <w:ind w:firstLineChars="200" w:firstLine="643"/>
        <w:rPr>
          <w:rFonts w:ascii="仿宋_GB2312" w:eastAsia="仿宋_GB2312" w:hAnsi="仿宋_GB2312"/>
          <w:b/>
          <w:sz w:val="32"/>
        </w:rPr>
      </w:pPr>
      <w:r>
        <w:rPr>
          <w:rFonts w:ascii="仿宋_GB2312" w:eastAsia="仿宋_GB2312" w:hAnsi="仿宋_GB2312" w:hint="eastAsia"/>
          <w:b/>
          <w:sz w:val="32"/>
        </w:rPr>
        <w:t>（3）</w:t>
      </w:r>
      <w:r>
        <w:rPr>
          <w:rFonts w:ascii="仿宋_GB2312" w:eastAsia="仿宋_GB2312" w:hAnsi="仿宋_GB2312"/>
          <w:b/>
          <w:sz w:val="32"/>
        </w:rPr>
        <w:t>抓好油烟噪</w:t>
      </w:r>
      <w:r>
        <w:rPr>
          <w:rFonts w:ascii="仿宋_GB2312" w:eastAsia="仿宋_GB2312" w:hAnsi="仿宋_GB2312" w:hint="eastAsia"/>
          <w:b/>
          <w:sz w:val="32"/>
        </w:rPr>
        <w:t>声</w:t>
      </w:r>
      <w:r>
        <w:rPr>
          <w:rFonts w:ascii="仿宋_GB2312" w:eastAsia="仿宋_GB2312" w:hAnsi="仿宋_GB2312"/>
          <w:b/>
          <w:sz w:val="32"/>
        </w:rPr>
        <w:t>治理</w:t>
      </w:r>
    </w:p>
    <w:p w14:paraId="0D3C92A6" w14:textId="5BCA77D1" w:rsidR="001170C4" w:rsidRDefault="009C1DEA">
      <w:pPr>
        <w:widowControl/>
        <w:spacing w:line="560" w:lineRule="exact"/>
        <w:ind w:firstLineChars="200" w:firstLine="640"/>
        <w:rPr>
          <w:rFonts w:ascii="仿宋_GB2312" w:eastAsia="仿宋_GB2312" w:hAnsi="仿宋_GB2312"/>
          <w:sz w:val="32"/>
          <w:shd w:val="clear" w:color="000000" w:fill="FFFFFF"/>
        </w:rPr>
      </w:pPr>
      <w:r>
        <w:rPr>
          <w:rFonts w:ascii="仿宋_GB2312" w:eastAsia="仿宋_GB2312" w:hAnsi="仿宋_GB2312"/>
          <w:sz w:val="32"/>
        </w:rPr>
        <w:t>今年</w:t>
      </w:r>
      <w:r>
        <w:rPr>
          <w:rFonts w:ascii="仿宋_GB2312" w:eastAsia="仿宋_GB2312" w:hAnsi="仿宋_GB2312" w:hint="eastAsia"/>
          <w:sz w:val="32"/>
        </w:rPr>
        <w:t>继续</w:t>
      </w:r>
      <w:r>
        <w:rPr>
          <w:rFonts w:ascii="仿宋_GB2312" w:eastAsia="仿宋_GB2312" w:hAnsi="仿宋_GB2312"/>
          <w:sz w:val="32"/>
        </w:rPr>
        <w:t>加大对油烟、</w:t>
      </w:r>
      <w:r w:rsidR="00594759">
        <w:rPr>
          <w:rFonts w:ascii="仿宋_GB2312" w:eastAsia="仿宋_GB2312" w:hAnsi="仿宋_GB2312" w:hint="eastAsia"/>
          <w:sz w:val="32"/>
          <w:u w:val="thick" w:color="46CD7E"/>
          <w:shd w:val="clear" w:color="auto" w:fill="DAF5E5"/>
        </w:rPr>
        <w:t>噪声</w:t>
      </w:r>
      <w:r>
        <w:rPr>
          <w:rFonts w:ascii="仿宋_GB2312" w:eastAsia="仿宋_GB2312" w:hAnsi="仿宋_GB2312"/>
          <w:sz w:val="32"/>
        </w:rPr>
        <w:t>等污染的综合治理。</w:t>
      </w:r>
      <w:r>
        <w:rPr>
          <w:rFonts w:ascii="仿宋_GB2312" w:eastAsia="仿宋_GB2312" w:hAnsi="仿宋_GB2312"/>
          <w:b/>
          <w:bCs/>
          <w:sz w:val="32"/>
        </w:rPr>
        <w:t>一是</w:t>
      </w:r>
      <w:r>
        <w:rPr>
          <w:rFonts w:ascii="仿宋_GB2312" w:eastAsia="仿宋_GB2312" w:hAnsi="仿宋_GB2312"/>
          <w:sz w:val="32"/>
        </w:rPr>
        <w:t>对城区各</w:t>
      </w:r>
      <w:r>
        <w:rPr>
          <w:rFonts w:ascii="仿宋_GB2312" w:eastAsia="仿宋_GB2312" w:hAnsi="仿宋_GB2312" w:hint="eastAsia"/>
          <w:sz w:val="32"/>
        </w:rPr>
        <w:t>类</w:t>
      </w:r>
      <w:r>
        <w:rPr>
          <w:rFonts w:ascii="仿宋_GB2312" w:eastAsia="仿宋_GB2312" w:hAnsi="仿宋_GB2312"/>
          <w:sz w:val="32"/>
        </w:rPr>
        <w:t>餐馆进行登记造册，并要求业主安装油烟净化装置</w:t>
      </w:r>
      <w:r>
        <w:rPr>
          <w:rFonts w:ascii="仿宋_GB2312" w:eastAsia="仿宋_GB2312" w:hAnsi="仿宋_GB2312" w:hint="eastAsia"/>
          <w:sz w:val="32"/>
        </w:rPr>
        <w:t>、</w:t>
      </w:r>
      <w:r>
        <w:rPr>
          <w:rFonts w:ascii="仿宋_GB2312" w:eastAsia="仿宋_GB2312" w:hAnsi="仿宋_GB2312"/>
          <w:sz w:val="32"/>
        </w:rPr>
        <w:t>排放装置</w:t>
      </w:r>
      <w:r>
        <w:rPr>
          <w:rFonts w:ascii="仿宋" w:eastAsia="仿宋" w:hAnsi="仿宋" w:hint="eastAsia"/>
          <w:sz w:val="32"/>
          <w:szCs w:val="32"/>
        </w:rPr>
        <w:t>；</w:t>
      </w:r>
      <w:r>
        <w:rPr>
          <w:rFonts w:ascii="仿宋_GB2312" w:eastAsia="仿宋_GB2312" w:hAnsi="仿宋_GB2312" w:hint="eastAsia"/>
          <w:b/>
          <w:bCs/>
          <w:sz w:val="32"/>
        </w:rPr>
        <w:t>二是</w:t>
      </w:r>
      <w:r>
        <w:rPr>
          <w:rFonts w:ascii="仿宋_GB2312" w:eastAsia="仿宋_GB2312" w:hAnsi="仿宋_GB2312" w:hint="eastAsia"/>
          <w:sz w:val="32"/>
        </w:rPr>
        <w:t>取缔城区占道</w:t>
      </w:r>
      <w:r>
        <w:rPr>
          <w:rFonts w:ascii="仿宋_GB2312" w:eastAsia="仿宋_GB2312" w:hAnsi="仿宋_GB2312"/>
          <w:sz w:val="32"/>
        </w:rPr>
        <w:t>夜市烧烤</w:t>
      </w:r>
      <w:r>
        <w:rPr>
          <w:rFonts w:ascii="仿宋_GB2312" w:eastAsia="仿宋_GB2312" w:hAnsi="仿宋_GB2312" w:hint="eastAsia"/>
          <w:sz w:val="32"/>
        </w:rPr>
        <w:t>摊点，</w:t>
      </w:r>
      <w:r w:rsidR="005A7682" w:rsidRPr="005A7682">
        <w:rPr>
          <w:rFonts w:ascii="仿宋_GB2312" w:eastAsia="仿宋_GB2312" w:hAnsi="仿宋_GB2312" w:hint="eastAsia"/>
          <w:sz w:val="32"/>
          <w:u w:color="46CD7E"/>
        </w:rPr>
        <w:t>劝导</w:t>
      </w:r>
      <w:r>
        <w:rPr>
          <w:rFonts w:ascii="仿宋_GB2312" w:eastAsia="仿宋_GB2312" w:hAnsi="仿宋_GB2312" w:hint="eastAsia"/>
          <w:sz w:val="32"/>
        </w:rPr>
        <w:t>业主入店</w:t>
      </w:r>
      <w:r>
        <w:rPr>
          <w:rFonts w:ascii="仿宋_GB2312" w:eastAsia="仿宋_GB2312" w:hAnsi="仿宋_GB2312" w:hint="eastAsia"/>
          <w:sz w:val="32"/>
        </w:rPr>
        <w:lastRenderedPageBreak/>
        <w:t>经营并</w:t>
      </w:r>
      <w:r>
        <w:rPr>
          <w:rFonts w:ascii="仿宋_GB2312" w:eastAsia="仿宋_GB2312" w:hAnsi="仿宋_GB2312"/>
          <w:sz w:val="32"/>
        </w:rPr>
        <w:t>使用</w:t>
      </w:r>
      <w:r>
        <w:rPr>
          <w:rFonts w:ascii="仿宋_GB2312" w:eastAsia="仿宋_GB2312" w:hAnsi="仿宋_GB2312" w:hint="eastAsia"/>
          <w:sz w:val="32"/>
        </w:rPr>
        <w:t>无烟烧烤机；</w:t>
      </w:r>
      <w:r>
        <w:rPr>
          <w:rFonts w:ascii="仿宋_GB2312" w:eastAsia="仿宋_GB2312" w:hAnsi="仿宋_GB2312" w:hint="eastAsia"/>
          <w:b/>
          <w:bCs/>
          <w:sz w:val="32"/>
        </w:rPr>
        <w:t>三</w:t>
      </w:r>
      <w:r>
        <w:rPr>
          <w:rFonts w:ascii="仿宋_GB2312" w:eastAsia="仿宋_GB2312" w:hAnsi="仿宋_GB2312"/>
          <w:b/>
          <w:bCs/>
          <w:sz w:val="32"/>
        </w:rPr>
        <w:t>是</w:t>
      </w:r>
      <w:r>
        <w:rPr>
          <w:rFonts w:ascii="仿宋_GB2312" w:eastAsia="仿宋_GB2312" w:hAnsi="仿宋_GB2312"/>
          <w:sz w:val="32"/>
        </w:rPr>
        <w:t>查处KTV、歌舞厅、门市促销、工地施工等噪音扰民现象</w:t>
      </w:r>
      <w:r w:rsidR="00EF38CD">
        <w:t>。</w:t>
      </w:r>
    </w:p>
    <w:p w14:paraId="67D297B6" w14:textId="77777777" w:rsidR="001170C4" w:rsidRDefault="009C1DEA">
      <w:pPr>
        <w:shd w:val="clear" w:color="auto" w:fill="FFFFFF"/>
        <w:spacing w:line="560" w:lineRule="exact"/>
        <w:ind w:firstLineChars="200" w:firstLine="643"/>
        <w:rPr>
          <w:rFonts w:ascii="仿宋_GB2312" w:eastAsia="仿宋_GB2312" w:hAnsi="Arial" w:cs="Arial"/>
          <w:b/>
          <w:kern w:val="0"/>
          <w:sz w:val="32"/>
          <w:szCs w:val="32"/>
        </w:rPr>
      </w:pPr>
      <w:r>
        <w:rPr>
          <w:rFonts w:ascii="仿宋_GB2312" w:eastAsia="仿宋_GB2312" w:hAnsi="Arial" w:cs="Arial" w:hint="eastAsia"/>
          <w:b/>
          <w:kern w:val="0"/>
          <w:sz w:val="32"/>
          <w:szCs w:val="32"/>
        </w:rPr>
        <w:t>（4）积极创建天府旅游名县</w:t>
      </w:r>
    </w:p>
    <w:p w14:paraId="1512FDCE" w14:textId="77777777" w:rsidR="001170C4" w:rsidRDefault="009C1DEA">
      <w:pPr>
        <w:shd w:val="clear" w:color="auto" w:fill="FFFFFF"/>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为把</w:t>
      </w:r>
      <w:r>
        <w:rPr>
          <w:rFonts w:ascii="仿宋_GB2312" w:eastAsia="仿宋_GB2312" w:hAnsi="仿宋" w:cs="Tahoma" w:hint="eastAsia"/>
          <w:sz w:val="32"/>
          <w:szCs w:val="32"/>
        </w:rPr>
        <w:t>创建天府</w:t>
      </w:r>
      <w:proofErr w:type="gramStart"/>
      <w:r>
        <w:rPr>
          <w:rFonts w:ascii="仿宋_GB2312" w:eastAsia="仿宋_GB2312" w:hAnsi="仿宋" w:cs="Tahoma" w:hint="eastAsia"/>
          <w:sz w:val="32"/>
          <w:szCs w:val="32"/>
        </w:rPr>
        <w:t>旅游名县</w:t>
      </w:r>
      <w:r>
        <w:rPr>
          <w:rFonts w:ascii="仿宋_GB2312" w:eastAsia="仿宋_GB2312" w:hAnsi="Arial" w:cs="Arial" w:hint="eastAsia"/>
          <w:kern w:val="0"/>
          <w:sz w:val="32"/>
          <w:szCs w:val="32"/>
        </w:rPr>
        <w:t>落到</w:t>
      </w:r>
      <w:proofErr w:type="gramEnd"/>
      <w:r>
        <w:rPr>
          <w:rFonts w:ascii="仿宋_GB2312" w:eastAsia="仿宋_GB2312" w:hAnsi="Arial" w:cs="Arial" w:hint="eastAsia"/>
          <w:kern w:val="0"/>
          <w:sz w:val="32"/>
          <w:szCs w:val="32"/>
        </w:rPr>
        <w:t>实处，我大队严格按照县委、县政府创建工作要求和执法局的创建天府</w:t>
      </w:r>
      <w:proofErr w:type="gramStart"/>
      <w:r>
        <w:rPr>
          <w:rFonts w:ascii="仿宋_GB2312" w:eastAsia="仿宋_GB2312" w:hAnsi="Arial" w:cs="Arial" w:hint="eastAsia"/>
          <w:kern w:val="0"/>
          <w:sz w:val="32"/>
          <w:szCs w:val="32"/>
        </w:rPr>
        <w:t>旅游名县实</w:t>
      </w:r>
      <w:proofErr w:type="gramEnd"/>
      <w:r>
        <w:rPr>
          <w:rFonts w:ascii="仿宋_GB2312" w:eastAsia="仿宋_GB2312" w:hAnsi="Arial" w:cs="Arial" w:hint="eastAsia"/>
          <w:kern w:val="0"/>
          <w:sz w:val="32"/>
          <w:szCs w:val="32"/>
        </w:rPr>
        <w:t>施方案，认真落实“门前五包”责任制。对县创建办下达的任务，我大队采取划片包干的方式，对大队工作目标任务逐级划分落实，每个股室、中队、执法人员都落实了任务，使人人身上有责任，个个肩上有任务。</w:t>
      </w:r>
    </w:p>
    <w:p w14:paraId="149F95C4" w14:textId="1DF1BE9D" w:rsidR="001170C4" w:rsidRDefault="009C1DEA">
      <w:pPr>
        <w:spacing w:line="560" w:lineRule="exact"/>
        <w:ind w:firstLineChars="196" w:firstLine="630"/>
        <w:rPr>
          <w:rFonts w:ascii="仿宋_GB2312" w:eastAsia="仿宋_GB2312" w:hAnsi="仿宋"/>
          <w:b/>
          <w:sz w:val="32"/>
          <w:szCs w:val="32"/>
        </w:rPr>
      </w:pPr>
      <w:r>
        <w:rPr>
          <w:rFonts w:ascii="宋体" w:hAnsi="宋体" w:cs="宋体" w:hint="eastAsia"/>
          <w:b/>
          <w:bCs/>
          <w:sz w:val="32"/>
          <w:szCs w:val="32"/>
        </w:rPr>
        <w:t>4</w:t>
      </w:r>
      <w:r w:rsidR="005A7682" w:rsidRPr="005A7682">
        <w:rPr>
          <w:rFonts w:ascii="宋体" w:hAnsi="宋体" w:cs="宋体"/>
          <w:b/>
          <w:bCs/>
          <w:sz w:val="32"/>
          <w:szCs w:val="32"/>
          <w:u w:color="46CD7E"/>
        </w:rPr>
        <w:t>.</w:t>
      </w:r>
      <w:proofErr w:type="gramStart"/>
      <w:r>
        <w:rPr>
          <w:rFonts w:ascii="宋体" w:hAnsi="宋体" w:cs="宋体" w:hint="eastAsia"/>
          <w:b/>
          <w:bCs/>
          <w:kern w:val="0"/>
          <w:sz w:val="32"/>
          <w:szCs w:val="32"/>
        </w:rPr>
        <w:t>强宣传</w:t>
      </w:r>
      <w:proofErr w:type="gramEnd"/>
      <w:r>
        <w:rPr>
          <w:rFonts w:ascii="宋体" w:hAnsi="宋体" w:cs="宋体" w:hint="eastAsia"/>
          <w:b/>
          <w:sz w:val="32"/>
          <w:szCs w:val="32"/>
        </w:rPr>
        <w:t>营造</w:t>
      </w:r>
      <w:r>
        <w:rPr>
          <w:rFonts w:ascii="宋体" w:hAnsi="宋体" w:cs="宋体" w:hint="eastAsia"/>
          <w:b/>
          <w:bCs/>
          <w:kern w:val="0"/>
          <w:sz w:val="32"/>
          <w:szCs w:val="32"/>
        </w:rPr>
        <w:t>执法</w:t>
      </w:r>
      <w:r>
        <w:rPr>
          <w:rFonts w:ascii="宋体" w:hAnsi="宋体" w:cs="宋体" w:hint="eastAsia"/>
          <w:b/>
          <w:sz w:val="32"/>
          <w:szCs w:val="32"/>
        </w:rPr>
        <w:t xml:space="preserve">氛围　</w:t>
      </w:r>
    </w:p>
    <w:p w14:paraId="49413015" w14:textId="604A1DC4" w:rsidR="001170C4" w:rsidRDefault="009C1DEA">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大队开展了形式多样的法律法规宣传活动，努力提高市民意识。首先结合工作实际，调配执法车，安排</w:t>
      </w:r>
      <w:r>
        <w:rPr>
          <w:rFonts w:ascii="仿宋_GB2312" w:eastAsia="仿宋_GB2312" w:hAnsi="仿宋" w:cs="宋体" w:hint="eastAsia"/>
          <w:kern w:val="0"/>
          <w:sz w:val="32"/>
          <w:szCs w:val="32"/>
        </w:rPr>
        <w:t>执法人员</w:t>
      </w:r>
      <w:r>
        <w:rPr>
          <w:rFonts w:ascii="仿宋_GB2312" w:eastAsia="仿宋_GB2312" w:hAnsi="仿宋" w:hint="eastAsia"/>
          <w:sz w:val="32"/>
          <w:szCs w:val="32"/>
        </w:rPr>
        <w:t>，向广大市民发放宣传资料，宣传</w:t>
      </w:r>
      <w:r>
        <w:rPr>
          <w:rFonts w:ascii="仿宋_GB2312" w:eastAsia="仿宋_GB2312" w:hAnsi="仿宋" w:cs="宋体" w:hint="eastAsia"/>
          <w:kern w:val="0"/>
          <w:sz w:val="32"/>
          <w:szCs w:val="32"/>
        </w:rPr>
        <w:t>城市管理法律法规的相关内容，</w:t>
      </w:r>
      <w:r w:rsidR="00594759">
        <w:rPr>
          <w:rFonts w:ascii="仿宋_GB2312" w:eastAsia="仿宋_GB2312" w:hAnsi="仿宋" w:hint="eastAsia"/>
          <w:sz w:val="32"/>
          <w:szCs w:val="32"/>
          <w:u w:val="thick" w:color="46CD7E"/>
          <w:shd w:val="clear" w:color="auto" w:fill="DAF5E5"/>
        </w:rPr>
        <w:t>做到</w:t>
      </w:r>
      <w:r>
        <w:rPr>
          <w:rFonts w:ascii="仿宋_GB2312" w:eastAsia="仿宋_GB2312" w:hAnsi="仿宋" w:hint="eastAsia"/>
          <w:sz w:val="32"/>
          <w:szCs w:val="32"/>
        </w:rPr>
        <w:t>家喻户晓、人人皆知。进一步增强广大市民学法、守法的自觉性。其次通过新闻、广播、电视、报刊、网络等媒体宣传报道，引导广大市民从自身做起，不断增强文明意识、城市意识、环境意识</w:t>
      </w:r>
      <w:r>
        <w:t>，</w:t>
      </w:r>
      <w:r>
        <w:rPr>
          <w:rFonts w:ascii="仿宋_GB2312" w:eastAsia="仿宋_GB2312" w:hAnsi="仿宋" w:hint="eastAsia"/>
          <w:sz w:val="32"/>
          <w:szCs w:val="32"/>
        </w:rPr>
        <w:t>逐渐营造城市管理的和谐氛围。</w:t>
      </w:r>
    </w:p>
    <w:p w14:paraId="64DE7217" w14:textId="156439FD" w:rsidR="001170C4" w:rsidRDefault="009C1DEA">
      <w:pPr>
        <w:spacing w:line="560" w:lineRule="exact"/>
        <w:ind w:firstLineChars="196" w:firstLine="630"/>
        <w:rPr>
          <w:rFonts w:ascii="宋体" w:hAnsi="宋体" w:cs="宋体"/>
          <w:b/>
          <w:bCs/>
          <w:sz w:val="32"/>
          <w:szCs w:val="32"/>
        </w:rPr>
      </w:pPr>
      <w:r>
        <w:rPr>
          <w:rFonts w:ascii="宋体" w:hAnsi="宋体" w:cs="宋体" w:hint="eastAsia"/>
          <w:b/>
          <w:bCs/>
          <w:sz w:val="32"/>
          <w:szCs w:val="32"/>
        </w:rPr>
        <w:t>5</w:t>
      </w:r>
      <w:r w:rsidR="005A7682" w:rsidRPr="005A7682">
        <w:rPr>
          <w:rFonts w:ascii="宋体" w:hAnsi="宋体" w:cs="宋体"/>
          <w:b/>
          <w:bCs/>
          <w:sz w:val="32"/>
          <w:szCs w:val="32"/>
          <w:u w:color="46CD7E"/>
        </w:rPr>
        <w:t>.</w:t>
      </w:r>
      <w:r>
        <w:rPr>
          <w:rFonts w:ascii="宋体" w:hAnsi="宋体" w:cs="宋体"/>
          <w:b/>
          <w:bCs/>
          <w:sz w:val="32"/>
          <w:szCs w:val="32"/>
        </w:rPr>
        <w:t>加强新冠疫情防控</w:t>
      </w:r>
    </w:p>
    <w:p w14:paraId="44CBBBBD" w14:textId="77777777" w:rsidR="001170C4" w:rsidRDefault="009C1DEA">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今年我大队迅速落实疫情防控社会宣传工作，通过发放宣传单、悬挂宣传标语、播放疫情宣传语、规范临街商户电子屏字幕宣传等多种方式进行宣传，正面引导社会舆论，教育广大市民增强自我防护意识，提高自我防护能力。</w:t>
      </w:r>
    </w:p>
    <w:p w14:paraId="56EE2444" w14:textId="53DF8B9D" w:rsidR="001170C4" w:rsidRDefault="009C1DEA">
      <w:pPr>
        <w:pStyle w:val="a3"/>
        <w:spacing w:before="93"/>
        <w:ind w:firstLineChars="200" w:firstLine="643"/>
        <w:rPr>
          <w:rFonts w:ascii="宋体" w:eastAsia="宋体" w:hAnsi="宋体" w:cs="宋体"/>
          <w:b/>
          <w:bCs/>
          <w:kern w:val="2"/>
          <w:sz w:val="32"/>
          <w:szCs w:val="32"/>
        </w:rPr>
      </w:pPr>
      <w:r>
        <w:rPr>
          <w:rFonts w:ascii="宋体" w:eastAsia="宋体" w:hAnsi="宋体" w:cs="宋体" w:hint="eastAsia"/>
          <w:b/>
          <w:bCs/>
          <w:kern w:val="2"/>
          <w:sz w:val="32"/>
          <w:szCs w:val="32"/>
        </w:rPr>
        <w:t>6</w:t>
      </w:r>
      <w:r w:rsidR="005A7682" w:rsidRPr="005A7682">
        <w:rPr>
          <w:rFonts w:ascii="宋体" w:eastAsia="宋体" w:hAnsi="宋体" w:cs="宋体"/>
          <w:b/>
          <w:bCs/>
          <w:kern w:val="2"/>
          <w:sz w:val="32"/>
          <w:szCs w:val="32"/>
          <w:u w:color="46CD7E"/>
        </w:rPr>
        <w:t>.</w:t>
      </w:r>
      <w:r>
        <w:rPr>
          <w:rFonts w:ascii="宋体" w:eastAsia="宋体" w:hAnsi="宋体" w:cs="宋体"/>
          <w:b/>
          <w:bCs/>
          <w:kern w:val="2"/>
          <w:sz w:val="32"/>
          <w:szCs w:val="32"/>
        </w:rPr>
        <w:t>真情扶贫落实处</w:t>
      </w:r>
    </w:p>
    <w:p w14:paraId="08F2200B" w14:textId="77777777" w:rsidR="001170C4" w:rsidRDefault="009C1DEA">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今年以来，我大队继续加大对新华村</w:t>
      </w:r>
      <w:r>
        <w:rPr>
          <w:rFonts w:ascii="仿宋_GB2312" w:eastAsia="仿宋_GB2312" w:hAnsi="仿宋" w:hint="eastAsia"/>
          <w:sz w:val="32"/>
          <w:szCs w:val="32"/>
        </w:rPr>
        <w:t>、沿新村</w:t>
      </w:r>
      <w:r>
        <w:rPr>
          <w:rFonts w:ascii="仿宋_GB2312" w:eastAsia="仿宋_GB2312" w:hAnsi="仿宋"/>
          <w:sz w:val="32"/>
          <w:szCs w:val="32"/>
        </w:rPr>
        <w:t>的帮扶，在帮扶中做到领导到位、措施到位、人员到位，并组织全体</w:t>
      </w:r>
      <w:r>
        <w:rPr>
          <w:rFonts w:ascii="仿宋_GB2312" w:eastAsia="仿宋_GB2312" w:hAnsi="仿宋"/>
          <w:sz w:val="32"/>
          <w:szCs w:val="32"/>
        </w:rPr>
        <w:lastRenderedPageBreak/>
        <w:t>干部职工利用周末、节假日，为了巩固扶贫成果到该村开展大走访、</w:t>
      </w:r>
      <w:r>
        <w:rPr>
          <w:rFonts w:ascii="仿宋_GB2312" w:eastAsia="仿宋_GB2312" w:hAnsi="仿宋" w:hint="eastAsia"/>
          <w:sz w:val="32"/>
          <w:szCs w:val="32"/>
        </w:rPr>
        <w:t>两不愁三保障、</w:t>
      </w:r>
      <w:r>
        <w:rPr>
          <w:rFonts w:ascii="仿宋_GB2312" w:eastAsia="仿宋_GB2312" w:hAnsi="仿宋"/>
          <w:sz w:val="32"/>
          <w:szCs w:val="32"/>
        </w:rPr>
        <w:t>回访回头看</w:t>
      </w:r>
      <w:r>
        <w:rPr>
          <w:rFonts w:ascii="仿宋_GB2312" w:eastAsia="仿宋_GB2312" w:hAnsi="仿宋" w:hint="eastAsia"/>
          <w:sz w:val="32"/>
          <w:szCs w:val="32"/>
        </w:rPr>
        <w:t>等</w:t>
      </w:r>
      <w:r>
        <w:rPr>
          <w:rFonts w:ascii="仿宋_GB2312" w:eastAsia="仿宋_GB2312" w:hAnsi="仿宋"/>
          <w:sz w:val="32"/>
          <w:szCs w:val="32"/>
        </w:rPr>
        <w:t>帮扶活动，帮助他们理清发展思路，鼓励其发家致富</w:t>
      </w:r>
      <w:r>
        <w:rPr>
          <w:rFonts w:ascii="仿宋_GB2312" w:eastAsia="仿宋_GB2312" w:hAnsi="仿宋" w:hint="eastAsia"/>
          <w:sz w:val="32"/>
          <w:szCs w:val="32"/>
        </w:rPr>
        <w:t>，达到贫困户真正脱贫。</w:t>
      </w:r>
    </w:p>
    <w:p w14:paraId="4BC40995" w14:textId="77777777" w:rsidR="001170C4" w:rsidRDefault="001170C4"/>
    <w:p w14:paraId="3AB06CD3" w14:textId="77777777" w:rsidR="001170C4" w:rsidRDefault="001170C4"/>
    <w:p w14:paraId="1D4BB05F" w14:textId="77777777" w:rsidR="001170C4" w:rsidRDefault="009C1DEA">
      <w:pPr>
        <w:widowControl/>
        <w:jc w:val="left"/>
        <w:rPr>
          <w:rFonts w:ascii="仿宋" w:eastAsia="仿宋" w:hAnsi="仿宋"/>
          <w:kern w:val="0"/>
          <w:sz w:val="32"/>
          <w:szCs w:val="32"/>
        </w:rPr>
      </w:pPr>
      <w:r>
        <w:br w:type="page"/>
      </w:r>
    </w:p>
    <w:p w14:paraId="7BB9FE8E" w14:textId="45B76FF6" w:rsidR="001170C4" w:rsidRDefault="009C1DEA" w:rsidP="00347F7B">
      <w:pPr>
        <w:pStyle w:val="11"/>
        <w:ind w:right="440"/>
        <w:jc w:val="center"/>
        <w:rPr>
          <w:rStyle w:val="1Char"/>
          <w:rFonts w:ascii="黑体" w:eastAsia="黑体" w:hAnsi="黑体"/>
          <w:bCs/>
        </w:rPr>
      </w:pPr>
      <w:bookmarkStart w:id="20" w:name="_Toc15396602"/>
      <w:bookmarkStart w:id="21" w:name="_Toc15377204"/>
      <w:bookmarkStart w:id="22" w:name="_Toc10823"/>
      <w:r>
        <w:rPr>
          <w:rFonts w:ascii="黑体" w:eastAsia="黑体" w:hAnsi="黑体" w:hint="eastAsia"/>
          <w:b w:val="0"/>
        </w:rPr>
        <w:lastRenderedPageBreak/>
        <w:t>第二部分</w:t>
      </w:r>
      <w:r w:rsidR="00347F7B">
        <w:rPr>
          <w:rFonts w:ascii="黑体" w:eastAsia="黑体" w:hAnsi="黑体" w:hint="eastAsia"/>
          <w:b w:val="0"/>
        </w:rPr>
        <w:t xml:space="preserve"> </w:t>
      </w:r>
      <w:r>
        <w:rPr>
          <w:rFonts w:ascii="黑体" w:eastAsia="黑体" w:hAnsi="黑体" w:hint="eastAsia"/>
          <w:b w:val="0"/>
        </w:rPr>
        <w:t>2021年度</w:t>
      </w:r>
      <w:r>
        <w:rPr>
          <w:rStyle w:val="1Char"/>
          <w:rFonts w:ascii="黑体" w:eastAsia="黑体" w:hAnsi="黑体" w:hint="eastAsia"/>
          <w:bCs/>
        </w:rPr>
        <w:t>单位决算情况说明</w:t>
      </w:r>
      <w:bookmarkEnd w:id="20"/>
      <w:bookmarkEnd w:id="21"/>
      <w:bookmarkEnd w:id="22"/>
    </w:p>
    <w:p w14:paraId="296789D2" w14:textId="77777777" w:rsidR="001170C4" w:rsidRDefault="001170C4"/>
    <w:p w14:paraId="041EF710" w14:textId="77777777" w:rsidR="001170C4" w:rsidRDefault="009C1DEA">
      <w:pPr>
        <w:pStyle w:val="a7"/>
        <w:numPr>
          <w:ilvl w:val="0"/>
          <w:numId w:val="9"/>
        </w:numPr>
        <w:spacing w:line="600" w:lineRule="exact"/>
        <w:ind w:firstLineChars="0"/>
        <w:outlineLvl w:val="1"/>
        <w:rPr>
          <w:rStyle w:val="2Char"/>
          <w:rFonts w:ascii="黑体" w:eastAsia="黑体" w:hAnsi="黑体"/>
          <w:b w:val="0"/>
        </w:rPr>
      </w:pPr>
      <w:bookmarkStart w:id="23" w:name="_Toc15396603"/>
      <w:bookmarkStart w:id="24" w:name="_Toc15377205"/>
      <w:bookmarkStart w:id="25" w:name="_Toc30362"/>
      <w:r>
        <w:rPr>
          <w:rFonts w:ascii="黑体" w:eastAsia="黑体" w:hAnsi="黑体" w:hint="eastAsia"/>
          <w:sz w:val="32"/>
          <w:szCs w:val="32"/>
        </w:rPr>
        <w:t>收</w:t>
      </w:r>
      <w:r>
        <w:rPr>
          <w:rStyle w:val="2Char"/>
          <w:rFonts w:ascii="黑体" w:eastAsia="黑体" w:hAnsi="黑体" w:hint="eastAsia"/>
          <w:b w:val="0"/>
        </w:rPr>
        <w:t>入支出决算总体情况说明</w:t>
      </w:r>
      <w:bookmarkEnd w:id="23"/>
      <w:bookmarkEnd w:id="24"/>
      <w:bookmarkEnd w:id="25"/>
    </w:p>
    <w:p w14:paraId="32F8D603" w14:textId="77777777" w:rsidR="001170C4" w:rsidRDefault="009C1DEA">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2021年度收、支总计747.24万元。与2020年相比，收、支总计各增加30.13万元，增长4.2</w:t>
      </w:r>
      <w:r>
        <w:rPr>
          <w:rFonts w:ascii="仿宋" w:eastAsia="仿宋" w:hAnsi="仿宋"/>
          <w:sz w:val="32"/>
          <w:szCs w:val="32"/>
        </w:rPr>
        <w:t>%</w:t>
      </w:r>
      <w:r>
        <w:rPr>
          <w:rFonts w:ascii="仿宋" w:eastAsia="仿宋" w:hAnsi="仿宋" w:hint="eastAsia"/>
          <w:sz w:val="32"/>
          <w:szCs w:val="32"/>
        </w:rPr>
        <w:t>。主要变动原因是2021年新招录的八名参公人员，正常增资等。</w:t>
      </w:r>
    </w:p>
    <w:p w14:paraId="0F370995" w14:textId="77777777" w:rsidR="001170C4" w:rsidRDefault="009C1DEA">
      <w:pPr>
        <w:pStyle w:val="a7"/>
        <w:numPr>
          <w:ilvl w:val="0"/>
          <w:numId w:val="9"/>
        </w:numPr>
        <w:spacing w:line="600" w:lineRule="exact"/>
        <w:ind w:firstLineChars="0"/>
        <w:outlineLvl w:val="1"/>
        <w:rPr>
          <w:rStyle w:val="2Char"/>
          <w:rFonts w:ascii="黑体" w:eastAsia="黑体" w:hAnsi="黑体"/>
          <w:b w:val="0"/>
        </w:rPr>
      </w:pPr>
      <w:bookmarkStart w:id="26" w:name="_Toc15377206"/>
      <w:bookmarkStart w:id="27" w:name="_Toc15396604"/>
      <w:bookmarkStart w:id="28" w:name="_Toc31515"/>
      <w:r>
        <w:rPr>
          <w:rFonts w:ascii="黑体" w:eastAsia="黑体" w:hAnsi="黑体" w:hint="eastAsia"/>
          <w:sz w:val="32"/>
          <w:szCs w:val="32"/>
        </w:rPr>
        <w:t>收</w:t>
      </w:r>
      <w:r>
        <w:rPr>
          <w:rStyle w:val="2Char"/>
          <w:rFonts w:ascii="黑体" w:eastAsia="黑体" w:hAnsi="黑体" w:hint="eastAsia"/>
          <w:b w:val="0"/>
        </w:rPr>
        <w:t>入决算情况说明</w:t>
      </w:r>
      <w:bookmarkEnd w:id="26"/>
      <w:bookmarkEnd w:id="27"/>
      <w:bookmarkEnd w:id="28"/>
    </w:p>
    <w:p w14:paraId="4D776076" w14:textId="77777777" w:rsidR="001170C4" w:rsidRDefault="009C1DEA">
      <w:pPr>
        <w:spacing w:line="600" w:lineRule="exact"/>
        <w:ind w:firstLineChars="200" w:firstLine="640"/>
        <w:outlineLvl w:val="1"/>
        <w:rPr>
          <w:rFonts w:ascii="仿宋_GB2312" w:eastAsia="仿宋_GB2312"/>
          <w:sz w:val="32"/>
          <w:szCs w:val="32"/>
        </w:rPr>
      </w:pPr>
      <w:bookmarkStart w:id="29" w:name="_Toc23190"/>
      <w:r>
        <w:rPr>
          <w:rFonts w:ascii="仿宋" w:eastAsia="仿宋" w:hAnsi="仿宋"/>
          <w:sz w:val="32"/>
          <w:szCs w:val="32"/>
        </w:rPr>
        <w:t>20</w:t>
      </w:r>
      <w:r>
        <w:rPr>
          <w:rFonts w:ascii="仿宋" w:eastAsia="仿宋" w:hAnsi="仿宋" w:hint="eastAsia"/>
          <w:sz w:val="32"/>
          <w:szCs w:val="32"/>
        </w:rPr>
        <w:t>21年本年收入合计747.24万元，其中：一般公共预算财政拨款收入717.24万元，占96</w:t>
      </w:r>
      <w:r>
        <w:rPr>
          <w:rFonts w:ascii="仿宋" w:eastAsia="仿宋" w:hAnsi="仿宋"/>
          <w:sz w:val="32"/>
          <w:szCs w:val="32"/>
        </w:rPr>
        <w:t>%</w:t>
      </w:r>
      <w:r>
        <w:rPr>
          <w:rFonts w:ascii="仿宋" w:eastAsia="仿宋" w:hAnsi="仿宋" w:hint="eastAsia"/>
          <w:sz w:val="32"/>
          <w:szCs w:val="32"/>
        </w:rPr>
        <w:t>；政府性基金预算财政拨款收入30万元，占比4</w:t>
      </w:r>
      <w:r>
        <w:rPr>
          <w:rFonts w:ascii="仿宋" w:eastAsia="仿宋" w:hAnsi="仿宋"/>
          <w:sz w:val="32"/>
          <w:szCs w:val="32"/>
        </w:rPr>
        <w:t>%</w:t>
      </w:r>
      <w:bookmarkEnd w:id="29"/>
      <w:r>
        <w:rPr>
          <w:rFonts w:ascii="仿宋" w:eastAsia="仿宋" w:hAnsi="仿宋" w:hint="eastAsia"/>
          <w:sz w:val="32"/>
          <w:szCs w:val="32"/>
        </w:rPr>
        <w:t>。</w:t>
      </w:r>
    </w:p>
    <w:p w14:paraId="77BC65B5" w14:textId="77777777" w:rsidR="001170C4" w:rsidRDefault="009C1DEA">
      <w:pPr>
        <w:pStyle w:val="a7"/>
        <w:numPr>
          <w:ilvl w:val="0"/>
          <w:numId w:val="9"/>
        </w:numPr>
        <w:spacing w:line="600" w:lineRule="exact"/>
        <w:ind w:firstLineChars="0"/>
        <w:outlineLvl w:val="1"/>
        <w:rPr>
          <w:rStyle w:val="2Char"/>
          <w:rFonts w:ascii="黑体" w:eastAsia="黑体" w:hAnsi="黑体"/>
          <w:b w:val="0"/>
        </w:rPr>
      </w:pPr>
      <w:bookmarkStart w:id="30" w:name="_Toc15396605"/>
      <w:bookmarkStart w:id="31" w:name="_Toc15377207"/>
      <w:bookmarkStart w:id="32" w:name="_Toc14559"/>
      <w:r>
        <w:rPr>
          <w:rFonts w:ascii="黑体" w:eastAsia="黑体" w:hAnsi="黑体" w:hint="eastAsia"/>
          <w:sz w:val="32"/>
          <w:szCs w:val="32"/>
        </w:rPr>
        <w:t>支</w:t>
      </w:r>
      <w:r>
        <w:rPr>
          <w:rStyle w:val="2Char"/>
          <w:rFonts w:ascii="黑体" w:eastAsia="黑体" w:hAnsi="黑体" w:hint="eastAsia"/>
          <w:b w:val="0"/>
        </w:rPr>
        <w:t>出决算情况说明</w:t>
      </w:r>
      <w:bookmarkEnd w:id="30"/>
      <w:bookmarkEnd w:id="31"/>
      <w:bookmarkEnd w:id="32"/>
    </w:p>
    <w:p w14:paraId="1196BE9A" w14:textId="77777777" w:rsidR="001170C4" w:rsidRDefault="009C1DEA">
      <w:pPr>
        <w:spacing w:line="600" w:lineRule="exact"/>
        <w:ind w:firstLineChars="200" w:firstLine="640"/>
        <w:outlineLvl w:val="1"/>
        <w:rPr>
          <w:rFonts w:ascii="仿宋_GB2312" w:eastAsia="仿宋"/>
          <w:sz w:val="32"/>
          <w:szCs w:val="32"/>
        </w:rPr>
      </w:pPr>
      <w:bookmarkStart w:id="33" w:name="_Toc7370"/>
      <w:r>
        <w:rPr>
          <w:rFonts w:ascii="仿宋" w:eastAsia="仿宋" w:hAnsi="仿宋"/>
          <w:sz w:val="32"/>
          <w:szCs w:val="32"/>
        </w:rPr>
        <w:t>20</w:t>
      </w:r>
      <w:r>
        <w:rPr>
          <w:rFonts w:ascii="仿宋" w:eastAsia="仿宋" w:hAnsi="仿宋" w:hint="eastAsia"/>
          <w:sz w:val="32"/>
          <w:szCs w:val="32"/>
        </w:rPr>
        <w:t>21年本年支出合计747.24万元，其中：基本支出717.24万元，占96</w:t>
      </w:r>
      <w:r>
        <w:rPr>
          <w:rFonts w:ascii="仿宋" w:eastAsia="仿宋" w:hAnsi="仿宋"/>
          <w:sz w:val="32"/>
          <w:szCs w:val="32"/>
        </w:rPr>
        <w:t>%</w:t>
      </w:r>
      <w:r>
        <w:rPr>
          <w:rFonts w:ascii="仿宋" w:eastAsia="仿宋" w:hAnsi="仿宋" w:hint="eastAsia"/>
          <w:sz w:val="32"/>
          <w:szCs w:val="32"/>
        </w:rPr>
        <w:t>；项目支出30万元，占比4</w:t>
      </w:r>
      <w:r>
        <w:rPr>
          <w:rFonts w:ascii="仿宋" w:eastAsia="仿宋" w:hAnsi="仿宋"/>
          <w:sz w:val="32"/>
          <w:szCs w:val="32"/>
        </w:rPr>
        <w:t>%</w:t>
      </w:r>
      <w:r>
        <w:rPr>
          <w:rFonts w:ascii="仿宋" w:eastAsia="仿宋" w:hAnsi="仿宋" w:hint="eastAsia"/>
          <w:sz w:val="32"/>
          <w:szCs w:val="32"/>
        </w:rPr>
        <w:t>。</w:t>
      </w:r>
      <w:bookmarkEnd w:id="33"/>
    </w:p>
    <w:p w14:paraId="5F1AD882" w14:textId="77777777" w:rsidR="001170C4" w:rsidRDefault="009C1DEA">
      <w:pPr>
        <w:spacing w:line="600" w:lineRule="exact"/>
        <w:ind w:firstLineChars="200" w:firstLine="640"/>
        <w:outlineLvl w:val="1"/>
        <w:rPr>
          <w:rStyle w:val="2Char"/>
          <w:rFonts w:ascii="黑体" w:eastAsia="黑体" w:hAnsi="黑体"/>
          <w:b w:val="0"/>
        </w:rPr>
      </w:pPr>
      <w:bookmarkStart w:id="34" w:name="_Toc15396606"/>
      <w:bookmarkStart w:id="35" w:name="_Toc15377208"/>
      <w:bookmarkStart w:id="36" w:name="_Toc2198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4"/>
      <w:bookmarkEnd w:id="35"/>
      <w:bookmarkEnd w:id="36"/>
    </w:p>
    <w:p w14:paraId="23F0E6C5" w14:textId="77777777" w:rsidR="001170C4" w:rsidRDefault="009C1DE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21年财政拨款收、支总计747.24万元。与</w:t>
      </w:r>
      <w:r>
        <w:rPr>
          <w:rFonts w:ascii="仿宋" w:eastAsia="仿宋" w:hAnsi="仿宋"/>
          <w:sz w:val="32"/>
          <w:szCs w:val="32"/>
        </w:rPr>
        <w:t>20</w:t>
      </w:r>
      <w:r>
        <w:rPr>
          <w:rFonts w:ascii="仿宋" w:eastAsia="仿宋" w:hAnsi="仿宋" w:hint="eastAsia"/>
          <w:sz w:val="32"/>
          <w:szCs w:val="32"/>
        </w:rPr>
        <w:t>20年相比，财政拨款收、支总计各增加30.13万元，增长4.2</w:t>
      </w:r>
      <w:r>
        <w:rPr>
          <w:rFonts w:ascii="仿宋" w:eastAsia="仿宋" w:hAnsi="仿宋"/>
          <w:sz w:val="32"/>
          <w:szCs w:val="32"/>
        </w:rPr>
        <w:t>%</w:t>
      </w:r>
      <w:r>
        <w:rPr>
          <w:rFonts w:ascii="仿宋" w:eastAsia="仿宋" w:hAnsi="仿宋" w:hint="eastAsia"/>
          <w:sz w:val="32"/>
          <w:szCs w:val="32"/>
        </w:rPr>
        <w:t>。主要变动原因是2021年新招录的八名参公人员，正常增资等。</w:t>
      </w:r>
    </w:p>
    <w:p w14:paraId="6BD1CA7D" w14:textId="77777777" w:rsidR="001170C4" w:rsidRDefault="009C1DEA">
      <w:pPr>
        <w:spacing w:line="600" w:lineRule="exact"/>
        <w:ind w:firstLineChars="200" w:firstLine="640"/>
        <w:outlineLvl w:val="1"/>
        <w:rPr>
          <w:rStyle w:val="2Char"/>
          <w:rFonts w:ascii="黑体" w:eastAsia="黑体" w:hAnsi="黑体"/>
          <w:b w:val="0"/>
        </w:rPr>
      </w:pPr>
      <w:bookmarkStart w:id="37" w:name="_Toc15396607"/>
      <w:bookmarkStart w:id="38" w:name="_Toc15377209"/>
      <w:bookmarkStart w:id="39" w:name="_Toc625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4B4073">
        <w:rPr>
          <w:rFonts w:ascii="黑体" w:eastAsia="黑体" w:hAnsi="黑体" w:hint="eastAsia"/>
          <w:sz w:val="32"/>
          <w:szCs w:val="32"/>
        </w:rPr>
        <w:t>财政拨款支出决算情况说明</w:t>
      </w:r>
      <w:bookmarkEnd w:id="37"/>
      <w:bookmarkEnd w:id="38"/>
      <w:bookmarkEnd w:id="39"/>
    </w:p>
    <w:p w14:paraId="6A51FCB7" w14:textId="77777777" w:rsidR="001170C4" w:rsidRDefault="009C1DEA">
      <w:pPr>
        <w:spacing w:line="600" w:lineRule="exact"/>
        <w:ind w:firstLineChars="200" w:firstLine="643"/>
        <w:outlineLvl w:val="2"/>
        <w:rPr>
          <w:rFonts w:ascii="仿宋" w:eastAsia="仿宋" w:hAnsi="仿宋"/>
          <w:b/>
          <w:sz w:val="32"/>
          <w:szCs w:val="32"/>
        </w:rPr>
      </w:pPr>
      <w:bookmarkStart w:id="40" w:name="_Toc15377210"/>
      <w:r>
        <w:rPr>
          <w:rFonts w:ascii="仿宋" w:eastAsia="仿宋" w:hAnsi="仿宋" w:hint="eastAsia"/>
          <w:b/>
          <w:sz w:val="32"/>
          <w:szCs w:val="32"/>
        </w:rPr>
        <w:t>（一）一般公共预算财政拨款支出决算总体情况</w:t>
      </w:r>
      <w:bookmarkEnd w:id="40"/>
    </w:p>
    <w:p w14:paraId="6658FA7B" w14:textId="77777777" w:rsidR="001170C4" w:rsidRDefault="009C1DE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21年一般公共预算财政拨款支出717.24万元，占本年支出合计的96</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20年相比，一般公共预算财政拨款支出增加14.04万元，增长1.9</w:t>
      </w:r>
      <w:r>
        <w:rPr>
          <w:rFonts w:ascii="仿宋" w:eastAsia="仿宋" w:hAnsi="仿宋"/>
          <w:sz w:val="32"/>
          <w:szCs w:val="32"/>
        </w:rPr>
        <w:t>%</w:t>
      </w:r>
      <w:r>
        <w:rPr>
          <w:rFonts w:ascii="仿宋" w:eastAsia="仿宋" w:hAnsi="仿宋" w:hint="eastAsia"/>
          <w:sz w:val="32"/>
          <w:szCs w:val="32"/>
        </w:rPr>
        <w:t>。主要变动原因是2021年</w:t>
      </w:r>
      <w:r>
        <w:rPr>
          <w:rFonts w:ascii="仿宋" w:eastAsia="仿宋" w:hAnsi="仿宋" w:hint="eastAsia"/>
          <w:sz w:val="32"/>
          <w:szCs w:val="32"/>
        </w:rPr>
        <w:lastRenderedPageBreak/>
        <w:t>新招录的八名参公人员，正常增资等。</w:t>
      </w:r>
    </w:p>
    <w:p w14:paraId="7E8E2024" w14:textId="77777777" w:rsidR="001170C4" w:rsidRDefault="009C1DEA">
      <w:pPr>
        <w:spacing w:line="600" w:lineRule="exact"/>
        <w:ind w:firstLineChars="100" w:firstLine="321"/>
        <w:outlineLvl w:val="2"/>
        <w:rPr>
          <w:rFonts w:ascii="仿宋" w:eastAsia="仿宋" w:hAnsi="仿宋"/>
          <w:b/>
          <w:sz w:val="32"/>
          <w:szCs w:val="32"/>
        </w:rPr>
      </w:pPr>
      <w:bookmarkStart w:id="41" w:name="_Toc15377211"/>
      <w:r>
        <w:rPr>
          <w:rFonts w:ascii="仿宋" w:eastAsia="仿宋" w:hAnsi="仿宋" w:hint="eastAsia"/>
          <w:b/>
          <w:sz w:val="32"/>
          <w:szCs w:val="32"/>
        </w:rPr>
        <w:t>（二）一般公共预算财政拨款支出决算结构情况</w:t>
      </w:r>
      <w:bookmarkEnd w:id="41"/>
    </w:p>
    <w:p w14:paraId="2D73EEA7" w14:textId="77777777" w:rsidR="001170C4" w:rsidRDefault="009C1DEA">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21年一般公共预算财政拨款支出717.24万元，主要用于以下方面</w:t>
      </w:r>
      <w:r>
        <w:t>：</w:t>
      </w:r>
      <w:r>
        <w:rPr>
          <w:rFonts w:ascii="仿宋" w:eastAsia="仿宋" w:hAnsi="仿宋" w:hint="eastAsia"/>
          <w:b/>
          <w:sz w:val="32"/>
          <w:szCs w:val="32"/>
        </w:rPr>
        <w:t>社会保障和就业（类）</w:t>
      </w:r>
      <w:r>
        <w:rPr>
          <w:rFonts w:ascii="仿宋" w:eastAsia="仿宋" w:hAnsi="仿宋" w:hint="eastAsia"/>
          <w:sz w:val="32"/>
          <w:szCs w:val="32"/>
        </w:rPr>
        <w:t>支出67.48万元，占9.4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34.92万元，占4.9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36.70万元，占比5.1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城乡社区支出</w:t>
      </w:r>
      <w:r>
        <w:rPr>
          <w:rFonts w:ascii="仿宋" w:eastAsia="仿宋" w:hAnsi="仿宋" w:hint="eastAsia"/>
          <w:sz w:val="32"/>
          <w:szCs w:val="32"/>
        </w:rPr>
        <w:t>578.14万元，占比80.6%。</w:t>
      </w:r>
    </w:p>
    <w:p w14:paraId="539753F5" w14:textId="77777777" w:rsidR="001170C4" w:rsidRDefault="009C1DEA">
      <w:pPr>
        <w:spacing w:line="600" w:lineRule="exact"/>
        <w:ind w:firstLineChars="200" w:firstLine="643"/>
        <w:outlineLvl w:val="2"/>
        <w:rPr>
          <w:rFonts w:ascii="仿宋" w:eastAsia="仿宋" w:hAnsi="仿宋"/>
          <w:b/>
          <w:sz w:val="32"/>
          <w:szCs w:val="32"/>
        </w:rPr>
      </w:pPr>
      <w:bookmarkStart w:id="42" w:name="_Toc15377212"/>
      <w:r>
        <w:rPr>
          <w:rFonts w:ascii="仿宋" w:eastAsia="仿宋" w:hAnsi="仿宋" w:hint="eastAsia"/>
          <w:b/>
          <w:sz w:val="32"/>
          <w:szCs w:val="32"/>
        </w:rPr>
        <w:t>（三）一般公共预算财政拨款支出决算具体情况</w:t>
      </w:r>
      <w:bookmarkEnd w:id="42"/>
    </w:p>
    <w:p w14:paraId="6F7CCF4B" w14:textId="77777777" w:rsidR="001170C4" w:rsidRDefault="009C1DEA">
      <w:pPr>
        <w:spacing w:line="600" w:lineRule="exact"/>
        <w:ind w:firstLineChars="200" w:firstLine="643"/>
        <w:outlineLvl w:val="2"/>
        <w:rPr>
          <w:rFonts w:ascii="仿宋" w:eastAsia="仿宋" w:hAnsi="仿宋"/>
          <w:sz w:val="32"/>
          <w:szCs w:val="32"/>
        </w:rPr>
      </w:pPr>
      <w:bookmarkStart w:id="43" w:name="_Toc15378460"/>
      <w:bookmarkStart w:id="44" w:name="_Toc15377444"/>
      <w:bookmarkStart w:id="45" w:name="_Toc15377213"/>
      <w:r>
        <w:rPr>
          <w:rFonts w:ascii="仿宋" w:eastAsia="仿宋" w:hAnsi="仿宋" w:hint="eastAsia"/>
          <w:b/>
          <w:sz w:val="32"/>
          <w:szCs w:val="32"/>
        </w:rPr>
        <w:t>2021年一般公共预算支出决算数为717.24</w:t>
      </w:r>
      <w:r>
        <w:rPr>
          <w:rFonts w:ascii="仿宋" w:eastAsia="仿宋" w:hAnsi="仿宋" w:hint="eastAsia"/>
          <w:sz w:val="32"/>
          <w:szCs w:val="32"/>
        </w:rPr>
        <w:t>，</w:t>
      </w:r>
      <w:r>
        <w:rPr>
          <w:rStyle w:val="a5"/>
          <w:rFonts w:ascii="仿宋" w:eastAsia="仿宋" w:hAnsi="仿宋" w:hint="eastAsia"/>
          <w:bCs/>
          <w:sz w:val="32"/>
          <w:szCs w:val="32"/>
        </w:rPr>
        <w:t>完成预算的100</w:t>
      </w:r>
      <w:r>
        <w:rPr>
          <w:rStyle w:val="a5"/>
          <w:rFonts w:ascii="仿宋" w:eastAsia="仿宋" w:hAnsi="仿宋"/>
          <w:bCs/>
          <w:sz w:val="32"/>
          <w:szCs w:val="32"/>
        </w:rPr>
        <w:t>%</w:t>
      </w:r>
      <w:r>
        <w:rPr>
          <w:rStyle w:val="a5"/>
          <w:rFonts w:ascii="仿宋" w:eastAsia="仿宋" w:hAnsi="仿宋" w:hint="eastAsia"/>
          <w:bCs/>
          <w:sz w:val="32"/>
          <w:szCs w:val="32"/>
        </w:rPr>
        <w:t>。其中</w:t>
      </w:r>
      <w:r w:rsidRPr="004A2EE8">
        <w:rPr>
          <w:rStyle w:val="a5"/>
          <w:rFonts w:ascii="仿宋" w:eastAsia="仿宋" w:hAnsi="仿宋" w:hint="eastAsia"/>
          <w:bCs/>
          <w:sz w:val="32"/>
          <w:szCs w:val="32"/>
          <w:u w:val="thick" w:color="4B6EE0"/>
          <w:shd w:val="clear" w:color="auto" w:fill="6F8BE6"/>
        </w:rPr>
        <w:t>：</w:t>
      </w:r>
      <w:bookmarkEnd w:id="43"/>
      <w:bookmarkEnd w:id="44"/>
      <w:bookmarkEnd w:id="45"/>
    </w:p>
    <w:p w14:paraId="222962AA" w14:textId="77777777" w:rsidR="001170C4" w:rsidRDefault="009C1DEA">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1</w:t>
      </w:r>
      <w:r>
        <w:rPr>
          <w:rStyle w:val="a5"/>
          <w:rFonts w:ascii="仿宋" w:eastAsia="仿宋" w:hAnsi="仿宋"/>
          <w:bCs/>
          <w:sz w:val="32"/>
          <w:szCs w:val="32"/>
        </w:rPr>
        <w:t>.</w:t>
      </w:r>
      <w:r>
        <w:rPr>
          <w:rStyle w:val="a5"/>
          <w:rFonts w:ascii="仿宋" w:eastAsia="仿宋" w:hAnsi="仿宋" w:hint="eastAsia"/>
          <w:bCs/>
          <w:sz w:val="32"/>
          <w:szCs w:val="32"/>
        </w:rPr>
        <w:t>社会保障和就业行政事业单位养老支出机关事业单位基本养老保险缴费</w:t>
      </w:r>
      <w:r>
        <w:rPr>
          <w:rFonts w:ascii="仿宋" w:eastAsia="仿宋" w:hAnsi="仿宋" w:hint="eastAsia"/>
          <w:bCs/>
          <w:sz w:val="32"/>
          <w:szCs w:val="32"/>
        </w:rPr>
        <w:t>支出</w:t>
      </w:r>
      <w:r>
        <w:rPr>
          <w:rStyle w:val="a5"/>
          <w:rFonts w:ascii="仿宋" w:eastAsia="仿宋" w:hAnsi="仿宋" w:hint="eastAsia"/>
          <w:bCs/>
          <w:sz w:val="32"/>
          <w:szCs w:val="32"/>
        </w:rPr>
        <w:t>、</w:t>
      </w:r>
      <w:r>
        <w:rPr>
          <w:rFonts w:ascii="仿宋" w:eastAsia="仿宋" w:hAnsi="仿宋" w:hint="eastAsia"/>
          <w:bCs/>
          <w:sz w:val="32"/>
          <w:szCs w:val="32"/>
        </w:rPr>
        <w:t>机关事业单位职业年金缴费支出</w:t>
      </w:r>
      <w:r>
        <w:t>：</w:t>
      </w:r>
      <w:r>
        <w:rPr>
          <w:rStyle w:val="a5"/>
          <w:rFonts w:ascii="仿宋" w:eastAsia="仿宋" w:hAnsi="仿宋" w:hint="eastAsia"/>
          <w:b w:val="0"/>
          <w:bCs/>
          <w:sz w:val="32"/>
          <w:szCs w:val="32"/>
        </w:rPr>
        <w:t>支出决算为</w:t>
      </w:r>
      <w:r>
        <w:rPr>
          <w:rFonts w:ascii="仿宋" w:eastAsia="仿宋" w:hAnsi="仿宋" w:hint="eastAsia"/>
          <w:sz w:val="32"/>
          <w:szCs w:val="32"/>
        </w:rPr>
        <w:t>67.48</w:t>
      </w:r>
      <w:r>
        <w:rPr>
          <w:rStyle w:val="a5"/>
          <w:rFonts w:ascii="仿宋" w:eastAsia="仿宋" w:hAnsi="仿宋" w:hint="eastAsia"/>
          <w:b w:val="0"/>
          <w:bCs/>
          <w:sz w:val="32"/>
          <w:szCs w:val="32"/>
        </w:rPr>
        <w:t>万元，</w:t>
      </w:r>
      <w:r>
        <w:rPr>
          <w:rFonts w:ascii="仿宋" w:eastAsia="仿宋" w:hAnsi="仿宋" w:hint="eastAsia"/>
          <w:bCs/>
          <w:sz w:val="32"/>
          <w:szCs w:val="32"/>
        </w:rPr>
        <w:t>完成预算</w:t>
      </w:r>
      <w:r>
        <w:rPr>
          <w:rStyle w:val="a5"/>
          <w:rFonts w:ascii="仿宋" w:eastAsia="仿宋" w:hAnsi="仿宋" w:hint="eastAsia"/>
          <w:b w:val="0"/>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 w:eastAsia="仿宋" w:hAnsi="仿宋" w:hint="eastAsia"/>
          <w:bCs/>
          <w:sz w:val="32"/>
          <w:szCs w:val="32"/>
        </w:rPr>
        <w:t>决算数</w:t>
      </w:r>
      <w:r>
        <w:rPr>
          <w:rStyle w:val="a5"/>
          <w:rFonts w:ascii="仿宋" w:eastAsia="仿宋" w:hAnsi="仿宋" w:hint="eastAsia"/>
          <w:b w:val="0"/>
          <w:bCs/>
          <w:sz w:val="32"/>
          <w:szCs w:val="32"/>
        </w:rPr>
        <w:t>大于预算</w:t>
      </w:r>
      <w:r>
        <w:rPr>
          <w:rFonts w:ascii="仿宋" w:eastAsia="仿宋" w:hAnsi="仿宋" w:hint="eastAsia"/>
          <w:bCs/>
          <w:sz w:val="32"/>
          <w:szCs w:val="32"/>
        </w:rPr>
        <w:t>数</w:t>
      </w:r>
      <w:r>
        <w:rPr>
          <w:rStyle w:val="a5"/>
          <w:rFonts w:ascii="仿宋" w:eastAsia="仿宋" w:hAnsi="仿宋" w:hint="eastAsia"/>
          <w:b w:val="0"/>
          <w:bCs/>
          <w:sz w:val="32"/>
          <w:szCs w:val="32"/>
        </w:rPr>
        <w:t>的</w:t>
      </w:r>
      <w:r>
        <w:rPr>
          <w:rFonts w:ascii="仿宋" w:eastAsia="仿宋" w:hAnsi="仿宋" w:hint="eastAsia"/>
          <w:bCs/>
          <w:sz w:val="32"/>
          <w:szCs w:val="32"/>
        </w:rPr>
        <w:t>主要原因是</w:t>
      </w:r>
      <w:r>
        <w:rPr>
          <w:rStyle w:val="a5"/>
          <w:rFonts w:ascii="仿宋" w:eastAsia="仿宋" w:hAnsi="仿宋" w:hint="eastAsia"/>
          <w:b w:val="0"/>
          <w:bCs/>
          <w:sz w:val="32"/>
          <w:szCs w:val="32"/>
        </w:rPr>
        <w:t>即退休人员、</w:t>
      </w:r>
      <w:r>
        <w:rPr>
          <w:rFonts w:ascii="仿宋" w:eastAsia="仿宋" w:hAnsi="仿宋" w:hint="eastAsia"/>
          <w:bCs/>
          <w:sz w:val="32"/>
          <w:szCs w:val="32"/>
        </w:rPr>
        <w:t>调出人员新增职业年金</w:t>
      </w:r>
      <w:r>
        <w:rPr>
          <w:rStyle w:val="a5"/>
          <w:rFonts w:ascii="仿宋" w:eastAsia="仿宋" w:hAnsi="仿宋" w:hint="eastAsia"/>
          <w:b w:val="0"/>
          <w:bCs/>
          <w:sz w:val="32"/>
          <w:szCs w:val="32"/>
        </w:rPr>
        <w:t>。</w:t>
      </w:r>
    </w:p>
    <w:p w14:paraId="28BAD552" w14:textId="77777777" w:rsidR="001170C4" w:rsidRDefault="009C1DEA">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2</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行政事业单位医疗行政单位医疗、</w:t>
      </w:r>
      <w:r>
        <w:rPr>
          <w:rFonts w:ascii="仿宋" w:eastAsia="仿宋" w:hAnsi="仿宋" w:hint="eastAsia"/>
          <w:bCs/>
          <w:sz w:val="32"/>
          <w:szCs w:val="32"/>
        </w:rPr>
        <w:t>公务员医疗补助</w:t>
      </w:r>
      <w:r>
        <w:t>：</w:t>
      </w:r>
      <w:r>
        <w:rPr>
          <w:rStyle w:val="a5"/>
          <w:rFonts w:ascii="仿宋" w:eastAsia="仿宋" w:hAnsi="仿宋" w:hint="eastAsia"/>
          <w:b w:val="0"/>
          <w:bCs/>
          <w:sz w:val="32"/>
          <w:szCs w:val="32"/>
        </w:rPr>
        <w:t>支出决算为34.</w:t>
      </w:r>
      <w:r>
        <w:rPr>
          <w:rFonts w:ascii="仿宋" w:eastAsia="仿宋" w:hAnsi="仿宋" w:hint="eastAsia"/>
          <w:bCs/>
          <w:sz w:val="32"/>
          <w:szCs w:val="32"/>
        </w:rPr>
        <w:t>92</w:t>
      </w:r>
      <w:r>
        <w:rPr>
          <w:rStyle w:val="a5"/>
          <w:rFonts w:ascii="仿宋" w:eastAsia="仿宋" w:hAnsi="仿宋" w:hint="eastAsia"/>
          <w:b w:val="0"/>
          <w:bCs/>
          <w:sz w:val="32"/>
          <w:szCs w:val="32"/>
        </w:rPr>
        <w:t>万元，</w:t>
      </w:r>
      <w:r>
        <w:rPr>
          <w:rFonts w:ascii="仿宋" w:eastAsia="仿宋" w:hAnsi="仿宋" w:hint="eastAsia"/>
          <w:bCs/>
          <w:sz w:val="32"/>
          <w:szCs w:val="32"/>
        </w:rPr>
        <w:t>完成预算</w:t>
      </w:r>
      <w:r>
        <w:rPr>
          <w:rStyle w:val="a5"/>
          <w:rFonts w:ascii="仿宋" w:eastAsia="仿宋" w:hAnsi="仿宋" w:hint="eastAsia"/>
          <w:b w:val="0"/>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 w:eastAsia="仿宋" w:hAnsi="仿宋" w:hint="eastAsia"/>
          <w:bCs/>
          <w:sz w:val="32"/>
          <w:szCs w:val="32"/>
        </w:rPr>
        <w:t>决算数</w:t>
      </w:r>
      <w:r>
        <w:rPr>
          <w:rStyle w:val="a5"/>
          <w:rFonts w:ascii="仿宋" w:eastAsia="仿宋" w:hAnsi="仿宋" w:hint="eastAsia"/>
          <w:b w:val="0"/>
          <w:bCs/>
          <w:sz w:val="32"/>
          <w:szCs w:val="32"/>
        </w:rPr>
        <w:t>大于预算</w:t>
      </w:r>
      <w:r>
        <w:rPr>
          <w:rFonts w:ascii="仿宋" w:eastAsia="仿宋" w:hAnsi="仿宋" w:hint="eastAsia"/>
          <w:bCs/>
          <w:sz w:val="32"/>
          <w:szCs w:val="32"/>
        </w:rPr>
        <w:t>数</w:t>
      </w:r>
      <w:r>
        <w:rPr>
          <w:rStyle w:val="a5"/>
          <w:rFonts w:ascii="仿宋" w:eastAsia="仿宋" w:hAnsi="仿宋" w:hint="eastAsia"/>
          <w:b w:val="0"/>
          <w:bCs/>
          <w:sz w:val="32"/>
          <w:szCs w:val="32"/>
        </w:rPr>
        <w:t>的</w:t>
      </w:r>
      <w:r>
        <w:rPr>
          <w:rFonts w:ascii="仿宋" w:eastAsia="仿宋" w:hAnsi="仿宋" w:hint="eastAsia"/>
          <w:bCs/>
          <w:sz w:val="32"/>
          <w:szCs w:val="32"/>
        </w:rPr>
        <w:t>主要原因是</w:t>
      </w:r>
      <w:r>
        <w:rPr>
          <w:rStyle w:val="a5"/>
          <w:rFonts w:ascii="仿宋" w:eastAsia="仿宋" w:hAnsi="仿宋" w:hint="eastAsia"/>
          <w:b w:val="0"/>
          <w:bCs/>
          <w:sz w:val="32"/>
          <w:szCs w:val="32"/>
        </w:rPr>
        <w:t>增人增资。</w:t>
      </w:r>
    </w:p>
    <w:p w14:paraId="22968228" w14:textId="77777777" w:rsidR="001170C4" w:rsidRDefault="009C1DE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3</w:t>
      </w:r>
      <w:r>
        <w:rPr>
          <w:rStyle w:val="a5"/>
          <w:rFonts w:ascii="仿宋" w:eastAsia="仿宋" w:hAnsi="仿宋"/>
          <w:bCs/>
          <w:sz w:val="32"/>
          <w:szCs w:val="32"/>
        </w:rPr>
        <w:t>.</w:t>
      </w:r>
      <w:r>
        <w:rPr>
          <w:rFonts w:ascii="仿宋" w:eastAsia="仿宋" w:hAnsi="仿宋" w:hint="eastAsia"/>
          <w:b/>
          <w:bCs/>
          <w:sz w:val="32"/>
          <w:szCs w:val="32"/>
        </w:rPr>
        <w:t>城乡社区支出城乡社区管理事务城管执法</w:t>
      </w:r>
      <w:r>
        <w:t>：</w:t>
      </w:r>
      <w:r>
        <w:rPr>
          <w:rStyle w:val="a5"/>
          <w:rFonts w:ascii="仿宋" w:eastAsia="仿宋" w:hAnsi="仿宋" w:hint="eastAsia"/>
          <w:b w:val="0"/>
          <w:bCs/>
          <w:sz w:val="32"/>
          <w:szCs w:val="32"/>
        </w:rPr>
        <w:t>支出决算为578.</w:t>
      </w:r>
      <w:r>
        <w:rPr>
          <w:rFonts w:ascii="仿宋" w:eastAsia="仿宋" w:hAnsi="仿宋" w:hint="eastAsia"/>
          <w:bCs/>
          <w:sz w:val="32"/>
          <w:szCs w:val="32"/>
        </w:rPr>
        <w:t>14</w:t>
      </w:r>
      <w:r>
        <w:rPr>
          <w:rStyle w:val="a5"/>
          <w:rFonts w:ascii="仿宋" w:eastAsia="仿宋" w:hAnsi="仿宋" w:hint="eastAsia"/>
          <w:b w:val="0"/>
          <w:bCs/>
          <w:sz w:val="32"/>
          <w:szCs w:val="32"/>
        </w:rPr>
        <w:t>万元，</w:t>
      </w:r>
      <w:r>
        <w:rPr>
          <w:rFonts w:ascii="仿宋" w:eastAsia="仿宋" w:hAnsi="仿宋" w:hint="eastAsia"/>
          <w:bCs/>
          <w:sz w:val="32"/>
          <w:szCs w:val="32"/>
        </w:rPr>
        <w:t>完成预算</w:t>
      </w:r>
      <w:r>
        <w:rPr>
          <w:rStyle w:val="a5"/>
          <w:rFonts w:ascii="仿宋" w:eastAsia="仿宋" w:hAnsi="仿宋" w:hint="eastAsia"/>
          <w:b w:val="0"/>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 w:eastAsia="仿宋" w:hAnsi="仿宋" w:hint="eastAsia"/>
          <w:bCs/>
          <w:sz w:val="32"/>
          <w:szCs w:val="32"/>
        </w:rPr>
        <w:t>决算数</w:t>
      </w:r>
      <w:r>
        <w:rPr>
          <w:rStyle w:val="a5"/>
          <w:rFonts w:ascii="仿宋" w:eastAsia="仿宋" w:hAnsi="仿宋" w:hint="eastAsia"/>
          <w:b w:val="0"/>
          <w:bCs/>
          <w:sz w:val="32"/>
          <w:szCs w:val="32"/>
        </w:rPr>
        <w:t>大于预算</w:t>
      </w:r>
      <w:r>
        <w:rPr>
          <w:rFonts w:ascii="仿宋" w:eastAsia="仿宋" w:hAnsi="仿宋" w:hint="eastAsia"/>
          <w:bCs/>
          <w:sz w:val="32"/>
          <w:szCs w:val="32"/>
        </w:rPr>
        <w:t>数</w:t>
      </w:r>
      <w:r>
        <w:rPr>
          <w:rStyle w:val="a5"/>
          <w:rFonts w:ascii="仿宋" w:eastAsia="仿宋" w:hAnsi="仿宋" w:hint="eastAsia"/>
          <w:b w:val="0"/>
          <w:bCs/>
          <w:sz w:val="32"/>
          <w:szCs w:val="32"/>
        </w:rPr>
        <w:t>的</w:t>
      </w:r>
      <w:r>
        <w:rPr>
          <w:rFonts w:ascii="仿宋" w:eastAsia="仿宋" w:hAnsi="仿宋" w:hint="eastAsia"/>
          <w:bCs/>
          <w:sz w:val="32"/>
          <w:szCs w:val="32"/>
        </w:rPr>
        <w:t>主要原因是</w:t>
      </w:r>
      <w:r>
        <w:rPr>
          <w:rStyle w:val="a5"/>
          <w:rFonts w:ascii="仿宋" w:eastAsia="仿宋" w:hAnsi="仿宋" w:hint="eastAsia"/>
          <w:b w:val="0"/>
          <w:bCs/>
          <w:sz w:val="32"/>
          <w:szCs w:val="32"/>
        </w:rPr>
        <w:t>增人增资。</w:t>
      </w:r>
    </w:p>
    <w:p w14:paraId="030C0A6F" w14:textId="77777777" w:rsidR="001170C4" w:rsidRDefault="009C1DEA">
      <w:pPr>
        <w:pStyle w:val="a3"/>
        <w:spacing w:before="93"/>
        <w:ind w:firstLineChars="200" w:firstLine="640"/>
        <w:rPr>
          <w:rFonts w:ascii="仿宋" w:eastAsia="仿宋" w:hAnsi="仿宋"/>
          <w:b/>
          <w:sz w:val="32"/>
          <w:szCs w:val="32"/>
        </w:rPr>
      </w:pPr>
      <w:r>
        <w:rPr>
          <w:rStyle w:val="a5"/>
          <w:rFonts w:ascii="仿宋" w:eastAsia="仿宋" w:hAnsi="仿宋" w:hint="eastAsia"/>
          <w:b w:val="0"/>
          <w:bCs/>
          <w:sz w:val="32"/>
          <w:szCs w:val="32"/>
        </w:rPr>
        <w:t>4.</w:t>
      </w:r>
      <w:r>
        <w:rPr>
          <w:rFonts w:ascii="仿宋" w:eastAsia="仿宋" w:hAnsi="仿宋" w:hint="eastAsia"/>
          <w:b/>
          <w:bCs/>
          <w:sz w:val="32"/>
          <w:szCs w:val="32"/>
        </w:rPr>
        <w:t>住房保障支出住房改革支出住房公积金：</w:t>
      </w:r>
      <w:r>
        <w:rPr>
          <w:rFonts w:ascii="仿宋" w:eastAsia="仿宋" w:hAnsi="仿宋" w:hint="eastAsia"/>
          <w:sz w:val="32"/>
          <w:szCs w:val="32"/>
        </w:rPr>
        <w:t>支出决算为36.70万元，完成预算100%，决算数大于预算数的主要原因</w:t>
      </w:r>
      <w:r>
        <w:rPr>
          <w:rFonts w:ascii="仿宋" w:eastAsia="仿宋" w:hAnsi="仿宋" w:hint="eastAsia"/>
          <w:sz w:val="32"/>
          <w:szCs w:val="32"/>
        </w:rPr>
        <w:lastRenderedPageBreak/>
        <w:t>是增人增资。</w:t>
      </w:r>
    </w:p>
    <w:p w14:paraId="7FF8E5E3" w14:textId="77777777" w:rsidR="001170C4" w:rsidRDefault="009C1DEA">
      <w:pPr>
        <w:tabs>
          <w:tab w:val="right" w:pos="8306"/>
        </w:tabs>
        <w:spacing w:line="600" w:lineRule="exact"/>
        <w:ind w:firstLine="640"/>
        <w:outlineLvl w:val="1"/>
        <w:rPr>
          <w:rStyle w:val="2Char"/>
        </w:rPr>
      </w:pPr>
      <w:bookmarkStart w:id="46" w:name="_Toc15396608"/>
      <w:bookmarkStart w:id="47" w:name="_Toc15377214"/>
      <w:bookmarkStart w:id="48" w:name="_Toc29162"/>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924966">
        <w:rPr>
          <w:rFonts w:ascii="黑体" w:eastAsia="黑体" w:hAnsi="黑体" w:hint="eastAsia"/>
          <w:sz w:val="32"/>
          <w:szCs w:val="32"/>
        </w:rPr>
        <w:t>财政拨款基本支出决算情况说明</w:t>
      </w:r>
      <w:bookmarkEnd w:id="46"/>
      <w:bookmarkEnd w:id="47"/>
      <w:bookmarkEnd w:id="48"/>
      <w:r>
        <w:rPr>
          <w:rStyle w:val="2Char"/>
          <w:rFonts w:ascii="黑体" w:eastAsia="黑体" w:hAnsi="黑体"/>
          <w:b w:val="0"/>
        </w:rPr>
        <w:tab/>
      </w:r>
    </w:p>
    <w:p w14:paraId="0A98440F" w14:textId="77777777" w:rsidR="001170C4" w:rsidRDefault="009C1DE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21年一般公共预算财政拨款基本支出717.24万元，其中：</w:t>
      </w:r>
    </w:p>
    <w:p w14:paraId="0E77B0F8" w14:textId="77777777" w:rsidR="001170C4" w:rsidRDefault="009C1DEA">
      <w:pPr>
        <w:spacing w:line="600" w:lineRule="exact"/>
        <w:ind w:firstLine="645"/>
        <w:rPr>
          <w:rFonts w:ascii="仿宋" w:eastAsia="仿宋" w:hAnsi="仿宋"/>
          <w:sz w:val="32"/>
          <w:szCs w:val="32"/>
        </w:rPr>
      </w:pPr>
      <w:r>
        <w:rPr>
          <w:rFonts w:ascii="仿宋" w:eastAsia="仿宋" w:hAnsi="仿宋" w:hint="eastAsia"/>
          <w:sz w:val="32"/>
          <w:szCs w:val="32"/>
        </w:rPr>
        <w:t>人员经费632.46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20CCD271" w14:textId="77777777" w:rsidR="001170C4" w:rsidRDefault="009C1DEA">
      <w:pPr>
        <w:spacing w:line="600" w:lineRule="exact"/>
        <w:ind w:firstLine="645"/>
        <w:rPr>
          <w:rFonts w:ascii="仿宋" w:eastAsia="仿宋" w:hAnsi="仿宋"/>
          <w:b/>
          <w:sz w:val="32"/>
          <w:szCs w:val="32"/>
        </w:rPr>
      </w:pPr>
      <w:r>
        <w:rPr>
          <w:rFonts w:ascii="仿宋" w:eastAsia="仿宋" w:hAnsi="仿宋" w:hint="eastAsia"/>
          <w:sz w:val="32"/>
          <w:szCs w:val="32"/>
        </w:rPr>
        <w:t xml:space="preserve">　　公用经费84.77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6CB2034D" w14:textId="77777777" w:rsidR="001170C4" w:rsidRDefault="009C1DEA">
      <w:pPr>
        <w:spacing w:line="600" w:lineRule="exact"/>
        <w:ind w:firstLine="640"/>
        <w:outlineLvl w:val="1"/>
        <w:rPr>
          <w:rStyle w:val="2Char"/>
          <w:rFonts w:ascii="黑体" w:eastAsia="黑体" w:hAnsi="黑体"/>
          <w:b w:val="0"/>
        </w:rPr>
      </w:pPr>
      <w:bookmarkStart w:id="49" w:name="_Toc15396609"/>
      <w:bookmarkStart w:id="50" w:name="_Toc15377215"/>
      <w:bookmarkStart w:id="51" w:name="_Toc530"/>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w:t>
      </w:r>
      <w:r w:rsidRPr="00924966">
        <w:rPr>
          <w:rFonts w:ascii="黑体" w:eastAsia="黑体" w:hAnsi="黑体" w:hint="eastAsia"/>
          <w:sz w:val="32"/>
          <w:szCs w:val="32"/>
        </w:rPr>
        <w:t>财政拨款支出决算情况说明</w:t>
      </w:r>
      <w:bookmarkEnd w:id="49"/>
      <w:bookmarkEnd w:id="50"/>
      <w:bookmarkEnd w:id="51"/>
    </w:p>
    <w:p w14:paraId="0435A167" w14:textId="77777777" w:rsidR="001170C4" w:rsidRDefault="009C1DEA">
      <w:pPr>
        <w:spacing w:line="600" w:lineRule="exact"/>
        <w:ind w:firstLine="640"/>
        <w:outlineLvl w:val="2"/>
        <w:rPr>
          <w:rFonts w:ascii="仿宋" w:eastAsia="仿宋" w:hAnsi="仿宋"/>
          <w:b/>
          <w:sz w:val="32"/>
          <w:szCs w:val="32"/>
        </w:rPr>
      </w:pPr>
      <w:bookmarkStart w:id="52" w:name="_Toc15377216"/>
      <w:r>
        <w:rPr>
          <w:rFonts w:ascii="仿宋" w:eastAsia="仿宋" w:hAnsi="仿宋" w:hint="eastAsia"/>
          <w:b/>
          <w:sz w:val="32"/>
          <w:szCs w:val="32"/>
        </w:rPr>
        <w:t>（一）“三公”经费财政拨款支出决算总体情况说明</w:t>
      </w:r>
      <w:bookmarkEnd w:id="52"/>
    </w:p>
    <w:p w14:paraId="187DACC9" w14:textId="77777777" w:rsidR="001170C4" w:rsidRDefault="009C1DE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21年“三公”经费财政拨款支出决算为1.9万元，完成预算的100</w:t>
      </w:r>
      <w:r>
        <w:rPr>
          <w:rFonts w:ascii="仿宋" w:eastAsia="仿宋" w:hAnsi="仿宋"/>
          <w:sz w:val="32"/>
          <w:szCs w:val="32"/>
        </w:rPr>
        <w:t>%</w:t>
      </w:r>
      <w:r>
        <w:rPr>
          <w:rFonts w:ascii="仿宋" w:eastAsia="仿宋" w:hAnsi="仿宋" w:hint="eastAsia"/>
          <w:sz w:val="32"/>
          <w:szCs w:val="32"/>
        </w:rPr>
        <w:t>。</w:t>
      </w:r>
    </w:p>
    <w:p w14:paraId="285A4F9F" w14:textId="77777777" w:rsidR="001170C4" w:rsidRDefault="009C1DEA">
      <w:pPr>
        <w:spacing w:line="600" w:lineRule="exact"/>
        <w:ind w:firstLine="640"/>
        <w:outlineLvl w:val="2"/>
        <w:rPr>
          <w:rFonts w:ascii="仿宋" w:eastAsia="仿宋" w:hAnsi="仿宋"/>
          <w:b/>
          <w:sz w:val="32"/>
          <w:szCs w:val="32"/>
        </w:rPr>
      </w:pPr>
      <w:bookmarkStart w:id="53" w:name="_Toc15377217"/>
      <w:r>
        <w:rPr>
          <w:rFonts w:ascii="仿宋" w:eastAsia="仿宋" w:hAnsi="仿宋" w:hint="eastAsia"/>
          <w:b/>
          <w:sz w:val="32"/>
          <w:szCs w:val="32"/>
        </w:rPr>
        <w:t>（二）“三公”经费财政拨款支出决算具体情况说明</w:t>
      </w:r>
      <w:bookmarkEnd w:id="53"/>
    </w:p>
    <w:p w14:paraId="2BAD4DDF" w14:textId="77777777" w:rsidR="001170C4" w:rsidRDefault="009C1DE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21年“三公”经费财政拨款支出决算中，主要是公务接待费支出决算1.9万元，占100</w:t>
      </w:r>
      <w:r>
        <w:rPr>
          <w:rFonts w:ascii="仿宋" w:eastAsia="仿宋" w:hAnsi="仿宋"/>
          <w:sz w:val="32"/>
          <w:szCs w:val="32"/>
        </w:rPr>
        <w:t>%</w:t>
      </w:r>
      <w:r>
        <w:rPr>
          <w:rFonts w:ascii="仿宋" w:eastAsia="仿宋" w:hAnsi="仿宋" w:hint="eastAsia"/>
          <w:sz w:val="32"/>
          <w:szCs w:val="32"/>
        </w:rPr>
        <w:t>。具体情况如下</w:t>
      </w:r>
      <w:r w:rsidRPr="004A2EE8">
        <w:rPr>
          <w:rFonts w:ascii="仿宋" w:eastAsia="仿宋" w:hAnsi="仿宋" w:hint="eastAsia"/>
          <w:sz w:val="32"/>
          <w:szCs w:val="32"/>
          <w:u w:val="thick" w:color="4B6EE0"/>
          <w:shd w:val="clear" w:color="auto" w:fill="6F8BE6"/>
        </w:rPr>
        <w:t>：</w:t>
      </w:r>
    </w:p>
    <w:p w14:paraId="329125F3" w14:textId="77777777" w:rsidR="001170C4" w:rsidRDefault="009C1DEA">
      <w:pPr>
        <w:spacing w:line="600" w:lineRule="exact"/>
        <w:ind w:firstLine="640"/>
        <w:rPr>
          <w:rFonts w:ascii="仿宋_GB2312" w:eastAsia="仿宋_GB2312"/>
          <w:sz w:val="32"/>
          <w:szCs w:val="32"/>
        </w:rPr>
      </w:pPr>
      <w:r>
        <w:rPr>
          <w:rFonts w:ascii="仿宋_GB2312" w:eastAsia="仿宋_GB2312"/>
          <w:b/>
          <w:sz w:val="32"/>
          <w:szCs w:val="32"/>
        </w:rPr>
        <w:lastRenderedPageBreak/>
        <w:t>1.</w:t>
      </w:r>
      <w:r>
        <w:rPr>
          <w:rFonts w:ascii="仿宋_GB2312" w:eastAsia="仿宋_GB2312" w:hint="eastAsia"/>
          <w:b/>
          <w:sz w:val="32"/>
          <w:szCs w:val="32"/>
        </w:rPr>
        <w:t>公务接待费支出</w:t>
      </w:r>
      <w:r>
        <w:rPr>
          <w:rFonts w:ascii="仿宋_GB2312" w:eastAsia="仿宋_GB2312" w:hint="eastAsia"/>
          <w:sz w:val="32"/>
          <w:szCs w:val="32"/>
        </w:rPr>
        <w:t>1.9万元，</w:t>
      </w:r>
      <w:r>
        <w:rPr>
          <w:rStyle w:val="a5"/>
          <w:rFonts w:ascii="仿宋" w:eastAsia="仿宋" w:hAnsi="仿宋" w:hint="eastAsia"/>
          <w:b w:val="0"/>
          <w:bCs/>
          <w:sz w:val="32"/>
          <w:szCs w:val="32"/>
        </w:rPr>
        <w:t>完成预算100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20年减少0.8万元，下降29.63</w:t>
      </w:r>
      <w:r>
        <w:rPr>
          <w:rFonts w:ascii="仿宋_GB2312" w:eastAsia="仿宋_GB2312"/>
          <w:sz w:val="32"/>
          <w:szCs w:val="32"/>
        </w:rPr>
        <w:t>%</w:t>
      </w:r>
      <w:r>
        <w:rPr>
          <w:rFonts w:ascii="仿宋_GB2312" w:eastAsia="仿宋_GB2312" w:hint="eastAsia"/>
          <w:sz w:val="32"/>
          <w:szCs w:val="32"/>
        </w:rPr>
        <w:t>。主要原因是压缩了会议，减少了接待。其中</w:t>
      </w:r>
      <w:r w:rsidRPr="004A2EE8">
        <w:rPr>
          <w:rFonts w:ascii="仿宋_GB2312" w:eastAsia="仿宋_GB2312" w:hint="eastAsia"/>
          <w:sz w:val="32"/>
          <w:szCs w:val="32"/>
          <w:u w:val="thick" w:color="4B6EE0"/>
          <w:shd w:val="clear" w:color="auto" w:fill="6F8BE6"/>
        </w:rPr>
        <w:t>：</w:t>
      </w:r>
    </w:p>
    <w:p w14:paraId="0569AF20" w14:textId="77777777" w:rsidR="001170C4" w:rsidRDefault="009C1DEA">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1.9</w:t>
      </w:r>
      <w:r>
        <w:rPr>
          <w:rFonts w:ascii="仿宋_GB2312" w:eastAsia="仿宋_GB2312" w:hint="eastAsia"/>
          <w:sz w:val="32"/>
          <w:szCs w:val="32"/>
        </w:rPr>
        <w:t>万元，主要用于执行公务、开展公务活动开支的交通费、住宿费、用餐费等，国内公务接待60批次，290人次（不包括陪同人员），共计支出1.9万元，具体内容包括：其他人员学习、考察，专业技术人员授课。</w:t>
      </w:r>
    </w:p>
    <w:p w14:paraId="42701BEB" w14:textId="77777777" w:rsidR="001170C4" w:rsidRDefault="009C1DEA">
      <w:pPr>
        <w:spacing w:line="600" w:lineRule="exact"/>
        <w:ind w:firstLine="640"/>
        <w:outlineLvl w:val="1"/>
        <w:rPr>
          <w:rStyle w:val="2Char"/>
          <w:rFonts w:ascii="黑体" w:eastAsia="黑体" w:hAnsi="黑体"/>
        </w:rPr>
      </w:pPr>
      <w:bookmarkStart w:id="54" w:name="_Toc15396610"/>
      <w:bookmarkStart w:id="55" w:name="_Toc15377218"/>
      <w:bookmarkStart w:id="56" w:name="_Toc15377"/>
      <w:r>
        <w:rPr>
          <w:rFonts w:ascii="黑体" w:eastAsia="黑体" w:hint="eastAsia"/>
          <w:sz w:val="32"/>
          <w:szCs w:val="32"/>
        </w:rPr>
        <w:t>八、</w:t>
      </w:r>
      <w:r>
        <w:rPr>
          <w:rStyle w:val="2Char"/>
          <w:rFonts w:ascii="黑体" w:eastAsia="黑体" w:hAnsi="黑体" w:hint="eastAsia"/>
          <w:b w:val="0"/>
        </w:rPr>
        <w:t>政府性基金预算</w:t>
      </w:r>
      <w:r w:rsidRPr="0088062A">
        <w:rPr>
          <w:rFonts w:ascii="黑体" w:eastAsia="黑体" w:hAnsi="黑体" w:hint="eastAsia"/>
          <w:sz w:val="32"/>
          <w:szCs w:val="32"/>
        </w:rPr>
        <w:t>支出决算情况说明</w:t>
      </w:r>
      <w:bookmarkEnd w:id="54"/>
      <w:bookmarkEnd w:id="55"/>
      <w:bookmarkEnd w:id="56"/>
    </w:p>
    <w:p w14:paraId="61EBD02C" w14:textId="77777777" w:rsidR="001170C4" w:rsidRDefault="009C1DE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21年政府性基金预算财政拨款支出30万元。</w:t>
      </w:r>
    </w:p>
    <w:p w14:paraId="2E9E24F7" w14:textId="77777777" w:rsidR="001170C4" w:rsidRDefault="009C1DEA">
      <w:pPr>
        <w:numPr>
          <w:ilvl w:val="0"/>
          <w:numId w:val="6"/>
        </w:numPr>
        <w:spacing w:line="600" w:lineRule="exact"/>
        <w:ind w:firstLine="640"/>
        <w:outlineLvl w:val="1"/>
        <w:rPr>
          <w:rStyle w:val="2Char"/>
          <w:rFonts w:ascii="黑体" w:eastAsia="黑体" w:hAnsi="黑体"/>
          <w:b w:val="0"/>
        </w:rPr>
      </w:pPr>
      <w:bookmarkStart w:id="57" w:name="_Toc15377219"/>
      <w:bookmarkStart w:id="58" w:name="_Toc15396611"/>
      <w:bookmarkStart w:id="59" w:name="_Toc19993"/>
      <w:r>
        <w:rPr>
          <w:rStyle w:val="2Char"/>
          <w:rFonts w:ascii="黑体" w:eastAsia="黑体" w:hAnsi="黑体" w:hint="eastAsia"/>
          <w:b w:val="0"/>
        </w:rPr>
        <w:t>国有资本经营预算</w:t>
      </w:r>
      <w:r w:rsidRPr="0088062A">
        <w:rPr>
          <w:rFonts w:ascii="黑体" w:eastAsia="黑体" w:hAnsi="黑体" w:hint="eastAsia"/>
          <w:sz w:val="32"/>
          <w:szCs w:val="32"/>
        </w:rPr>
        <w:t>支出决算情况说明</w:t>
      </w:r>
      <w:bookmarkEnd w:id="57"/>
      <w:bookmarkEnd w:id="58"/>
      <w:bookmarkEnd w:id="59"/>
    </w:p>
    <w:p w14:paraId="03FCF0AD" w14:textId="77777777" w:rsidR="001170C4" w:rsidRDefault="009C1DE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19A9C144" w14:textId="77777777" w:rsidR="001170C4" w:rsidRDefault="009C1DEA">
      <w:pPr>
        <w:numPr>
          <w:ilvl w:val="0"/>
          <w:numId w:val="6"/>
        </w:numPr>
        <w:spacing w:line="600" w:lineRule="exact"/>
        <w:ind w:firstLine="640"/>
        <w:outlineLvl w:val="1"/>
        <w:rPr>
          <w:rStyle w:val="2Char"/>
          <w:rFonts w:ascii="黑体" w:eastAsia="黑体" w:hAnsi="黑体"/>
          <w:b w:val="0"/>
        </w:rPr>
      </w:pPr>
      <w:bookmarkStart w:id="60" w:name="_Toc15377221"/>
      <w:bookmarkStart w:id="61" w:name="_Toc15396612"/>
      <w:bookmarkStart w:id="62" w:name="_Toc6564"/>
      <w:r>
        <w:rPr>
          <w:rStyle w:val="2Char"/>
          <w:rFonts w:ascii="黑体" w:eastAsia="黑体" w:hAnsi="黑体" w:hint="eastAsia"/>
          <w:b w:val="0"/>
        </w:rPr>
        <w:t>其他重要事项的</w:t>
      </w:r>
      <w:r w:rsidRPr="0088062A">
        <w:rPr>
          <w:rFonts w:ascii="黑体" w:eastAsia="黑体" w:hAnsi="黑体" w:hint="eastAsia"/>
          <w:sz w:val="32"/>
          <w:szCs w:val="32"/>
        </w:rPr>
        <w:t>情况说明</w:t>
      </w:r>
      <w:bookmarkEnd w:id="60"/>
      <w:bookmarkEnd w:id="61"/>
      <w:bookmarkEnd w:id="62"/>
    </w:p>
    <w:p w14:paraId="20680BD2" w14:textId="77777777" w:rsidR="001170C4" w:rsidRDefault="009C1DEA">
      <w:pPr>
        <w:spacing w:line="600" w:lineRule="exact"/>
        <w:ind w:firstLineChars="200" w:firstLine="643"/>
        <w:outlineLvl w:val="2"/>
        <w:rPr>
          <w:rFonts w:ascii="仿宋" w:eastAsia="仿宋" w:hAnsi="仿宋"/>
          <w:sz w:val="32"/>
          <w:szCs w:val="32"/>
        </w:rPr>
      </w:pPr>
      <w:bookmarkStart w:id="63" w:name="_Toc15377222"/>
      <w:r>
        <w:rPr>
          <w:rFonts w:ascii="仿宋" w:eastAsia="仿宋" w:hAnsi="仿宋" w:hint="eastAsia"/>
          <w:b/>
          <w:sz w:val="32"/>
          <w:szCs w:val="32"/>
        </w:rPr>
        <w:t>（一）机关运行经费支出情况</w:t>
      </w:r>
      <w:bookmarkEnd w:id="63"/>
    </w:p>
    <w:p w14:paraId="529A4105" w14:textId="77777777" w:rsidR="001170C4" w:rsidRDefault="009C1DE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21年，机关运行经费支出84.77万元，比</w:t>
      </w:r>
      <w:r>
        <w:rPr>
          <w:rFonts w:ascii="仿宋_GB2312" w:eastAsia="仿宋_GB2312"/>
          <w:sz w:val="32"/>
          <w:szCs w:val="32"/>
        </w:rPr>
        <w:t>20</w:t>
      </w:r>
      <w:r>
        <w:rPr>
          <w:rFonts w:ascii="仿宋_GB2312" w:eastAsia="仿宋_GB2312" w:hint="eastAsia"/>
          <w:sz w:val="32"/>
          <w:szCs w:val="32"/>
        </w:rPr>
        <w:t>20年减少6.8万元，下降7.4</w:t>
      </w:r>
      <w:r>
        <w:rPr>
          <w:rFonts w:ascii="仿宋_GB2312" w:eastAsia="仿宋_GB2312"/>
          <w:sz w:val="32"/>
          <w:szCs w:val="32"/>
        </w:rPr>
        <w:t>%</w:t>
      </w:r>
      <w:r>
        <w:rPr>
          <w:rFonts w:ascii="仿宋_GB2312" w:eastAsia="仿宋_GB2312" w:hint="eastAsia"/>
          <w:sz w:val="32"/>
          <w:szCs w:val="32"/>
        </w:rPr>
        <w:t>。主要原因是人均公用经费标准压减和人员调出公用经费减少等。</w:t>
      </w:r>
    </w:p>
    <w:p w14:paraId="02BD2C78" w14:textId="77777777" w:rsidR="001170C4" w:rsidRDefault="009C1DEA">
      <w:pPr>
        <w:autoSpaceDE w:val="0"/>
        <w:autoSpaceDN w:val="0"/>
        <w:adjustRightInd w:val="0"/>
        <w:spacing w:line="600" w:lineRule="exact"/>
        <w:ind w:firstLineChars="200" w:firstLine="643"/>
        <w:jc w:val="left"/>
        <w:outlineLvl w:val="2"/>
        <w:rPr>
          <w:rFonts w:ascii="仿宋" w:eastAsia="仿宋" w:hAnsi="仿宋"/>
          <w:b/>
          <w:sz w:val="32"/>
          <w:szCs w:val="32"/>
        </w:rPr>
      </w:pPr>
      <w:bookmarkStart w:id="64" w:name="_Toc15377223"/>
      <w:r>
        <w:rPr>
          <w:rFonts w:ascii="仿宋" w:eastAsia="仿宋" w:hAnsi="仿宋" w:hint="eastAsia"/>
          <w:b/>
          <w:sz w:val="32"/>
          <w:szCs w:val="32"/>
        </w:rPr>
        <w:t>（二）政府采购支出情况</w:t>
      </w:r>
      <w:bookmarkEnd w:id="64"/>
    </w:p>
    <w:p w14:paraId="2E5FAE4B" w14:textId="77777777" w:rsidR="001170C4" w:rsidRDefault="009C1DE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21年，通江县城市管理行政执法大队政府采购支出总额2.71万元，其中：政府采购货物支出2.71万元。主要用于采购电脑及复印机。</w:t>
      </w:r>
    </w:p>
    <w:p w14:paraId="27AE3DA7" w14:textId="77777777" w:rsidR="001170C4" w:rsidRDefault="009C1DEA">
      <w:pPr>
        <w:autoSpaceDE w:val="0"/>
        <w:autoSpaceDN w:val="0"/>
        <w:adjustRightInd w:val="0"/>
        <w:spacing w:line="600" w:lineRule="exact"/>
        <w:ind w:firstLineChars="200" w:firstLine="643"/>
        <w:jc w:val="left"/>
        <w:outlineLvl w:val="2"/>
        <w:rPr>
          <w:rFonts w:ascii="仿宋" w:eastAsia="仿宋" w:hAnsi="仿宋"/>
          <w:b/>
          <w:sz w:val="32"/>
          <w:szCs w:val="32"/>
        </w:rPr>
      </w:pPr>
      <w:bookmarkStart w:id="65" w:name="_Toc15377224"/>
      <w:r>
        <w:rPr>
          <w:rFonts w:ascii="仿宋" w:eastAsia="仿宋" w:hAnsi="仿宋" w:hint="eastAsia"/>
          <w:b/>
          <w:sz w:val="32"/>
          <w:szCs w:val="32"/>
        </w:rPr>
        <w:t>（三）国有资产占有使用情况</w:t>
      </w:r>
      <w:bookmarkEnd w:id="65"/>
    </w:p>
    <w:p w14:paraId="6280084E" w14:textId="77777777" w:rsidR="001170C4" w:rsidRDefault="009C1DEA">
      <w:pPr>
        <w:widowControl/>
        <w:jc w:val="left"/>
        <w:rPr>
          <w:rFonts w:ascii="仿宋_GB2312" w:eastAsia="仿宋"/>
          <w:b/>
          <w:sz w:val="32"/>
          <w:szCs w:val="32"/>
        </w:rPr>
      </w:pPr>
      <w:r>
        <w:rPr>
          <w:rFonts w:ascii="仿宋_GB2312" w:eastAsia="仿宋_GB2312" w:hint="eastAsia"/>
          <w:sz w:val="32"/>
          <w:szCs w:val="32"/>
        </w:rPr>
        <w:lastRenderedPageBreak/>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日，固定资产总计为86万元，其中：车辆0辆，单位价值在50万以上设备为0元，全部为其他</w:t>
      </w:r>
      <w:r>
        <w:rPr>
          <w:rFonts w:ascii="仿宋" w:eastAsia="仿宋" w:hAnsi="仿宋" w:hint="eastAsia"/>
          <w:sz w:val="28"/>
          <w:szCs w:val="28"/>
        </w:rPr>
        <w:t>固定资产总额86万元。</w:t>
      </w:r>
    </w:p>
    <w:p w14:paraId="64CB93F7" w14:textId="77777777" w:rsidR="001170C4" w:rsidRDefault="009C1DEA">
      <w:pPr>
        <w:numPr>
          <w:ilvl w:val="0"/>
          <w:numId w:val="5"/>
        </w:numPr>
        <w:spacing w:line="600" w:lineRule="exact"/>
        <w:ind w:firstLineChars="150" w:firstLine="660"/>
        <w:jc w:val="center"/>
        <w:outlineLvl w:val="0"/>
        <w:rPr>
          <w:rStyle w:val="1Char"/>
          <w:rFonts w:ascii="黑体" w:eastAsia="黑体" w:hAnsi="黑体"/>
          <w:b w:val="0"/>
        </w:rPr>
      </w:pPr>
      <w:bookmarkStart w:id="66" w:name="_Toc15396613"/>
      <w:bookmarkStart w:id="67" w:name="_Toc15377225"/>
      <w:bookmarkStart w:id="68" w:name="_Toc11533"/>
      <w:r>
        <w:rPr>
          <w:rFonts w:ascii="黑体" w:eastAsia="黑体" w:hAnsi="黑体" w:hint="eastAsia"/>
          <w:sz w:val="44"/>
          <w:szCs w:val="44"/>
        </w:rPr>
        <w:t>名</w:t>
      </w:r>
      <w:r>
        <w:rPr>
          <w:rStyle w:val="1Char"/>
          <w:rFonts w:ascii="黑体" w:eastAsia="黑体" w:hAnsi="黑体" w:hint="eastAsia"/>
          <w:b w:val="0"/>
        </w:rPr>
        <w:t>词解释</w:t>
      </w:r>
      <w:bookmarkEnd w:id="66"/>
      <w:bookmarkEnd w:id="67"/>
      <w:bookmarkEnd w:id="68"/>
    </w:p>
    <w:p w14:paraId="70F85FB1" w14:textId="77777777" w:rsidR="001170C4" w:rsidRDefault="001170C4">
      <w:pPr>
        <w:spacing w:line="600" w:lineRule="exact"/>
        <w:jc w:val="left"/>
        <w:rPr>
          <w:rFonts w:ascii="宋体"/>
          <w:b/>
          <w:sz w:val="44"/>
          <w:szCs w:val="44"/>
        </w:rPr>
      </w:pPr>
    </w:p>
    <w:p w14:paraId="037BF7E6" w14:textId="77777777" w:rsidR="001170C4" w:rsidRDefault="009C1DEA">
      <w:pPr>
        <w:pStyle w:val="Default"/>
        <w:spacing w:line="560" w:lineRule="exact"/>
        <w:ind w:firstLineChars="200" w:firstLine="640"/>
        <w:rPr>
          <w:rFonts w:ascii="仿宋_GB2312" w:eastAsia="仿宋_GB2312"/>
          <w:color w:val="auto"/>
          <w:sz w:val="32"/>
          <w:szCs w:val="32"/>
        </w:rPr>
      </w:pPr>
      <w:bookmarkStart w:id="69" w:name="_Toc15377226"/>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45E1E9ED" w14:textId="77777777" w:rsidR="001170C4" w:rsidRDefault="009C1DEA">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社会保障和就业行政事业单位养老支出机关事业单位基本养老保险缴费支出：指机关事业单位基本养老保险缴费支出、就业补助公益性岗位补贴：指公益性岗位补贴。</w:t>
      </w:r>
    </w:p>
    <w:p w14:paraId="06D80BDB" w14:textId="77777777" w:rsidR="001170C4" w:rsidRDefault="009C1DEA">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医疗卫生与计划生育卫生健康支出行政事业单位医疗：指行政单位医疗及公务员医疗补助。</w:t>
      </w:r>
    </w:p>
    <w:p w14:paraId="294B9379" w14:textId="77777777" w:rsidR="001170C4" w:rsidRDefault="009C1DEA">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城乡</w:t>
      </w:r>
      <w:r w:rsidRPr="004A2EE8">
        <w:rPr>
          <w:rFonts w:ascii="仿宋_GB2312" w:eastAsia="仿宋_GB2312" w:hint="eastAsia"/>
          <w:sz w:val="32"/>
          <w:szCs w:val="32"/>
          <w:u w:val="thick" w:color="FFB03A"/>
          <w:shd w:val="clear" w:color="auto" w:fill="FFEFD8"/>
        </w:rPr>
        <w:t>社区</w:t>
      </w:r>
      <w:r w:rsidRPr="00594759">
        <w:rPr>
          <w:rFonts w:ascii="仿宋_GB2312" w:eastAsia="仿宋_GB2312" w:hint="eastAsia"/>
          <w:sz w:val="32"/>
          <w:szCs w:val="32"/>
          <w:u w:val="thick" w:color="FFB03A"/>
          <w:shd w:val="clear" w:color="auto" w:fill="FFEFD8"/>
        </w:rPr>
        <w:t>支出</w:t>
      </w:r>
      <w:r>
        <w:rPr>
          <w:rFonts w:ascii="仿宋_GB2312" w:eastAsia="仿宋_GB2312" w:hint="eastAsia"/>
          <w:sz w:val="32"/>
          <w:szCs w:val="32"/>
        </w:rPr>
        <w:t>城乡社区管理事务城管执法：指城管执法。</w:t>
      </w:r>
    </w:p>
    <w:p w14:paraId="5365444D" w14:textId="77777777" w:rsidR="001170C4" w:rsidRDefault="009C1DEA">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住房保障支出住房改革支出住房公积金：指住房公积金。</w:t>
      </w:r>
    </w:p>
    <w:p w14:paraId="6EFA126A" w14:textId="77777777" w:rsidR="001170C4" w:rsidRDefault="009C1DEA">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14:paraId="0AA1618D" w14:textId="77777777" w:rsidR="001170C4" w:rsidRDefault="009C1DEA">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14:paraId="6C280735" w14:textId="77777777" w:rsidR="001170C4" w:rsidRDefault="009C1DEA">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14:paraId="56A963CE" w14:textId="77777777" w:rsidR="001170C4" w:rsidRDefault="009C1DE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lastRenderedPageBreak/>
        <w:t>9</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w:t>
      </w:r>
      <w:proofErr w:type="gramEnd"/>
      <w:r>
        <w:rPr>
          <w:rFonts w:ascii="仿宋_GB2312" w:eastAsia="仿宋_GB2312" w:hint="eastAsia"/>
          <w:color w:val="auto"/>
          <w:sz w:val="32"/>
          <w:szCs w:val="32"/>
        </w:rPr>
        <w:t>辆购置税）及租用费、燃料费、维修费、过路过桥费、保险费等支出；公务接待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3B66B0E0" w14:textId="77777777" w:rsidR="001170C4" w:rsidRDefault="009C1DEA">
      <w:pPr>
        <w:pStyle w:val="Default"/>
        <w:spacing w:line="560" w:lineRule="exact"/>
        <w:ind w:firstLineChars="200" w:firstLine="640"/>
        <w:rPr>
          <w:rFonts w:ascii="仿宋_GB2312" w:eastAsia="仿宋_GB2312"/>
          <w:color w:val="auto"/>
          <w:sz w:val="32"/>
          <w:szCs w:val="32"/>
        </w:rPr>
      </w:pPr>
      <w:r w:rsidRPr="00594759">
        <w:rPr>
          <w:rFonts w:ascii="仿宋_GB2312" w:eastAsia="仿宋_GB2312" w:hint="eastAsia"/>
          <w:color w:val="auto"/>
          <w:sz w:val="32"/>
          <w:szCs w:val="32"/>
          <w:u w:val="thick" w:color="FFB03A"/>
          <w:shd w:val="clear" w:color="auto" w:fill="FFEFD8"/>
        </w:rPr>
        <w:t>10</w:t>
      </w:r>
      <w:r w:rsidRPr="00594759">
        <w:rPr>
          <w:rFonts w:ascii="仿宋_GB2312" w:eastAsia="仿宋_GB2312"/>
          <w:color w:val="auto"/>
          <w:sz w:val="32"/>
          <w:szCs w:val="32"/>
          <w:u w:val="thick" w:color="FFB03A"/>
          <w:shd w:val="clear" w:color="auto" w:fill="FFEFD8"/>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6D9C4F73" w14:textId="77777777" w:rsidR="001170C4" w:rsidRDefault="009C1DEA">
      <w:pPr>
        <w:spacing w:line="600" w:lineRule="exact"/>
        <w:jc w:val="center"/>
        <w:outlineLvl w:val="0"/>
        <w:rPr>
          <w:rStyle w:val="1Char"/>
          <w:rFonts w:ascii="黑体" w:eastAsia="黑体" w:hAnsi="黑体"/>
          <w:b w:val="0"/>
        </w:rPr>
      </w:pPr>
      <w:r>
        <w:br w:type="page"/>
      </w:r>
      <w:bookmarkStart w:id="70" w:name="_Toc15396614"/>
      <w:bookmarkStart w:id="71" w:name="_Toc24548"/>
      <w:r>
        <w:rPr>
          <w:rFonts w:ascii="黑体" w:eastAsia="黑体" w:hAnsi="黑体" w:hint="eastAsia"/>
          <w:sz w:val="44"/>
          <w:szCs w:val="44"/>
        </w:rPr>
        <w:lastRenderedPageBreak/>
        <w:t>第</w:t>
      </w:r>
      <w:r>
        <w:rPr>
          <w:rStyle w:val="1Char"/>
          <w:rFonts w:ascii="黑体" w:eastAsia="黑体" w:hAnsi="黑体" w:hint="eastAsia"/>
          <w:b w:val="0"/>
        </w:rPr>
        <w:t>四部分附件</w:t>
      </w:r>
      <w:bookmarkEnd w:id="70"/>
      <w:bookmarkEnd w:id="71"/>
    </w:p>
    <w:p w14:paraId="20A0D2F5" w14:textId="77777777" w:rsidR="001170C4" w:rsidRDefault="009C1DEA">
      <w:pPr>
        <w:spacing w:line="572" w:lineRule="exact"/>
        <w:jc w:val="left"/>
        <w:outlineLvl w:val="0"/>
        <w:rPr>
          <w:rFonts w:ascii="仿宋_GB2312" w:eastAsia="仿宋_GB2312" w:hAnsi="仿宋_GB2312" w:cs="仿宋_GB2312"/>
          <w:sz w:val="32"/>
          <w:szCs w:val="32"/>
        </w:rPr>
      </w:pPr>
      <w:bookmarkStart w:id="72" w:name="_Toc21146"/>
      <w:r>
        <w:rPr>
          <w:rFonts w:ascii="黑体" w:eastAsia="黑体" w:hAnsi="黑体" w:cs="黑体" w:hint="eastAsia"/>
          <w:sz w:val="32"/>
          <w:szCs w:val="32"/>
        </w:rPr>
        <w:t>附件</w:t>
      </w:r>
      <w:bookmarkEnd w:id="72"/>
    </w:p>
    <w:tbl>
      <w:tblPr>
        <w:tblW w:w="0" w:type="auto"/>
        <w:tblInd w:w="93" w:type="dxa"/>
        <w:tblLook w:val="0600" w:firstRow="0" w:lastRow="0" w:firstColumn="0" w:lastColumn="0" w:noHBand="1" w:noVBand="1"/>
      </w:tblPr>
      <w:tblGrid>
        <w:gridCol w:w="556"/>
        <w:gridCol w:w="668"/>
        <w:gridCol w:w="1270"/>
        <w:gridCol w:w="718"/>
        <w:gridCol w:w="705"/>
        <w:gridCol w:w="730"/>
        <w:gridCol w:w="976"/>
        <w:gridCol w:w="846"/>
        <w:gridCol w:w="886"/>
        <w:gridCol w:w="577"/>
        <w:gridCol w:w="497"/>
      </w:tblGrid>
      <w:tr w:rsidR="001170C4" w14:paraId="5E08ABB6" w14:textId="77777777">
        <w:trPr>
          <w:trHeight w:val="405"/>
        </w:trPr>
        <w:tc>
          <w:tcPr>
            <w:tcW w:w="0" w:type="auto"/>
            <w:gridSpan w:val="11"/>
            <w:tcBorders>
              <w:top w:val="nil"/>
              <w:left w:val="nil"/>
              <w:bottom w:val="nil"/>
              <w:right w:val="nil"/>
            </w:tcBorders>
            <w:shd w:val="clear" w:color="auto" w:fill="auto"/>
            <w:vAlign w:val="center"/>
          </w:tcPr>
          <w:p w14:paraId="54C9D54C" w14:textId="77777777" w:rsidR="001170C4" w:rsidRDefault="009C1DEA">
            <w:pPr>
              <w:widowControl/>
              <w:jc w:val="center"/>
              <w:textAlignment w:val="center"/>
              <w:rPr>
                <w:rFonts w:ascii="宋体" w:hAnsi="宋体" w:cs="宋体"/>
                <w:b/>
                <w:bCs/>
                <w:color w:val="000000"/>
                <w:sz w:val="32"/>
                <w:szCs w:val="32"/>
              </w:rPr>
            </w:pPr>
            <w:bookmarkStart w:id="73" w:name="_Toc15396618"/>
            <w:r>
              <w:rPr>
                <w:rFonts w:ascii="宋体" w:hAnsi="宋体" w:cs="宋体" w:hint="eastAsia"/>
                <w:b/>
                <w:bCs/>
                <w:color w:val="000000"/>
                <w:kern w:val="0"/>
                <w:sz w:val="32"/>
                <w:szCs w:val="32"/>
              </w:rPr>
              <w:t>整体支出绩效目标自评表</w:t>
            </w:r>
          </w:p>
        </w:tc>
      </w:tr>
      <w:tr w:rsidR="001170C4" w14:paraId="3D1012D1" w14:textId="77777777">
        <w:trPr>
          <w:trHeight w:val="270"/>
        </w:trPr>
        <w:tc>
          <w:tcPr>
            <w:tcW w:w="0" w:type="auto"/>
            <w:gridSpan w:val="11"/>
            <w:tcBorders>
              <w:top w:val="nil"/>
              <w:left w:val="nil"/>
              <w:bottom w:val="single" w:sz="4" w:space="0" w:color="000000"/>
              <w:right w:val="nil"/>
            </w:tcBorders>
            <w:shd w:val="clear" w:color="auto" w:fill="auto"/>
          </w:tcPr>
          <w:p w14:paraId="0DB03C90" w14:textId="77777777" w:rsidR="001170C4" w:rsidRDefault="009C1DEA">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1170C4" w14:paraId="33915BE9" w14:textId="77777777">
        <w:trPr>
          <w:trHeight w:val="27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AE9FB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部门名称</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232D7E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通江县城市管理行政执法大队</w:t>
            </w:r>
          </w:p>
        </w:tc>
      </w:tr>
      <w:tr w:rsidR="001170C4" w14:paraId="0A3CBAD0" w14:textId="77777777">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7FCCD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年度主要任务</w:t>
            </w:r>
          </w:p>
        </w:tc>
        <w:tc>
          <w:tcPr>
            <w:tcW w:w="0" w:type="auto"/>
            <w:vMerge w:val="restart"/>
            <w:tcBorders>
              <w:top w:val="single" w:sz="4" w:space="0" w:color="000000"/>
              <w:left w:val="single" w:sz="4" w:space="0" w:color="000000"/>
              <w:bottom w:val="single" w:sz="4" w:space="0" w:color="000000"/>
              <w:right w:val="nil"/>
            </w:tcBorders>
            <w:shd w:val="clear" w:color="auto" w:fill="auto"/>
            <w:vAlign w:val="center"/>
          </w:tcPr>
          <w:p w14:paraId="43E1393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任务名称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5D54F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主要内容</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915AF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分值</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5BFB1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预算金额（万元）</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C8C2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实际执行（万元）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58A19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得分</w:t>
            </w:r>
          </w:p>
        </w:tc>
      </w:tr>
      <w:tr w:rsidR="001170C4" w14:paraId="636E39C2" w14:textId="77777777">
        <w:trPr>
          <w:trHeight w:val="38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D76892"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nil"/>
            </w:tcBorders>
            <w:shd w:val="clear" w:color="auto" w:fill="auto"/>
            <w:vAlign w:val="center"/>
          </w:tcPr>
          <w:p w14:paraId="20D38CEC"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D1F214"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40D9E3"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F38D3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总额</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7E4AB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04CAA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其他资金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DF851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总额</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02B3E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BD77D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其他资金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AA7C44" w14:textId="77777777" w:rsidR="001170C4" w:rsidRDefault="001170C4">
            <w:pPr>
              <w:jc w:val="center"/>
              <w:rPr>
                <w:rFonts w:ascii="宋体" w:hAnsi="宋体" w:cs="宋体"/>
                <w:color w:val="000000"/>
                <w:sz w:val="16"/>
                <w:szCs w:val="16"/>
              </w:rPr>
            </w:pPr>
          </w:p>
        </w:tc>
      </w:tr>
      <w:tr w:rsidR="001170C4" w14:paraId="7552A325" w14:textId="77777777">
        <w:trPr>
          <w:trHeight w:val="1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AAA776"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E7277F" w14:textId="77777777" w:rsidR="001170C4" w:rsidRDefault="009C1DEA">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城市管理工作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E2ED81" w14:textId="77777777" w:rsidR="001170C4" w:rsidRDefault="009C1DEA">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治理和维护城市管理秩序；组织起草有关城市管理和城市管理相对集中行政处罚等方面的规范性文件和管理标准，并组织实施</w:t>
            </w:r>
            <w: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BE5AC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2AE951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557.24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E9A375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557.24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4925D2"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A3CCBC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557.24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9612BC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557.24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D9B035" w14:textId="77777777" w:rsidR="001170C4" w:rsidRDefault="001170C4">
            <w:pP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49DA9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r>
      <w:tr w:rsidR="001170C4" w14:paraId="08239C0E" w14:textId="77777777">
        <w:trPr>
          <w:trHeight w:val="174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49C4AA"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0AA245" w14:textId="77777777" w:rsidR="001170C4" w:rsidRDefault="009C1DEA">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“三违”“五乱”整治工作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001C4B" w14:textId="77777777" w:rsidR="001170C4" w:rsidRDefault="009C1DEA">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加大对违法建设的查处、打击力度；坚持开展市容市貌日常管理和集中整治；对“五乱”现象进行整治；通过大力劝阻，要求餐馆安装油烟净化装置、排放装置、取缔占道烧烤摊点，做好油烟噪</w:t>
            </w:r>
            <w:r w:rsidR="00DC3C36">
              <w:rPr>
                <w:rFonts w:ascii="宋体" w:hAnsi="宋体" w:cs="宋体" w:hint="eastAsia"/>
                <w:color w:val="000000"/>
                <w:kern w:val="0"/>
                <w:sz w:val="16"/>
                <w:szCs w:val="16"/>
              </w:rPr>
              <w:t>声</w:t>
            </w:r>
            <w:r>
              <w:rPr>
                <w:rFonts w:ascii="宋体" w:hAnsi="宋体" w:cs="宋体" w:hint="eastAsia"/>
                <w:color w:val="000000"/>
                <w:kern w:val="0"/>
                <w:sz w:val="16"/>
                <w:szCs w:val="16"/>
              </w:rPr>
              <w:t>治理工作。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4A1A0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ED53B8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559CB1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D00BE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865E77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86CFFA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9820C0" w14:textId="77777777" w:rsidR="001170C4" w:rsidRDefault="001170C4">
            <w:pP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2D4E5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r>
      <w:tr w:rsidR="001170C4" w14:paraId="2E36820F" w14:textId="77777777">
        <w:trPr>
          <w:trHeight w:val="14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2671F7"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EF095E" w14:textId="77777777" w:rsidR="001170C4" w:rsidRDefault="009C1DEA">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创天府</w:t>
            </w:r>
            <w:proofErr w:type="gramStart"/>
            <w:r>
              <w:rPr>
                <w:rFonts w:ascii="宋体" w:hAnsi="宋体" w:cs="宋体" w:hint="eastAsia"/>
                <w:color w:val="000000"/>
                <w:kern w:val="0"/>
                <w:sz w:val="16"/>
                <w:szCs w:val="16"/>
              </w:rPr>
              <w:t>旅游名县</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471F90" w14:textId="77777777" w:rsidR="001170C4" w:rsidRDefault="009C1DEA">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宣传通江文化旅游资源，加强文化旅游基础设施建设，保持通江城市道路卫生干净，督促市民爱护环境卫生，提高通江文化旅游知名度，对通江文化</w:t>
            </w:r>
            <w:r>
              <w:rPr>
                <w:rFonts w:ascii="宋体" w:hAnsi="宋体" w:cs="宋体" w:hint="eastAsia"/>
                <w:color w:val="000000"/>
                <w:kern w:val="0"/>
                <w:sz w:val="16"/>
                <w:szCs w:val="16"/>
              </w:rPr>
              <w:lastRenderedPageBreak/>
              <w:t>旅游业发展起到促进作用。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92849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5F4A3C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53C528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37C0DE"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3EECFB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A3EC8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B7098E" w14:textId="77777777" w:rsidR="001170C4" w:rsidRDefault="001170C4">
            <w:pP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F6841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r>
      <w:tr w:rsidR="001170C4" w14:paraId="03AAA795" w14:textId="77777777">
        <w:trPr>
          <w:trHeight w:val="44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83E28"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E57407" w14:textId="77777777" w:rsidR="001170C4" w:rsidRDefault="009C1DEA">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城市管理工作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0EECF" w14:textId="77777777" w:rsidR="001170C4" w:rsidRDefault="009C1DEA">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高明协管员工资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F652D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7D5D60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181B4E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059EE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AAE5C2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E1272F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D1B1BE" w14:textId="77777777" w:rsidR="001170C4" w:rsidRDefault="001170C4">
            <w:pP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9CA67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r>
      <w:tr w:rsidR="001170C4" w14:paraId="4323EDF3" w14:textId="7777777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EBA0C6" w14:textId="77777777" w:rsidR="001170C4" w:rsidRDefault="001170C4">
            <w:pPr>
              <w:jc w:val="center"/>
              <w:rPr>
                <w:rFonts w:ascii="宋体" w:hAnsi="宋体" w:cs="宋体"/>
                <w:color w:val="000000"/>
                <w:sz w:val="16"/>
                <w:szCs w:val="16"/>
              </w:rPr>
            </w:pPr>
          </w:p>
        </w:tc>
        <w:tc>
          <w:tcPr>
            <w:tcW w:w="0" w:type="auto"/>
            <w:gridSpan w:val="2"/>
            <w:tcBorders>
              <w:top w:val="single" w:sz="4" w:space="0" w:color="000000"/>
              <w:left w:val="single" w:sz="4" w:space="0" w:color="000000"/>
              <w:bottom w:val="nil"/>
              <w:right w:val="single" w:sz="4" w:space="0" w:color="000000"/>
            </w:tcBorders>
            <w:shd w:val="clear" w:color="auto" w:fill="auto"/>
            <w:vAlign w:val="center"/>
          </w:tcPr>
          <w:p w14:paraId="1E8394C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合计</w:t>
            </w:r>
          </w:p>
        </w:tc>
        <w:tc>
          <w:tcPr>
            <w:tcW w:w="0" w:type="auto"/>
            <w:tcBorders>
              <w:top w:val="single" w:sz="4" w:space="0" w:color="000000"/>
              <w:left w:val="single" w:sz="4" w:space="0" w:color="000000"/>
              <w:bottom w:val="nil"/>
              <w:right w:val="single" w:sz="4" w:space="0" w:color="000000"/>
            </w:tcBorders>
            <w:shd w:val="clear" w:color="auto" w:fill="auto"/>
            <w:vAlign w:val="center"/>
          </w:tcPr>
          <w:p w14:paraId="38EEC59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B1F405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747.24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8F5426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747.24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01EEC5"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931C49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747.24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550E56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747.24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7E3C05" w14:textId="77777777" w:rsidR="001170C4" w:rsidRDefault="001170C4">
            <w:pP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D1793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r>
      <w:tr w:rsidR="001170C4" w14:paraId="7A50A81D" w14:textId="77777777">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6C5B3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年度总体目标</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F53CC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预期目标</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2A782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实际完成目标</w:t>
            </w:r>
          </w:p>
        </w:tc>
      </w:tr>
      <w:tr w:rsidR="001170C4" w14:paraId="1C951AA7" w14:textId="77777777">
        <w:trPr>
          <w:trHeight w:val="20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4E5DF8" w14:textId="77777777" w:rsidR="001170C4" w:rsidRDefault="001170C4">
            <w:pPr>
              <w:jc w:val="center"/>
              <w:rPr>
                <w:rFonts w:ascii="宋体" w:hAnsi="宋体" w:cs="宋体"/>
                <w:color w:val="000000"/>
                <w:sz w:val="16"/>
                <w:szCs w:val="16"/>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77A944" w14:textId="22EE1B35" w:rsidR="001170C4" w:rsidRDefault="009C1DEA">
            <w:pPr>
              <w:widowControl/>
              <w:jc w:val="center"/>
              <w:textAlignment w:val="center"/>
              <w:rPr>
                <w:rFonts w:ascii="宋体" w:hAnsi="宋体" w:cs="宋体"/>
                <w:color w:val="000000"/>
                <w:sz w:val="16"/>
                <w:szCs w:val="16"/>
              </w:rPr>
            </w:pPr>
            <w:r w:rsidRPr="004A2EE8">
              <w:rPr>
                <w:rFonts w:ascii="宋体" w:hAnsi="宋体" w:cs="宋体" w:hint="eastAsia"/>
                <w:color w:val="000000"/>
                <w:kern w:val="0"/>
                <w:sz w:val="16"/>
                <w:szCs w:val="16"/>
                <w:u w:val="thick" w:color="FFB03A"/>
                <w:shd w:val="clear" w:color="auto" w:fill="FFEFD8"/>
              </w:rPr>
              <w:t>1</w:t>
            </w:r>
            <w:r w:rsidR="005A7682" w:rsidRPr="004A2EE8">
              <w:rPr>
                <w:rFonts w:ascii="宋体" w:hAnsi="宋体" w:cs="宋体"/>
                <w:color w:val="000000"/>
                <w:kern w:val="0"/>
                <w:sz w:val="16"/>
                <w:szCs w:val="16"/>
                <w:u w:val="thick" w:color="FFB03A"/>
                <w:shd w:val="clear" w:color="auto" w:fill="FFEFD8"/>
              </w:rPr>
              <w:t>.</w:t>
            </w:r>
            <w:r>
              <w:rPr>
                <w:rFonts w:ascii="宋体" w:hAnsi="宋体" w:cs="宋体" w:hint="eastAsia"/>
                <w:color w:val="000000"/>
                <w:kern w:val="0"/>
                <w:sz w:val="16"/>
                <w:szCs w:val="16"/>
              </w:rPr>
              <w:t>对“三违”的高压态势，加大对违法建设查处、打击力度。按照“杜绝新增、消化存量、严格执法”的总体思路，加强巡查力度。2</w:t>
            </w:r>
            <w:r w:rsidR="005A7682" w:rsidRPr="005A7682">
              <w:rPr>
                <w:rFonts w:ascii="宋体" w:hAnsi="宋体" w:cs="宋体"/>
                <w:color w:val="000000"/>
                <w:kern w:val="0"/>
                <w:sz w:val="16"/>
                <w:szCs w:val="16"/>
                <w:u w:color="46CD7E"/>
              </w:rPr>
              <w:t>.</w:t>
            </w:r>
            <w:r>
              <w:rPr>
                <w:rFonts w:ascii="宋体" w:hAnsi="宋体" w:cs="宋体" w:hint="eastAsia"/>
                <w:color w:val="000000"/>
                <w:kern w:val="0"/>
                <w:sz w:val="16"/>
                <w:szCs w:val="16"/>
              </w:rPr>
              <w:t>落实“两拆一增”工作。3</w:t>
            </w:r>
            <w:r w:rsidR="005A7682" w:rsidRPr="005A7682">
              <w:rPr>
                <w:rFonts w:ascii="宋体" w:hAnsi="宋体" w:cs="宋体"/>
                <w:color w:val="000000"/>
                <w:kern w:val="0"/>
                <w:sz w:val="16"/>
                <w:szCs w:val="16"/>
                <w:u w:color="46CD7E"/>
              </w:rPr>
              <w:t>.</w:t>
            </w:r>
            <w:r>
              <w:rPr>
                <w:rFonts w:ascii="宋体" w:hAnsi="宋体" w:cs="宋体" w:hint="eastAsia"/>
                <w:color w:val="000000"/>
                <w:kern w:val="0"/>
                <w:sz w:val="16"/>
                <w:szCs w:val="16"/>
              </w:rPr>
              <w:t>加强“五乱”整治力度为落实城市管理工作，提升城市市容市貌整治成效，大队坚持开展市容市貌日常管理和集中整治相结合，坚持“抓反复，反复抓”，有效提升了市容管理水平。4</w:t>
            </w:r>
            <w:r w:rsidR="005A7682" w:rsidRPr="005A7682">
              <w:rPr>
                <w:rFonts w:ascii="宋体" w:hAnsi="宋体" w:cs="宋体"/>
                <w:color w:val="000000"/>
                <w:kern w:val="0"/>
                <w:sz w:val="16"/>
                <w:szCs w:val="16"/>
                <w:u w:color="46CD7E"/>
              </w:rPr>
              <w:t>.</w:t>
            </w:r>
            <w:r>
              <w:rPr>
                <w:rFonts w:ascii="宋体" w:hAnsi="宋体" w:cs="宋体" w:hint="eastAsia"/>
                <w:color w:val="000000"/>
                <w:kern w:val="0"/>
                <w:sz w:val="16"/>
                <w:szCs w:val="16"/>
              </w:rPr>
              <w:t>抓好校园周边整治，重点对实验中学、新二中、通江中学、三中、实验小学、二完小、五完小、六完小、通江职中、超前外国语学校等校园周边的占道经营、乱停乱放、乱张乱贴、乱倾乱倒、乱摆乱挂等“五乱”现象进行整治。5</w:t>
            </w:r>
            <w:r w:rsidR="005A7682" w:rsidRPr="005A7682">
              <w:rPr>
                <w:rFonts w:ascii="宋体" w:hAnsi="宋体" w:cs="宋体"/>
                <w:color w:val="000000"/>
                <w:kern w:val="0"/>
                <w:sz w:val="16"/>
                <w:szCs w:val="16"/>
                <w:u w:color="46CD7E"/>
              </w:rPr>
              <w:t>.</w:t>
            </w:r>
            <w:r>
              <w:rPr>
                <w:rFonts w:ascii="宋体" w:hAnsi="宋体" w:cs="宋体" w:hint="eastAsia"/>
                <w:color w:val="000000"/>
                <w:kern w:val="0"/>
                <w:sz w:val="16"/>
                <w:szCs w:val="16"/>
              </w:rPr>
              <w:t>抓好油烟</w:t>
            </w:r>
            <w:r w:rsidR="005A7682" w:rsidRPr="005A7682">
              <w:rPr>
                <w:rFonts w:ascii="宋体" w:hAnsi="宋体" w:cs="宋体" w:hint="eastAsia"/>
                <w:color w:val="000000"/>
                <w:kern w:val="0"/>
                <w:sz w:val="16"/>
                <w:szCs w:val="16"/>
                <w:u w:color="46CD7E"/>
              </w:rPr>
              <w:t>噪声</w:t>
            </w:r>
            <w:r>
              <w:rPr>
                <w:rFonts w:ascii="宋体" w:hAnsi="宋体" w:cs="宋体" w:hint="eastAsia"/>
                <w:color w:val="000000"/>
                <w:kern w:val="0"/>
                <w:sz w:val="16"/>
                <w:szCs w:val="16"/>
              </w:rPr>
              <w:t>治理、</w:t>
            </w:r>
            <w:r w:rsidR="005A7682" w:rsidRPr="005A7682">
              <w:rPr>
                <w:rFonts w:ascii="宋体" w:hAnsi="宋体" w:cs="宋体" w:hint="eastAsia"/>
                <w:color w:val="000000"/>
                <w:kern w:val="0"/>
                <w:sz w:val="16"/>
                <w:szCs w:val="16"/>
                <w:u w:color="46CD7E"/>
              </w:rPr>
              <w:t>噪声</w:t>
            </w:r>
            <w:r>
              <w:rPr>
                <w:rFonts w:ascii="宋体" w:hAnsi="宋体" w:cs="宋体" w:hint="eastAsia"/>
                <w:color w:val="000000"/>
                <w:kern w:val="0"/>
                <w:sz w:val="16"/>
                <w:szCs w:val="16"/>
              </w:rPr>
              <w:t>等污染的综合治理。一是对城区各类宾馆进行登记造册，并要求业主安装油烟净化装置、排放装置；二是取缔城区占道夜市烧烤摊点，保持其业主入店经营并使用无烟烧烤机；三是查处KTV、歌舞厅、门市促销、工地施工等噪音扰民现象。6</w:t>
            </w:r>
            <w:r w:rsidR="005A7682" w:rsidRPr="005A7682">
              <w:rPr>
                <w:rFonts w:ascii="宋体" w:hAnsi="宋体" w:cs="宋体"/>
                <w:color w:val="000000"/>
                <w:kern w:val="0"/>
                <w:sz w:val="16"/>
                <w:szCs w:val="16"/>
                <w:u w:color="46CD7E"/>
              </w:rPr>
              <w:t>.</w:t>
            </w:r>
            <w:r>
              <w:rPr>
                <w:rFonts w:ascii="宋体" w:hAnsi="宋体" w:cs="宋体" w:hint="eastAsia"/>
                <w:color w:val="000000"/>
                <w:kern w:val="0"/>
                <w:sz w:val="16"/>
                <w:szCs w:val="16"/>
              </w:rPr>
              <w:t>为把创建天府旅游县城落到实处，大队严格按照县委、县政府创建工作要求和执法局的创建天府旅游县城实施方案，认真落实“门前五包”责任制。做好新冠预防工作，做好扶贫帮扶工作。</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A57C0F" w14:textId="31261267" w:rsidR="001170C4" w:rsidRDefault="009C1DEA">
            <w:pPr>
              <w:widowControl/>
              <w:jc w:val="center"/>
              <w:textAlignment w:val="center"/>
              <w:rPr>
                <w:rFonts w:ascii="宋体" w:hAnsi="宋体" w:cs="宋体"/>
                <w:color w:val="000000"/>
                <w:sz w:val="16"/>
                <w:szCs w:val="16"/>
              </w:rPr>
            </w:pPr>
            <w:r w:rsidRPr="004A2EE8">
              <w:rPr>
                <w:rFonts w:ascii="宋体" w:hAnsi="宋体" w:cs="宋体" w:hint="eastAsia"/>
                <w:color w:val="000000"/>
                <w:kern w:val="0"/>
                <w:sz w:val="16"/>
                <w:szCs w:val="16"/>
                <w:u w:val="thick" w:color="FFB03A"/>
                <w:shd w:val="clear" w:color="auto" w:fill="FFEFD8"/>
              </w:rPr>
              <w:t>1</w:t>
            </w:r>
            <w:r w:rsidR="005A7682" w:rsidRPr="004A2EE8">
              <w:rPr>
                <w:rFonts w:ascii="宋体" w:hAnsi="宋体" w:cs="宋体"/>
                <w:color w:val="000000"/>
                <w:kern w:val="0"/>
                <w:sz w:val="16"/>
                <w:szCs w:val="16"/>
                <w:u w:val="thick" w:color="FFB03A"/>
                <w:shd w:val="clear" w:color="auto" w:fill="FFEFD8"/>
              </w:rPr>
              <w:t>.</w:t>
            </w:r>
            <w:r>
              <w:rPr>
                <w:rFonts w:ascii="宋体" w:hAnsi="宋体" w:cs="宋体" w:hint="eastAsia"/>
                <w:color w:val="000000"/>
                <w:kern w:val="0"/>
                <w:sz w:val="16"/>
                <w:szCs w:val="16"/>
              </w:rPr>
              <w:t>加强了对“三违”建筑的巡查、对“五乱”现象的整治力度，现城区内违章建筑及“五乱”现象较上年有明显减少。2</w:t>
            </w:r>
            <w:r w:rsidR="005A7682" w:rsidRPr="005A7682">
              <w:rPr>
                <w:rFonts w:ascii="宋体" w:hAnsi="宋体" w:cs="宋体"/>
                <w:color w:val="000000"/>
                <w:kern w:val="0"/>
                <w:sz w:val="16"/>
                <w:szCs w:val="16"/>
                <w:u w:color="46CD7E"/>
              </w:rPr>
              <w:t>.</w:t>
            </w:r>
            <w:r>
              <w:rPr>
                <w:rFonts w:ascii="宋体" w:hAnsi="宋体" w:cs="宋体" w:hint="eastAsia"/>
                <w:color w:val="000000"/>
                <w:kern w:val="0"/>
                <w:sz w:val="16"/>
                <w:szCs w:val="16"/>
              </w:rPr>
              <w:t>抓好校园周边整治工作，使校园周边的占道经营、乱停乱放等违章乱象得到有效改善。3</w:t>
            </w:r>
            <w:r w:rsidR="005A7682" w:rsidRPr="005A7682">
              <w:rPr>
                <w:rFonts w:ascii="宋体" w:hAnsi="宋体" w:cs="宋体"/>
                <w:color w:val="000000"/>
                <w:kern w:val="0"/>
                <w:sz w:val="16"/>
                <w:szCs w:val="16"/>
                <w:u w:color="46CD7E"/>
              </w:rPr>
              <w:t>.</w:t>
            </w:r>
            <w:r>
              <w:rPr>
                <w:rFonts w:ascii="宋体" w:hAnsi="宋体" w:cs="宋体" w:hint="eastAsia"/>
                <w:color w:val="000000"/>
                <w:kern w:val="0"/>
                <w:sz w:val="16"/>
                <w:szCs w:val="16"/>
              </w:rPr>
              <w:t>通过我大队与环保局、社区的大力排查、劝导，现城区餐馆全部进行登记造册，并按要求配备油烟净化装置、排放装置。4</w:t>
            </w:r>
            <w:r w:rsidR="005A7682" w:rsidRPr="005A7682">
              <w:rPr>
                <w:rFonts w:ascii="宋体" w:hAnsi="宋体" w:cs="宋体"/>
                <w:color w:val="000000"/>
                <w:kern w:val="0"/>
                <w:sz w:val="16"/>
                <w:szCs w:val="16"/>
                <w:u w:color="46CD7E"/>
              </w:rPr>
              <w:t>.</w:t>
            </w:r>
            <w:r>
              <w:rPr>
                <w:rFonts w:ascii="宋体" w:hAnsi="宋体" w:cs="宋体" w:hint="eastAsia"/>
                <w:color w:val="000000"/>
                <w:kern w:val="0"/>
                <w:sz w:val="16"/>
                <w:szCs w:val="16"/>
              </w:rPr>
              <w:t>积极打造天府旅游名县，市容中队加大对道路卫生环境巡查力度、督促居民热爱环境卫生。</w:t>
            </w:r>
          </w:p>
        </w:tc>
      </w:tr>
      <w:tr w:rsidR="001170C4" w14:paraId="5D25D3D7" w14:textId="77777777">
        <w:trPr>
          <w:trHeight w:val="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F2C2BE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绩效指标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9DB97F"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一级</w:t>
            </w:r>
          </w:p>
          <w:p w14:paraId="49E2494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210FD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二级指标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6A758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三级指标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2C0A5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94C7C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年度指标值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C1DF6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全年实际值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A4941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得分</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D2F59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未完成原因及拟采取的改进措施</w:t>
            </w:r>
          </w:p>
        </w:tc>
      </w:tr>
      <w:tr w:rsidR="001170C4" w14:paraId="3317CE88" w14:textId="77777777">
        <w:trPr>
          <w:trHeight w:val="5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F3CBB58" w14:textId="77777777" w:rsidR="001170C4" w:rsidRDefault="001170C4">
            <w:pPr>
              <w:jc w:val="center"/>
              <w:rPr>
                <w:rFonts w:ascii="宋体" w:hAnsi="宋体" w:cs="宋体"/>
                <w:color w:val="00000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EBE973"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产</w:t>
            </w:r>
          </w:p>
          <w:p w14:paraId="2067A963"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出</w:t>
            </w:r>
          </w:p>
          <w:p w14:paraId="43D9EED1"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指</w:t>
            </w:r>
          </w:p>
          <w:p w14:paraId="1AAB9614"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标</w:t>
            </w:r>
          </w:p>
          <w:p w14:paraId="43A9420D" w14:textId="77777777" w:rsidR="001170C4" w:rsidRDefault="009C1DEA">
            <w:pPr>
              <w:widowControl/>
              <w:jc w:val="center"/>
              <w:textAlignment w:val="center"/>
              <w:rPr>
                <w:rFonts w:ascii="宋体" w:hAnsi="宋体" w:cs="宋体"/>
                <w:color w:val="000000"/>
                <w:sz w:val="16"/>
                <w:szCs w:val="16"/>
              </w:rPr>
            </w:pPr>
            <w:r>
              <w:t>（</w:t>
            </w:r>
            <w:r>
              <w:rPr>
                <w:rFonts w:ascii="宋体" w:hAnsi="宋体" w:cs="宋体" w:hint="eastAsia"/>
                <w:color w:val="000000"/>
                <w:kern w:val="0"/>
                <w:sz w:val="16"/>
                <w:szCs w:val="16"/>
              </w:rPr>
              <w:t>50分</w:t>
            </w:r>
            <w: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57BCD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F3A4C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开展城市管理、市容市貌整治、人行步道清理等各类活动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05FE2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1F3E22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≥24场次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36DC2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36次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A8F85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4D2882" w14:textId="77777777" w:rsidR="001170C4" w:rsidRDefault="001170C4">
            <w:pPr>
              <w:jc w:val="center"/>
              <w:rPr>
                <w:rFonts w:ascii="宋体" w:hAnsi="宋体" w:cs="宋体"/>
                <w:color w:val="000000"/>
                <w:sz w:val="16"/>
                <w:szCs w:val="16"/>
              </w:rPr>
            </w:pPr>
          </w:p>
        </w:tc>
      </w:tr>
      <w:tr w:rsidR="001170C4" w14:paraId="74D8E985"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35AFFF0"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96D6F"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880D98"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2D7E6AF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查办案件数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5DB65F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CE3B0D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≥12件</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602ED9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14件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624F8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92411E" w14:textId="77777777" w:rsidR="001170C4" w:rsidRDefault="001170C4">
            <w:pPr>
              <w:jc w:val="center"/>
              <w:rPr>
                <w:rFonts w:ascii="宋体" w:hAnsi="宋体" w:cs="宋体"/>
                <w:color w:val="000000"/>
                <w:sz w:val="16"/>
                <w:szCs w:val="16"/>
              </w:rPr>
            </w:pPr>
          </w:p>
        </w:tc>
      </w:tr>
      <w:tr w:rsidR="001170C4" w14:paraId="2931B8CD"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0839A6A"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79B2B"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987F1C"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45141B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举办各类培训</w:t>
            </w:r>
            <w:r>
              <w:rPr>
                <w:rFonts w:ascii="宋体" w:hAnsi="宋体" w:cs="宋体" w:hint="eastAsia"/>
                <w:color w:val="000000"/>
                <w:kern w:val="0"/>
                <w:sz w:val="16"/>
                <w:szCs w:val="16"/>
              </w:rPr>
              <w:lastRenderedPageBreak/>
              <w:t>活动</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C53F78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C4AF5C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≥12场次</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2C33B3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12次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C4879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92DCE8" w14:textId="77777777" w:rsidR="001170C4" w:rsidRDefault="001170C4">
            <w:pPr>
              <w:jc w:val="center"/>
              <w:rPr>
                <w:rFonts w:ascii="宋体" w:hAnsi="宋体" w:cs="宋体"/>
                <w:color w:val="000000"/>
                <w:sz w:val="16"/>
                <w:szCs w:val="16"/>
              </w:rPr>
            </w:pPr>
          </w:p>
        </w:tc>
      </w:tr>
      <w:tr w:rsidR="001170C4" w14:paraId="3744EC2D"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38B6883"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553D7"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DE2877"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C30A0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天府</w:t>
            </w:r>
            <w:proofErr w:type="gramStart"/>
            <w:r>
              <w:rPr>
                <w:rFonts w:ascii="宋体" w:hAnsi="宋体" w:cs="宋体" w:hint="eastAsia"/>
                <w:color w:val="000000"/>
                <w:kern w:val="0"/>
                <w:sz w:val="16"/>
                <w:szCs w:val="16"/>
              </w:rPr>
              <w:t>旅游名县标准</w:t>
            </w:r>
            <w:proofErr w:type="gramEnd"/>
            <w:r>
              <w:rPr>
                <w:rFonts w:ascii="宋体" w:hAnsi="宋体" w:cs="宋体" w:hint="eastAsia"/>
                <w:color w:val="000000"/>
                <w:kern w:val="0"/>
                <w:sz w:val="16"/>
                <w:szCs w:val="16"/>
              </w:rPr>
              <w:t>点</w:t>
            </w:r>
            <w:proofErr w:type="gramStart"/>
            <w:r>
              <w:rPr>
                <w:rFonts w:ascii="宋体" w:hAnsi="宋体" w:cs="宋体" w:hint="eastAsia"/>
                <w:color w:val="000000"/>
                <w:kern w:val="0"/>
                <w:sz w:val="16"/>
                <w:szCs w:val="16"/>
              </w:rPr>
              <w:t>位建</w:t>
            </w:r>
            <w:proofErr w:type="gramEnd"/>
            <w:r>
              <w:rPr>
                <w:rFonts w:ascii="宋体" w:hAnsi="宋体" w:cs="宋体" w:hint="eastAsia"/>
                <w:color w:val="000000"/>
                <w:kern w:val="0"/>
                <w:sz w:val="16"/>
                <w:szCs w:val="16"/>
              </w:rPr>
              <w:t>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64ECF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6E27BB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≥10个</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B1151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12个</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82E5A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B015E7" w14:textId="77777777" w:rsidR="001170C4" w:rsidRDefault="001170C4">
            <w:pPr>
              <w:jc w:val="center"/>
              <w:rPr>
                <w:rFonts w:ascii="宋体" w:hAnsi="宋体" w:cs="宋体"/>
                <w:color w:val="000000"/>
                <w:sz w:val="16"/>
                <w:szCs w:val="16"/>
              </w:rPr>
            </w:pPr>
          </w:p>
        </w:tc>
      </w:tr>
      <w:tr w:rsidR="001170C4" w14:paraId="6352B9D3"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A254918"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721A40"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65DEBE"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1F028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举办中心组学习次数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B0D74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3F774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D02A1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EAECB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885C89" w14:textId="77777777" w:rsidR="001170C4" w:rsidRDefault="001170C4">
            <w:pPr>
              <w:jc w:val="center"/>
              <w:rPr>
                <w:rFonts w:ascii="宋体" w:hAnsi="宋体" w:cs="宋体"/>
                <w:color w:val="000000"/>
                <w:sz w:val="16"/>
                <w:szCs w:val="16"/>
              </w:rPr>
            </w:pPr>
          </w:p>
        </w:tc>
      </w:tr>
      <w:tr w:rsidR="001170C4" w14:paraId="29809720"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7AFCD7C"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6AF539"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E6A31"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4CB58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开展社会主义核心价值观等宣传教育活动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DC490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EA03E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≥15次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A4B2D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15次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6EFBD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BF3C7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加大教育活动的宣传力度</w:t>
            </w:r>
          </w:p>
        </w:tc>
      </w:tr>
      <w:tr w:rsidR="001170C4" w14:paraId="55D1E980"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53268F0"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F08F83" w14:textId="77777777" w:rsidR="001170C4" w:rsidRDefault="001170C4">
            <w:pPr>
              <w:jc w:val="center"/>
              <w:rPr>
                <w:rFonts w:ascii="宋体" w:hAnsi="宋体" w:cs="宋体"/>
                <w:color w:val="00000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BE63A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质量指标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0F01564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城市建设市民受益率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156E6F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DE8368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81935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FF565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F1ABF" w14:textId="77777777" w:rsidR="001170C4" w:rsidRDefault="001170C4">
            <w:pPr>
              <w:jc w:val="center"/>
              <w:rPr>
                <w:rFonts w:ascii="宋体" w:hAnsi="宋体" w:cs="宋体"/>
                <w:color w:val="000000"/>
                <w:sz w:val="16"/>
                <w:szCs w:val="16"/>
              </w:rPr>
            </w:pPr>
          </w:p>
        </w:tc>
      </w:tr>
      <w:tr w:rsidR="001170C4" w14:paraId="60D686A0"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0F7C4B7"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428BED"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FEEF38"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22C156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案件查办合格率</w:t>
            </w:r>
          </w:p>
        </w:tc>
        <w:tc>
          <w:tcPr>
            <w:tcW w:w="0" w:type="auto"/>
            <w:tcBorders>
              <w:top w:val="nil"/>
              <w:left w:val="nil"/>
              <w:bottom w:val="nil"/>
              <w:right w:val="nil"/>
            </w:tcBorders>
            <w:shd w:val="clear" w:color="auto" w:fill="auto"/>
            <w:noWrap/>
            <w:vAlign w:val="center"/>
          </w:tcPr>
          <w:p w14:paraId="703D028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F95E7A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E4EBE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39D41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8AE094" w14:textId="77777777" w:rsidR="001170C4" w:rsidRDefault="001170C4">
            <w:pPr>
              <w:jc w:val="center"/>
              <w:rPr>
                <w:rFonts w:ascii="宋体" w:hAnsi="宋体" w:cs="宋体"/>
                <w:color w:val="000000"/>
                <w:sz w:val="16"/>
                <w:szCs w:val="16"/>
              </w:rPr>
            </w:pPr>
          </w:p>
        </w:tc>
      </w:tr>
      <w:tr w:rsidR="001170C4" w14:paraId="7B380AC0"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0F78184"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0732D"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BF7777"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7756DC3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天府旅游</w:t>
            </w:r>
            <w:proofErr w:type="gramStart"/>
            <w:r>
              <w:rPr>
                <w:rFonts w:ascii="宋体" w:hAnsi="宋体" w:cs="宋体" w:hint="eastAsia"/>
                <w:color w:val="000000"/>
                <w:kern w:val="0"/>
                <w:sz w:val="16"/>
                <w:szCs w:val="16"/>
              </w:rPr>
              <w:t>名县宣传</w:t>
            </w:r>
            <w:proofErr w:type="gramEnd"/>
            <w:r>
              <w:rPr>
                <w:rFonts w:ascii="宋体" w:hAnsi="宋体" w:cs="宋体" w:hint="eastAsia"/>
                <w:color w:val="000000"/>
                <w:kern w:val="0"/>
                <w:sz w:val="16"/>
                <w:szCs w:val="16"/>
              </w:rPr>
              <w:t>创建知晓率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A4ABE2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06D195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70C84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C16C0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59E1C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加大创建天府</w:t>
            </w:r>
            <w:proofErr w:type="gramStart"/>
            <w:r>
              <w:rPr>
                <w:rFonts w:ascii="宋体" w:hAnsi="宋体" w:cs="宋体" w:hint="eastAsia"/>
                <w:color w:val="000000"/>
                <w:kern w:val="0"/>
                <w:sz w:val="16"/>
                <w:szCs w:val="16"/>
              </w:rPr>
              <w:t>旅游名县的</w:t>
            </w:r>
            <w:proofErr w:type="gramEnd"/>
            <w:r>
              <w:rPr>
                <w:rFonts w:ascii="宋体" w:hAnsi="宋体" w:cs="宋体" w:hint="eastAsia"/>
                <w:color w:val="000000"/>
                <w:kern w:val="0"/>
                <w:sz w:val="16"/>
                <w:szCs w:val="16"/>
              </w:rPr>
              <w:t>宣传力度</w:t>
            </w:r>
          </w:p>
        </w:tc>
      </w:tr>
      <w:tr w:rsidR="001170C4" w14:paraId="1D5A87D4"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0015812"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9C68CE"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6D7E81"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309AE24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选树市级以上先进典型</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0E74EE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4C9D11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67913C"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3B8CE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9864AA" w14:textId="77777777" w:rsidR="001170C4" w:rsidRDefault="001170C4">
            <w:pPr>
              <w:jc w:val="center"/>
              <w:rPr>
                <w:rFonts w:ascii="宋体" w:hAnsi="宋体" w:cs="宋体"/>
                <w:color w:val="000000"/>
                <w:sz w:val="16"/>
                <w:szCs w:val="16"/>
              </w:rPr>
            </w:pPr>
          </w:p>
        </w:tc>
      </w:tr>
      <w:tr w:rsidR="001170C4" w14:paraId="6C012930"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519A117"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45B75D"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8339E"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2E00FD2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社会主义核心价值观知晓率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76FCA95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5F874B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A1BCA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CE893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73C2B3" w14:textId="77777777" w:rsidR="001170C4" w:rsidRDefault="001170C4">
            <w:pPr>
              <w:jc w:val="center"/>
              <w:rPr>
                <w:rFonts w:ascii="宋体" w:hAnsi="宋体" w:cs="宋体"/>
                <w:color w:val="000000"/>
                <w:sz w:val="16"/>
                <w:szCs w:val="16"/>
              </w:rPr>
            </w:pPr>
          </w:p>
        </w:tc>
      </w:tr>
      <w:tr w:rsidR="001170C4" w14:paraId="5E6882C0"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3960051"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96C9DE" w14:textId="77777777" w:rsidR="001170C4" w:rsidRDefault="001170C4">
            <w:pPr>
              <w:jc w:val="center"/>
              <w:rPr>
                <w:rFonts w:ascii="宋体" w:hAnsi="宋体" w:cs="宋体"/>
                <w:color w:val="00000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14:paraId="2FCB0418" w14:textId="77777777" w:rsidR="001170C4" w:rsidRDefault="009C1DEA">
            <w:pPr>
              <w:widowControl/>
              <w:jc w:val="center"/>
              <w:textAlignment w:val="center"/>
              <w:rPr>
                <w:rFonts w:ascii="宋体" w:hAnsi="宋体" w:cs="宋体"/>
                <w:color w:val="000000"/>
                <w:sz w:val="16"/>
                <w:szCs w:val="16"/>
              </w:rPr>
            </w:pPr>
            <w:bookmarkStart w:id="74" w:name="_GoBack"/>
            <w:r w:rsidRPr="00594759">
              <w:rPr>
                <w:rFonts w:ascii="宋体" w:hAnsi="宋体" w:cs="宋体" w:hint="eastAsia"/>
                <w:color w:val="000000"/>
                <w:kern w:val="0"/>
                <w:sz w:val="16"/>
                <w:szCs w:val="16"/>
                <w:u w:val="thick" w:color="FFB03A"/>
                <w:shd w:val="clear" w:color="auto" w:fill="FFEFD8"/>
              </w:rPr>
              <w:t>时效</w:t>
            </w:r>
            <w:bookmarkEnd w:id="74"/>
            <w:r>
              <w:rPr>
                <w:rFonts w:ascii="宋体" w:hAnsi="宋体" w:cs="宋体" w:hint="eastAsia"/>
                <w:color w:val="000000"/>
                <w:kern w:val="0"/>
                <w:sz w:val="16"/>
                <w:szCs w:val="16"/>
              </w:rPr>
              <w:t>指标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1A68DA4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完成案件查办时间</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38A62D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EFE501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2021年12月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53132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2021年12月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1219E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798ECE" w14:textId="77777777" w:rsidR="001170C4" w:rsidRDefault="001170C4">
            <w:pPr>
              <w:jc w:val="center"/>
              <w:rPr>
                <w:rFonts w:ascii="宋体" w:hAnsi="宋体" w:cs="宋体"/>
                <w:color w:val="000000"/>
                <w:sz w:val="16"/>
                <w:szCs w:val="16"/>
              </w:rPr>
            </w:pPr>
          </w:p>
        </w:tc>
      </w:tr>
      <w:tr w:rsidR="001170C4" w14:paraId="716B0612"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A6CDAC9"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124575"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nil"/>
              <w:right w:val="single" w:sz="4" w:space="0" w:color="000000"/>
            </w:tcBorders>
            <w:shd w:val="clear" w:color="auto" w:fill="auto"/>
            <w:vAlign w:val="center"/>
          </w:tcPr>
          <w:p w14:paraId="70FF7DAE"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148576D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理论学习完成时间</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F2E09D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43BC21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2021年12月</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390B48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2021年12月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6B962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6B7B6D" w14:textId="77777777" w:rsidR="001170C4" w:rsidRDefault="001170C4">
            <w:pPr>
              <w:jc w:val="center"/>
              <w:rPr>
                <w:rFonts w:ascii="宋体" w:hAnsi="宋体" w:cs="宋体"/>
                <w:color w:val="000000"/>
                <w:sz w:val="16"/>
                <w:szCs w:val="16"/>
              </w:rPr>
            </w:pPr>
          </w:p>
        </w:tc>
      </w:tr>
      <w:tr w:rsidR="001170C4" w14:paraId="56FAEBBA"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1D4DBF2"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06B30C"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nil"/>
              <w:right w:val="single" w:sz="4" w:space="0" w:color="000000"/>
            </w:tcBorders>
            <w:shd w:val="clear" w:color="auto" w:fill="auto"/>
            <w:vAlign w:val="center"/>
          </w:tcPr>
          <w:p w14:paraId="720FAEE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EB66C3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各类活动完成时间</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1762B47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0B28A2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2021年12月</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C69FDB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2021年12月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37144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117D26" w14:textId="77777777" w:rsidR="001170C4" w:rsidRDefault="001170C4">
            <w:pPr>
              <w:jc w:val="center"/>
              <w:rPr>
                <w:rFonts w:ascii="宋体" w:hAnsi="宋体" w:cs="宋体"/>
                <w:color w:val="000000"/>
                <w:sz w:val="16"/>
                <w:szCs w:val="16"/>
              </w:rPr>
            </w:pPr>
          </w:p>
        </w:tc>
      </w:tr>
      <w:tr w:rsidR="001170C4" w14:paraId="51162B55" w14:textId="77777777">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3321F00"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DC3A6F" w14:textId="77777777" w:rsidR="001170C4" w:rsidRDefault="001170C4">
            <w:pPr>
              <w:jc w:val="center"/>
              <w:rPr>
                <w:rFonts w:ascii="宋体" w:hAnsi="宋体" w:cs="宋体"/>
                <w:color w:val="00000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BAA2D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成本指标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66060F3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城市管理市容</w:t>
            </w:r>
            <w:r>
              <w:rPr>
                <w:rFonts w:ascii="宋体" w:hAnsi="宋体" w:cs="宋体" w:hint="eastAsia"/>
                <w:color w:val="000000"/>
                <w:kern w:val="0"/>
                <w:sz w:val="16"/>
                <w:szCs w:val="16"/>
              </w:rPr>
              <w:lastRenderedPageBreak/>
              <w:t>市貌整治等工作</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118357D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6CD0A1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≤396.96</w:t>
            </w:r>
            <w:r>
              <w:rPr>
                <w:rFonts w:ascii="宋体" w:hAnsi="宋体" w:cs="宋体" w:hint="eastAsia"/>
                <w:color w:val="000000"/>
                <w:kern w:val="0"/>
                <w:sz w:val="16"/>
                <w:szCs w:val="16"/>
              </w:rPr>
              <w:lastRenderedPageBreak/>
              <w:t>万元</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30A4A9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≤396.96万元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DD2C8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02C396" w14:textId="77777777" w:rsidR="001170C4" w:rsidRDefault="001170C4">
            <w:pPr>
              <w:jc w:val="center"/>
              <w:rPr>
                <w:rFonts w:ascii="宋体" w:hAnsi="宋体" w:cs="宋体"/>
                <w:color w:val="000000"/>
                <w:sz w:val="16"/>
                <w:szCs w:val="16"/>
              </w:rPr>
            </w:pPr>
          </w:p>
        </w:tc>
      </w:tr>
      <w:tr w:rsidR="001170C4" w14:paraId="6FBB029B"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A892D8D"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A5539C"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857C42"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BFCE21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聘请相关人员拆除</w:t>
            </w:r>
            <w:proofErr w:type="gramStart"/>
            <w:r>
              <w:rPr>
                <w:rFonts w:ascii="宋体" w:hAnsi="宋体" w:cs="宋体" w:hint="eastAsia"/>
                <w:color w:val="000000"/>
                <w:kern w:val="0"/>
                <w:sz w:val="16"/>
                <w:szCs w:val="16"/>
              </w:rPr>
              <w:t>三违五乱</w:t>
            </w:r>
            <w:proofErr w:type="gramEnd"/>
            <w:r>
              <w:rPr>
                <w:rFonts w:ascii="宋体" w:hAnsi="宋体" w:cs="宋体" w:hint="eastAsia"/>
                <w:color w:val="000000"/>
                <w:kern w:val="0"/>
                <w:sz w:val="16"/>
                <w:szCs w:val="16"/>
              </w:rPr>
              <w:t>劳务费</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3F7A7EC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95E336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≤80万元</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DE7604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650D1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B3CC8D" w14:textId="77777777" w:rsidR="001170C4" w:rsidRDefault="001170C4">
            <w:pPr>
              <w:jc w:val="center"/>
              <w:rPr>
                <w:rFonts w:ascii="宋体" w:hAnsi="宋体" w:cs="宋体"/>
                <w:color w:val="000000"/>
                <w:sz w:val="16"/>
                <w:szCs w:val="16"/>
              </w:rPr>
            </w:pPr>
          </w:p>
        </w:tc>
      </w:tr>
      <w:tr w:rsidR="001170C4" w14:paraId="6347F3B8"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45FE42C"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C17388"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79F283"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E5957B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天府</w:t>
            </w:r>
            <w:proofErr w:type="gramStart"/>
            <w:r>
              <w:rPr>
                <w:rFonts w:ascii="宋体" w:hAnsi="宋体" w:cs="宋体" w:hint="eastAsia"/>
                <w:color w:val="000000"/>
                <w:kern w:val="0"/>
                <w:sz w:val="16"/>
                <w:szCs w:val="16"/>
              </w:rPr>
              <w:t>旅游名县创建</w:t>
            </w:r>
            <w:proofErr w:type="gramEnd"/>
            <w:r>
              <w:rPr>
                <w:rFonts w:ascii="宋体" w:hAnsi="宋体" w:cs="宋体" w:hint="eastAsia"/>
                <w:color w:val="000000"/>
                <w:kern w:val="0"/>
                <w:sz w:val="16"/>
                <w:szCs w:val="16"/>
              </w:rPr>
              <w:t>点</w:t>
            </w:r>
            <w:proofErr w:type="gramStart"/>
            <w:r>
              <w:rPr>
                <w:rFonts w:ascii="宋体" w:hAnsi="宋体" w:cs="宋体" w:hint="eastAsia"/>
                <w:color w:val="000000"/>
                <w:kern w:val="0"/>
                <w:sz w:val="16"/>
                <w:szCs w:val="16"/>
              </w:rPr>
              <w:t>位建</w:t>
            </w:r>
            <w:proofErr w:type="gramEnd"/>
            <w:r>
              <w:rPr>
                <w:rFonts w:ascii="宋体" w:hAnsi="宋体" w:cs="宋体" w:hint="eastAsia"/>
                <w:color w:val="000000"/>
                <w:kern w:val="0"/>
                <w:sz w:val="16"/>
                <w:szCs w:val="16"/>
              </w:rPr>
              <w:t>设</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2486F64D"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8A3B43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≤30万元</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B46D1A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≤30万元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E56AF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45CFF5" w14:textId="77777777" w:rsidR="001170C4" w:rsidRDefault="001170C4">
            <w:pPr>
              <w:jc w:val="center"/>
              <w:rPr>
                <w:rFonts w:ascii="宋体" w:hAnsi="宋体" w:cs="宋体"/>
                <w:color w:val="000000"/>
                <w:sz w:val="16"/>
                <w:szCs w:val="16"/>
              </w:rPr>
            </w:pPr>
          </w:p>
        </w:tc>
      </w:tr>
      <w:tr w:rsidR="001170C4" w14:paraId="051B6A4F" w14:textId="77777777">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A5DD4A6"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B3D957"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A5D42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C94F3C"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F193EE"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C4D0D9"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8D084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8421EE" w14:textId="77777777" w:rsidR="001170C4" w:rsidRDefault="001170C4">
            <w:pPr>
              <w:jc w:val="center"/>
              <w:rPr>
                <w:rFonts w:ascii="宋体" w:hAnsi="宋体" w:cs="宋体"/>
                <w:color w:val="000000"/>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166487" w14:textId="77777777" w:rsidR="001170C4" w:rsidRDefault="001170C4">
            <w:pPr>
              <w:jc w:val="center"/>
              <w:rPr>
                <w:rFonts w:ascii="宋体" w:hAnsi="宋体" w:cs="宋体"/>
                <w:color w:val="000000"/>
                <w:sz w:val="16"/>
                <w:szCs w:val="16"/>
              </w:rPr>
            </w:pPr>
          </w:p>
        </w:tc>
      </w:tr>
      <w:tr w:rsidR="001170C4" w14:paraId="127386B7" w14:textId="77777777">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7CA1552" w14:textId="77777777" w:rsidR="001170C4" w:rsidRDefault="001170C4">
            <w:pPr>
              <w:jc w:val="center"/>
              <w:rPr>
                <w:rFonts w:ascii="宋体" w:hAnsi="宋体" w:cs="宋体"/>
                <w:color w:val="00000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A09C3D" w14:textId="77777777" w:rsidR="001170C4" w:rsidRDefault="009C1DEA">
            <w:pPr>
              <w:widowControl/>
              <w:jc w:val="center"/>
              <w:textAlignment w:val="center"/>
              <w:rPr>
                <w:rFonts w:ascii="宋体" w:hAnsi="宋体" w:cs="宋体"/>
                <w:color w:val="000000"/>
                <w:kern w:val="0"/>
                <w:sz w:val="16"/>
                <w:szCs w:val="16"/>
              </w:rPr>
            </w:pPr>
            <w:proofErr w:type="gramStart"/>
            <w:r>
              <w:rPr>
                <w:rFonts w:ascii="宋体" w:hAnsi="宋体" w:cs="宋体" w:hint="eastAsia"/>
                <w:color w:val="000000"/>
                <w:kern w:val="0"/>
                <w:sz w:val="16"/>
                <w:szCs w:val="16"/>
              </w:rPr>
              <w:t>效</w:t>
            </w:r>
            <w:proofErr w:type="gramEnd"/>
          </w:p>
          <w:p w14:paraId="2296CBDE"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益</w:t>
            </w:r>
          </w:p>
          <w:p w14:paraId="0E17D94B"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指</w:t>
            </w:r>
          </w:p>
          <w:p w14:paraId="43F7DD53"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标</w:t>
            </w:r>
          </w:p>
          <w:p w14:paraId="16F29325" w14:textId="77777777" w:rsidR="001170C4" w:rsidRDefault="009C1DEA">
            <w:pPr>
              <w:widowControl/>
              <w:jc w:val="center"/>
              <w:textAlignment w:val="center"/>
              <w:rPr>
                <w:rFonts w:ascii="宋体" w:hAnsi="宋体" w:cs="宋体"/>
                <w:color w:val="000000"/>
                <w:sz w:val="16"/>
                <w:szCs w:val="16"/>
              </w:rPr>
            </w:pPr>
            <w:r>
              <w:t>（</w:t>
            </w:r>
            <w:r>
              <w:rPr>
                <w:rFonts w:ascii="宋体" w:hAnsi="宋体" w:cs="宋体" w:hint="eastAsia"/>
                <w:color w:val="000000"/>
                <w:kern w:val="0"/>
                <w:sz w:val="16"/>
                <w:szCs w:val="16"/>
              </w:rPr>
              <w:t>30分</w:t>
            </w:r>
            <w: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03ABAF"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经济效益</w:t>
            </w:r>
          </w:p>
          <w:p w14:paraId="6EDE501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B32B0A"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8710C0"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9A61B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A3FD74"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3F1FA8" w14:textId="77777777" w:rsidR="001170C4" w:rsidRDefault="001170C4">
            <w:pPr>
              <w:jc w:val="center"/>
              <w:rPr>
                <w:rFonts w:ascii="宋体" w:hAnsi="宋体" w:cs="宋体"/>
                <w:color w:val="000000"/>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AE6C09" w14:textId="77777777" w:rsidR="001170C4" w:rsidRDefault="001170C4">
            <w:pPr>
              <w:jc w:val="center"/>
              <w:rPr>
                <w:rFonts w:ascii="宋体" w:hAnsi="宋体" w:cs="宋体"/>
                <w:color w:val="000000"/>
                <w:sz w:val="16"/>
                <w:szCs w:val="16"/>
              </w:rPr>
            </w:pPr>
          </w:p>
        </w:tc>
      </w:tr>
      <w:tr w:rsidR="001170C4" w14:paraId="3941F655" w14:textId="77777777">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503CE1A"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06C16B"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6F704"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AF49CA"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AEB574"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7412A2"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FBB57A"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6E0759" w14:textId="77777777" w:rsidR="001170C4" w:rsidRDefault="001170C4">
            <w:pPr>
              <w:jc w:val="center"/>
              <w:rPr>
                <w:rFonts w:ascii="宋体" w:hAnsi="宋体" w:cs="宋体"/>
                <w:color w:val="000000"/>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1CCF1A" w14:textId="77777777" w:rsidR="001170C4" w:rsidRDefault="001170C4">
            <w:pPr>
              <w:jc w:val="center"/>
              <w:rPr>
                <w:rFonts w:ascii="宋体" w:hAnsi="宋体" w:cs="宋体"/>
                <w:color w:val="000000"/>
                <w:sz w:val="16"/>
                <w:szCs w:val="16"/>
              </w:rPr>
            </w:pPr>
          </w:p>
        </w:tc>
      </w:tr>
      <w:tr w:rsidR="001170C4" w14:paraId="37013C6B" w14:textId="77777777">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293E535"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CD0349"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03E9FA"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33E960"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8CBB47"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F95D7F"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84AEA6"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2CE427" w14:textId="77777777" w:rsidR="001170C4" w:rsidRDefault="001170C4">
            <w:pPr>
              <w:jc w:val="center"/>
              <w:rPr>
                <w:rFonts w:ascii="宋体" w:hAnsi="宋体" w:cs="宋体"/>
                <w:color w:val="000000"/>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39A1CE" w14:textId="77777777" w:rsidR="001170C4" w:rsidRDefault="001170C4">
            <w:pPr>
              <w:jc w:val="center"/>
              <w:rPr>
                <w:rFonts w:ascii="宋体" w:hAnsi="宋体" w:cs="宋体"/>
                <w:color w:val="000000"/>
                <w:sz w:val="16"/>
                <w:szCs w:val="16"/>
              </w:rPr>
            </w:pPr>
          </w:p>
        </w:tc>
      </w:tr>
      <w:tr w:rsidR="001170C4" w14:paraId="5C77B2FB"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577B3E1"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3CA4DE" w14:textId="77777777" w:rsidR="001170C4" w:rsidRDefault="001170C4">
            <w:pPr>
              <w:jc w:val="center"/>
              <w:rPr>
                <w:rFonts w:ascii="宋体" w:hAnsi="宋体" w:cs="宋体"/>
                <w:color w:val="00000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8DA23A"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社会效益</w:t>
            </w:r>
          </w:p>
          <w:p w14:paraId="1D95732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指标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096F37C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违法违纪案件下降率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0ABA640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B9CC2A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E5480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15%</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720924E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DAD058" w14:textId="77777777" w:rsidR="001170C4" w:rsidRDefault="001170C4">
            <w:pPr>
              <w:jc w:val="center"/>
              <w:rPr>
                <w:rFonts w:ascii="宋体" w:hAnsi="宋体" w:cs="宋体"/>
                <w:color w:val="000000"/>
                <w:sz w:val="16"/>
                <w:szCs w:val="16"/>
              </w:rPr>
            </w:pPr>
          </w:p>
        </w:tc>
      </w:tr>
      <w:tr w:rsidR="001170C4" w14:paraId="61B113F7"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71A406A"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261EAA"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7338D9"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7958B58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提升领导管理理论水平</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B39981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8CC1A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ED59C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399A707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9C6EB" w14:textId="77777777" w:rsidR="001170C4" w:rsidRDefault="001170C4">
            <w:pPr>
              <w:jc w:val="center"/>
              <w:rPr>
                <w:rFonts w:ascii="宋体" w:hAnsi="宋体" w:cs="宋体"/>
                <w:color w:val="000000"/>
                <w:sz w:val="16"/>
                <w:szCs w:val="16"/>
              </w:rPr>
            </w:pPr>
          </w:p>
        </w:tc>
      </w:tr>
      <w:tr w:rsidR="001170C4" w14:paraId="40968BBF"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157C877"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B25FFB"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192FD1"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64C6D1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社会主义核心价值观普及率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D01270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043091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BF9CA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97%</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FE8A2F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C05C01" w14:textId="77777777" w:rsidR="001170C4" w:rsidRDefault="001170C4">
            <w:pPr>
              <w:jc w:val="center"/>
              <w:rPr>
                <w:rFonts w:ascii="宋体" w:hAnsi="宋体" w:cs="宋体"/>
                <w:color w:val="000000"/>
                <w:sz w:val="16"/>
                <w:szCs w:val="16"/>
              </w:rPr>
            </w:pPr>
          </w:p>
        </w:tc>
      </w:tr>
      <w:tr w:rsidR="001170C4" w14:paraId="0BFAC7FA"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A7C021D"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6A09AC"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01DDF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7ADBF7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人民群众道德素质显著提升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6F9858C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291DA5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727A7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97%</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72D059C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102225" w14:textId="77777777" w:rsidR="001170C4" w:rsidRDefault="001170C4">
            <w:pPr>
              <w:jc w:val="center"/>
              <w:rPr>
                <w:rFonts w:ascii="宋体" w:hAnsi="宋体" w:cs="宋体"/>
                <w:color w:val="000000"/>
                <w:sz w:val="16"/>
                <w:szCs w:val="16"/>
              </w:rPr>
            </w:pPr>
          </w:p>
        </w:tc>
      </w:tr>
      <w:tr w:rsidR="001170C4" w14:paraId="6077AEFC"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ED66FD4"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8CDFB8"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6F8F86"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18E2074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网络意识形态安全</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323E3BE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88C2811"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E9DB4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D8E417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71F959" w14:textId="77777777" w:rsidR="001170C4" w:rsidRDefault="001170C4">
            <w:pPr>
              <w:jc w:val="center"/>
              <w:rPr>
                <w:rFonts w:ascii="宋体" w:hAnsi="宋体" w:cs="宋体"/>
                <w:color w:val="000000"/>
                <w:sz w:val="16"/>
                <w:szCs w:val="16"/>
              </w:rPr>
            </w:pPr>
          </w:p>
        </w:tc>
      </w:tr>
      <w:tr w:rsidR="001170C4" w14:paraId="0FFA19D8"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A80E9B6"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92E818"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DEE006"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545110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提升通江影响力、美誉度</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05AB4B5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776A7A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0B1B2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B1D33F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600059" w14:textId="77777777" w:rsidR="001170C4" w:rsidRDefault="001170C4">
            <w:pPr>
              <w:jc w:val="center"/>
              <w:rPr>
                <w:rFonts w:ascii="宋体" w:hAnsi="宋体" w:cs="宋体"/>
                <w:color w:val="000000"/>
                <w:sz w:val="16"/>
                <w:szCs w:val="16"/>
              </w:rPr>
            </w:pPr>
          </w:p>
        </w:tc>
      </w:tr>
      <w:tr w:rsidR="001170C4" w14:paraId="5255350D"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8BE4033"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19802"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21300A"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93CA2A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负面网络舆情减少率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0638FBA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319CE8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1469EF"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A30B05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E9F47D" w14:textId="77777777" w:rsidR="001170C4" w:rsidRDefault="001170C4">
            <w:pPr>
              <w:jc w:val="center"/>
              <w:rPr>
                <w:rFonts w:ascii="宋体" w:hAnsi="宋体" w:cs="宋体"/>
                <w:color w:val="000000"/>
                <w:sz w:val="16"/>
                <w:szCs w:val="16"/>
              </w:rPr>
            </w:pPr>
          </w:p>
        </w:tc>
      </w:tr>
      <w:tr w:rsidR="001170C4" w14:paraId="2D9BEA44" w14:textId="77777777">
        <w:trPr>
          <w:trHeight w:val="22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9E1252A"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5B963F" w14:textId="77777777" w:rsidR="001170C4" w:rsidRDefault="001170C4">
            <w:pPr>
              <w:jc w:val="center"/>
              <w:rPr>
                <w:rFonts w:ascii="宋体" w:hAnsi="宋体" w:cs="宋体"/>
                <w:color w:val="00000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9FCE7E" w14:textId="77777777" w:rsidR="001170C4" w:rsidRDefault="009C1DEA">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生态效益</w:t>
            </w:r>
          </w:p>
          <w:p w14:paraId="76C1AF48"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6E5291"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6276C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7415CC"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751AF5"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981FC4" w14:textId="77777777" w:rsidR="001170C4" w:rsidRDefault="001170C4">
            <w:pPr>
              <w:jc w:val="center"/>
              <w:rPr>
                <w:rFonts w:ascii="宋体" w:hAnsi="宋体" w:cs="宋体"/>
                <w:color w:val="000000"/>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07783A" w14:textId="77777777" w:rsidR="001170C4" w:rsidRDefault="001170C4">
            <w:pPr>
              <w:jc w:val="center"/>
              <w:rPr>
                <w:rFonts w:ascii="宋体" w:hAnsi="宋体" w:cs="宋体"/>
                <w:color w:val="000000"/>
                <w:sz w:val="16"/>
                <w:szCs w:val="16"/>
              </w:rPr>
            </w:pPr>
          </w:p>
        </w:tc>
      </w:tr>
      <w:tr w:rsidR="001170C4" w14:paraId="4C85EEC2" w14:textId="77777777">
        <w:trPr>
          <w:trHeight w:val="22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176F816"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184579"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2E18DC"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7C8AF6"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EBCD71"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354C3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BA47A7"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5BB1CD" w14:textId="77777777" w:rsidR="001170C4" w:rsidRDefault="001170C4">
            <w:pPr>
              <w:jc w:val="center"/>
              <w:rPr>
                <w:rFonts w:ascii="宋体" w:hAnsi="宋体" w:cs="宋体"/>
                <w:color w:val="000000"/>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C0E109" w14:textId="77777777" w:rsidR="001170C4" w:rsidRDefault="001170C4">
            <w:pPr>
              <w:jc w:val="center"/>
              <w:rPr>
                <w:rFonts w:ascii="宋体" w:hAnsi="宋体" w:cs="宋体"/>
                <w:color w:val="000000"/>
                <w:sz w:val="16"/>
                <w:szCs w:val="16"/>
              </w:rPr>
            </w:pPr>
          </w:p>
        </w:tc>
      </w:tr>
      <w:tr w:rsidR="001170C4" w14:paraId="7DE75B1D" w14:textId="77777777">
        <w:trPr>
          <w:trHeight w:val="22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925762C"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334CD4"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17287F"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7974E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871AAF"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179812"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31C4F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5E8DE0" w14:textId="77777777" w:rsidR="001170C4" w:rsidRDefault="001170C4">
            <w:pPr>
              <w:jc w:val="center"/>
              <w:rPr>
                <w:rFonts w:ascii="宋体" w:hAnsi="宋体" w:cs="宋体"/>
                <w:color w:val="000000"/>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75A929" w14:textId="77777777" w:rsidR="001170C4" w:rsidRDefault="001170C4">
            <w:pPr>
              <w:jc w:val="center"/>
              <w:rPr>
                <w:rFonts w:ascii="宋体" w:hAnsi="宋体" w:cs="宋体"/>
                <w:color w:val="000000"/>
                <w:sz w:val="16"/>
                <w:szCs w:val="16"/>
              </w:rPr>
            </w:pPr>
          </w:p>
        </w:tc>
      </w:tr>
      <w:tr w:rsidR="001170C4" w14:paraId="3C22910A"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F9F63D8"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C61623" w14:textId="77777777" w:rsidR="001170C4" w:rsidRDefault="001170C4">
            <w:pPr>
              <w:jc w:val="center"/>
              <w:rPr>
                <w:rFonts w:ascii="宋体" w:hAnsi="宋体" w:cs="宋体"/>
                <w:color w:val="00000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4BE6D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可持续影响指标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6CE309A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对外形象提升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CF59C0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56F0B3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00DF49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26CA31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B879BA" w14:textId="77777777" w:rsidR="001170C4" w:rsidRDefault="001170C4">
            <w:pPr>
              <w:jc w:val="center"/>
              <w:rPr>
                <w:rFonts w:ascii="宋体" w:hAnsi="宋体" w:cs="宋体"/>
                <w:color w:val="000000"/>
                <w:sz w:val="16"/>
                <w:szCs w:val="16"/>
              </w:rPr>
            </w:pPr>
          </w:p>
        </w:tc>
      </w:tr>
      <w:tr w:rsidR="001170C4" w14:paraId="09223480"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522F684"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57DD2C"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CDC2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602728C6"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网络意识形态安全</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95414E3"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9B223F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21A192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0E442BB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4DBB95" w14:textId="77777777" w:rsidR="001170C4" w:rsidRDefault="001170C4">
            <w:pPr>
              <w:jc w:val="center"/>
              <w:rPr>
                <w:rFonts w:ascii="宋体" w:hAnsi="宋体" w:cs="宋体"/>
                <w:color w:val="000000"/>
                <w:sz w:val="16"/>
                <w:szCs w:val="16"/>
              </w:rPr>
            </w:pPr>
          </w:p>
        </w:tc>
      </w:tr>
      <w:tr w:rsidR="001170C4" w14:paraId="5CEBDE23"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044BF29"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664542"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7BEC1D"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B1DF56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文化服务地方经济能力提升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75CDE64"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0CC77F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F235689"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69BB9FC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ECB515" w14:textId="77777777" w:rsidR="001170C4" w:rsidRDefault="001170C4">
            <w:pPr>
              <w:jc w:val="center"/>
              <w:rPr>
                <w:rFonts w:ascii="宋体" w:hAnsi="宋体" w:cs="宋体"/>
                <w:color w:val="000000"/>
                <w:sz w:val="16"/>
                <w:szCs w:val="16"/>
              </w:rPr>
            </w:pPr>
          </w:p>
        </w:tc>
      </w:tr>
      <w:tr w:rsidR="001170C4" w14:paraId="73B4D27C"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FB5DA0D"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7B0FC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19CE3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09DECA"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B4C30C"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AB9121"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EB7CCC"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1F87D5" w14:textId="77777777" w:rsidR="001170C4" w:rsidRDefault="001170C4">
            <w:pPr>
              <w:jc w:val="center"/>
              <w:rPr>
                <w:rFonts w:ascii="宋体" w:hAnsi="宋体" w:cs="宋体"/>
                <w:color w:val="000000"/>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AADB88" w14:textId="77777777" w:rsidR="001170C4" w:rsidRDefault="001170C4">
            <w:pPr>
              <w:jc w:val="center"/>
              <w:rPr>
                <w:rFonts w:ascii="宋体" w:hAnsi="宋体" w:cs="宋体"/>
                <w:color w:val="000000"/>
                <w:sz w:val="16"/>
                <w:szCs w:val="16"/>
              </w:rPr>
            </w:pPr>
          </w:p>
        </w:tc>
      </w:tr>
      <w:tr w:rsidR="001170C4" w14:paraId="35ECCEA5"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AFBD654" w14:textId="77777777" w:rsidR="001170C4" w:rsidRDefault="001170C4">
            <w:pPr>
              <w:jc w:val="center"/>
              <w:rPr>
                <w:rFonts w:ascii="宋体" w:hAnsi="宋体" w:cs="宋体"/>
                <w:color w:val="00000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5A5B50"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满意度指标（10分）</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6DDD35"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服务对象满意度指标</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7CCC2F9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天府</w:t>
            </w:r>
            <w:proofErr w:type="gramStart"/>
            <w:r>
              <w:rPr>
                <w:rFonts w:ascii="宋体" w:hAnsi="宋体" w:cs="宋体" w:hint="eastAsia"/>
                <w:color w:val="000000"/>
                <w:kern w:val="0"/>
                <w:sz w:val="16"/>
                <w:szCs w:val="16"/>
              </w:rPr>
              <w:t>旅游名县建设</w:t>
            </w:r>
            <w:proofErr w:type="gramEnd"/>
            <w:r>
              <w:rPr>
                <w:rFonts w:ascii="宋体" w:hAnsi="宋体" w:cs="宋体" w:hint="eastAsia"/>
                <w:color w:val="000000"/>
                <w:kern w:val="0"/>
                <w:sz w:val="16"/>
                <w:szCs w:val="16"/>
              </w:rPr>
              <w:t>群众满意度</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04A9EE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9BFD9A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0E3A5B"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99%</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CE1889A"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426A17" w14:textId="77777777" w:rsidR="001170C4" w:rsidRDefault="001170C4">
            <w:pPr>
              <w:jc w:val="center"/>
              <w:rPr>
                <w:rFonts w:ascii="宋体" w:hAnsi="宋体" w:cs="宋体"/>
                <w:color w:val="000000"/>
                <w:sz w:val="16"/>
                <w:szCs w:val="16"/>
              </w:rPr>
            </w:pPr>
          </w:p>
        </w:tc>
      </w:tr>
      <w:tr w:rsidR="001170C4" w14:paraId="59616961"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8C0650F"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F1D779"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433C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A3CFB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市民满意度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6522B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F24C0E"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5C930C"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8204A7"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F97DF2" w14:textId="77777777" w:rsidR="001170C4" w:rsidRDefault="001170C4">
            <w:pPr>
              <w:jc w:val="center"/>
              <w:rPr>
                <w:rFonts w:ascii="宋体" w:hAnsi="宋体" w:cs="宋体"/>
                <w:color w:val="000000"/>
                <w:sz w:val="16"/>
                <w:szCs w:val="16"/>
              </w:rPr>
            </w:pPr>
          </w:p>
        </w:tc>
      </w:tr>
      <w:tr w:rsidR="001170C4" w14:paraId="78FF71E8" w14:textId="7777777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9149E7C" w14:textId="77777777" w:rsidR="001170C4" w:rsidRDefault="001170C4">
            <w:pPr>
              <w:jc w:val="center"/>
              <w:rPr>
                <w:rFonts w:ascii="宋体" w:hAnsi="宋体" w:cs="宋体"/>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10B244"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93D5E2" w14:textId="77777777" w:rsidR="001170C4" w:rsidRDefault="009C1DE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81309F"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32FE5A"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54C48B"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050BFF" w14:textId="77777777" w:rsidR="001170C4" w:rsidRDefault="001170C4">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AA0715" w14:textId="77777777" w:rsidR="001170C4" w:rsidRDefault="001170C4">
            <w:pPr>
              <w:jc w:val="center"/>
              <w:rPr>
                <w:rFonts w:ascii="宋体" w:hAnsi="宋体" w:cs="宋体"/>
                <w:color w:val="000000"/>
                <w:sz w:val="16"/>
                <w:szCs w:val="16"/>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DE9B79" w14:textId="77777777" w:rsidR="001170C4" w:rsidRDefault="001170C4">
            <w:pPr>
              <w:jc w:val="center"/>
              <w:rPr>
                <w:rFonts w:ascii="宋体" w:hAnsi="宋体" w:cs="宋体"/>
                <w:color w:val="000000"/>
                <w:sz w:val="16"/>
                <w:szCs w:val="16"/>
              </w:rPr>
            </w:pPr>
          </w:p>
        </w:tc>
      </w:tr>
      <w:tr w:rsidR="001170C4" w14:paraId="0E6CBB2B" w14:textId="77777777">
        <w:trPr>
          <w:trHeight w:val="27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C1C258" w14:textId="77777777" w:rsidR="001170C4" w:rsidRDefault="009C1DEA">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总分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49ADEA" w14:textId="77777777" w:rsidR="001170C4" w:rsidRDefault="009C1DEA">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100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A1E545" w14:textId="77777777" w:rsidR="001170C4" w:rsidRDefault="001170C4">
            <w:pPr>
              <w:jc w:val="center"/>
              <w:rPr>
                <w:rFonts w:ascii="宋体" w:hAnsi="宋体" w:cs="宋体"/>
                <w:b/>
                <w:bCs/>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E533E6" w14:textId="77777777" w:rsidR="001170C4" w:rsidRDefault="009C1DEA">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97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04E25D" w14:textId="77777777" w:rsidR="001170C4" w:rsidRDefault="001170C4">
            <w:pPr>
              <w:jc w:val="center"/>
              <w:rPr>
                <w:rFonts w:ascii="宋体" w:hAnsi="宋体" w:cs="宋体"/>
                <w:color w:val="000000"/>
                <w:sz w:val="16"/>
                <w:szCs w:val="16"/>
              </w:rPr>
            </w:pPr>
          </w:p>
        </w:tc>
      </w:tr>
    </w:tbl>
    <w:p w14:paraId="7C5508A1" w14:textId="77777777" w:rsidR="001170C4" w:rsidRDefault="001170C4">
      <w:pPr>
        <w:spacing w:line="600" w:lineRule="exact"/>
        <w:jc w:val="center"/>
        <w:rPr>
          <w:rFonts w:ascii="黑体" w:eastAsia="黑体" w:hAnsi="黑体"/>
          <w:sz w:val="44"/>
          <w:szCs w:val="44"/>
        </w:rPr>
      </w:pPr>
    </w:p>
    <w:p w14:paraId="6539088A" w14:textId="77777777" w:rsidR="001170C4" w:rsidRDefault="001170C4">
      <w:pPr>
        <w:pStyle w:val="a3"/>
        <w:spacing w:before="93"/>
        <w:rPr>
          <w:rFonts w:ascii="黑体" w:eastAsia="黑体" w:hAnsi="黑体"/>
          <w:sz w:val="44"/>
          <w:szCs w:val="44"/>
        </w:rPr>
      </w:pPr>
    </w:p>
    <w:p w14:paraId="5809804E" w14:textId="77777777" w:rsidR="001170C4" w:rsidRDefault="001170C4">
      <w:pPr>
        <w:pStyle w:val="a3"/>
        <w:spacing w:before="93"/>
        <w:rPr>
          <w:rFonts w:ascii="黑体" w:eastAsia="黑体" w:hAnsi="黑体"/>
          <w:sz w:val="44"/>
          <w:szCs w:val="44"/>
        </w:rPr>
      </w:pPr>
    </w:p>
    <w:p w14:paraId="7F8C18EF" w14:textId="77777777" w:rsidR="001170C4" w:rsidRDefault="001170C4">
      <w:pPr>
        <w:pStyle w:val="a3"/>
        <w:spacing w:before="93"/>
        <w:rPr>
          <w:rFonts w:ascii="黑体" w:eastAsia="黑体" w:hAnsi="黑体"/>
          <w:sz w:val="44"/>
          <w:szCs w:val="44"/>
        </w:rPr>
      </w:pPr>
    </w:p>
    <w:p w14:paraId="3CA5788B" w14:textId="77777777" w:rsidR="001170C4" w:rsidRDefault="001170C4">
      <w:pPr>
        <w:pStyle w:val="a3"/>
        <w:spacing w:before="93"/>
        <w:rPr>
          <w:rFonts w:ascii="黑体" w:eastAsia="黑体" w:hAnsi="黑体"/>
          <w:sz w:val="44"/>
          <w:szCs w:val="44"/>
        </w:rPr>
      </w:pPr>
    </w:p>
    <w:p w14:paraId="330E3FBE" w14:textId="77777777" w:rsidR="001170C4" w:rsidRDefault="001170C4">
      <w:pPr>
        <w:pStyle w:val="a3"/>
        <w:spacing w:before="93"/>
        <w:rPr>
          <w:rFonts w:ascii="黑体" w:eastAsia="黑体" w:hAnsi="黑体"/>
          <w:sz w:val="44"/>
          <w:szCs w:val="44"/>
        </w:rPr>
      </w:pPr>
    </w:p>
    <w:p w14:paraId="44B02E4B" w14:textId="77777777" w:rsidR="001170C4" w:rsidRDefault="001170C4">
      <w:pPr>
        <w:pStyle w:val="a3"/>
        <w:spacing w:before="93"/>
        <w:rPr>
          <w:rFonts w:ascii="黑体" w:eastAsia="黑体" w:hAnsi="黑体"/>
          <w:sz w:val="44"/>
          <w:szCs w:val="44"/>
        </w:rPr>
      </w:pPr>
    </w:p>
    <w:p w14:paraId="35ECDE05" w14:textId="77777777" w:rsidR="001170C4" w:rsidRDefault="001170C4">
      <w:pPr>
        <w:pStyle w:val="a3"/>
        <w:spacing w:before="93"/>
        <w:rPr>
          <w:rFonts w:ascii="黑体" w:eastAsia="黑体" w:hAnsi="黑体"/>
          <w:sz w:val="44"/>
          <w:szCs w:val="44"/>
        </w:rPr>
      </w:pPr>
    </w:p>
    <w:p w14:paraId="5B0E396F" w14:textId="77777777" w:rsidR="001170C4" w:rsidRDefault="001170C4">
      <w:pPr>
        <w:pStyle w:val="a3"/>
        <w:spacing w:before="93"/>
        <w:rPr>
          <w:rFonts w:ascii="黑体" w:eastAsia="黑体" w:hAnsi="黑体"/>
          <w:sz w:val="44"/>
          <w:szCs w:val="44"/>
        </w:rPr>
      </w:pPr>
    </w:p>
    <w:p w14:paraId="4BBE4C70" w14:textId="77777777" w:rsidR="001170C4" w:rsidRDefault="001170C4">
      <w:pPr>
        <w:spacing w:line="600" w:lineRule="exact"/>
        <w:jc w:val="center"/>
        <w:rPr>
          <w:rFonts w:ascii="黑体" w:eastAsia="黑体" w:hAnsi="黑体"/>
          <w:sz w:val="44"/>
          <w:szCs w:val="44"/>
        </w:rPr>
      </w:pPr>
    </w:p>
    <w:p w14:paraId="5E873ADA" w14:textId="77777777" w:rsidR="001170C4" w:rsidRDefault="001170C4">
      <w:pPr>
        <w:spacing w:line="600" w:lineRule="exact"/>
        <w:jc w:val="center"/>
        <w:rPr>
          <w:rFonts w:ascii="黑体" w:eastAsia="黑体" w:hAnsi="黑体"/>
          <w:sz w:val="44"/>
          <w:szCs w:val="44"/>
        </w:rPr>
      </w:pPr>
    </w:p>
    <w:p w14:paraId="04E9B90E" w14:textId="77777777" w:rsidR="001170C4" w:rsidRDefault="009C1DEA">
      <w:pPr>
        <w:spacing w:line="600" w:lineRule="exact"/>
        <w:jc w:val="center"/>
        <w:outlineLvl w:val="0"/>
        <w:rPr>
          <w:rFonts w:ascii="仿宋" w:eastAsia="仿宋" w:hAnsi="仿宋"/>
        </w:rPr>
      </w:pPr>
      <w:bookmarkStart w:id="75" w:name="_Toc8569"/>
      <w:r>
        <w:rPr>
          <w:rFonts w:ascii="黑体" w:eastAsia="黑体" w:hAnsi="黑体" w:hint="eastAsia"/>
          <w:sz w:val="44"/>
          <w:szCs w:val="44"/>
        </w:rPr>
        <w:lastRenderedPageBreak/>
        <w:t>第</w:t>
      </w:r>
      <w:r>
        <w:rPr>
          <w:rStyle w:val="1Char"/>
          <w:rFonts w:ascii="黑体" w:eastAsia="黑体" w:hAnsi="黑体" w:hint="eastAsia"/>
          <w:b w:val="0"/>
        </w:rPr>
        <w:t>五部分附表</w:t>
      </w:r>
      <w:bookmarkStart w:id="76" w:name="_Toc15396619"/>
      <w:bookmarkEnd w:id="69"/>
      <w:bookmarkEnd w:id="73"/>
      <w:bookmarkEnd w:id="75"/>
    </w:p>
    <w:p w14:paraId="156D0B3B" w14:textId="77777777" w:rsidR="001170C4" w:rsidRDefault="001170C4">
      <w:pPr>
        <w:pStyle w:val="21"/>
        <w:spacing w:before="0" w:after="0" w:line="600" w:lineRule="exact"/>
        <w:rPr>
          <w:rFonts w:ascii="仿宋" w:eastAsia="仿宋" w:hAnsi="仿宋"/>
          <w:b w:val="0"/>
        </w:rPr>
      </w:pPr>
      <w:bookmarkStart w:id="77" w:name="_Toc9674"/>
    </w:p>
    <w:p w14:paraId="1354924E" w14:textId="77777777" w:rsidR="001170C4" w:rsidRDefault="009C1DEA">
      <w:pPr>
        <w:pStyle w:val="21"/>
        <w:spacing w:before="0" w:after="0" w:line="60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76"/>
      <w:bookmarkEnd w:id="77"/>
    </w:p>
    <w:p w14:paraId="2E7D72D5" w14:textId="77777777" w:rsidR="001170C4" w:rsidRDefault="009C1DEA">
      <w:pPr>
        <w:pStyle w:val="21"/>
        <w:spacing w:before="0" w:after="0" w:line="600" w:lineRule="exact"/>
        <w:rPr>
          <w:rFonts w:ascii="仿宋" w:eastAsia="仿宋" w:hAnsi="仿宋"/>
        </w:rPr>
      </w:pPr>
      <w:bookmarkStart w:id="78" w:name="_Toc15396620"/>
      <w:bookmarkStart w:id="79" w:name="_Toc21565"/>
      <w:r>
        <w:rPr>
          <w:rFonts w:ascii="仿宋" w:eastAsia="仿宋" w:hAnsi="仿宋" w:hint="eastAsia"/>
          <w:b w:val="0"/>
        </w:rPr>
        <w:t>二、收</w:t>
      </w:r>
      <w:r>
        <w:rPr>
          <w:rStyle w:val="2Char"/>
          <w:rFonts w:ascii="仿宋" w:eastAsia="仿宋" w:hAnsi="仿宋" w:hint="eastAsia"/>
        </w:rPr>
        <w:t>入决算表</w:t>
      </w:r>
      <w:bookmarkEnd w:id="78"/>
      <w:bookmarkEnd w:id="79"/>
    </w:p>
    <w:p w14:paraId="1DAB2D92" w14:textId="77777777" w:rsidR="001170C4" w:rsidRDefault="009C1DEA">
      <w:pPr>
        <w:pStyle w:val="21"/>
        <w:spacing w:before="0" w:after="0" w:line="600" w:lineRule="exact"/>
        <w:rPr>
          <w:rFonts w:ascii="仿宋" w:eastAsia="仿宋" w:hAnsi="仿宋"/>
        </w:rPr>
      </w:pPr>
      <w:bookmarkStart w:id="80" w:name="_Toc15396621"/>
      <w:bookmarkStart w:id="81" w:name="_Toc11295"/>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0"/>
      <w:bookmarkEnd w:id="81"/>
    </w:p>
    <w:p w14:paraId="4B000BDC" w14:textId="77777777" w:rsidR="001170C4" w:rsidRDefault="009C1DEA">
      <w:pPr>
        <w:pStyle w:val="21"/>
        <w:spacing w:before="0" w:after="0" w:line="600" w:lineRule="exact"/>
        <w:rPr>
          <w:rFonts w:ascii="仿宋" w:eastAsia="仿宋" w:hAnsi="仿宋"/>
          <w:b w:val="0"/>
        </w:rPr>
      </w:pPr>
      <w:bookmarkStart w:id="82" w:name="_Toc15396622"/>
      <w:bookmarkStart w:id="83" w:name="_Toc31349"/>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82"/>
      <w:bookmarkEnd w:id="83"/>
    </w:p>
    <w:p w14:paraId="5BD3DE3F" w14:textId="77777777" w:rsidR="001170C4" w:rsidRDefault="009C1DEA">
      <w:pPr>
        <w:pStyle w:val="21"/>
        <w:spacing w:before="0" w:after="0" w:line="600" w:lineRule="exact"/>
        <w:rPr>
          <w:rStyle w:val="2Char"/>
          <w:rFonts w:ascii="仿宋" w:eastAsia="仿宋" w:hAnsi="仿宋"/>
        </w:rPr>
      </w:pPr>
      <w:bookmarkStart w:id="84" w:name="_Toc15396623"/>
      <w:bookmarkStart w:id="85" w:name="_Toc20081"/>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86" w:name="_Toc15396624"/>
      <w:bookmarkEnd w:id="84"/>
      <w:bookmarkEnd w:id="85"/>
    </w:p>
    <w:p w14:paraId="6A02033B" w14:textId="77777777" w:rsidR="001170C4" w:rsidRDefault="009C1DEA">
      <w:pPr>
        <w:pStyle w:val="21"/>
        <w:spacing w:before="0" w:after="0" w:line="600" w:lineRule="exact"/>
        <w:rPr>
          <w:rFonts w:ascii="仿宋" w:eastAsia="仿宋" w:hAnsi="仿宋"/>
        </w:rPr>
      </w:pPr>
      <w:bookmarkStart w:id="87" w:name="_Toc4787"/>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86"/>
      <w:bookmarkEnd w:id="87"/>
    </w:p>
    <w:p w14:paraId="6A42E14C" w14:textId="77777777" w:rsidR="001170C4" w:rsidRDefault="009C1DEA">
      <w:pPr>
        <w:pStyle w:val="21"/>
        <w:spacing w:before="0" w:after="0" w:line="600" w:lineRule="exact"/>
        <w:rPr>
          <w:rFonts w:ascii="仿宋" w:eastAsia="仿宋" w:hAnsi="仿宋"/>
        </w:rPr>
      </w:pPr>
      <w:bookmarkStart w:id="88" w:name="_Toc15396625"/>
      <w:bookmarkStart w:id="89" w:name="_Toc19896"/>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88"/>
      <w:bookmarkEnd w:id="89"/>
    </w:p>
    <w:p w14:paraId="22CA0BE9" w14:textId="77777777" w:rsidR="001170C4" w:rsidRDefault="009C1DEA">
      <w:pPr>
        <w:pStyle w:val="21"/>
        <w:spacing w:before="0" w:after="0" w:line="600" w:lineRule="exact"/>
        <w:rPr>
          <w:rFonts w:ascii="仿宋" w:eastAsia="仿宋" w:hAnsi="仿宋"/>
        </w:rPr>
      </w:pPr>
      <w:bookmarkStart w:id="90" w:name="_Toc15396626"/>
      <w:bookmarkStart w:id="91" w:name="_Toc27644"/>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0"/>
      <w:bookmarkEnd w:id="91"/>
    </w:p>
    <w:p w14:paraId="3C37A151" w14:textId="77777777" w:rsidR="001170C4" w:rsidRDefault="009C1DEA">
      <w:pPr>
        <w:pStyle w:val="21"/>
        <w:spacing w:before="0" w:after="0" w:line="600" w:lineRule="exact"/>
        <w:rPr>
          <w:rFonts w:ascii="仿宋" w:eastAsia="仿宋" w:hAnsi="仿宋"/>
        </w:rPr>
      </w:pPr>
      <w:bookmarkStart w:id="92" w:name="_Toc15396627"/>
      <w:bookmarkStart w:id="93" w:name="_Toc12074"/>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92"/>
      <w:bookmarkEnd w:id="93"/>
    </w:p>
    <w:p w14:paraId="3D3478B1" w14:textId="77777777" w:rsidR="001170C4" w:rsidRDefault="009C1DEA">
      <w:pPr>
        <w:pStyle w:val="21"/>
        <w:spacing w:before="0" w:after="0" w:line="600" w:lineRule="exact"/>
        <w:rPr>
          <w:rFonts w:ascii="仿宋" w:eastAsia="仿宋" w:hAnsi="仿宋"/>
        </w:rPr>
      </w:pPr>
      <w:bookmarkStart w:id="94" w:name="_Toc15396628"/>
      <w:bookmarkStart w:id="95" w:name="_Toc10211"/>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94"/>
      <w:bookmarkEnd w:id="95"/>
    </w:p>
    <w:p w14:paraId="2106F718" w14:textId="77777777" w:rsidR="001170C4" w:rsidRDefault="009C1DEA">
      <w:pPr>
        <w:pStyle w:val="21"/>
        <w:spacing w:before="0" w:after="0" w:line="600" w:lineRule="exact"/>
        <w:rPr>
          <w:rFonts w:ascii="仿宋" w:eastAsia="仿宋" w:hAnsi="仿宋"/>
        </w:rPr>
      </w:pPr>
      <w:bookmarkStart w:id="96" w:name="_Toc15396629"/>
      <w:bookmarkStart w:id="97" w:name="_Toc25178"/>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96"/>
      <w:bookmarkEnd w:id="97"/>
    </w:p>
    <w:p w14:paraId="23421090" w14:textId="77777777" w:rsidR="001170C4" w:rsidRDefault="009C1DEA">
      <w:pPr>
        <w:pStyle w:val="21"/>
        <w:spacing w:before="0" w:after="0" w:line="600" w:lineRule="exact"/>
        <w:rPr>
          <w:rFonts w:ascii="仿宋" w:eastAsia="仿宋" w:hAnsi="仿宋"/>
        </w:rPr>
      </w:pPr>
      <w:bookmarkStart w:id="98" w:name="_Toc15396630"/>
      <w:bookmarkStart w:id="99" w:name="_Toc17083"/>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98"/>
      <w:bookmarkEnd w:id="99"/>
    </w:p>
    <w:p w14:paraId="38822AAC" w14:textId="77777777" w:rsidR="001170C4" w:rsidRDefault="009C1DEA">
      <w:pPr>
        <w:pStyle w:val="21"/>
        <w:spacing w:before="0" w:after="0" w:line="600" w:lineRule="exact"/>
        <w:rPr>
          <w:rStyle w:val="2Char"/>
          <w:rFonts w:ascii="仿宋" w:eastAsia="仿宋" w:hAnsi="仿宋"/>
        </w:rPr>
      </w:pPr>
      <w:bookmarkStart w:id="100" w:name="_Toc15396631"/>
      <w:bookmarkStart w:id="101" w:name="_Toc14650"/>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00"/>
      <w:bookmarkEnd w:id="101"/>
    </w:p>
    <w:p w14:paraId="74ABD176" w14:textId="77777777" w:rsidR="001170C4" w:rsidRDefault="009C1DEA">
      <w:pPr>
        <w:spacing w:line="600" w:lineRule="exact"/>
        <w:rPr>
          <w:rFonts w:eastAsia="仿宋"/>
          <w:sz w:val="32"/>
          <w:szCs w:val="32"/>
        </w:rPr>
      </w:pPr>
      <w:bookmarkStart w:id="102" w:name="_Toc31240"/>
      <w:r>
        <w:rPr>
          <w:rStyle w:val="2Char"/>
          <w:rFonts w:ascii="仿宋" w:eastAsia="仿宋" w:hAnsi="仿宋" w:hint="eastAsia"/>
          <w:b w:val="0"/>
          <w:bCs w:val="0"/>
        </w:rPr>
        <w:t>十四、</w:t>
      </w:r>
      <w:r w:rsidRPr="00B51044">
        <w:rPr>
          <w:rFonts w:ascii="仿宋" w:eastAsia="仿宋" w:hAnsi="仿宋" w:hint="eastAsia"/>
          <w:sz w:val="32"/>
          <w:szCs w:val="32"/>
        </w:rPr>
        <w:t>国有资本经营预算财政拨款支出决算表</w:t>
      </w:r>
      <w:bookmarkEnd w:id="102"/>
    </w:p>
    <w:sectPr w:rsidR="001170C4" w:rsidSect="00DA4E10">
      <w:headerReference w:type="default" r:id="rId21"/>
      <w:footerReference w:type="default" r:id="rId22"/>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2830D" w14:textId="77777777" w:rsidR="00376F9D" w:rsidRDefault="00376F9D" w:rsidP="001170C4">
      <w:r>
        <w:separator/>
      </w:r>
    </w:p>
  </w:endnote>
  <w:endnote w:type="continuationSeparator" w:id="0">
    <w:p w14:paraId="38B4CD28" w14:textId="77777777" w:rsidR="00376F9D" w:rsidRDefault="00376F9D" w:rsidP="0011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14:paraId="6D2E5C1A" w14:textId="77777777" w:rsidR="001170C4" w:rsidRDefault="001170C4">
        <w:pPr>
          <w:pStyle w:val="1"/>
          <w:jc w:val="center"/>
        </w:pPr>
        <w:r>
          <w:fldChar w:fldCharType="begin"/>
        </w:r>
        <w:r w:rsidR="009C1DEA">
          <w:instrText>PAGE   \* MERGEFORMAT</w:instrText>
        </w:r>
        <w:r>
          <w:fldChar w:fldCharType="separate"/>
        </w:r>
        <w:r w:rsidR="00DC3C36" w:rsidRPr="00DC3C36">
          <w:rPr>
            <w:noProof/>
            <w:lang w:val="zh-CN"/>
          </w:rPr>
          <w:t>18</w:t>
        </w:r>
        <w:r>
          <w:fldChar w:fldCharType="end"/>
        </w:r>
      </w:p>
    </w:sdtContent>
  </w:sdt>
  <w:p w14:paraId="26905000" w14:textId="77777777" w:rsidR="001170C4" w:rsidRDefault="001170C4">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F883" w14:textId="77777777" w:rsidR="00376F9D" w:rsidRDefault="00376F9D" w:rsidP="001170C4">
      <w:r>
        <w:separator/>
      </w:r>
    </w:p>
  </w:footnote>
  <w:footnote w:type="continuationSeparator" w:id="0">
    <w:p w14:paraId="7FAF8F45" w14:textId="77777777" w:rsidR="00376F9D" w:rsidRDefault="00376F9D" w:rsidP="0011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D550" w14:textId="77777777" w:rsidR="001170C4" w:rsidRDefault="001170C4">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D73"/>
    <w:multiLevelType w:val="multilevel"/>
    <w:tmpl w:val="F0B628B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93D7614"/>
    <w:multiLevelType w:val="multilevel"/>
    <w:tmpl w:val="6B867DB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29D91E23"/>
    <w:multiLevelType w:val="multilevel"/>
    <w:tmpl w:val="96305BF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384C711E"/>
    <w:multiLevelType w:val="multilevel"/>
    <w:tmpl w:val="A74ECF98"/>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11A3E75"/>
    <w:multiLevelType w:val="singleLevel"/>
    <w:tmpl w:val="BE4A8CC4"/>
    <w:lvl w:ilvl="0">
      <w:start w:val="3"/>
      <w:numFmt w:val="chineseCounting"/>
      <w:suff w:val="space"/>
      <w:lvlText w:val="第%1部分"/>
      <w:lvlJc w:val="left"/>
      <w:rPr>
        <w:rFonts w:ascii="黑体" w:eastAsia="黑体" w:hAnsi="黑体" w:cs="黑体" w:hint="eastAsia"/>
        <w:sz w:val="44"/>
        <w:szCs w:val="44"/>
      </w:rPr>
    </w:lvl>
  </w:abstractNum>
  <w:abstractNum w:abstractNumId="5" w15:restartNumberingAfterBreak="0">
    <w:nsid w:val="41F04D80"/>
    <w:multiLevelType w:val="multilevel"/>
    <w:tmpl w:val="BEC29D9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478747F5"/>
    <w:multiLevelType w:val="multilevel"/>
    <w:tmpl w:val="8598C0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4BB640EA"/>
    <w:multiLevelType w:val="multilevel"/>
    <w:tmpl w:val="13E481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4ECC2EBB"/>
    <w:multiLevelType w:val="multilevel"/>
    <w:tmpl w:val="E9E21A1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6EE47E0A"/>
    <w:multiLevelType w:val="multilevel"/>
    <w:tmpl w:val="4720269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7280788C"/>
    <w:multiLevelType w:val="singleLevel"/>
    <w:tmpl w:val="B1A81D9A"/>
    <w:lvl w:ilvl="0">
      <w:start w:val="9"/>
      <w:numFmt w:val="chineseCounting"/>
      <w:suff w:val="nothing"/>
      <w:lvlText w:val="%1、"/>
      <w:lvlJc w:val="left"/>
      <w:rPr>
        <w:rFonts w:hint="eastAsia"/>
      </w:rPr>
    </w:lvl>
  </w:abstractNum>
  <w:num w:numId="1">
    <w:abstractNumId w:val="6"/>
  </w:num>
  <w:num w:numId="2">
    <w:abstractNumId w:val="2"/>
  </w:num>
  <w:num w:numId="3">
    <w:abstractNumId w:val="7"/>
  </w:num>
  <w:num w:numId="4">
    <w:abstractNumId w:val="5"/>
  </w:num>
  <w:num w:numId="5">
    <w:abstractNumId w:val="4"/>
  </w:num>
  <w:num w:numId="6">
    <w:abstractNumId w:val="10"/>
  </w:num>
  <w:num w:numId="7">
    <w:abstractNumId w:val="9"/>
  </w:num>
  <w:num w:numId="8">
    <w:abstractNumId w:val="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GIzMjlhMWFkNTY1ZDdmYWRkNDc1YjIwZGU2YjJiNWUifQ=="/>
  </w:docVars>
  <w:rsids>
    <w:rsidRoot w:val="001170C4"/>
    <w:rsid w:val="000F41FC"/>
    <w:rsid w:val="001170C4"/>
    <w:rsid w:val="00184A49"/>
    <w:rsid w:val="00241734"/>
    <w:rsid w:val="00347F7B"/>
    <w:rsid w:val="00376F9D"/>
    <w:rsid w:val="00472CF9"/>
    <w:rsid w:val="004A2EE8"/>
    <w:rsid w:val="00594759"/>
    <w:rsid w:val="005A7682"/>
    <w:rsid w:val="00645A57"/>
    <w:rsid w:val="007B798A"/>
    <w:rsid w:val="009C1DEA"/>
    <w:rsid w:val="00B0207B"/>
    <w:rsid w:val="00BA6A82"/>
    <w:rsid w:val="00C41BF0"/>
    <w:rsid w:val="00DC3C36"/>
    <w:rsid w:val="00EF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A8F4F"/>
  <w15:docId w15:val="{FAD18C19-8313-40AF-99E1-E0D76E04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E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DA4E10"/>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DA4E10"/>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DA4E10"/>
    <w:pPr>
      <w:keepNext/>
      <w:keepLines/>
      <w:spacing w:before="260" w:after="260" w:line="416" w:lineRule="auto"/>
      <w:outlineLvl w:val="2"/>
    </w:pPr>
    <w:rPr>
      <w:b/>
      <w:bCs/>
      <w:sz w:val="32"/>
      <w:szCs w:val="32"/>
    </w:rPr>
  </w:style>
  <w:style w:type="paragraph" w:styleId="a3">
    <w:name w:val="Body Text"/>
    <w:basedOn w:val="a"/>
    <w:uiPriority w:val="99"/>
    <w:qFormat/>
    <w:rsid w:val="00DA4E10"/>
    <w:pPr>
      <w:spacing w:beforeLines="30"/>
    </w:pPr>
    <w:rPr>
      <w:rFonts w:ascii="仿宋_GB2312" w:eastAsia="仿宋_GB2312"/>
      <w:kern w:val="0"/>
      <w:sz w:val="30"/>
    </w:rPr>
  </w:style>
  <w:style w:type="paragraph" w:customStyle="1" w:styleId="TOC31">
    <w:name w:val="TOC 31"/>
    <w:basedOn w:val="a"/>
    <w:next w:val="a"/>
    <w:uiPriority w:val="39"/>
    <w:unhideWhenUsed/>
    <w:qFormat/>
    <w:rsid w:val="00DA4E10"/>
    <w:pPr>
      <w:tabs>
        <w:tab w:val="right" w:leader="dot" w:pos="8296"/>
      </w:tabs>
      <w:ind w:leftChars="400" w:left="840"/>
    </w:pPr>
  </w:style>
  <w:style w:type="paragraph" w:styleId="a4">
    <w:name w:val="Balloon Text"/>
    <w:basedOn w:val="a"/>
    <w:uiPriority w:val="99"/>
    <w:semiHidden/>
    <w:unhideWhenUsed/>
    <w:qFormat/>
    <w:rsid w:val="00DA4E10"/>
    <w:rPr>
      <w:sz w:val="18"/>
      <w:szCs w:val="18"/>
    </w:rPr>
  </w:style>
  <w:style w:type="paragraph" w:customStyle="1" w:styleId="1">
    <w:name w:val="页脚1"/>
    <w:basedOn w:val="a"/>
    <w:uiPriority w:val="99"/>
    <w:qFormat/>
    <w:rsid w:val="00DA4E10"/>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DA4E10"/>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DA4E10"/>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DA4E10"/>
    <w:pPr>
      <w:tabs>
        <w:tab w:val="right" w:leader="dot" w:pos="8296"/>
      </w:tabs>
      <w:ind w:leftChars="200" w:left="420"/>
    </w:pPr>
  </w:style>
  <w:style w:type="character" w:styleId="a5">
    <w:name w:val="Strong"/>
    <w:basedOn w:val="a0"/>
    <w:uiPriority w:val="99"/>
    <w:qFormat/>
    <w:rsid w:val="00DA4E10"/>
    <w:rPr>
      <w:b/>
    </w:rPr>
  </w:style>
  <w:style w:type="character" w:styleId="a6">
    <w:name w:val="Hyperlink"/>
    <w:basedOn w:val="a0"/>
    <w:uiPriority w:val="99"/>
    <w:unhideWhenUsed/>
    <w:qFormat/>
    <w:rsid w:val="00DA4E10"/>
    <w:rPr>
      <w:color w:val="0000FF" w:themeColor="hyperlink"/>
      <w:u w:val="single"/>
    </w:rPr>
  </w:style>
  <w:style w:type="character" w:customStyle="1" w:styleId="HeaderChar">
    <w:name w:val="Header Char"/>
    <w:basedOn w:val="a0"/>
    <w:uiPriority w:val="99"/>
    <w:semiHidden/>
    <w:qFormat/>
    <w:rsid w:val="00DA4E10"/>
    <w:rPr>
      <w:rFonts w:ascii="Times New Roman" w:hAnsi="Times New Roman"/>
      <w:sz w:val="18"/>
      <w:szCs w:val="18"/>
    </w:rPr>
  </w:style>
  <w:style w:type="character" w:customStyle="1" w:styleId="Char">
    <w:name w:val="页眉 Char"/>
    <w:uiPriority w:val="99"/>
    <w:semiHidden/>
    <w:qFormat/>
    <w:locked/>
    <w:rsid w:val="00DA4E10"/>
    <w:rPr>
      <w:sz w:val="18"/>
    </w:rPr>
  </w:style>
  <w:style w:type="character" w:customStyle="1" w:styleId="FooterChar">
    <w:name w:val="Footer Char"/>
    <w:basedOn w:val="a0"/>
    <w:uiPriority w:val="99"/>
    <w:semiHidden/>
    <w:qFormat/>
    <w:rsid w:val="00DA4E10"/>
    <w:rPr>
      <w:rFonts w:ascii="Times New Roman" w:hAnsi="Times New Roman"/>
      <w:sz w:val="18"/>
      <w:szCs w:val="18"/>
    </w:rPr>
  </w:style>
  <w:style w:type="character" w:customStyle="1" w:styleId="Char0">
    <w:name w:val="页脚 Char"/>
    <w:uiPriority w:val="99"/>
    <w:qFormat/>
    <w:locked/>
    <w:rsid w:val="00DA4E10"/>
    <w:rPr>
      <w:sz w:val="18"/>
    </w:rPr>
  </w:style>
  <w:style w:type="character" w:customStyle="1" w:styleId="BodyTextChar">
    <w:name w:val="Body Text Char"/>
    <w:basedOn w:val="a0"/>
    <w:uiPriority w:val="99"/>
    <w:semiHidden/>
    <w:qFormat/>
    <w:rsid w:val="00DA4E10"/>
    <w:rPr>
      <w:rFonts w:ascii="Times New Roman" w:hAnsi="Times New Roman"/>
      <w:szCs w:val="24"/>
    </w:rPr>
  </w:style>
  <w:style w:type="character" w:customStyle="1" w:styleId="Char1">
    <w:name w:val="正文文本 Char"/>
    <w:uiPriority w:val="99"/>
    <w:qFormat/>
    <w:locked/>
    <w:rsid w:val="00DA4E10"/>
    <w:rPr>
      <w:rFonts w:ascii="仿宋_GB2312" w:eastAsia="仿宋_GB2312" w:hAnsi="Times New Roman"/>
      <w:sz w:val="24"/>
    </w:rPr>
  </w:style>
  <w:style w:type="paragraph" w:customStyle="1" w:styleId="Default">
    <w:name w:val="Default"/>
    <w:uiPriority w:val="99"/>
    <w:qFormat/>
    <w:rsid w:val="00DA4E10"/>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DA4E10"/>
    <w:pPr>
      <w:ind w:firstLineChars="200" w:firstLine="420"/>
    </w:pPr>
  </w:style>
  <w:style w:type="character" w:customStyle="1" w:styleId="1Char">
    <w:name w:val="标题 1 Char"/>
    <w:basedOn w:val="a0"/>
    <w:link w:val="11"/>
    <w:uiPriority w:val="9"/>
    <w:qFormat/>
    <w:rsid w:val="00DA4E10"/>
    <w:rPr>
      <w:rFonts w:ascii="Times New Roman" w:hAnsi="Times New Roman"/>
      <w:b/>
      <w:bCs/>
      <w:kern w:val="44"/>
      <w:sz w:val="44"/>
      <w:szCs w:val="44"/>
    </w:rPr>
  </w:style>
  <w:style w:type="character" w:customStyle="1" w:styleId="2Char">
    <w:name w:val="标题 2 Char"/>
    <w:basedOn w:val="a0"/>
    <w:link w:val="21"/>
    <w:uiPriority w:val="9"/>
    <w:qFormat/>
    <w:rsid w:val="00DA4E10"/>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DA4E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DA4E10"/>
    <w:rPr>
      <w:rFonts w:ascii="Times New Roman" w:hAnsi="Times New Roman"/>
      <w:kern w:val="2"/>
      <w:sz w:val="18"/>
      <w:szCs w:val="18"/>
    </w:rPr>
  </w:style>
  <w:style w:type="character" w:customStyle="1" w:styleId="3Char">
    <w:name w:val="标题 3 Char"/>
    <w:basedOn w:val="a0"/>
    <w:link w:val="31"/>
    <w:uiPriority w:val="9"/>
    <w:qFormat/>
    <w:rsid w:val="00DA4E10"/>
    <w:rPr>
      <w:rFonts w:ascii="Times New Roman" w:hAnsi="Times New Roman"/>
      <w:b/>
      <w:bCs/>
      <w:kern w:val="2"/>
      <w:sz w:val="32"/>
      <w:szCs w:val="32"/>
    </w:rPr>
  </w:style>
  <w:style w:type="paragraph" w:customStyle="1" w:styleId="TOC2">
    <w:name w:val="TOC 标题2"/>
    <w:basedOn w:val="11"/>
    <w:next w:val="a"/>
    <w:uiPriority w:val="39"/>
    <w:unhideWhenUsed/>
    <w:qFormat/>
    <w:rsid w:val="00DA4E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0">
    <w:name w:val="p0"/>
    <w:basedOn w:val="a"/>
    <w:uiPriority w:val="99"/>
    <w:qFormat/>
    <w:rsid w:val="00DA4E10"/>
    <w:pPr>
      <w:widowControl/>
      <w:spacing w:before="100" w:beforeAutospacing="1" w:after="100" w:afterAutospacing="1"/>
      <w:jc w:val="left"/>
    </w:pPr>
    <w:rPr>
      <w:rFonts w:ascii="宋体" w:hAnsi="宋体" w:cs="宋体"/>
      <w:kern w:val="0"/>
      <w:sz w:val="24"/>
    </w:rPr>
  </w:style>
  <w:style w:type="paragraph" w:customStyle="1" w:styleId="WPSOffice1">
    <w:name w:val="WPSOffice手动目录 1"/>
    <w:qFormat/>
    <w:rsid w:val="00DA4E10"/>
  </w:style>
  <w:style w:type="paragraph" w:customStyle="1" w:styleId="WPSOffice2">
    <w:name w:val="WPSOffice手动目录 2"/>
    <w:qFormat/>
    <w:rsid w:val="00DA4E10"/>
    <w:pPr>
      <w:ind w:leftChars="200" w:left="200"/>
    </w:pPr>
  </w:style>
  <w:style w:type="table" w:styleId="a8">
    <w:name w:val="Table Grid"/>
    <w:basedOn w:val="a1"/>
    <w:rsid w:val="00DA4E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uiPriority w:val="99"/>
    <w:semiHidden/>
    <w:unhideWhenUsed/>
    <w:rsid w:val="00DA4E10"/>
    <w:pPr>
      <w:jc w:val="left"/>
    </w:pPr>
  </w:style>
  <w:style w:type="character" w:customStyle="1" w:styleId="Char3">
    <w:name w:val="批注文字 Char"/>
    <w:basedOn w:val="a0"/>
    <w:uiPriority w:val="99"/>
    <w:semiHidden/>
    <w:rsid w:val="00DA4E10"/>
    <w:rPr>
      <w:kern w:val="2"/>
      <w:sz w:val="21"/>
      <w:szCs w:val="24"/>
    </w:rPr>
  </w:style>
  <w:style w:type="character" w:styleId="aa">
    <w:name w:val="annotation reference"/>
    <w:basedOn w:val="a0"/>
    <w:uiPriority w:val="99"/>
    <w:semiHidden/>
    <w:unhideWhenUsed/>
    <w:rsid w:val="00DA4E10"/>
    <w:rPr>
      <w:sz w:val="21"/>
      <w:szCs w:val="21"/>
    </w:rPr>
  </w:style>
  <w:style w:type="paragraph" w:customStyle="1" w:styleId="Header0">
    <w:name w:val="Header0"/>
    <w:basedOn w:val="a"/>
    <w:uiPriority w:val="99"/>
    <w:semiHidden/>
    <w:qFormat/>
    <w:rsid w:val="00B66F39"/>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B66F39"/>
    <w:rPr>
      <w:kern w:val="2"/>
      <w:sz w:val="18"/>
      <w:szCs w:val="18"/>
    </w:rPr>
  </w:style>
  <w:style w:type="paragraph" w:customStyle="1" w:styleId="Footer0">
    <w:name w:val="Footer0"/>
    <w:basedOn w:val="a"/>
    <w:uiPriority w:val="99"/>
    <w:qFormat/>
    <w:rsid w:val="00B66F39"/>
    <w:pPr>
      <w:tabs>
        <w:tab w:val="center" w:pos="4153"/>
        <w:tab w:val="right" w:pos="8306"/>
      </w:tabs>
      <w:snapToGrid w:val="0"/>
      <w:jc w:val="left"/>
    </w:pPr>
    <w:rPr>
      <w:sz w:val="18"/>
      <w:szCs w:val="18"/>
    </w:rPr>
  </w:style>
  <w:style w:type="character" w:customStyle="1" w:styleId="Char11">
    <w:name w:val="页脚 Char1"/>
    <w:basedOn w:val="a0"/>
    <w:uiPriority w:val="99"/>
    <w:rsid w:val="00B66F39"/>
    <w:rPr>
      <w:kern w:val="2"/>
      <w:sz w:val="18"/>
      <w:szCs w:val="18"/>
    </w:rPr>
  </w:style>
  <w:style w:type="paragraph" w:styleId="ab">
    <w:name w:val="header"/>
    <w:basedOn w:val="a"/>
    <w:link w:val="ac"/>
    <w:uiPriority w:val="99"/>
    <w:semiHidden/>
    <w:qFormat/>
    <w:rsid w:val="00472CF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semiHidden/>
    <w:rsid w:val="00472CF9"/>
    <w:rPr>
      <w:kern w:val="2"/>
      <w:sz w:val="18"/>
      <w:szCs w:val="18"/>
    </w:rPr>
  </w:style>
  <w:style w:type="paragraph" w:styleId="ad">
    <w:name w:val="footer"/>
    <w:basedOn w:val="a"/>
    <w:link w:val="ae"/>
    <w:uiPriority w:val="99"/>
    <w:qFormat/>
    <w:rsid w:val="00472CF9"/>
    <w:pPr>
      <w:tabs>
        <w:tab w:val="center" w:pos="4153"/>
        <w:tab w:val="right" w:pos="8306"/>
      </w:tabs>
      <w:snapToGrid w:val="0"/>
      <w:jc w:val="left"/>
    </w:pPr>
    <w:rPr>
      <w:sz w:val="18"/>
      <w:szCs w:val="18"/>
    </w:rPr>
  </w:style>
  <w:style w:type="character" w:customStyle="1" w:styleId="ae">
    <w:name w:val="页脚 字符"/>
    <w:basedOn w:val="a0"/>
    <w:link w:val="ad"/>
    <w:uiPriority w:val="99"/>
    <w:rsid w:val="00472C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Template>Normal.dotm</Template>
  <TotalTime>6</TotalTime>
  <Pages>19</Pages>
  <Words>6812</Words>
  <Characters>7335</Characters>
  <Application>WPS Office_11.1.0.9208_F1E327BC-269C-435d-A152-05C5408002CA</Application>
  <DocSecurity>0</DocSecurity>
  <Lines>61</Lines>
  <Paragraphs>17</Paragraphs>
  <Company>四川省财政厅</Company>
  <CharactersWithSpaces>7375</CharactersWithSpaces>
  <AppVersion>14.0000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61</cp:revision>
  <cp:lastPrinted>2022-08-06T02:23:00Z</cp:lastPrinted>
  <dcterms:created xsi:type="dcterms:W3CDTF">2020-08-05T01:49:00Z</dcterms:created>
  <dcterms:modified xsi:type="dcterms:W3CDTF">2023-02-21T02:36:00Z</dcterms:modified>
</cp:coreProperties>
</file>

<file path=customXml/item11.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B2CC80358746430D82781407FE3D8576</vt:lpwstr>
  </property>
</Properties>
</file>

<file path=customXml/item12.xml><?xml version="1.0" encoding="utf-8"?>
<s:customData xmlns="http://www.wps.cn/officeDocument/2013/wpsCustomData" xmlns:s="http://www.wps.cn/officeDocument/2013/wpsCustomData">
  <customSectProps>
    <customSectPr/>
  </customSectProps>
</s:customData>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2022-10-21T06:46:12Z</dcterms:modified>
</cp:coreProperties>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Properties xmlns="http://schemas.openxmlformats.org/officeDocument/2006/extended-properties" xmlns:vt="http://schemas.openxmlformats.org/officeDocument/2006/docPropsVTypes">
  <Template>Normal</Template>
  <TotalTime>15</TotalTime>
  <Pages>18</Pages>
  <Words>1388</Words>
  <Characters>7914</Characters>
  <Application>Microsoft Office Word</Application>
  <DocSecurity>0</DocSecurity>
  <Lines>65</Lines>
  <Paragraphs>18</Paragraphs>
  <ScaleCrop>false</ScaleCrop>
  <Company>四川省财政厅</Company>
  <LinksUpToDate>false</LinksUpToDate>
  <CharactersWithSpaces>9284</CharactersWithSpaces>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2022-10-21T06:46:12Z</dcterms:modified>
  <dc:title>四川省***</dc:title>
  <cp:revision>32</cp:revision>
</cp:coreProperties>
</file>

<file path=customXml/item4.xml><?xml version="1.0" encoding="utf-8"?>
<Properties xmlns:vt="http://schemas.openxmlformats.org/officeDocument/2006/docPropsVTypes" xmlns="http://schemas.openxmlformats.org/officeDocument/2006/extended-properties">
  <Template>Normal</Template>
  <TotalTime>15</TotalTime>
  <Pages>18</Pages>
  <Words>1388</Words>
  <Characters>7914</Characters>
  <Application>Microsoft Office Word</Application>
  <DocSecurity>0</DocSecurity>
  <Lines>65</Lines>
  <Paragraphs>18</Paragraphs>
  <Company>四川省财政厅</Company>
  <CharactersWithSpaces>9284</CharactersWithSpaces>
  <AppVersion>12.0000</AppVersion>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B2CC80358746430D82781407FE3D8576</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B2CC80358746430D82781407FE3D8576</vt:lpstr>
  </property>
</Properties>
</file>

<file path=customXml/item7.xml><?xml version="1.0" encoding="utf-8"?>
<Properties xmlns="http://schemas.openxmlformats.org/officeDocument/2006/extended-properties" xmlns:vt="http://schemas.openxmlformats.org/officeDocument/2006/docPropsVTypes">
  <Template>Normal.dotm</Template>
  <Company>四川省财政厅</Company>
  <Pages>19</Pages>
  <Words>6812</Words>
  <Characters>7335</Characters>
  <Lines>61</Lines>
  <Paragraphs>17</Paragraphs>
  <TotalTime>6</TotalTime>
  <ScaleCrop>false</ScaleCrop>
  <LinksUpToDate>false</LinksUpToDate>
  <CharactersWithSpaces>7375</CharactersWithSpaces>
  <Application>WPS Office_11.1.0.9208_F1E327BC-269C-435d-A152-05C5408002CA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B2CC80358746430D82781407FE3D8576</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61</cp:revision>
  <cp:lastPrinted>2022-08-06T02:23:00Z</cp:lastPrinted>
  <dcterms:created xsi:type="dcterms:W3CDTF">2020-08-05T01:49:00Z</dcterms:created>
  <dcterms:modified xsi:type="dcterms:W3CDTF">2023-02-21T02:36:00Z</dcterms:modified>
</cp:coreProperties>
</file>

<file path=customXml/itemProps1.xml><?xml version="1.0" encoding="utf-8"?>
<ds:datastoreItem xmlns:ds="http://schemas.openxmlformats.org/officeDocument/2006/customXml" ds:itemID="{67EF45BF-704B-4B0F-A295-3E8A313EB653}">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4502E248-E2A8-4732-B56F-87B39E1B92B9}">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3FEDB71-9061-45DA-9474-BFFA0BFC5B29}">
  <ds:schemaRefs>
    <ds:schemaRef ds:uri="http://schemas.openxmlformats.org/officeDocument/2006/custom-properties"/>
    <ds:schemaRef ds:uri="http://schemas.openxmlformats.org/officeDocument/2006/docPropsVTypes"/>
  </ds:schemaRefs>
</ds:datastoreItem>
</file>

<file path=customXml/itemProps1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3.xml><?xml version="1.0" encoding="utf-8"?>
<ds:datastoreItem xmlns:ds="http://schemas.openxmlformats.org/officeDocument/2006/customXml" ds:itemID="{324B328A-7E83-48A3-BE9A-E4AE954B5F3A}">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642633F-40AA-430C-9851-E3F917C2DBD0}">
  <ds:schemaRefs>
    <ds:schemaRef ds:uri="http://schemas.openxmlformats.org/officeDocument/2006/bibliography"/>
  </ds:schemaRefs>
</ds:datastoreItem>
</file>

<file path=customXml/itemProps2.xml><?xml version="1.0" encoding="utf-8"?>
<ds:datastoreItem xmlns:ds="http://schemas.openxmlformats.org/officeDocument/2006/customXml" ds:itemID="{76356D4A-6200-4D88-A14E-B6B886C13B78}">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0CC89874-8AA9-49A7-BC58-9B39AC790954}">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53B59B6-50CB-4DFE-B10F-27120953E17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C0D2B45-ADE4-4EDC-B89F-3AAED4851AD8}">
  <ds:schemaRefs>
    <ds:schemaRef ds:uri="http://schemas.openxmlformats.org/officeDocument/2006/docPropsVTypes"/>
    <ds:schemaRef ds:uri="http://schemas.openxmlformats.org/officeDocument/2006/custom-properties"/>
  </ds:schemaRefs>
</ds:datastoreItem>
</file>

<file path=customXml/itemProps6.xml><?xml version="1.0" encoding="utf-8"?>
<ds:datastoreItem xmlns:ds="http://schemas.openxmlformats.org/officeDocument/2006/customXml" ds:itemID="{9C5F12D3-6847-446E-A2B9-C292EE50BD9D}">
  <ds:schemaRefs>
    <ds:schemaRef ds:uri="http://schemas.openxmlformats.org/officeDocument/2006/docPropsVTypes"/>
    <ds:schemaRef ds:uri="http://schemas.openxmlformats.org/officeDocument/2006/custom-properties"/>
  </ds:schemaRefs>
</ds:datastoreItem>
</file>

<file path=customXml/itemProps7.xml><?xml version="1.0" encoding="utf-8"?>
<ds:datastoreItem xmlns:ds="http://schemas.openxmlformats.org/officeDocument/2006/customXml" ds:itemID="{2EA5FDAE-79FF-4EC7-8297-CFC118020FF3}">
  <ds:schemaRefs>
    <ds:schemaRef ds:uri="http://schemas.openxmlformats.org/officeDocument/2006/extended-properties"/>
    <ds:schemaRef ds:uri="http://schemas.openxmlformats.org/officeDocument/2006/docPropsVTypes"/>
  </ds:schemaRefs>
</ds:datastoreItem>
</file>

<file path=customXml/itemProps8.xml><?xml version="1.0" encoding="utf-8"?>
<ds:datastoreItem xmlns:ds="http://schemas.openxmlformats.org/officeDocument/2006/customXml" ds:itemID="{7A3777C8-0646-4490-B2FD-2994D8BF45CD}">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6E6AA5C6-FC55-40FF-8CDC-5B9DBFD7F6E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1393</Words>
  <Characters>7946</Characters>
  <Application>Microsoft Office Word</Application>
  <DocSecurity>0</DocSecurity>
  <Lines>66</Lines>
  <Paragraphs>18</Paragraphs>
  <ScaleCrop>false</ScaleCrop>
  <Company>四川省财政厅</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74</cp:revision>
  <cp:lastPrinted>2022-08-06T02:23:00Z</cp:lastPrinted>
  <dcterms:created xsi:type="dcterms:W3CDTF">2020-08-05T01:49:00Z</dcterms:created>
  <dcterms:modified xsi:type="dcterms:W3CDTF">2023-07-26T06:58:00Z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B2CC80358746430D82781407FE3D8576</vt:lpwstr>
  </property>
</Properties>
</file>