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0546" w14:textId="77777777" w:rsidR="00E54360" w:rsidRDefault="00E54360">
      <w:pPr>
        <w:spacing w:line="600" w:lineRule="exact"/>
        <w:jc w:val="center"/>
        <w:rPr>
          <w:rFonts w:ascii="方正小标宋简体" w:eastAsia="方正小标宋简体" w:hAnsi="宋体"/>
          <w:sz w:val="72"/>
          <w:szCs w:val="72"/>
        </w:rPr>
      </w:pPr>
      <w:bookmarkStart w:id="0" w:name="_Toc15306267"/>
    </w:p>
    <w:p w14:paraId="003B4A37" w14:textId="77777777" w:rsidR="00E54360" w:rsidRDefault="00E54360">
      <w:pPr>
        <w:spacing w:line="600" w:lineRule="exact"/>
        <w:jc w:val="center"/>
        <w:rPr>
          <w:rFonts w:ascii="方正小标宋简体" w:eastAsia="方正小标宋简体" w:hAnsi="宋体"/>
          <w:sz w:val="72"/>
          <w:szCs w:val="72"/>
        </w:rPr>
      </w:pPr>
    </w:p>
    <w:p w14:paraId="7D9AD626" w14:textId="77777777" w:rsidR="00E54360" w:rsidRDefault="00E54360">
      <w:pPr>
        <w:spacing w:line="600" w:lineRule="exact"/>
        <w:jc w:val="center"/>
        <w:rPr>
          <w:rFonts w:ascii="方正小标宋简体" w:eastAsia="方正小标宋简体" w:hAnsi="宋体"/>
          <w:sz w:val="72"/>
          <w:szCs w:val="72"/>
        </w:rPr>
      </w:pPr>
    </w:p>
    <w:p w14:paraId="38167C86" w14:textId="77777777" w:rsidR="00E54360" w:rsidRDefault="00E54360">
      <w:pPr>
        <w:spacing w:line="600" w:lineRule="exact"/>
        <w:jc w:val="center"/>
        <w:rPr>
          <w:rFonts w:ascii="方正小标宋简体" w:eastAsia="方正小标宋简体" w:hAnsi="宋体"/>
          <w:sz w:val="72"/>
          <w:szCs w:val="72"/>
        </w:rPr>
      </w:pPr>
    </w:p>
    <w:p w14:paraId="51B3E730" w14:textId="77777777" w:rsidR="00E54360" w:rsidRDefault="0030097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475"/>
      <w:bookmarkStart w:id="2" w:name="_Toc15378441"/>
      <w:bookmarkStart w:id="3" w:name="_Toc15377425"/>
      <w:bookmarkStart w:id="4" w:name="_Toc6214"/>
      <w:bookmarkStart w:id="5" w:name="_Toc15396597"/>
      <w:bookmarkStart w:id="6" w:name="_Toc15377193"/>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14:paraId="7DB8F35A" w14:textId="77777777" w:rsidR="00E54360" w:rsidRDefault="0030097B">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8442"/>
      <w:bookmarkStart w:id="8" w:name="_Toc15396476"/>
      <w:bookmarkStart w:id="9" w:name="_Toc15396598"/>
      <w:bookmarkStart w:id="10" w:name="_Toc15377194"/>
      <w:bookmarkStart w:id="11" w:name="_Toc15480"/>
      <w:bookmarkStart w:id="12" w:name="_Toc15377426"/>
      <w:r>
        <w:rPr>
          <w:rFonts w:ascii="方正小标宋简体" w:eastAsia="方正小标宋简体" w:hAnsi="方正小标宋简体" w:cs="方正小标宋简体" w:hint="eastAsia"/>
          <w:sz w:val="72"/>
          <w:szCs w:val="72"/>
        </w:rPr>
        <w:t>四川省</w:t>
      </w:r>
      <w:bookmarkStart w:id="13" w:name="_Toc15306268"/>
      <w:bookmarkEnd w:id="0"/>
      <w:r>
        <w:rPr>
          <w:rFonts w:ascii="方正小标宋简体" w:eastAsia="方正小标宋简体" w:hAnsi="方正小标宋简体" w:cs="方正小标宋简体" w:hint="eastAsia"/>
          <w:sz w:val="72"/>
          <w:szCs w:val="72"/>
        </w:rPr>
        <w:t>通江县综合行政执法局单位决算</w:t>
      </w:r>
      <w:bookmarkEnd w:id="7"/>
      <w:bookmarkEnd w:id="8"/>
      <w:bookmarkEnd w:id="9"/>
      <w:bookmarkEnd w:id="10"/>
      <w:bookmarkEnd w:id="11"/>
      <w:bookmarkEnd w:id="12"/>
      <w:bookmarkEnd w:id="13"/>
    </w:p>
    <w:p w14:paraId="3B5CB882" w14:textId="77777777" w:rsidR="00E54360" w:rsidRDefault="0030097B">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6F1F33F5" w14:textId="77777777" w:rsidR="00E54360" w:rsidRDefault="00E54360">
      <w:pPr>
        <w:widowControl/>
        <w:jc w:val="center"/>
        <w:rPr>
          <w:rFonts w:ascii="黑体" w:eastAsia="黑体" w:hAnsi="黑体" w:cstheme="minorBidi"/>
          <w:sz w:val="28"/>
          <w:szCs w:val="28"/>
        </w:rPr>
      </w:pPr>
    </w:p>
    <w:p w14:paraId="1B192AF4" w14:textId="77777777" w:rsidR="00E54360" w:rsidRDefault="0030097B">
      <w:pPr>
        <w:pStyle w:val="a3"/>
        <w:spacing w:before="93"/>
        <w:jc w:val="center"/>
      </w:pPr>
      <w:r>
        <w:rPr>
          <w:rFonts w:hint="eastAsia"/>
        </w:rPr>
        <w:t>公开时间：2022年8月25日</w:t>
      </w:r>
    </w:p>
    <w:p w14:paraId="2F918A50" w14:textId="77777777" w:rsidR="00E54360" w:rsidRDefault="00E54360"/>
    <w:sdt>
      <w:sdtPr>
        <w:rPr>
          <w:rFonts w:ascii="宋体" w:hAnsi="宋体"/>
          <w:kern w:val="0"/>
          <w:sz w:val="20"/>
          <w:szCs w:val="20"/>
        </w:rPr>
        <w:id w:val="147462394"/>
        <w:docPartObj>
          <w:docPartGallery w:val="Table of Contents"/>
          <w:docPartUnique/>
        </w:docPartObj>
      </w:sdtPr>
      <w:sdtEndPr>
        <w:rPr>
          <w:rFonts w:ascii="仿宋" w:eastAsia="仿宋" w:hAnsi="仿宋" w:cs="仿宋" w:hint="eastAsia"/>
          <w:bCs/>
          <w:sz w:val="28"/>
          <w:szCs w:val="28"/>
        </w:rPr>
      </w:sdtEndPr>
      <w:sdtContent>
        <w:p w14:paraId="7D73F753" w14:textId="77777777" w:rsidR="00E54360" w:rsidRDefault="00E54360">
          <w:pPr>
            <w:jc w:val="center"/>
            <w:rPr>
              <w:rFonts w:ascii="仿宋" w:eastAsia="仿宋" w:hAnsi="仿宋" w:cs="仿宋"/>
              <w:bCs/>
              <w:sz w:val="28"/>
              <w:szCs w:val="28"/>
            </w:rPr>
          </w:pPr>
          <w:r>
            <w:rPr>
              <w:rFonts w:hint="eastAsia"/>
            </w:rPr>
            <w:fldChar w:fldCharType="begin"/>
          </w:r>
          <w:r w:rsidR="0030097B">
            <w:instrText>TOC \o "1-2" \h \u</w:instrText>
          </w:r>
          <w:r>
            <w:rPr>
              <w:rFonts w:ascii="仿宋" w:eastAsia="仿宋" w:hAnsi="仿宋" w:cs="仿宋" w:hint="eastAsia"/>
              <w:bCs/>
              <w:sz w:val="28"/>
              <w:szCs w:val="28"/>
            </w:rPr>
            <w:fldChar w:fldCharType="separate"/>
          </w:r>
        </w:p>
        <w:p w14:paraId="64E42A4E"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1984" w:history="1">
            <w:r w:rsidR="0030097B">
              <w:rPr>
                <w:rFonts w:ascii="仿宋" w:eastAsia="仿宋" w:hAnsi="仿宋" w:cs="仿宋" w:hint="eastAsia"/>
                <w:bCs/>
                <w:sz w:val="28"/>
                <w:szCs w:val="28"/>
              </w:rPr>
              <w:t>第一部分单位概况</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_Toc11984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4</w:t>
            </w:r>
            <w:r w:rsidR="00E54360">
              <w:rPr>
                <w:rFonts w:ascii="仿宋" w:eastAsia="仿宋" w:hAnsi="仿宋" w:cs="仿宋" w:hint="eastAsia"/>
                <w:bCs/>
                <w:sz w:val="28"/>
                <w:szCs w:val="28"/>
              </w:rPr>
              <w:fldChar w:fldCharType="end"/>
            </w:r>
          </w:hyperlink>
        </w:p>
        <w:p w14:paraId="2037D59E"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8952" w:history="1">
            <w:r w:rsidR="0030097B">
              <w:rPr>
                <w:rFonts w:ascii="仿宋" w:eastAsia="仿宋" w:hAnsi="仿宋" w:cs="仿宋" w:hint="eastAsia"/>
                <w:bCs/>
                <w:sz w:val="28"/>
                <w:szCs w:val="28"/>
              </w:rPr>
              <w:t>一、职能简介</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_Toc18952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4</w:t>
            </w:r>
            <w:r w:rsidR="00E54360">
              <w:rPr>
                <w:rFonts w:ascii="仿宋" w:eastAsia="仿宋" w:hAnsi="仿宋" w:cs="仿宋" w:hint="eastAsia"/>
                <w:bCs/>
                <w:sz w:val="28"/>
                <w:szCs w:val="28"/>
              </w:rPr>
              <w:fldChar w:fldCharType="end"/>
            </w:r>
          </w:hyperlink>
        </w:p>
        <w:p w14:paraId="190ADBBA"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473" w:history="1">
            <w:r w:rsidR="0030097B">
              <w:rPr>
                <w:rFonts w:ascii="仿宋" w:eastAsia="仿宋" w:hAnsi="仿宋" w:cs="仿宋" w:hint="eastAsia"/>
                <w:bCs/>
                <w:sz w:val="28"/>
                <w:szCs w:val="28"/>
              </w:rPr>
              <w:t>二、2021年重点工作完成情况</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_Toc1473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5</w:t>
            </w:r>
            <w:r w:rsidR="00E54360">
              <w:rPr>
                <w:rFonts w:ascii="仿宋" w:eastAsia="仿宋" w:hAnsi="仿宋" w:cs="仿宋" w:hint="eastAsia"/>
                <w:bCs/>
                <w:sz w:val="28"/>
                <w:szCs w:val="28"/>
              </w:rPr>
              <w:fldChar w:fldCharType="end"/>
            </w:r>
          </w:hyperlink>
        </w:p>
        <w:p w14:paraId="509C336E"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9605" w:history="1">
            <w:r w:rsidR="0030097B">
              <w:rPr>
                <w:rFonts w:ascii="仿宋" w:eastAsia="仿宋" w:hAnsi="仿宋" w:cs="仿宋" w:hint="eastAsia"/>
                <w:bCs/>
                <w:sz w:val="28"/>
                <w:szCs w:val="28"/>
              </w:rPr>
              <w:t>第二部分2021年度单位决算情况说明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_Toc29605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7</w:t>
            </w:r>
            <w:r w:rsidR="00E54360">
              <w:rPr>
                <w:rFonts w:ascii="仿宋" w:eastAsia="仿宋" w:hAnsi="仿宋" w:cs="仿宋" w:hint="eastAsia"/>
                <w:bCs/>
                <w:sz w:val="28"/>
                <w:szCs w:val="28"/>
              </w:rPr>
              <w:fldChar w:fldCharType="end"/>
            </w:r>
          </w:hyperlink>
        </w:p>
        <w:p w14:paraId="136DDA08"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1070" w:history="1">
            <w:r w:rsidR="0030097B">
              <w:rPr>
                <w:rFonts w:ascii="仿宋" w:eastAsia="仿宋" w:hAnsi="仿宋" w:cs="仿宋"/>
                <w:bCs/>
                <w:sz w:val="28"/>
                <w:szCs w:val="28"/>
              </w:rPr>
              <w:t>一、</w:t>
            </w:r>
            <w:r w:rsidR="0030097B">
              <w:rPr>
                <w:rFonts w:ascii="仿宋" w:eastAsia="仿宋" w:hAnsi="仿宋" w:cs="仿宋" w:hint="eastAsia"/>
                <w:bCs/>
                <w:sz w:val="28"/>
                <w:szCs w:val="28"/>
              </w:rPr>
              <w:t>收入支出决算总体情况说明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_Toc11070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7</w:t>
            </w:r>
            <w:r w:rsidR="00E54360">
              <w:rPr>
                <w:rFonts w:ascii="仿宋" w:eastAsia="仿宋" w:hAnsi="仿宋" w:cs="仿宋" w:hint="eastAsia"/>
                <w:bCs/>
                <w:sz w:val="28"/>
                <w:szCs w:val="28"/>
              </w:rPr>
              <w:fldChar w:fldCharType="end"/>
            </w:r>
          </w:hyperlink>
        </w:p>
        <w:p w14:paraId="78521AED"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4947" w:history="1">
            <w:r w:rsidR="0030097B">
              <w:rPr>
                <w:rFonts w:ascii="仿宋" w:eastAsia="仿宋" w:hAnsi="仿宋" w:cs="仿宋"/>
                <w:bCs/>
                <w:sz w:val="28"/>
                <w:szCs w:val="28"/>
              </w:rPr>
              <w:t>二、</w:t>
            </w:r>
            <w:r w:rsidR="0030097B">
              <w:rPr>
                <w:rFonts w:ascii="仿宋" w:eastAsia="仿宋" w:hAnsi="仿宋" w:cs="仿宋" w:hint="eastAsia"/>
                <w:bCs/>
                <w:sz w:val="28"/>
                <w:szCs w:val="28"/>
              </w:rPr>
              <w:t>收入决算情况说明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_Toc4947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7</w:t>
            </w:r>
            <w:r w:rsidR="00E54360">
              <w:rPr>
                <w:rFonts w:ascii="仿宋" w:eastAsia="仿宋" w:hAnsi="仿宋" w:cs="仿宋" w:hint="eastAsia"/>
                <w:bCs/>
                <w:sz w:val="28"/>
                <w:szCs w:val="28"/>
              </w:rPr>
              <w:fldChar w:fldCharType="end"/>
            </w:r>
          </w:hyperlink>
        </w:p>
        <w:p w14:paraId="00DFF4E1"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4746" w:history="1">
            <w:r w:rsidR="0030097B">
              <w:rPr>
                <w:rFonts w:ascii="仿宋" w:eastAsia="仿宋" w:hAnsi="仿宋" w:cs="仿宋"/>
                <w:bCs/>
                <w:sz w:val="28"/>
                <w:szCs w:val="28"/>
              </w:rPr>
              <w:t>三、</w:t>
            </w:r>
            <w:r w:rsidR="0030097B">
              <w:rPr>
                <w:rFonts w:ascii="仿宋" w:eastAsia="仿宋" w:hAnsi="仿宋" w:cs="仿宋" w:hint="eastAsia"/>
                <w:bCs/>
                <w:sz w:val="28"/>
                <w:szCs w:val="28"/>
              </w:rPr>
              <w:t>支出决算情况说明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_Toc24746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8</w:t>
            </w:r>
            <w:r w:rsidR="00E54360">
              <w:rPr>
                <w:rFonts w:ascii="仿宋" w:eastAsia="仿宋" w:hAnsi="仿宋" w:cs="仿宋" w:hint="eastAsia"/>
                <w:bCs/>
                <w:sz w:val="28"/>
                <w:szCs w:val="28"/>
              </w:rPr>
              <w:fldChar w:fldCharType="end"/>
            </w:r>
          </w:hyperlink>
        </w:p>
        <w:p w14:paraId="2AC21C1A"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648" w:history="1">
            <w:r w:rsidR="0030097B">
              <w:rPr>
                <w:rFonts w:ascii="仿宋" w:eastAsia="仿宋" w:hAnsi="仿宋" w:cs="仿宋" w:hint="eastAsia"/>
                <w:bCs/>
                <w:sz w:val="28"/>
                <w:szCs w:val="28"/>
              </w:rPr>
              <w:t>四、财政拨款收入支出决算总体情况说明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_Toc1648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9</w:t>
            </w:r>
            <w:r w:rsidR="00E54360">
              <w:rPr>
                <w:rFonts w:ascii="仿宋" w:eastAsia="仿宋" w:hAnsi="仿宋" w:cs="仿宋" w:hint="eastAsia"/>
                <w:bCs/>
                <w:sz w:val="28"/>
                <w:szCs w:val="28"/>
              </w:rPr>
              <w:fldChar w:fldCharType="end"/>
            </w:r>
          </w:hyperlink>
        </w:p>
        <w:p w14:paraId="73BCEC68"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1602" w:history="1">
            <w:r w:rsidR="0030097B">
              <w:rPr>
                <w:rFonts w:ascii="仿宋" w:eastAsia="仿宋" w:hAnsi="仿宋" w:cs="仿宋" w:hint="eastAsia"/>
                <w:bCs/>
                <w:sz w:val="28"/>
                <w:szCs w:val="28"/>
              </w:rPr>
              <w:t>五、一般公共预算财政拨款支出决算情况说明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_Toc11602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9</w:t>
            </w:r>
            <w:r w:rsidR="00E54360">
              <w:rPr>
                <w:rFonts w:ascii="仿宋" w:eastAsia="仿宋" w:hAnsi="仿宋" w:cs="仿宋" w:hint="eastAsia"/>
                <w:bCs/>
                <w:sz w:val="28"/>
                <w:szCs w:val="28"/>
              </w:rPr>
              <w:fldChar w:fldCharType="end"/>
            </w:r>
          </w:hyperlink>
        </w:p>
        <w:p w14:paraId="31C64AC1"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5006" w:history="1">
            <w:r w:rsidR="0030097B">
              <w:rPr>
                <w:rFonts w:ascii="仿宋" w:eastAsia="仿宋" w:hAnsi="仿宋" w:cs="仿宋" w:hint="eastAsia"/>
                <w:bCs/>
                <w:sz w:val="28"/>
                <w:szCs w:val="28"/>
              </w:rPr>
              <w:t>六、一般公共预算财政拨款基本支出决算情况说明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_Toc5006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12</w:t>
            </w:r>
            <w:r w:rsidR="00E54360">
              <w:rPr>
                <w:rFonts w:ascii="仿宋" w:eastAsia="仿宋" w:hAnsi="仿宋" w:cs="仿宋" w:hint="eastAsia"/>
                <w:bCs/>
                <w:sz w:val="28"/>
                <w:szCs w:val="28"/>
              </w:rPr>
              <w:fldChar w:fldCharType="end"/>
            </w:r>
          </w:hyperlink>
        </w:p>
        <w:p w14:paraId="1F2E9ED0"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6604" w:history="1">
            <w:r w:rsidR="0030097B">
              <w:rPr>
                <w:rFonts w:ascii="仿宋" w:eastAsia="仿宋" w:hAnsi="仿宋" w:cs="仿宋" w:hint="eastAsia"/>
                <w:bCs/>
                <w:sz w:val="28"/>
                <w:szCs w:val="28"/>
              </w:rPr>
              <w:t>七、“三公”经费财政拨款支出决算情况说明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_Toc16604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12</w:t>
            </w:r>
            <w:r w:rsidR="00E54360">
              <w:rPr>
                <w:rFonts w:ascii="仿宋" w:eastAsia="仿宋" w:hAnsi="仿宋" w:cs="仿宋" w:hint="eastAsia"/>
                <w:bCs/>
                <w:sz w:val="28"/>
                <w:szCs w:val="28"/>
              </w:rPr>
              <w:fldChar w:fldCharType="end"/>
            </w:r>
          </w:hyperlink>
        </w:p>
        <w:p w14:paraId="5A8F5D17"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755" w:history="1">
            <w:r w:rsidR="0030097B">
              <w:rPr>
                <w:rFonts w:ascii="仿宋" w:eastAsia="仿宋" w:hAnsi="仿宋" w:cs="仿宋" w:hint="eastAsia"/>
                <w:bCs/>
                <w:sz w:val="28"/>
                <w:szCs w:val="28"/>
              </w:rPr>
              <w:t>八、政府性基金预算支出决算情况说明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_Toc1755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14</w:t>
            </w:r>
            <w:r w:rsidR="00E54360">
              <w:rPr>
                <w:rFonts w:ascii="仿宋" w:eastAsia="仿宋" w:hAnsi="仿宋" w:cs="仿宋" w:hint="eastAsia"/>
                <w:bCs/>
                <w:sz w:val="28"/>
                <w:szCs w:val="28"/>
              </w:rPr>
              <w:fldChar w:fldCharType="end"/>
            </w:r>
          </w:hyperlink>
        </w:p>
        <w:p w14:paraId="48F318CA"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6729" w:history="1">
            <w:r w:rsidR="0030097B">
              <w:rPr>
                <w:rFonts w:ascii="仿宋" w:eastAsia="仿宋" w:hAnsi="仿宋" w:cs="仿宋" w:hint="eastAsia"/>
                <w:bCs/>
                <w:sz w:val="28"/>
                <w:szCs w:val="28"/>
              </w:rPr>
              <w:t>九、国有资本经营预算支出决算情况说明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_Toc16729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14</w:t>
            </w:r>
            <w:r w:rsidR="00E54360">
              <w:rPr>
                <w:rFonts w:ascii="仿宋" w:eastAsia="仿宋" w:hAnsi="仿宋" w:cs="仿宋" w:hint="eastAsia"/>
                <w:bCs/>
                <w:sz w:val="28"/>
                <w:szCs w:val="28"/>
              </w:rPr>
              <w:fldChar w:fldCharType="end"/>
            </w:r>
          </w:hyperlink>
        </w:p>
        <w:p w14:paraId="310AEAA1"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8917" w:history="1">
            <w:r w:rsidR="0030097B">
              <w:rPr>
                <w:rFonts w:ascii="仿宋" w:eastAsia="仿宋" w:hAnsi="仿宋" w:cs="仿宋" w:hint="eastAsia"/>
                <w:bCs/>
                <w:sz w:val="28"/>
                <w:szCs w:val="28"/>
              </w:rPr>
              <w:t>十、其他重要事项的情况说明</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_Toc18917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14</w:t>
            </w:r>
            <w:r w:rsidR="00E54360">
              <w:rPr>
                <w:rFonts w:ascii="仿宋" w:eastAsia="仿宋" w:hAnsi="仿宋" w:cs="仿宋" w:hint="eastAsia"/>
                <w:bCs/>
                <w:sz w:val="28"/>
                <w:szCs w:val="28"/>
              </w:rPr>
              <w:fldChar w:fldCharType="end"/>
            </w:r>
          </w:hyperlink>
        </w:p>
        <w:p w14:paraId="0AD7F5E3"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2254" w:history="1">
            <w:r w:rsidR="0030097B">
              <w:rPr>
                <w:rFonts w:ascii="仿宋" w:eastAsia="仿宋" w:hAnsi="仿宋" w:cs="仿宋" w:hint="eastAsia"/>
                <w:bCs/>
                <w:sz w:val="28"/>
                <w:szCs w:val="28"/>
              </w:rPr>
              <w:t>第三部分名词解释</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_Toc12254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19</w:t>
            </w:r>
            <w:r w:rsidR="00E54360">
              <w:rPr>
                <w:rFonts w:ascii="仿宋" w:eastAsia="仿宋" w:hAnsi="仿宋" w:cs="仿宋" w:hint="eastAsia"/>
                <w:bCs/>
                <w:sz w:val="28"/>
                <w:szCs w:val="28"/>
              </w:rPr>
              <w:fldChar w:fldCharType="end"/>
            </w:r>
          </w:hyperlink>
        </w:p>
        <w:p w14:paraId="1A00BF50"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8441" w:history="1">
            <w:r w:rsidR="0030097B">
              <w:rPr>
                <w:rFonts w:ascii="仿宋" w:eastAsia="仿宋" w:hAnsi="仿宋" w:cs="仿宋" w:hint="eastAsia"/>
                <w:bCs/>
                <w:sz w:val="28"/>
                <w:szCs w:val="28"/>
              </w:rPr>
              <w:t>第四部分附件</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_Toc18441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22</w:t>
            </w:r>
            <w:r w:rsidR="00E54360">
              <w:rPr>
                <w:rFonts w:ascii="仿宋" w:eastAsia="仿宋" w:hAnsi="仿宋" w:cs="仿宋" w:hint="eastAsia"/>
                <w:bCs/>
                <w:sz w:val="28"/>
                <w:szCs w:val="28"/>
              </w:rPr>
              <w:fldChar w:fldCharType="end"/>
            </w:r>
          </w:hyperlink>
        </w:p>
        <w:p w14:paraId="29B81C3B"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650" w:history="1">
            <w:r w:rsidR="0030097B">
              <w:rPr>
                <w:rFonts w:ascii="仿宋" w:eastAsia="仿宋" w:hAnsi="仿宋" w:cs="仿宋" w:hint="eastAsia"/>
                <w:bCs/>
                <w:sz w:val="28"/>
                <w:szCs w:val="28"/>
              </w:rPr>
              <w:t>附件</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_Toc1650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22</w:t>
            </w:r>
            <w:r w:rsidR="00E54360">
              <w:rPr>
                <w:rFonts w:ascii="仿宋" w:eastAsia="仿宋" w:hAnsi="仿宋" w:cs="仿宋" w:hint="eastAsia"/>
                <w:bCs/>
                <w:sz w:val="28"/>
                <w:szCs w:val="28"/>
              </w:rPr>
              <w:fldChar w:fldCharType="end"/>
            </w:r>
          </w:hyperlink>
        </w:p>
        <w:p w14:paraId="171FD7CE"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18153" w:history="1">
            <w:r w:rsidR="0030097B">
              <w:rPr>
                <w:rFonts w:ascii="仿宋" w:eastAsia="仿宋" w:hAnsi="仿宋" w:cs="仿宋" w:hint="eastAsia"/>
                <w:bCs/>
                <w:sz w:val="28"/>
                <w:szCs w:val="28"/>
              </w:rPr>
              <w:t>第五部分附表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_Toc18153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3BA6C18B"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8473" w:history="1">
            <w:r w:rsidR="0030097B">
              <w:rPr>
                <w:rFonts w:ascii="仿宋" w:eastAsia="仿宋" w:hAnsi="仿宋" w:cs="仿宋" w:hint="eastAsia"/>
                <w:bCs/>
                <w:sz w:val="28"/>
                <w:szCs w:val="28"/>
              </w:rPr>
              <w:t>一、收入支出决算总表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_Toc8473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075BC4D2"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1438" w:history="1">
            <w:r w:rsidR="0030097B">
              <w:rPr>
                <w:rFonts w:ascii="仿宋" w:eastAsia="仿宋" w:hAnsi="仿宋" w:cs="仿宋" w:hint="eastAsia"/>
                <w:bCs/>
                <w:sz w:val="28"/>
                <w:szCs w:val="28"/>
              </w:rPr>
              <w:t>二、收入决算表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_Toc21438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669A5F2A"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31844" w:history="1">
            <w:r w:rsidR="0030097B">
              <w:rPr>
                <w:rFonts w:ascii="仿宋" w:eastAsia="仿宋" w:hAnsi="仿宋" w:cs="仿宋" w:hint="eastAsia"/>
                <w:bCs/>
                <w:sz w:val="28"/>
                <w:szCs w:val="28"/>
              </w:rPr>
              <w:t>三、支出决算表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_Toc31844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4B41B4E9"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9729" w:history="1">
            <w:r w:rsidR="0030097B">
              <w:rPr>
                <w:rFonts w:ascii="仿宋" w:eastAsia="仿宋" w:hAnsi="仿宋" w:cs="仿宋" w:hint="eastAsia"/>
                <w:bCs/>
                <w:sz w:val="28"/>
                <w:szCs w:val="28"/>
              </w:rPr>
              <w:t>四、财政拨款收入支出决算总表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_Toc29729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32C622A4"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3951" w:history="1">
            <w:r w:rsidR="0030097B">
              <w:rPr>
                <w:rFonts w:ascii="仿宋" w:eastAsia="仿宋" w:hAnsi="仿宋" w:cs="仿宋" w:hint="eastAsia"/>
                <w:bCs/>
                <w:sz w:val="28"/>
                <w:szCs w:val="28"/>
              </w:rPr>
              <w:t>五、财政拨款支出决算明细表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_Toc23951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762BB8CE"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32320" w:history="1">
            <w:r w:rsidR="0030097B">
              <w:rPr>
                <w:rFonts w:ascii="仿宋" w:eastAsia="仿宋" w:hAnsi="仿宋" w:cs="仿宋" w:hint="eastAsia"/>
                <w:bCs/>
                <w:sz w:val="28"/>
                <w:szCs w:val="28"/>
              </w:rPr>
              <w:t>六、一般公共预算财政拨款支出决算表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_Toc32320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065D9EC4"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2636" w:history="1">
            <w:r w:rsidR="0030097B">
              <w:rPr>
                <w:rFonts w:ascii="仿宋" w:eastAsia="仿宋" w:hAnsi="仿宋" w:cs="仿宋" w:hint="eastAsia"/>
                <w:bCs/>
                <w:sz w:val="28"/>
                <w:szCs w:val="28"/>
              </w:rPr>
              <w:t>七、一般公共预算财政拨款支出决算明细表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_Toc22636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50A07648"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3451" w:history="1">
            <w:r w:rsidR="0030097B">
              <w:rPr>
                <w:rFonts w:ascii="仿宋" w:eastAsia="仿宋" w:hAnsi="仿宋" w:cs="仿宋" w:hint="eastAsia"/>
                <w:bCs/>
                <w:sz w:val="28"/>
                <w:szCs w:val="28"/>
              </w:rPr>
              <w:t>八、一般公共预算财政拨款基本支出决算表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_Toc23451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36E68106"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468" w:history="1">
            <w:r w:rsidR="0030097B">
              <w:rPr>
                <w:rFonts w:ascii="仿宋" w:eastAsia="仿宋" w:hAnsi="仿宋" w:cs="仿宋" w:hint="eastAsia"/>
                <w:bCs/>
                <w:sz w:val="28"/>
                <w:szCs w:val="28"/>
              </w:rPr>
              <w:t>九、一般公共预算财政拨款项目支出决算表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_Toc2468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43F086FD"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1177" w:history="1">
            <w:r w:rsidR="0030097B">
              <w:rPr>
                <w:rFonts w:ascii="仿宋" w:eastAsia="仿宋" w:hAnsi="仿宋" w:cs="仿宋" w:hint="eastAsia"/>
                <w:bCs/>
                <w:sz w:val="28"/>
                <w:szCs w:val="28"/>
              </w:rPr>
              <w:t>十、一般公共预算财政拨款“三公”经费支出决算表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_Toc21177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7D778082"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0509" w:history="1">
            <w:r w:rsidR="0030097B">
              <w:rPr>
                <w:rFonts w:ascii="仿宋" w:eastAsia="仿宋" w:hAnsi="仿宋" w:cs="仿宋" w:hint="eastAsia"/>
                <w:bCs/>
                <w:sz w:val="28"/>
                <w:szCs w:val="28"/>
              </w:rPr>
              <w:t>十一、政府性基金预算财政拨款收入支出决算表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_Toc20509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6C89EAF1"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6007" w:history="1">
            <w:r w:rsidR="0030097B">
              <w:rPr>
                <w:rFonts w:ascii="仿宋" w:eastAsia="仿宋" w:hAnsi="仿宋" w:cs="仿宋" w:hint="eastAsia"/>
                <w:bCs/>
                <w:sz w:val="28"/>
                <w:szCs w:val="28"/>
              </w:rPr>
              <w:t>十二、政府性基金预算财政拨款“三公”经费支出决算表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_Toc6007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0207192A"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26251" w:history="1">
            <w:r w:rsidR="0030097B">
              <w:rPr>
                <w:rFonts w:ascii="仿宋" w:eastAsia="仿宋" w:hAnsi="仿宋" w:cs="仿宋" w:hint="eastAsia"/>
                <w:bCs/>
                <w:sz w:val="28"/>
                <w:szCs w:val="28"/>
              </w:rPr>
              <w:t>十三、国有资本经营预算财政拨款收入支出决算表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_Toc26251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655D0C3D" w14:textId="77777777" w:rsidR="00E54360" w:rsidRDefault="00C26C82">
          <w:pPr>
            <w:pStyle w:val="WPSOffice1"/>
            <w:tabs>
              <w:tab w:val="right" w:leader="dot" w:pos="8306"/>
            </w:tabs>
            <w:spacing w:line="560" w:lineRule="exact"/>
            <w:rPr>
              <w:rFonts w:ascii="仿宋" w:eastAsia="仿宋" w:hAnsi="仿宋" w:cs="仿宋"/>
              <w:bCs/>
              <w:sz w:val="28"/>
              <w:szCs w:val="28"/>
            </w:rPr>
          </w:pPr>
          <w:hyperlink w:anchor="_Toc7901" w:history="1">
            <w:r w:rsidR="0030097B">
              <w:rPr>
                <w:rFonts w:ascii="仿宋" w:eastAsia="仿宋" w:hAnsi="仿宋" w:cs="仿宋" w:hint="eastAsia"/>
                <w:bCs/>
                <w:sz w:val="28"/>
                <w:szCs w:val="28"/>
              </w:rPr>
              <w:t>十四、国有资本经营预算财政拨款支出决算表</w:t>
            </w:r>
            <w:r w:rsidR="0030097B">
              <w:rPr>
                <w:rFonts w:ascii="仿宋" w:eastAsia="仿宋" w:hAnsi="仿宋" w:cs="仿宋" w:hint="eastAsia"/>
                <w:bCs/>
                <w:sz w:val="28"/>
                <w:szCs w:val="28"/>
              </w:rPr>
              <w:tab/>
            </w:r>
            <w:r w:rsidR="00E54360">
              <w:rPr>
                <w:rFonts w:ascii="仿宋" w:eastAsia="仿宋" w:hAnsi="仿宋" w:cs="仿宋" w:hint="eastAsia"/>
                <w:bCs/>
                <w:sz w:val="28"/>
                <w:szCs w:val="28"/>
              </w:rPr>
              <w:fldChar w:fldCharType="begin"/>
            </w:r>
            <w:r w:rsidR="0030097B">
              <w:rPr>
                <w:rFonts w:ascii="仿宋" w:eastAsia="仿宋" w:hAnsi="仿宋" w:cs="仿宋" w:hint="eastAsia"/>
                <w:bCs/>
                <w:sz w:val="28"/>
                <w:szCs w:val="28"/>
              </w:rPr>
              <w:instrText xml:space="preserve"> PAGEREF _Toc7901 </w:instrText>
            </w:r>
            <w:r w:rsidR="00E54360">
              <w:rPr>
                <w:rFonts w:ascii="仿宋" w:eastAsia="仿宋" w:hAnsi="仿宋" w:cs="仿宋" w:hint="eastAsia"/>
                <w:bCs/>
                <w:sz w:val="28"/>
                <w:szCs w:val="28"/>
              </w:rPr>
              <w:fldChar w:fldCharType="separate"/>
            </w:r>
            <w:r w:rsidR="0030097B">
              <w:rPr>
                <w:rFonts w:ascii="仿宋" w:eastAsia="仿宋" w:hAnsi="仿宋" w:cs="仿宋" w:hint="eastAsia"/>
                <w:bCs/>
                <w:sz w:val="28"/>
                <w:szCs w:val="28"/>
              </w:rPr>
              <w:t>26</w:t>
            </w:r>
            <w:r w:rsidR="00E54360">
              <w:rPr>
                <w:rFonts w:ascii="仿宋" w:eastAsia="仿宋" w:hAnsi="仿宋" w:cs="仿宋" w:hint="eastAsia"/>
                <w:bCs/>
                <w:sz w:val="28"/>
                <w:szCs w:val="28"/>
              </w:rPr>
              <w:fldChar w:fldCharType="end"/>
            </w:r>
          </w:hyperlink>
        </w:p>
        <w:p w14:paraId="3DAB71E7" w14:textId="77777777" w:rsidR="00E54360" w:rsidRDefault="00E54360">
          <w:pPr>
            <w:pStyle w:val="WPSOffice1"/>
            <w:tabs>
              <w:tab w:val="right" w:leader="dot" w:pos="8306"/>
            </w:tabs>
            <w:spacing w:line="560" w:lineRule="exact"/>
            <w:rPr>
              <w:rFonts w:ascii="仿宋" w:eastAsia="仿宋" w:hAnsi="仿宋" w:cs="仿宋"/>
              <w:bCs/>
              <w:sz w:val="28"/>
              <w:szCs w:val="28"/>
            </w:rPr>
          </w:pPr>
          <w:r>
            <w:rPr>
              <w:rFonts w:ascii="仿宋" w:eastAsia="仿宋" w:hAnsi="仿宋" w:cs="仿宋" w:hint="eastAsia"/>
              <w:bCs/>
              <w:sz w:val="28"/>
              <w:szCs w:val="28"/>
            </w:rPr>
            <w:fldChar w:fldCharType="end"/>
          </w:r>
        </w:p>
      </w:sdtContent>
    </w:sdt>
    <w:p w14:paraId="753D916B" w14:textId="77777777" w:rsidR="00E54360" w:rsidRDefault="0030097B">
      <w:pPr>
        <w:widowControl/>
        <w:spacing w:line="440" w:lineRule="exact"/>
        <w:jc w:val="left"/>
        <w:rPr>
          <w:rFonts w:ascii="仿宋" w:eastAsia="仿宋" w:hAnsi="仿宋"/>
          <w:bCs/>
          <w:kern w:val="44"/>
          <w:sz w:val="24"/>
        </w:rPr>
      </w:pPr>
      <w:bookmarkStart w:id="14" w:name="_Toc15396599"/>
      <w:bookmarkStart w:id="15" w:name="_Toc15377196"/>
      <w:r>
        <w:br w:type="page"/>
      </w:r>
    </w:p>
    <w:p w14:paraId="5600A24B" w14:textId="77777777" w:rsidR="00E54360" w:rsidRDefault="0030097B">
      <w:pPr>
        <w:pStyle w:val="11"/>
        <w:jc w:val="center"/>
        <w:rPr>
          <w:rStyle w:val="1Char"/>
          <w:rFonts w:ascii="黑体" w:eastAsia="黑体" w:hAnsi="黑体"/>
          <w:b/>
        </w:rPr>
      </w:pPr>
      <w:bookmarkStart w:id="16" w:name="_Toc11984"/>
      <w:r>
        <w:rPr>
          <w:rFonts w:ascii="黑体" w:eastAsia="黑体" w:hAnsi="黑体" w:hint="eastAsia"/>
          <w:b w:val="0"/>
        </w:rPr>
        <w:lastRenderedPageBreak/>
        <w:t>第一部分单位</w:t>
      </w:r>
      <w:r>
        <w:rPr>
          <w:rStyle w:val="1Char"/>
          <w:rFonts w:ascii="黑体" w:eastAsia="黑体" w:hAnsi="黑体" w:hint="eastAsia"/>
        </w:rPr>
        <w:t>概况</w:t>
      </w:r>
      <w:bookmarkEnd w:id="14"/>
      <w:bookmarkEnd w:id="15"/>
      <w:bookmarkEnd w:id="16"/>
    </w:p>
    <w:p w14:paraId="715EEACA" w14:textId="77777777" w:rsidR="00E54360" w:rsidRDefault="0030097B">
      <w:pPr>
        <w:pStyle w:val="21"/>
        <w:spacing w:before="0" w:after="0" w:line="560" w:lineRule="exact"/>
        <w:ind w:firstLineChars="200" w:firstLine="640"/>
        <w:rPr>
          <w:rStyle w:val="2Char"/>
          <w:rFonts w:ascii="黑体" w:eastAsia="黑体" w:hAnsi="黑体"/>
        </w:rPr>
      </w:pPr>
      <w:bookmarkStart w:id="17" w:name="_Toc18952"/>
      <w:bookmarkStart w:id="18" w:name="_Toc15396600"/>
      <w:bookmarkStart w:id="19" w:name="_Toc15377197"/>
      <w:r>
        <w:rPr>
          <w:rStyle w:val="2Char"/>
          <w:rFonts w:ascii="黑体" w:eastAsia="黑体" w:hAnsi="黑体" w:hint="eastAsia"/>
        </w:rPr>
        <w:t>一、职能简介</w:t>
      </w:r>
      <w:bookmarkEnd w:id="17"/>
    </w:p>
    <w:p w14:paraId="61623587" w14:textId="77777777" w:rsidR="00E54360" w:rsidRDefault="0030097B">
      <w:pPr>
        <w:pStyle w:val="a3"/>
        <w:adjustRightInd w:val="0"/>
        <w:snapToGrid w:val="0"/>
        <w:spacing w:beforeLines="0" w:line="560" w:lineRule="exact"/>
        <w:ind w:firstLineChars="210" w:firstLine="672"/>
        <w:outlineLvl w:val="2"/>
        <w:rPr>
          <w:rFonts w:ascii="仿宋" w:eastAsia="仿宋" w:hAnsi="仿宋"/>
          <w:bCs/>
          <w:color w:val="000000"/>
          <w:sz w:val="32"/>
          <w:szCs w:val="32"/>
        </w:rPr>
      </w:pPr>
      <w:bookmarkStart w:id="20" w:name="_Toc15377198"/>
      <w:bookmarkStart w:id="21" w:name="_Toc15378445"/>
      <w:r>
        <w:rPr>
          <w:rFonts w:ascii="仿宋" w:eastAsia="仿宋" w:hAnsi="仿宋" w:hint="eastAsia"/>
          <w:bCs/>
          <w:color w:val="000000"/>
          <w:sz w:val="32"/>
          <w:szCs w:val="32"/>
        </w:rPr>
        <w:t>（一）主要职能</w:t>
      </w:r>
      <w:bookmarkEnd w:id="20"/>
      <w:bookmarkEnd w:id="21"/>
    </w:p>
    <w:p w14:paraId="0FAC567C"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1.贯彻执行国家和省关于城市管理的方针、政策和法律、法规</w:t>
      </w:r>
      <w:r>
        <w:t>；</w:t>
      </w:r>
      <w:r>
        <w:rPr>
          <w:rFonts w:ascii="仿宋" w:eastAsia="仿宋" w:hAnsi="仿宋" w:hint="eastAsia"/>
          <w:bCs/>
          <w:color w:val="000000"/>
          <w:kern w:val="0"/>
          <w:sz w:val="32"/>
          <w:szCs w:val="32"/>
        </w:rPr>
        <w:t>组织拟订全市城市管理的政策以及相关的发展战略、中长期规划、年度计划并指导实施。</w:t>
      </w:r>
    </w:p>
    <w:p w14:paraId="617E8FBD"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2.负责统筹协调、指导监督全市综合行政执法工作</w:t>
      </w:r>
      <w:r>
        <w:t>，</w:t>
      </w:r>
      <w:r>
        <w:rPr>
          <w:rFonts w:ascii="仿宋" w:eastAsia="仿宋" w:hAnsi="仿宋" w:hint="eastAsia"/>
          <w:bCs/>
          <w:color w:val="000000"/>
          <w:kern w:val="0"/>
          <w:sz w:val="32"/>
          <w:szCs w:val="32"/>
        </w:rPr>
        <w:t>深化行政执法体制改革，统筹配置行政处罚职责和执法资源，完善“部门专业执法+综合行政执法+联合执法”的行政执法体系，进一步加强和创新执法监管。推进跨部门跨领域综合行政执法，优化执法事项。</w:t>
      </w:r>
    </w:p>
    <w:p w14:paraId="4F5D2472"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3.负责统筹协调、指导监督全市城市管理工作，组织制定管理规范并实施</w:t>
      </w:r>
      <w:r>
        <w:t>；</w:t>
      </w:r>
      <w:r>
        <w:rPr>
          <w:rFonts w:ascii="仿宋" w:eastAsia="仿宋" w:hAnsi="仿宋" w:hint="eastAsia"/>
          <w:bCs/>
          <w:color w:val="000000"/>
          <w:kern w:val="0"/>
          <w:sz w:val="32"/>
          <w:szCs w:val="32"/>
        </w:rPr>
        <w:t>承担城市管理工作的指导、组织、协调和日常城市管理的监督管理和考核职能。</w:t>
      </w:r>
    </w:p>
    <w:p w14:paraId="434BFAA3"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4.负责全市市容环境卫生管理工作</w:t>
      </w:r>
      <w:r>
        <w:t>；</w:t>
      </w:r>
      <w:r>
        <w:rPr>
          <w:rFonts w:ascii="仿宋" w:eastAsia="仿宋" w:hAnsi="仿宋" w:hint="eastAsia"/>
          <w:bCs/>
          <w:color w:val="000000"/>
          <w:kern w:val="0"/>
          <w:sz w:val="32"/>
          <w:szCs w:val="32"/>
        </w:rPr>
        <w:t>承担城市卫生保洁监管、政策标准制定</w:t>
      </w:r>
      <w:r>
        <w:t>；</w:t>
      </w:r>
      <w:r>
        <w:rPr>
          <w:rFonts w:ascii="仿宋" w:eastAsia="仿宋" w:hAnsi="仿宋" w:hint="eastAsia"/>
          <w:bCs/>
          <w:color w:val="000000"/>
          <w:kern w:val="0"/>
          <w:sz w:val="32"/>
          <w:szCs w:val="32"/>
        </w:rPr>
        <w:t>指导全市环境卫生基础设施建设和管理工作</w:t>
      </w:r>
      <w:r>
        <w:t>；</w:t>
      </w:r>
      <w:r>
        <w:rPr>
          <w:rFonts w:ascii="仿宋" w:eastAsia="仿宋" w:hAnsi="仿宋" w:hint="eastAsia"/>
          <w:bCs/>
          <w:color w:val="000000"/>
          <w:kern w:val="0"/>
          <w:sz w:val="32"/>
          <w:szCs w:val="32"/>
        </w:rPr>
        <w:t>参与环境卫生设施设置、验收和拆除工作。</w:t>
      </w:r>
    </w:p>
    <w:p w14:paraId="54DB1528"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5.负责全市城市生活垃圾、餐厨垃圾、建筑垃圾处理和管理工作。</w:t>
      </w:r>
    </w:p>
    <w:p w14:paraId="73C7867B"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6.负责城市市容环卫、户外广告设置、建筑垃圾、环境卫生作业单位资质审批等城市管理方面行政审批工作。</w:t>
      </w:r>
    </w:p>
    <w:p w14:paraId="487F0C8D" w14:textId="77777777"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t>7.负责全市数字化城管平台建设、运行管理、监督考核工作。</w:t>
      </w:r>
    </w:p>
    <w:p w14:paraId="4D115E67" w14:textId="05A1812F" w:rsidR="00E54360" w:rsidRDefault="0030097B">
      <w:pPr>
        <w:spacing w:line="560" w:lineRule="exact"/>
        <w:ind w:firstLineChars="200" w:firstLine="640"/>
        <w:rPr>
          <w:rFonts w:ascii="仿宋" w:eastAsia="仿宋" w:hAnsi="仿宋"/>
          <w:bCs/>
          <w:color w:val="000000"/>
          <w:kern w:val="0"/>
          <w:sz w:val="32"/>
          <w:szCs w:val="32"/>
        </w:rPr>
      </w:pPr>
      <w:r>
        <w:rPr>
          <w:rFonts w:ascii="仿宋" w:eastAsia="仿宋" w:hAnsi="仿宋" w:hint="eastAsia"/>
          <w:bCs/>
          <w:color w:val="000000"/>
          <w:kern w:val="0"/>
          <w:sz w:val="32"/>
          <w:szCs w:val="32"/>
        </w:rPr>
        <w:lastRenderedPageBreak/>
        <w:t>8.牵头全市城镇垃圾分类、公厕革命、犬类管理等工作。</w:t>
      </w:r>
    </w:p>
    <w:p w14:paraId="2E5F85D0" w14:textId="77777777"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sidRPr="0076671F">
        <w:rPr>
          <w:rFonts w:ascii="仿宋" w:eastAsia="仿宋" w:hAnsi="仿宋" w:hint="eastAsia"/>
          <w:bCs/>
          <w:color w:val="000000"/>
          <w:sz w:val="32"/>
          <w:szCs w:val="32"/>
          <w:u w:color="46CD7E"/>
        </w:rPr>
        <w:t>9.</w:t>
      </w:r>
      <w:r>
        <w:rPr>
          <w:rFonts w:ascii="仿宋" w:eastAsia="仿宋" w:hAnsi="仿宋" w:hint="eastAsia"/>
          <w:bCs/>
          <w:color w:val="000000"/>
          <w:sz w:val="32"/>
          <w:szCs w:val="32"/>
        </w:rPr>
        <w:t>在全市范围内行使下列行政处罚权及与之相关的行政强制权、监督检查权。</w:t>
      </w:r>
    </w:p>
    <w:p w14:paraId="219D41B9" w14:textId="77777777"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10.按照“党政同责、一岗双责、齐抓共管、失职追责”和“管行业必须管安全，管业务必须管安全，管生产经营必须管安全”的责任体系要求，依法具体负责本行业领域的安全生产监督管理工作。</w:t>
      </w:r>
    </w:p>
    <w:p w14:paraId="28EF22C9" w14:textId="77777777"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11.完成市委、市政府交办的其他任务。</w:t>
      </w:r>
    </w:p>
    <w:p w14:paraId="791644EB" w14:textId="77777777"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12.职能转变。</w:t>
      </w:r>
    </w:p>
    <w:p w14:paraId="665EEBA5" w14:textId="77777777" w:rsidR="00E54360" w:rsidRDefault="0030097B">
      <w:pPr>
        <w:pStyle w:val="21"/>
        <w:spacing w:before="0" w:after="0" w:line="560" w:lineRule="exact"/>
        <w:ind w:firstLineChars="200" w:firstLine="640"/>
        <w:rPr>
          <w:rFonts w:ascii="黑体" w:eastAsia="黑体" w:hAnsi="黑体"/>
          <w:b w:val="0"/>
        </w:rPr>
      </w:pPr>
      <w:bookmarkStart w:id="22" w:name="_Toc1473"/>
      <w:r>
        <w:rPr>
          <w:rFonts w:ascii="黑体" w:eastAsia="黑体" w:hAnsi="黑体" w:hint="eastAsia"/>
          <w:b w:val="0"/>
        </w:rPr>
        <w:t>二、2021年重点工作</w:t>
      </w:r>
      <w:bookmarkEnd w:id="18"/>
      <w:bookmarkEnd w:id="19"/>
      <w:r>
        <w:rPr>
          <w:rFonts w:ascii="黑体" w:eastAsia="黑体" w:hAnsi="黑体" w:hint="eastAsia"/>
          <w:b w:val="0"/>
        </w:rPr>
        <w:t>完成情况</w:t>
      </w:r>
      <w:bookmarkEnd w:id="22"/>
    </w:p>
    <w:p w14:paraId="628317F1" w14:textId="7BF60F6D" w:rsidR="00E54360" w:rsidRDefault="0030097B">
      <w:pPr>
        <w:pStyle w:val="a5"/>
        <w:widowControl/>
        <w:shd w:val="clear" w:color="auto" w:fill="FFFFFF"/>
        <w:spacing w:before="0" w:beforeAutospacing="0" w:after="240" w:afterAutospacing="0"/>
        <w:ind w:firstLineChars="200" w:firstLine="640"/>
        <w:rPr>
          <w:rFonts w:ascii="仿宋" w:eastAsia="仿宋" w:hAnsi="仿宋"/>
          <w:bCs/>
          <w:color w:val="000000"/>
          <w:sz w:val="32"/>
          <w:szCs w:val="32"/>
        </w:rPr>
      </w:pPr>
      <w:r>
        <w:rPr>
          <w:rFonts w:ascii="仿宋" w:eastAsia="仿宋" w:hAnsi="仿宋" w:hint="eastAsia"/>
          <w:bCs/>
          <w:color w:val="000000"/>
          <w:sz w:val="32"/>
          <w:szCs w:val="32"/>
        </w:rPr>
        <w:t>1</w:t>
      </w:r>
      <w:r w:rsidR="002F2930" w:rsidRPr="002F2930">
        <w:rPr>
          <w:rFonts w:ascii="仿宋" w:eastAsia="仿宋" w:hAnsi="仿宋"/>
          <w:bCs/>
          <w:color w:val="000000"/>
          <w:sz w:val="32"/>
          <w:szCs w:val="32"/>
          <w:u w:color="46CD7E"/>
        </w:rPr>
        <w:t>.</w:t>
      </w:r>
      <w:r>
        <w:rPr>
          <w:rFonts w:ascii="仿宋" w:eastAsia="仿宋" w:hAnsi="仿宋" w:hint="eastAsia"/>
          <w:b/>
          <w:color w:val="000000"/>
          <w:sz w:val="32"/>
          <w:szCs w:val="32"/>
        </w:rPr>
        <w:t>加强全面从严治党</w:t>
      </w:r>
      <w:r>
        <w:rPr>
          <w:rFonts w:ascii="仿宋" w:eastAsia="仿宋" w:hAnsi="仿宋" w:hint="eastAsia"/>
          <w:bCs/>
          <w:color w:val="000000"/>
          <w:sz w:val="32"/>
          <w:szCs w:val="32"/>
        </w:rPr>
        <w:t>。一是加强基层组织建设。印发制度，切实履行“一岗双责</w:t>
      </w:r>
      <w:r>
        <w:rPr>
          <w:rFonts w:ascii="仿宋" w:eastAsia="仿宋" w:hAnsi="仿宋"/>
          <w:bCs/>
          <w:color w:val="000000"/>
          <w:sz w:val="32"/>
          <w:szCs w:val="32"/>
        </w:rPr>
        <w:t>”</w:t>
      </w:r>
      <w:r>
        <w:rPr>
          <w:rFonts w:ascii="仿宋" w:eastAsia="仿宋" w:hAnsi="仿宋" w:hint="eastAsia"/>
          <w:bCs/>
          <w:color w:val="000000"/>
          <w:sz w:val="32"/>
          <w:szCs w:val="32"/>
        </w:rPr>
        <w:t>责任制。全局诫勉谈话20人，其中约谈14人，办理巡察反馈问题整改案件提醒谈话6人；领导班子集中谈话提醒2次80人次，共</w:t>
      </w:r>
      <w:r>
        <w:rPr>
          <w:rFonts w:ascii="仿宋" w:eastAsia="仿宋" w:hAnsi="仿宋"/>
          <w:bCs/>
          <w:color w:val="000000"/>
          <w:sz w:val="32"/>
          <w:szCs w:val="32"/>
        </w:rPr>
        <w:t>组织召开党组会</w:t>
      </w:r>
      <w:r>
        <w:rPr>
          <w:rFonts w:ascii="仿宋" w:eastAsia="仿宋" w:hAnsi="仿宋" w:hint="eastAsia"/>
          <w:bCs/>
          <w:color w:val="000000"/>
          <w:sz w:val="32"/>
          <w:szCs w:val="32"/>
        </w:rPr>
        <w:t>10</w:t>
      </w:r>
      <w:r>
        <w:rPr>
          <w:rFonts w:ascii="仿宋" w:eastAsia="仿宋" w:hAnsi="仿宋"/>
          <w:bCs/>
          <w:color w:val="000000"/>
          <w:sz w:val="32"/>
          <w:szCs w:val="32"/>
        </w:rPr>
        <w:t>次</w:t>
      </w:r>
      <w:r>
        <w:rPr>
          <w:rFonts w:ascii="仿宋" w:eastAsia="仿宋" w:hAnsi="仿宋" w:hint="eastAsia"/>
          <w:bCs/>
          <w:color w:val="000000"/>
          <w:sz w:val="32"/>
          <w:szCs w:val="32"/>
        </w:rPr>
        <w:t>。二是强化党风廉政建设。严格执行全市城管执法“八条禁令”；大力开展“机关病”整治，查摆问题10条，整改问题10条；召开党风廉政建设专题会3次，组织学习推荐廉政学习文章、通报等7篇，观看廉政警示教育片4部，派员协助纪委办案10人次。三是开展党史学习教育。组织开展了祭奠红军先烈、清扫烈士陵园、观看红色电影、庆祝建党百年等活动，务实为民办实事7件，看望慰问困难党员8人。</w:t>
      </w:r>
    </w:p>
    <w:p w14:paraId="5A3A742E" w14:textId="7E8528E8"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lastRenderedPageBreak/>
        <w:t>2</w:t>
      </w:r>
      <w:r w:rsidR="002F2930" w:rsidRPr="002F2930">
        <w:rPr>
          <w:rFonts w:ascii="仿宋" w:eastAsia="仿宋" w:hAnsi="仿宋"/>
          <w:bCs/>
          <w:color w:val="000000"/>
          <w:sz w:val="32"/>
          <w:szCs w:val="32"/>
          <w:u w:color="46CD7E"/>
        </w:rPr>
        <w:t>.</w:t>
      </w:r>
      <w:r>
        <w:rPr>
          <w:rFonts w:ascii="仿宋" w:eastAsia="仿宋" w:hAnsi="仿宋" w:hint="eastAsia"/>
          <w:bCs/>
          <w:color w:val="000000"/>
          <w:sz w:val="32"/>
          <w:szCs w:val="32"/>
        </w:rPr>
        <w:t>强力推进“三违”整治。全年拆除目标任务13000平方米，</w:t>
      </w:r>
      <w:proofErr w:type="gramStart"/>
      <w:r>
        <w:rPr>
          <w:rFonts w:ascii="仿宋" w:eastAsia="仿宋" w:hAnsi="仿宋" w:hint="eastAsia"/>
          <w:bCs/>
          <w:color w:val="000000"/>
          <w:sz w:val="32"/>
          <w:szCs w:val="32"/>
        </w:rPr>
        <w:t>拆围480米</w:t>
      </w:r>
      <w:proofErr w:type="gramEnd"/>
      <w:r>
        <w:rPr>
          <w:rFonts w:ascii="仿宋" w:eastAsia="仿宋" w:hAnsi="仿宋" w:hint="eastAsia"/>
          <w:bCs/>
          <w:color w:val="000000"/>
          <w:sz w:val="32"/>
          <w:szCs w:val="32"/>
        </w:rPr>
        <w:t>。全县共拆除违法建设41宗面积12423.8㎡，其中存量36宗，6473.8㎡，新增5宗，面积5950㎡；</w:t>
      </w:r>
      <w:proofErr w:type="gramStart"/>
      <w:r>
        <w:rPr>
          <w:rFonts w:ascii="仿宋" w:eastAsia="仿宋" w:hAnsi="仿宋" w:hint="eastAsia"/>
          <w:bCs/>
          <w:color w:val="000000"/>
          <w:sz w:val="32"/>
          <w:szCs w:val="32"/>
        </w:rPr>
        <w:t>拆围600米</w:t>
      </w:r>
      <w:proofErr w:type="gramEnd"/>
      <w:r>
        <w:rPr>
          <w:rFonts w:ascii="仿宋" w:eastAsia="仿宋" w:hAnsi="仿宋" w:hint="eastAsia"/>
          <w:bCs/>
          <w:color w:val="000000"/>
          <w:sz w:val="32"/>
          <w:szCs w:val="32"/>
        </w:rPr>
        <w:t>。</w:t>
      </w:r>
    </w:p>
    <w:p w14:paraId="0F87FDAD" w14:textId="0C67483F"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3</w:t>
      </w:r>
      <w:r w:rsidR="002F2930" w:rsidRPr="002F2930">
        <w:rPr>
          <w:rFonts w:ascii="仿宋" w:eastAsia="仿宋" w:hAnsi="仿宋"/>
          <w:bCs/>
          <w:color w:val="000000"/>
          <w:sz w:val="32"/>
          <w:szCs w:val="32"/>
          <w:u w:color="46CD7E"/>
        </w:rPr>
        <w:t>.</w:t>
      </w:r>
      <w:r>
        <w:rPr>
          <w:rFonts w:ascii="仿宋" w:eastAsia="仿宋" w:hAnsi="仿宋" w:hint="eastAsia"/>
          <w:bCs/>
          <w:color w:val="000000"/>
          <w:sz w:val="32"/>
          <w:szCs w:val="32"/>
        </w:rPr>
        <w:t>持续改善城市环境。</w:t>
      </w:r>
      <w:r w:rsidRPr="0076671F">
        <w:rPr>
          <w:rFonts w:ascii="仿宋" w:eastAsia="仿宋" w:hAnsi="仿宋" w:hint="eastAsia"/>
          <w:bCs/>
          <w:color w:val="000000"/>
          <w:sz w:val="32"/>
          <w:szCs w:val="32"/>
          <w:u w:val="thick" w:color="909090"/>
          <w:shd w:val="clear" w:color="auto" w:fill="DDDDDD"/>
        </w:rPr>
        <w:t>今年来，</w:t>
      </w:r>
      <w:proofErr w:type="gramStart"/>
      <w:r w:rsidRPr="0076671F">
        <w:rPr>
          <w:rFonts w:ascii="仿宋" w:eastAsia="仿宋" w:hAnsi="仿宋" w:hint="eastAsia"/>
          <w:bCs/>
          <w:color w:val="000000"/>
          <w:sz w:val="32"/>
          <w:szCs w:val="32"/>
          <w:u w:val="thick" w:color="909090"/>
          <w:shd w:val="clear" w:color="auto" w:fill="DDDDDD"/>
        </w:rPr>
        <w:t>共规范骑门摊点</w:t>
      </w:r>
      <w:proofErr w:type="gramEnd"/>
      <w:r w:rsidRPr="0076671F">
        <w:rPr>
          <w:rFonts w:ascii="仿宋" w:eastAsia="仿宋" w:hAnsi="仿宋" w:hint="eastAsia"/>
          <w:bCs/>
          <w:color w:val="000000"/>
          <w:sz w:val="32"/>
          <w:szCs w:val="32"/>
          <w:u w:val="thick" w:color="909090"/>
          <w:shd w:val="clear" w:color="auto" w:fill="DDDDDD"/>
        </w:rPr>
        <w:t>、店外店50000余次，</w:t>
      </w:r>
      <w:proofErr w:type="gramStart"/>
      <w:r w:rsidRPr="0076671F">
        <w:rPr>
          <w:rFonts w:ascii="仿宋" w:eastAsia="仿宋" w:hAnsi="仿宋" w:hint="eastAsia"/>
          <w:bCs/>
          <w:color w:val="000000"/>
          <w:sz w:val="32"/>
          <w:szCs w:val="32"/>
          <w:u w:val="thick" w:color="909090"/>
          <w:shd w:val="clear" w:color="auto" w:fill="DDDDDD"/>
        </w:rPr>
        <w:t>游摊小贩</w:t>
      </w:r>
      <w:proofErr w:type="gramEnd"/>
      <w:r w:rsidRPr="0076671F">
        <w:rPr>
          <w:rFonts w:ascii="仿宋" w:eastAsia="仿宋" w:hAnsi="仿宋" w:hint="eastAsia"/>
          <w:bCs/>
          <w:color w:val="000000"/>
          <w:sz w:val="32"/>
          <w:szCs w:val="32"/>
          <w:u w:val="thick" w:color="909090"/>
          <w:shd w:val="clear" w:color="auto" w:fill="DDDDDD"/>
        </w:rPr>
        <w:t>30000余次，清理小广告50000余处，</w:t>
      </w:r>
      <w:r w:rsidRPr="0076671F">
        <w:rPr>
          <w:rFonts w:ascii="仿宋" w:eastAsia="仿宋" w:hAnsi="仿宋"/>
          <w:bCs/>
          <w:color w:val="000000"/>
          <w:sz w:val="32"/>
          <w:szCs w:val="32"/>
          <w:u w:val="thick" w:color="909090"/>
          <w:shd w:val="clear" w:color="auto" w:fill="DDDDDD"/>
        </w:rPr>
        <w:t>店招店牌</w:t>
      </w:r>
      <w:r w:rsidRPr="0076671F">
        <w:rPr>
          <w:rFonts w:ascii="仿宋" w:eastAsia="仿宋" w:hAnsi="仿宋" w:hint="eastAsia"/>
          <w:bCs/>
          <w:color w:val="000000"/>
          <w:sz w:val="32"/>
          <w:szCs w:val="32"/>
          <w:u w:val="thick" w:color="909090"/>
          <w:shd w:val="clear" w:color="auto" w:fill="DDDDDD"/>
        </w:rPr>
        <w:t>800余</w:t>
      </w:r>
      <w:r w:rsidRPr="0076671F">
        <w:rPr>
          <w:rFonts w:ascii="仿宋" w:eastAsia="仿宋" w:hAnsi="仿宋"/>
          <w:bCs/>
          <w:color w:val="000000"/>
          <w:sz w:val="32"/>
          <w:szCs w:val="32"/>
          <w:u w:val="thick" w:color="909090"/>
          <w:shd w:val="clear" w:color="auto" w:fill="DDDDDD"/>
        </w:rPr>
        <w:t>处</w:t>
      </w:r>
      <w:r w:rsidRPr="0076671F">
        <w:rPr>
          <w:rFonts w:ascii="仿宋" w:eastAsia="仿宋" w:hAnsi="仿宋" w:hint="eastAsia"/>
          <w:bCs/>
          <w:color w:val="000000"/>
          <w:sz w:val="32"/>
          <w:szCs w:val="32"/>
          <w:u w:val="thick" w:color="909090"/>
          <w:shd w:val="clear" w:color="auto" w:fill="DDDDDD"/>
        </w:rPr>
        <w:t>；</w:t>
      </w:r>
      <w:r>
        <w:rPr>
          <w:rFonts w:ascii="仿宋" w:eastAsia="仿宋" w:hAnsi="仿宋"/>
          <w:bCs/>
          <w:color w:val="000000"/>
          <w:sz w:val="32"/>
          <w:szCs w:val="32"/>
        </w:rPr>
        <w:t>处理违停车辆</w:t>
      </w:r>
      <w:r>
        <w:rPr>
          <w:rFonts w:ascii="仿宋" w:eastAsia="仿宋" w:hAnsi="仿宋" w:hint="eastAsia"/>
          <w:bCs/>
          <w:color w:val="000000"/>
          <w:sz w:val="32"/>
          <w:szCs w:val="32"/>
        </w:rPr>
        <w:t>7000余</w:t>
      </w:r>
      <w:r>
        <w:rPr>
          <w:rFonts w:ascii="仿宋" w:eastAsia="仿宋" w:hAnsi="仿宋"/>
          <w:bCs/>
          <w:color w:val="000000"/>
          <w:sz w:val="32"/>
          <w:szCs w:val="32"/>
        </w:rPr>
        <w:t>辆；规范脏车入城</w:t>
      </w:r>
      <w:r>
        <w:rPr>
          <w:rFonts w:ascii="仿宋" w:eastAsia="仿宋" w:hAnsi="仿宋" w:hint="eastAsia"/>
          <w:bCs/>
          <w:color w:val="000000"/>
          <w:sz w:val="32"/>
          <w:szCs w:val="32"/>
        </w:rPr>
        <w:t>1300余</w:t>
      </w:r>
      <w:r>
        <w:rPr>
          <w:rFonts w:ascii="仿宋" w:eastAsia="仿宋" w:hAnsi="仿宋"/>
          <w:bCs/>
          <w:color w:val="000000"/>
          <w:sz w:val="32"/>
          <w:szCs w:val="32"/>
        </w:rPr>
        <w:t>辆</w:t>
      </w:r>
      <w:r>
        <w:rPr>
          <w:rFonts w:ascii="仿宋" w:eastAsia="仿宋" w:hAnsi="仿宋" w:hint="eastAsia"/>
          <w:bCs/>
          <w:color w:val="000000"/>
          <w:sz w:val="32"/>
          <w:szCs w:val="32"/>
        </w:rPr>
        <w:t>，</w:t>
      </w:r>
      <w:r>
        <w:rPr>
          <w:rFonts w:ascii="仿宋" w:eastAsia="仿宋" w:hAnsi="仿宋"/>
          <w:bCs/>
          <w:color w:val="000000"/>
          <w:sz w:val="32"/>
          <w:szCs w:val="32"/>
        </w:rPr>
        <w:t>查处抛洒滴漏车辆</w:t>
      </w:r>
      <w:r>
        <w:rPr>
          <w:rFonts w:ascii="仿宋" w:eastAsia="仿宋" w:hAnsi="仿宋" w:hint="eastAsia"/>
          <w:bCs/>
          <w:color w:val="000000"/>
          <w:sz w:val="32"/>
          <w:szCs w:val="32"/>
        </w:rPr>
        <w:t>50余</w:t>
      </w:r>
      <w:r>
        <w:rPr>
          <w:rFonts w:ascii="仿宋" w:eastAsia="仿宋" w:hAnsi="仿宋"/>
          <w:bCs/>
          <w:color w:val="000000"/>
          <w:sz w:val="32"/>
          <w:szCs w:val="32"/>
        </w:rPr>
        <w:t>辆；整治娱乐场所及建筑工地噪音扰民</w:t>
      </w:r>
      <w:r>
        <w:rPr>
          <w:rFonts w:ascii="仿宋" w:eastAsia="仿宋" w:hAnsi="仿宋" w:hint="eastAsia"/>
          <w:bCs/>
          <w:color w:val="000000"/>
          <w:sz w:val="32"/>
          <w:szCs w:val="32"/>
        </w:rPr>
        <w:t>6</w:t>
      </w:r>
      <w:r>
        <w:rPr>
          <w:rFonts w:ascii="仿宋" w:eastAsia="仿宋" w:hAnsi="仿宋"/>
          <w:bCs/>
          <w:color w:val="000000"/>
          <w:sz w:val="32"/>
          <w:szCs w:val="32"/>
        </w:rPr>
        <w:t>0余起</w:t>
      </w:r>
      <w:r>
        <w:rPr>
          <w:rFonts w:ascii="仿宋" w:eastAsia="仿宋" w:hAnsi="仿宋" w:hint="eastAsia"/>
          <w:bCs/>
          <w:color w:val="000000"/>
          <w:sz w:val="32"/>
          <w:szCs w:val="32"/>
        </w:rPr>
        <w:t>，KTV、歌舞厅噪音10余家，门市促销噪音200余家。</w:t>
      </w:r>
    </w:p>
    <w:p w14:paraId="6F1B9E13" w14:textId="7304E333"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4</w:t>
      </w:r>
      <w:r w:rsidR="002F2930" w:rsidRPr="002F2930">
        <w:rPr>
          <w:rFonts w:ascii="仿宋" w:eastAsia="仿宋" w:hAnsi="仿宋"/>
          <w:bCs/>
          <w:color w:val="000000"/>
          <w:sz w:val="32"/>
          <w:szCs w:val="32"/>
          <w:u w:color="46CD7E"/>
        </w:rPr>
        <w:t>.</w:t>
      </w:r>
      <w:r>
        <w:rPr>
          <w:rFonts w:ascii="仿宋" w:eastAsia="仿宋" w:hAnsi="仿宋" w:hint="eastAsia"/>
          <w:bCs/>
          <w:color w:val="000000"/>
          <w:sz w:val="32"/>
          <w:szCs w:val="32"/>
        </w:rPr>
        <w:t>强化“数字城管”平台。通江县“数字城管”平台采集立案12768件，处置12768件，处置率为100%。我县的数据采集和案件办理工作位于区县前列。</w:t>
      </w:r>
    </w:p>
    <w:p w14:paraId="118C4301" w14:textId="4A7BDA86"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5</w:t>
      </w:r>
      <w:r w:rsidR="002F2930" w:rsidRPr="002F2930">
        <w:rPr>
          <w:rFonts w:ascii="仿宋" w:eastAsia="仿宋" w:hAnsi="仿宋"/>
          <w:bCs/>
          <w:color w:val="000000"/>
          <w:sz w:val="32"/>
          <w:szCs w:val="32"/>
          <w:u w:color="46CD7E"/>
        </w:rPr>
        <w:t>.</w:t>
      </w:r>
      <w:r>
        <w:rPr>
          <w:rFonts w:ascii="仿宋" w:eastAsia="仿宋" w:hAnsi="仿宋" w:hint="eastAsia"/>
          <w:bCs/>
          <w:color w:val="000000"/>
          <w:sz w:val="32"/>
          <w:szCs w:val="32"/>
        </w:rPr>
        <w:t>扎实做好</w:t>
      </w:r>
      <w:proofErr w:type="gramStart"/>
      <w:r>
        <w:rPr>
          <w:rFonts w:ascii="仿宋" w:eastAsia="仿宋" w:hAnsi="仿宋" w:hint="eastAsia"/>
          <w:bCs/>
          <w:color w:val="000000"/>
          <w:sz w:val="32"/>
          <w:szCs w:val="32"/>
        </w:rPr>
        <w:t>信访维稳工作</w:t>
      </w:r>
      <w:proofErr w:type="gramEnd"/>
      <w:r>
        <w:rPr>
          <w:rFonts w:ascii="仿宋" w:eastAsia="仿宋" w:hAnsi="仿宋" w:hint="eastAsia"/>
          <w:bCs/>
          <w:color w:val="000000"/>
          <w:sz w:val="32"/>
          <w:szCs w:val="32"/>
        </w:rPr>
        <w:t>。共办理领导签转信访事项6件，12345政务服务</w:t>
      </w:r>
      <w:proofErr w:type="gramStart"/>
      <w:r>
        <w:rPr>
          <w:rFonts w:ascii="仿宋" w:eastAsia="仿宋" w:hAnsi="仿宋" w:hint="eastAsia"/>
          <w:bCs/>
          <w:color w:val="000000"/>
          <w:sz w:val="32"/>
          <w:szCs w:val="32"/>
        </w:rPr>
        <w:t>热线工</w:t>
      </w:r>
      <w:proofErr w:type="gramEnd"/>
      <w:r>
        <w:rPr>
          <w:rFonts w:ascii="仿宋" w:eastAsia="仿宋" w:hAnsi="仿宋" w:hint="eastAsia"/>
          <w:bCs/>
          <w:color w:val="000000"/>
          <w:sz w:val="32"/>
          <w:szCs w:val="32"/>
        </w:rPr>
        <w:t>单417件，办结率100％，群众满意率98.6％。</w:t>
      </w:r>
    </w:p>
    <w:p w14:paraId="4CF339D4" w14:textId="6B05BB33" w:rsidR="00E54360" w:rsidRDefault="0030097B">
      <w:pPr>
        <w:pStyle w:val="a5"/>
        <w:widowControl/>
        <w:shd w:val="clear" w:color="auto" w:fill="FFFFFF"/>
        <w:spacing w:before="0" w:beforeAutospacing="0" w:after="0" w:afterAutospacing="0"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6</w:t>
      </w:r>
      <w:r w:rsidR="002F2930" w:rsidRPr="002F2930">
        <w:rPr>
          <w:rFonts w:ascii="仿宋" w:eastAsia="仿宋" w:hAnsi="仿宋"/>
          <w:bCs/>
          <w:color w:val="000000"/>
          <w:sz w:val="32"/>
          <w:szCs w:val="32"/>
          <w:u w:color="46CD7E"/>
        </w:rPr>
        <w:t>.</w:t>
      </w:r>
      <w:r>
        <w:rPr>
          <w:rFonts w:ascii="仿宋" w:eastAsia="仿宋" w:hAnsi="仿宋" w:hint="eastAsia"/>
          <w:bCs/>
          <w:color w:val="000000"/>
          <w:sz w:val="32"/>
          <w:szCs w:val="32"/>
        </w:rPr>
        <w:t>全面推进依法治县。开展会前学法11次；开展依法行政培训2次；制作宣传横幅40余幅、印发宣传资料20000余份；严格审案制度。</w:t>
      </w:r>
    </w:p>
    <w:p w14:paraId="29FE6A43" w14:textId="77777777" w:rsidR="00E54360" w:rsidRDefault="00E54360">
      <w:pPr>
        <w:widowControl/>
        <w:jc w:val="left"/>
        <w:rPr>
          <w:rFonts w:ascii="仿宋" w:eastAsia="仿宋" w:hAnsi="仿宋"/>
          <w:kern w:val="0"/>
          <w:sz w:val="32"/>
          <w:szCs w:val="32"/>
        </w:rPr>
      </w:pPr>
    </w:p>
    <w:p w14:paraId="203F4390" w14:textId="77777777" w:rsidR="00E54360" w:rsidRDefault="00E54360">
      <w:pPr>
        <w:pStyle w:val="11"/>
        <w:ind w:right="440"/>
        <w:jc w:val="center"/>
        <w:rPr>
          <w:rFonts w:ascii="黑体" w:eastAsia="黑体" w:hAnsi="黑体"/>
          <w:b w:val="0"/>
        </w:rPr>
      </w:pPr>
      <w:bookmarkStart w:id="23" w:name="_Toc29605"/>
      <w:bookmarkStart w:id="24" w:name="_Toc15396602"/>
      <w:bookmarkStart w:id="25" w:name="_Toc15377204"/>
    </w:p>
    <w:p w14:paraId="360FC022" w14:textId="77777777" w:rsidR="00E54360" w:rsidRDefault="0030097B">
      <w:pPr>
        <w:pStyle w:val="11"/>
        <w:ind w:right="440"/>
        <w:jc w:val="center"/>
        <w:rPr>
          <w:rStyle w:val="1Char"/>
          <w:rFonts w:ascii="黑体" w:eastAsia="黑体" w:hAnsi="黑体"/>
          <w:bCs/>
        </w:rPr>
      </w:pPr>
      <w:r>
        <w:rPr>
          <w:rFonts w:ascii="黑体" w:eastAsia="黑体" w:hAnsi="黑体" w:hint="eastAsia"/>
          <w:b w:val="0"/>
        </w:rPr>
        <w:t>第二部分2021年度</w:t>
      </w:r>
      <w:r>
        <w:rPr>
          <w:rStyle w:val="1Char"/>
          <w:rFonts w:ascii="黑体" w:eastAsia="黑体" w:hAnsi="黑体" w:hint="eastAsia"/>
          <w:bCs/>
        </w:rPr>
        <w:t>单位决算情况说明</w:t>
      </w:r>
      <w:bookmarkEnd w:id="23"/>
      <w:bookmarkEnd w:id="24"/>
      <w:bookmarkEnd w:id="25"/>
    </w:p>
    <w:p w14:paraId="154AA382" w14:textId="77777777" w:rsidR="00E54360" w:rsidRDefault="00E54360"/>
    <w:p w14:paraId="6B6F6CD1" w14:textId="77777777" w:rsidR="00E54360" w:rsidRDefault="0030097B">
      <w:pPr>
        <w:pStyle w:val="a8"/>
        <w:numPr>
          <w:ilvl w:val="0"/>
          <w:numId w:val="11"/>
        </w:numPr>
        <w:spacing w:line="600" w:lineRule="exact"/>
        <w:ind w:firstLineChars="0"/>
        <w:outlineLvl w:val="1"/>
        <w:rPr>
          <w:rStyle w:val="2Char"/>
          <w:rFonts w:ascii="黑体" w:eastAsia="黑体" w:hAnsi="黑体"/>
          <w:b w:val="0"/>
        </w:rPr>
      </w:pPr>
      <w:bookmarkStart w:id="26" w:name="_Toc15396603"/>
      <w:bookmarkStart w:id="27" w:name="_Toc15377205"/>
      <w:bookmarkStart w:id="28" w:name="_Toc11070"/>
      <w:r>
        <w:rPr>
          <w:rFonts w:ascii="黑体" w:eastAsia="黑体" w:hAnsi="黑体" w:hint="eastAsia"/>
          <w:sz w:val="32"/>
          <w:szCs w:val="32"/>
        </w:rPr>
        <w:t>收</w:t>
      </w:r>
      <w:r>
        <w:rPr>
          <w:rStyle w:val="2Char"/>
          <w:rFonts w:ascii="黑体" w:eastAsia="黑体" w:hAnsi="黑体" w:hint="eastAsia"/>
          <w:b w:val="0"/>
        </w:rPr>
        <w:t>入支出</w:t>
      </w:r>
      <w:r w:rsidRPr="00B02956">
        <w:rPr>
          <w:rFonts w:ascii="黑体" w:eastAsia="黑体" w:hAnsi="黑体" w:hint="eastAsia"/>
          <w:sz w:val="32"/>
          <w:szCs w:val="32"/>
        </w:rPr>
        <w:t>决算总体情况说明</w:t>
      </w:r>
      <w:bookmarkEnd w:id="26"/>
      <w:bookmarkEnd w:id="27"/>
      <w:bookmarkEnd w:id="28"/>
    </w:p>
    <w:p w14:paraId="2CAE8FC7" w14:textId="77777777" w:rsidR="00E54360" w:rsidRDefault="0030097B">
      <w:pPr>
        <w:spacing w:line="600" w:lineRule="exact"/>
        <w:ind w:firstLineChars="200" w:firstLine="640"/>
        <w:rPr>
          <w:rFonts w:ascii="仿宋" w:eastAsia="仿宋" w:hAnsi="仿宋"/>
          <w:color w:val="FF0000"/>
          <w:sz w:val="32"/>
          <w:szCs w:val="32"/>
        </w:rPr>
      </w:pPr>
      <w:r>
        <w:rPr>
          <w:rFonts w:ascii="仿宋" w:eastAsia="仿宋" w:hAnsi="仿宋" w:hint="eastAsia"/>
          <w:sz w:val="32"/>
          <w:szCs w:val="32"/>
        </w:rPr>
        <w:t>2021年度收、支总计764.61万元。与2020年相比，收、支总计各减少141.66万元，下降15.63</w:t>
      </w:r>
      <w:r>
        <w:rPr>
          <w:rFonts w:ascii="仿宋" w:eastAsia="仿宋" w:hAnsi="仿宋"/>
          <w:sz w:val="32"/>
          <w:szCs w:val="32"/>
        </w:rPr>
        <w:t>%</w:t>
      </w:r>
      <w:r>
        <w:rPr>
          <w:rFonts w:ascii="仿宋" w:eastAsia="仿宋" w:hAnsi="仿宋" w:hint="eastAsia"/>
          <w:sz w:val="32"/>
          <w:szCs w:val="32"/>
        </w:rPr>
        <w:t>。主要变动原因是项目支出减少。</w:t>
      </w:r>
    </w:p>
    <w:p w14:paraId="3FCE96E4" w14:textId="77777777" w:rsidR="00E54360" w:rsidRDefault="0030097B">
      <w:pPr>
        <w:pStyle w:val="a3"/>
        <w:spacing w:before="93"/>
        <w:jc w:val="center"/>
      </w:pPr>
      <w:r>
        <w:rPr>
          <w:noProof/>
        </w:rPr>
        <w:drawing>
          <wp:inline distT="0" distB="0" distL="114300" distR="114300" wp14:anchorId="3D2FBAEA" wp14:editId="6B2267B7">
            <wp:extent cx="3943350" cy="2190750"/>
            <wp:effectExtent l="4445" t="4445" r="14605" b="14605"/>
            <wp:docPr id="258" name="_x0000_i14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37F7B3F" w14:textId="77777777" w:rsidR="00E54360" w:rsidRDefault="0030097B">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7CA81898" w14:textId="77777777" w:rsidR="00E54360" w:rsidRDefault="0030097B">
      <w:pPr>
        <w:pStyle w:val="a8"/>
        <w:numPr>
          <w:ilvl w:val="0"/>
          <w:numId w:val="11"/>
        </w:numPr>
        <w:spacing w:line="600" w:lineRule="exact"/>
        <w:ind w:firstLineChars="0"/>
        <w:outlineLvl w:val="1"/>
        <w:rPr>
          <w:rStyle w:val="2Char"/>
          <w:rFonts w:ascii="黑体" w:eastAsia="黑体" w:hAnsi="黑体"/>
          <w:b w:val="0"/>
        </w:rPr>
      </w:pPr>
      <w:bookmarkStart w:id="29" w:name="_Toc15396604"/>
      <w:bookmarkStart w:id="30" w:name="_Toc15377206"/>
      <w:bookmarkStart w:id="31" w:name="_Toc4947"/>
      <w:r>
        <w:rPr>
          <w:rFonts w:ascii="黑体" w:eastAsia="黑体" w:hAnsi="黑体" w:hint="eastAsia"/>
          <w:sz w:val="32"/>
          <w:szCs w:val="32"/>
        </w:rPr>
        <w:t>收</w:t>
      </w:r>
      <w:r>
        <w:rPr>
          <w:rStyle w:val="2Char"/>
          <w:rFonts w:ascii="黑体" w:eastAsia="黑体" w:hAnsi="黑体" w:hint="eastAsia"/>
          <w:b w:val="0"/>
        </w:rPr>
        <w:t>入决算情况说明</w:t>
      </w:r>
      <w:bookmarkEnd w:id="29"/>
      <w:bookmarkEnd w:id="30"/>
      <w:bookmarkEnd w:id="31"/>
    </w:p>
    <w:p w14:paraId="57C47109" w14:textId="77777777" w:rsidR="00E54360" w:rsidRDefault="0030097B">
      <w:pPr>
        <w:spacing w:line="600" w:lineRule="exact"/>
        <w:ind w:firstLineChars="200" w:firstLine="640"/>
        <w:outlineLvl w:val="1"/>
        <w:rPr>
          <w:rFonts w:ascii="仿宋" w:eastAsia="仿宋" w:hAnsi="仿宋"/>
          <w:sz w:val="32"/>
          <w:szCs w:val="32"/>
        </w:rPr>
      </w:pPr>
      <w:bookmarkStart w:id="32" w:name="_Toc13921"/>
      <w:r>
        <w:rPr>
          <w:rFonts w:ascii="仿宋" w:eastAsia="仿宋" w:hAnsi="仿宋"/>
          <w:sz w:val="32"/>
          <w:szCs w:val="32"/>
        </w:rPr>
        <w:t>20</w:t>
      </w:r>
      <w:r>
        <w:rPr>
          <w:rFonts w:ascii="仿宋" w:eastAsia="仿宋" w:hAnsi="仿宋" w:hint="eastAsia"/>
          <w:sz w:val="32"/>
          <w:szCs w:val="32"/>
        </w:rPr>
        <w:t>21年本年收入合计764.61万元，其中：一般公共预算财政拨款收入593.01万元，占77.56</w:t>
      </w:r>
      <w:r>
        <w:rPr>
          <w:rFonts w:ascii="仿宋" w:eastAsia="仿宋" w:hAnsi="仿宋"/>
          <w:sz w:val="32"/>
          <w:szCs w:val="32"/>
        </w:rPr>
        <w:t>%</w:t>
      </w:r>
      <w:r>
        <w:rPr>
          <w:rFonts w:ascii="仿宋" w:eastAsia="仿宋" w:hAnsi="仿宋" w:hint="eastAsia"/>
          <w:sz w:val="32"/>
          <w:szCs w:val="32"/>
        </w:rPr>
        <w:t>；政府性基金预算财政拨款收入171.6万元，占22.44</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；营业收入0万元，占</w:t>
      </w:r>
      <w:r w:rsidR="003D1C0B">
        <w:rPr>
          <w:rFonts w:ascii="仿宋" w:eastAsia="仿宋" w:hAnsi="仿宋" w:hint="eastAsia"/>
          <w:sz w:val="32"/>
          <w:szCs w:val="32"/>
        </w:rPr>
        <w:t>比</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2"/>
    </w:p>
    <w:p w14:paraId="26313CD0" w14:textId="77777777" w:rsidR="00E54360" w:rsidRDefault="0030097B">
      <w:pPr>
        <w:spacing w:line="600" w:lineRule="exact"/>
        <w:ind w:firstLineChars="200" w:firstLine="643"/>
        <w:outlineLvl w:val="1"/>
        <w:rPr>
          <w:rFonts w:ascii="仿宋" w:eastAsia="仿宋" w:hAnsi="仿宋"/>
          <w:b/>
          <w:sz w:val="32"/>
          <w:szCs w:val="32"/>
        </w:rPr>
      </w:pPr>
      <w:r>
        <w:rPr>
          <w:rFonts w:ascii="仿宋" w:eastAsia="仿宋" w:hAnsi="仿宋"/>
          <w:b/>
          <w:noProof/>
          <w:sz w:val="32"/>
          <w:szCs w:val="32"/>
        </w:rPr>
        <w:lastRenderedPageBreak/>
        <w:drawing>
          <wp:anchor distT="0" distB="0" distL="114300" distR="114300" simplePos="0" relativeHeight="251658240" behindDoc="0" locked="0" layoutInCell="1" allowOverlap="1" wp14:anchorId="21F1C6FA" wp14:editId="536B2316">
            <wp:simplePos x="0" y="0"/>
            <wp:positionH relativeFrom="column">
              <wp:posOffset>111125</wp:posOffset>
            </wp:positionH>
            <wp:positionV relativeFrom="paragraph">
              <wp:posOffset>73025</wp:posOffset>
            </wp:positionV>
            <wp:extent cx="4400550" cy="2519045"/>
            <wp:effectExtent l="19050" t="0" r="19050" b="0"/>
            <wp:wrapNone/>
            <wp:docPr id="259" name="_x0000_s144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49F6C989" w14:textId="77777777" w:rsidR="00E54360" w:rsidRDefault="00E54360">
      <w:pPr>
        <w:spacing w:line="600" w:lineRule="exact"/>
        <w:ind w:firstLineChars="200" w:firstLine="420"/>
      </w:pPr>
    </w:p>
    <w:p w14:paraId="1B9E5BAC" w14:textId="77777777" w:rsidR="00E54360" w:rsidRDefault="00E54360">
      <w:pPr>
        <w:spacing w:line="600" w:lineRule="exact"/>
        <w:ind w:firstLineChars="200" w:firstLine="420"/>
      </w:pPr>
    </w:p>
    <w:p w14:paraId="252F933A" w14:textId="77777777" w:rsidR="00E54360" w:rsidRDefault="00E54360">
      <w:pPr>
        <w:spacing w:line="600" w:lineRule="exact"/>
        <w:ind w:firstLineChars="200" w:firstLine="420"/>
      </w:pPr>
    </w:p>
    <w:p w14:paraId="2D2FE553" w14:textId="77777777" w:rsidR="00E54360" w:rsidRDefault="00E54360">
      <w:pPr>
        <w:spacing w:line="600" w:lineRule="exact"/>
        <w:ind w:firstLineChars="200" w:firstLine="420"/>
      </w:pPr>
    </w:p>
    <w:p w14:paraId="217D5F0C" w14:textId="77777777" w:rsidR="00E54360" w:rsidRDefault="00E54360">
      <w:pPr>
        <w:spacing w:line="600" w:lineRule="exact"/>
        <w:ind w:firstLineChars="200" w:firstLine="420"/>
      </w:pPr>
    </w:p>
    <w:p w14:paraId="61B4042F" w14:textId="77777777" w:rsidR="00E54360" w:rsidRDefault="00E54360">
      <w:pPr>
        <w:spacing w:line="600" w:lineRule="exact"/>
      </w:pPr>
    </w:p>
    <w:p w14:paraId="52115B16" w14:textId="77777777" w:rsidR="00E54360" w:rsidRDefault="00E54360">
      <w:pPr>
        <w:spacing w:line="600" w:lineRule="exact"/>
        <w:ind w:firstLineChars="200" w:firstLine="640"/>
        <w:rPr>
          <w:rFonts w:ascii="仿宋" w:eastAsia="仿宋" w:hAnsi="仿宋"/>
          <w:sz w:val="32"/>
          <w:szCs w:val="32"/>
        </w:rPr>
      </w:pPr>
    </w:p>
    <w:p w14:paraId="7EE036ED" w14:textId="77777777" w:rsidR="00E54360" w:rsidRDefault="0030097B">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（图2：收入决算结构图）</w:t>
      </w:r>
    </w:p>
    <w:p w14:paraId="7AA81D6D" w14:textId="77777777" w:rsidR="00E54360" w:rsidRDefault="0030097B">
      <w:pPr>
        <w:pStyle w:val="a8"/>
        <w:numPr>
          <w:ilvl w:val="0"/>
          <w:numId w:val="11"/>
        </w:numPr>
        <w:spacing w:line="600" w:lineRule="exact"/>
        <w:ind w:firstLineChars="0"/>
        <w:outlineLvl w:val="1"/>
        <w:rPr>
          <w:rStyle w:val="2Char"/>
          <w:rFonts w:ascii="黑体" w:eastAsia="黑体" w:hAnsi="黑体"/>
          <w:b w:val="0"/>
        </w:rPr>
      </w:pPr>
      <w:bookmarkStart w:id="33" w:name="_Toc15377207"/>
      <w:bookmarkStart w:id="34" w:name="_Toc24746"/>
      <w:bookmarkStart w:id="35" w:name="_Toc15396605"/>
      <w:r>
        <w:rPr>
          <w:rFonts w:ascii="黑体" w:eastAsia="黑体" w:hAnsi="黑体" w:hint="eastAsia"/>
          <w:sz w:val="32"/>
          <w:szCs w:val="32"/>
        </w:rPr>
        <w:t>支</w:t>
      </w:r>
      <w:r>
        <w:rPr>
          <w:rStyle w:val="2Char"/>
          <w:rFonts w:ascii="黑体" w:eastAsia="黑体" w:hAnsi="黑体" w:hint="eastAsia"/>
          <w:b w:val="0"/>
        </w:rPr>
        <w:t>出</w:t>
      </w:r>
      <w:r w:rsidRPr="00EA4CF2">
        <w:rPr>
          <w:rFonts w:ascii="黑体" w:eastAsia="黑体" w:hAnsi="黑体" w:hint="eastAsia"/>
          <w:sz w:val="30"/>
          <w:szCs w:val="30"/>
        </w:rPr>
        <w:t>决算情况说明</w:t>
      </w:r>
      <w:bookmarkEnd w:id="33"/>
      <w:bookmarkEnd w:id="34"/>
      <w:bookmarkEnd w:id="35"/>
    </w:p>
    <w:p w14:paraId="1E7DDE34" w14:textId="77777777" w:rsidR="00E54360" w:rsidRDefault="0030097B">
      <w:pPr>
        <w:spacing w:line="600" w:lineRule="exact"/>
        <w:ind w:firstLineChars="200" w:firstLine="640"/>
        <w:outlineLvl w:val="1"/>
        <w:rPr>
          <w:rFonts w:ascii="仿宋" w:eastAsia="仿宋" w:hAnsi="仿宋"/>
          <w:sz w:val="32"/>
          <w:szCs w:val="32"/>
        </w:rPr>
      </w:pPr>
      <w:bookmarkStart w:id="36" w:name="_Toc17722"/>
      <w:r>
        <w:rPr>
          <w:rFonts w:ascii="仿宋" w:eastAsia="仿宋" w:hAnsi="仿宋"/>
          <w:sz w:val="32"/>
          <w:szCs w:val="32"/>
        </w:rPr>
        <w:t>20</w:t>
      </w:r>
      <w:r>
        <w:rPr>
          <w:rFonts w:ascii="仿宋" w:eastAsia="仿宋" w:hAnsi="仿宋" w:hint="eastAsia"/>
          <w:sz w:val="32"/>
          <w:szCs w:val="32"/>
        </w:rPr>
        <w:t>21年本年支出合计764.61万元，其中：基本支出411.7万元，占53.84</w:t>
      </w:r>
      <w:r>
        <w:rPr>
          <w:rFonts w:ascii="仿宋" w:eastAsia="仿宋" w:hAnsi="仿宋"/>
          <w:sz w:val="32"/>
          <w:szCs w:val="32"/>
        </w:rPr>
        <w:t>%</w:t>
      </w:r>
      <w:r>
        <w:rPr>
          <w:rFonts w:ascii="仿宋" w:eastAsia="仿宋" w:hAnsi="仿宋" w:hint="eastAsia"/>
          <w:sz w:val="32"/>
          <w:szCs w:val="32"/>
        </w:rPr>
        <w:t>；项目支出352.91万元，占46.16</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36"/>
    </w:p>
    <w:p w14:paraId="5DC23141" w14:textId="77777777" w:rsidR="00E54360" w:rsidRDefault="0030097B">
      <w:pPr>
        <w:pStyle w:val="a3"/>
        <w:spacing w:before="93"/>
        <w:jc w:val="center"/>
      </w:pPr>
      <w:r>
        <w:rPr>
          <w:noProof/>
        </w:rPr>
        <w:drawing>
          <wp:inline distT="0" distB="0" distL="114300" distR="114300" wp14:anchorId="502DDAA8" wp14:editId="0A2A4CCE">
            <wp:extent cx="4448175" cy="2647950"/>
            <wp:effectExtent l="4445" t="4445" r="5080" b="14605"/>
            <wp:docPr id="260" name="_x0000_i14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DE86593" w14:textId="77777777" w:rsidR="00E54360" w:rsidRDefault="0030097B">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（图3：支出决算结构图）</w:t>
      </w:r>
    </w:p>
    <w:p w14:paraId="578DA5DF" w14:textId="77777777" w:rsidR="00E54360" w:rsidRDefault="0030097B">
      <w:pPr>
        <w:spacing w:line="600" w:lineRule="exact"/>
        <w:ind w:firstLineChars="200" w:firstLine="640"/>
        <w:outlineLvl w:val="1"/>
        <w:rPr>
          <w:rStyle w:val="2Char"/>
          <w:rFonts w:ascii="黑体" w:eastAsia="黑体" w:hAnsi="黑体"/>
          <w:b w:val="0"/>
        </w:rPr>
      </w:pPr>
      <w:bookmarkStart w:id="37" w:name="_Toc15377208"/>
      <w:bookmarkStart w:id="38" w:name="_Toc1648"/>
      <w:bookmarkStart w:id="39" w:name="_Toc15396606"/>
      <w:r>
        <w:rPr>
          <w:rFonts w:ascii="黑体" w:eastAsia="黑体" w:hAnsi="黑体" w:hint="eastAsia"/>
          <w:sz w:val="32"/>
          <w:szCs w:val="32"/>
        </w:rPr>
        <w:lastRenderedPageBreak/>
        <w:t>四、财</w:t>
      </w:r>
      <w:r>
        <w:rPr>
          <w:rStyle w:val="2Char"/>
          <w:rFonts w:ascii="黑体" w:eastAsia="黑体" w:hAnsi="黑体" w:hint="eastAsia"/>
          <w:b w:val="0"/>
        </w:rPr>
        <w:t>政拨款收</w:t>
      </w:r>
      <w:r>
        <w:rPr>
          <w:rFonts w:ascii="黑体" w:eastAsia="黑体" w:hAnsi="黑体" w:hint="eastAsia"/>
        </w:rPr>
        <w:t>入</w:t>
      </w:r>
      <w:r w:rsidRPr="00EA4CF2">
        <w:rPr>
          <w:rFonts w:ascii="黑体" w:eastAsia="黑体" w:hAnsi="黑体" w:hint="eastAsia"/>
          <w:sz w:val="32"/>
          <w:szCs w:val="32"/>
        </w:rPr>
        <w:t>支出决算总体情况说明</w:t>
      </w:r>
      <w:bookmarkEnd w:id="37"/>
      <w:bookmarkEnd w:id="38"/>
      <w:bookmarkEnd w:id="39"/>
    </w:p>
    <w:p w14:paraId="70214462" w14:textId="77777777" w:rsidR="00E54360" w:rsidRDefault="0030097B">
      <w:pPr>
        <w:spacing w:line="520" w:lineRule="exact"/>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21年财政拨款收、支总计764.61万元。与</w:t>
      </w:r>
      <w:r>
        <w:rPr>
          <w:rFonts w:ascii="仿宋" w:eastAsia="仿宋" w:hAnsi="仿宋"/>
          <w:sz w:val="32"/>
          <w:szCs w:val="32"/>
        </w:rPr>
        <w:t>20</w:t>
      </w:r>
      <w:r>
        <w:rPr>
          <w:rFonts w:ascii="仿宋" w:eastAsia="仿宋" w:hAnsi="仿宋" w:hint="eastAsia"/>
          <w:sz w:val="32"/>
          <w:szCs w:val="32"/>
        </w:rPr>
        <w:t>20年相比，财政拨款收、支总计各减少141.66万元，下降15.63</w:t>
      </w:r>
      <w:r>
        <w:rPr>
          <w:rFonts w:ascii="仿宋" w:eastAsia="仿宋" w:hAnsi="仿宋"/>
          <w:sz w:val="32"/>
          <w:szCs w:val="32"/>
        </w:rPr>
        <w:t>%</w:t>
      </w:r>
      <w:r>
        <w:rPr>
          <w:rFonts w:ascii="仿宋" w:eastAsia="仿宋" w:hAnsi="仿宋" w:hint="eastAsia"/>
          <w:sz w:val="32"/>
          <w:szCs w:val="32"/>
        </w:rPr>
        <w:t>。主要变动原因是项目支出减少。</w:t>
      </w:r>
    </w:p>
    <w:p w14:paraId="474964C7" w14:textId="77777777" w:rsidR="00E54360" w:rsidRDefault="0030097B">
      <w:pPr>
        <w:spacing w:line="600" w:lineRule="exact"/>
      </w:pPr>
      <w:r>
        <w:rPr>
          <w:noProof/>
        </w:rPr>
        <w:drawing>
          <wp:anchor distT="0" distB="0" distL="114300" distR="114300" simplePos="0" relativeHeight="251659264" behindDoc="0" locked="0" layoutInCell="1" allowOverlap="1" wp14:anchorId="13D13249" wp14:editId="5B82DDE1">
            <wp:simplePos x="0" y="0"/>
            <wp:positionH relativeFrom="column">
              <wp:posOffset>623570</wp:posOffset>
            </wp:positionH>
            <wp:positionV relativeFrom="paragraph">
              <wp:posOffset>99695</wp:posOffset>
            </wp:positionV>
            <wp:extent cx="3943350" cy="2190750"/>
            <wp:effectExtent l="4445" t="4445" r="14605" b="14605"/>
            <wp:wrapNone/>
            <wp:docPr id="261" name="_x0000_s14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65AC05D3" w14:textId="77777777" w:rsidR="00E54360" w:rsidRDefault="00E54360">
      <w:pPr>
        <w:spacing w:line="600" w:lineRule="exact"/>
      </w:pPr>
    </w:p>
    <w:p w14:paraId="13686033" w14:textId="77777777" w:rsidR="00E54360" w:rsidRDefault="00E54360">
      <w:pPr>
        <w:spacing w:line="600" w:lineRule="exact"/>
      </w:pPr>
    </w:p>
    <w:p w14:paraId="263F3143" w14:textId="77777777" w:rsidR="00E54360" w:rsidRDefault="00E54360">
      <w:pPr>
        <w:spacing w:line="600" w:lineRule="exact"/>
      </w:pPr>
    </w:p>
    <w:p w14:paraId="61519BAC" w14:textId="77777777" w:rsidR="00E54360" w:rsidRDefault="00E54360">
      <w:pPr>
        <w:spacing w:line="600" w:lineRule="exact"/>
      </w:pPr>
    </w:p>
    <w:p w14:paraId="12CE0881" w14:textId="77777777" w:rsidR="00E54360" w:rsidRDefault="00E54360">
      <w:pPr>
        <w:spacing w:line="600" w:lineRule="exact"/>
      </w:pPr>
    </w:p>
    <w:p w14:paraId="0528E960" w14:textId="77777777" w:rsidR="00E54360" w:rsidRDefault="0030097B">
      <w:pPr>
        <w:spacing w:line="600" w:lineRule="exact"/>
        <w:jc w:val="center"/>
        <w:rPr>
          <w:rFonts w:ascii="仿宋" w:eastAsia="仿宋" w:hAnsi="仿宋"/>
          <w:sz w:val="32"/>
          <w:szCs w:val="32"/>
        </w:rPr>
      </w:pPr>
      <w:r>
        <w:rPr>
          <w:rFonts w:ascii="仿宋" w:eastAsia="仿宋" w:hAnsi="仿宋" w:hint="eastAsia"/>
          <w:sz w:val="32"/>
          <w:szCs w:val="32"/>
        </w:rPr>
        <w:t>（图4：财政拨款收、支决算总计变动情况）</w:t>
      </w:r>
    </w:p>
    <w:p w14:paraId="0D8DB74F" w14:textId="77777777" w:rsidR="00E54360" w:rsidRDefault="0030097B">
      <w:pPr>
        <w:spacing w:line="520" w:lineRule="exact"/>
        <w:ind w:firstLineChars="200" w:firstLine="640"/>
        <w:outlineLvl w:val="1"/>
        <w:rPr>
          <w:rStyle w:val="2Char"/>
          <w:rFonts w:ascii="黑体" w:eastAsia="黑体" w:hAnsi="黑体"/>
          <w:b w:val="0"/>
        </w:rPr>
      </w:pPr>
      <w:bookmarkStart w:id="40" w:name="_Toc15377209"/>
      <w:bookmarkStart w:id="41" w:name="_Toc15396607"/>
      <w:bookmarkStart w:id="42" w:name="_Toc11602"/>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w:t>
      </w:r>
      <w:r w:rsidRPr="00EA4CF2">
        <w:rPr>
          <w:rStyle w:val="2Char"/>
          <w:rFonts w:ascii="黑体" w:eastAsia="黑体" w:hAnsi="黑体" w:hint="eastAsia"/>
          <w:b w:val="0"/>
        </w:rPr>
        <w:t>预算</w:t>
      </w:r>
      <w:r w:rsidRPr="00EA4CF2">
        <w:rPr>
          <w:rFonts w:ascii="黑体" w:eastAsia="黑体" w:hAnsi="黑体" w:hint="eastAsia"/>
          <w:sz w:val="32"/>
          <w:szCs w:val="32"/>
        </w:rPr>
        <w:t>财政拨款支出决算情况说明</w:t>
      </w:r>
      <w:bookmarkEnd w:id="40"/>
      <w:bookmarkEnd w:id="41"/>
      <w:bookmarkEnd w:id="42"/>
    </w:p>
    <w:p w14:paraId="10BE045B" w14:textId="77777777" w:rsidR="00E54360" w:rsidRDefault="0030097B">
      <w:pPr>
        <w:spacing w:line="520" w:lineRule="exact"/>
        <w:ind w:firstLineChars="200" w:firstLine="643"/>
        <w:outlineLvl w:val="2"/>
        <w:rPr>
          <w:rFonts w:ascii="仿宋" w:eastAsia="仿宋" w:hAnsi="仿宋"/>
          <w:b/>
          <w:sz w:val="32"/>
          <w:szCs w:val="32"/>
        </w:rPr>
      </w:pPr>
      <w:bookmarkStart w:id="43" w:name="_Toc15377210"/>
      <w:r>
        <w:rPr>
          <w:rFonts w:ascii="仿宋" w:eastAsia="仿宋" w:hAnsi="仿宋" w:hint="eastAsia"/>
          <w:b/>
          <w:sz w:val="32"/>
          <w:szCs w:val="32"/>
        </w:rPr>
        <w:t>（一）一般公共预算财政拨款支出决算总体情况</w:t>
      </w:r>
      <w:bookmarkEnd w:id="43"/>
    </w:p>
    <w:p w14:paraId="64B9C271" w14:textId="77777777" w:rsidR="00E54360" w:rsidRDefault="0030097B">
      <w:pPr>
        <w:spacing w:line="52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21年一般公共预算财政拨款支出593.01万元，占本年支出合计的77.56</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20年相比，一般公共预算财政拨款支出减少253.26万元，下降29.93</w:t>
      </w:r>
      <w:r>
        <w:rPr>
          <w:rFonts w:ascii="仿宋" w:eastAsia="仿宋" w:hAnsi="仿宋"/>
          <w:sz w:val="32"/>
          <w:szCs w:val="32"/>
        </w:rPr>
        <w:t>%</w:t>
      </w:r>
      <w:r>
        <w:rPr>
          <w:rFonts w:ascii="仿宋" w:eastAsia="仿宋" w:hAnsi="仿宋" w:hint="eastAsia"/>
          <w:sz w:val="32"/>
          <w:szCs w:val="32"/>
        </w:rPr>
        <w:t>。主要变动原因是2020年</w:t>
      </w:r>
      <w:r w:rsidRPr="0076671F">
        <w:rPr>
          <w:rFonts w:ascii="仿宋" w:eastAsia="仿宋" w:hAnsi="仿宋" w:hint="eastAsia"/>
          <w:sz w:val="32"/>
          <w:szCs w:val="32"/>
          <w:u w:val="thick" w:color="FFB03A"/>
          <w:shd w:val="clear" w:color="auto" w:fill="FFEFD8"/>
        </w:rPr>
        <w:t>补发以前</w:t>
      </w:r>
      <w:r>
        <w:rPr>
          <w:rFonts w:ascii="仿宋" w:eastAsia="仿宋" w:hAnsi="仿宋" w:hint="eastAsia"/>
          <w:sz w:val="32"/>
          <w:szCs w:val="32"/>
        </w:rPr>
        <w:t>年度目标绩效考核奖。</w:t>
      </w:r>
    </w:p>
    <w:p w14:paraId="45654969" w14:textId="77777777" w:rsidR="00E54360" w:rsidRDefault="0030097B">
      <w:pPr>
        <w:pStyle w:val="a3"/>
        <w:spacing w:before="93"/>
        <w:rPr>
          <w:rFonts w:ascii="仿宋" w:eastAsia="仿宋" w:hAnsi="仿宋"/>
          <w:color w:val="C00000"/>
          <w:sz w:val="32"/>
          <w:szCs w:val="32"/>
        </w:rPr>
      </w:pPr>
      <w:r>
        <w:rPr>
          <w:noProof/>
        </w:rPr>
        <w:drawing>
          <wp:anchor distT="0" distB="0" distL="114300" distR="114300" simplePos="0" relativeHeight="251660288" behindDoc="0" locked="0" layoutInCell="1" allowOverlap="1" wp14:anchorId="4686E5E4" wp14:editId="402E3DE9">
            <wp:simplePos x="0" y="0"/>
            <wp:positionH relativeFrom="column">
              <wp:posOffset>671195</wp:posOffset>
            </wp:positionH>
            <wp:positionV relativeFrom="paragraph">
              <wp:posOffset>99695</wp:posOffset>
            </wp:positionV>
            <wp:extent cx="3925570" cy="2105025"/>
            <wp:effectExtent l="5080" t="4445" r="12700" b="5080"/>
            <wp:wrapNone/>
            <wp:docPr id="262" name="_x0000_s14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59BE0B3F" w14:textId="77777777" w:rsidR="00E54360" w:rsidRDefault="00E54360">
      <w:pPr>
        <w:pStyle w:val="a3"/>
        <w:spacing w:before="93"/>
        <w:rPr>
          <w:rFonts w:ascii="仿宋" w:eastAsia="仿宋" w:hAnsi="仿宋"/>
          <w:color w:val="C00000"/>
          <w:sz w:val="32"/>
          <w:szCs w:val="32"/>
        </w:rPr>
      </w:pPr>
    </w:p>
    <w:p w14:paraId="6AC26260" w14:textId="77777777" w:rsidR="00E54360" w:rsidRDefault="00E54360">
      <w:pPr>
        <w:pStyle w:val="a3"/>
        <w:spacing w:before="93"/>
        <w:rPr>
          <w:rFonts w:ascii="仿宋" w:eastAsia="仿宋" w:hAnsi="仿宋"/>
          <w:color w:val="C00000"/>
          <w:sz w:val="32"/>
          <w:szCs w:val="32"/>
        </w:rPr>
      </w:pPr>
    </w:p>
    <w:p w14:paraId="3E44EBB2" w14:textId="77777777" w:rsidR="00E54360" w:rsidRDefault="00E54360">
      <w:pPr>
        <w:spacing w:line="600" w:lineRule="exact"/>
        <w:ind w:firstLineChars="200" w:firstLine="640"/>
        <w:rPr>
          <w:rFonts w:ascii="仿宋" w:eastAsia="仿宋" w:hAnsi="仿宋"/>
          <w:sz w:val="32"/>
          <w:szCs w:val="32"/>
        </w:rPr>
      </w:pPr>
    </w:p>
    <w:p w14:paraId="7512D7F0" w14:textId="77777777" w:rsidR="00E54360" w:rsidRDefault="00E54360">
      <w:pPr>
        <w:pStyle w:val="a3"/>
        <w:spacing w:before="93"/>
        <w:rPr>
          <w:rFonts w:ascii="仿宋" w:eastAsia="仿宋" w:hAnsi="仿宋"/>
          <w:sz w:val="32"/>
          <w:szCs w:val="32"/>
        </w:rPr>
      </w:pPr>
    </w:p>
    <w:p w14:paraId="6EF30EF1" w14:textId="77777777" w:rsidR="00E54360" w:rsidRDefault="0030097B">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（图5：一般公共预算财政拨款支出决算变动情况）</w:t>
      </w:r>
    </w:p>
    <w:p w14:paraId="7D911E05" w14:textId="77777777" w:rsidR="00E54360" w:rsidRDefault="0030097B">
      <w:pPr>
        <w:spacing w:line="600" w:lineRule="exact"/>
        <w:ind w:firstLineChars="200" w:firstLine="643"/>
        <w:outlineLvl w:val="2"/>
        <w:rPr>
          <w:rFonts w:ascii="仿宋" w:eastAsia="仿宋" w:hAnsi="仿宋"/>
          <w:b/>
          <w:sz w:val="32"/>
          <w:szCs w:val="32"/>
        </w:rPr>
      </w:pPr>
      <w:bookmarkStart w:id="44" w:name="_Toc15377211"/>
      <w:r>
        <w:rPr>
          <w:rFonts w:ascii="仿宋" w:eastAsia="仿宋" w:hAnsi="仿宋" w:hint="eastAsia"/>
          <w:b/>
          <w:sz w:val="32"/>
          <w:szCs w:val="32"/>
        </w:rPr>
        <w:lastRenderedPageBreak/>
        <w:t>（二）一般公共预算财政拨款支出决算结构情况</w:t>
      </w:r>
      <w:bookmarkEnd w:id="44"/>
    </w:p>
    <w:p w14:paraId="4339AA5D" w14:textId="77777777" w:rsidR="00E54360" w:rsidRDefault="0030097B">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21年一般公共预算财政拨款支出593.01万元，主要用于以下方面</w:t>
      </w:r>
      <w:r>
        <w:t>：</w:t>
      </w:r>
      <w:r>
        <w:rPr>
          <w:rFonts w:ascii="仿宋" w:eastAsia="仿宋" w:hAnsi="仿宋" w:hint="eastAsia"/>
          <w:b/>
          <w:sz w:val="32"/>
          <w:szCs w:val="32"/>
        </w:rPr>
        <w:t>一般公共服务（类）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教育支出（类）</w:t>
      </w:r>
      <w:r>
        <w:rPr>
          <w:rFonts w:ascii="仿宋" w:eastAsia="仿宋" w:hAnsi="仿宋" w:hint="eastAsia"/>
          <w:sz w:val="32"/>
          <w:szCs w:val="32"/>
        </w:rPr>
        <w:t>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科学技术（类）</w:t>
      </w:r>
      <w:r>
        <w:rPr>
          <w:rFonts w:ascii="仿宋" w:eastAsia="仿宋" w:hAnsi="仿宋" w:hint="eastAsia"/>
          <w:sz w:val="32"/>
          <w:szCs w:val="32"/>
        </w:rPr>
        <w:t>支出0万元，占0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文化旅游体育与传媒（类）支出0万元，占0</w:t>
      </w:r>
      <w:r>
        <w:rPr>
          <w:rFonts w:ascii="仿宋" w:eastAsia="仿宋" w:hAnsi="仿宋"/>
          <w:b/>
          <w:bCs/>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支出204.32万元，占34.45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20.49万元，占3.46</w:t>
      </w:r>
      <w:r>
        <w:rPr>
          <w:rFonts w:ascii="仿宋" w:eastAsia="仿宋" w:hAnsi="仿宋"/>
          <w:sz w:val="32"/>
          <w:szCs w:val="32"/>
        </w:rPr>
        <w:t>%</w:t>
      </w:r>
      <w:r>
        <w:rPr>
          <w:rFonts w:ascii="仿宋" w:eastAsia="仿宋" w:hAnsi="仿宋" w:hint="eastAsia"/>
          <w:sz w:val="32"/>
          <w:szCs w:val="32"/>
        </w:rPr>
        <w:t>；住房保障支出24.46万元，占比4.12%；农林水支出9.6万元，占1.62%；城乡社区支出334.15万元，占56.35%。</w:t>
      </w:r>
    </w:p>
    <w:p w14:paraId="16499811" w14:textId="77777777" w:rsidR="00E54360" w:rsidRDefault="0030097B">
      <w:pPr>
        <w:pStyle w:val="a3"/>
        <w:spacing w:before="93"/>
        <w:rPr>
          <w:rFonts w:ascii="仿宋" w:eastAsia="仿宋" w:hAnsi="仿宋"/>
          <w:sz w:val="32"/>
          <w:szCs w:val="32"/>
        </w:rPr>
      </w:pPr>
      <w:r>
        <w:rPr>
          <w:noProof/>
        </w:rPr>
        <w:drawing>
          <wp:inline distT="0" distB="0" distL="114300" distR="114300" wp14:anchorId="4909E491" wp14:editId="1B926F1C">
            <wp:extent cx="5274310" cy="2824480"/>
            <wp:effectExtent l="4445" t="4445" r="17145" b="9525"/>
            <wp:docPr id="263" name="_x0000_i14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05B7555" w14:textId="77777777" w:rsidR="00E54360" w:rsidRDefault="0030097B">
      <w:pPr>
        <w:spacing w:line="600" w:lineRule="exact"/>
        <w:jc w:val="center"/>
        <w:rPr>
          <w:rFonts w:ascii="仿宋" w:eastAsia="仿宋" w:hAnsi="仿宋"/>
          <w:sz w:val="32"/>
          <w:szCs w:val="32"/>
        </w:rPr>
      </w:pPr>
      <w:r>
        <w:rPr>
          <w:rFonts w:ascii="仿宋" w:eastAsia="仿宋" w:hAnsi="仿宋" w:hint="eastAsia"/>
          <w:sz w:val="32"/>
          <w:szCs w:val="32"/>
        </w:rPr>
        <w:t>（图6：一般公共预算财政拨款支出决算结构）</w:t>
      </w:r>
    </w:p>
    <w:p w14:paraId="6FB0F759" w14:textId="77777777" w:rsidR="00E54360" w:rsidRDefault="0030097B">
      <w:pPr>
        <w:spacing w:line="600" w:lineRule="exact"/>
        <w:ind w:firstLineChars="200" w:firstLine="643"/>
        <w:outlineLvl w:val="2"/>
        <w:rPr>
          <w:rFonts w:ascii="仿宋" w:eastAsia="仿宋" w:hAnsi="仿宋"/>
          <w:b/>
          <w:sz w:val="32"/>
          <w:szCs w:val="32"/>
        </w:rPr>
      </w:pPr>
      <w:bookmarkStart w:id="45" w:name="_Toc15377212"/>
      <w:r>
        <w:rPr>
          <w:rFonts w:ascii="仿宋" w:eastAsia="仿宋" w:hAnsi="仿宋" w:hint="eastAsia"/>
          <w:b/>
          <w:sz w:val="32"/>
          <w:szCs w:val="32"/>
        </w:rPr>
        <w:t>（三）一般公共预算财政拨款支出决算具体情况</w:t>
      </w:r>
      <w:bookmarkEnd w:id="45"/>
    </w:p>
    <w:p w14:paraId="730DF762" w14:textId="77777777" w:rsidR="00E54360" w:rsidRDefault="0030097B">
      <w:pPr>
        <w:spacing w:line="600" w:lineRule="exact"/>
        <w:ind w:firstLineChars="200" w:firstLine="643"/>
        <w:outlineLvl w:val="2"/>
        <w:rPr>
          <w:rFonts w:ascii="仿宋" w:eastAsia="仿宋" w:hAnsi="仿宋"/>
          <w:sz w:val="32"/>
          <w:szCs w:val="32"/>
        </w:rPr>
      </w:pPr>
      <w:bookmarkStart w:id="46" w:name="_Toc15378460"/>
      <w:bookmarkStart w:id="47" w:name="_Toc15377444"/>
      <w:bookmarkStart w:id="48" w:name="_Toc15377213"/>
      <w:r>
        <w:rPr>
          <w:rFonts w:ascii="仿宋" w:eastAsia="仿宋" w:hAnsi="仿宋" w:hint="eastAsia"/>
          <w:b/>
          <w:sz w:val="32"/>
          <w:szCs w:val="32"/>
        </w:rPr>
        <w:t>2021年一般公共预算支出决算数为593.01</w:t>
      </w:r>
      <w:r>
        <w:rPr>
          <w:rFonts w:ascii="仿宋" w:eastAsia="仿宋" w:hAnsi="仿宋" w:hint="eastAsia"/>
          <w:sz w:val="32"/>
          <w:szCs w:val="32"/>
        </w:rPr>
        <w:t>，</w:t>
      </w:r>
      <w:r>
        <w:rPr>
          <w:rStyle w:val="a6"/>
          <w:rFonts w:ascii="仿宋" w:eastAsia="仿宋" w:hAnsi="仿宋" w:hint="eastAsia"/>
          <w:bCs/>
          <w:sz w:val="32"/>
          <w:szCs w:val="32"/>
        </w:rPr>
        <w:t>完成预算的100</w:t>
      </w:r>
      <w:r>
        <w:rPr>
          <w:rStyle w:val="a6"/>
          <w:rFonts w:ascii="仿宋" w:eastAsia="仿宋" w:hAnsi="仿宋"/>
          <w:bCs/>
          <w:sz w:val="32"/>
          <w:szCs w:val="32"/>
        </w:rPr>
        <w:t>%</w:t>
      </w:r>
      <w:r>
        <w:rPr>
          <w:rStyle w:val="a6"/>
          <w:rFonts w:ascii="仿宋" w:eastAsia="仿宋" w:hAnsi="仿宋" w:hint="eastAsia"/>
          <w:bCs/>
          <w:sz w:val="32"/>
          <w:szCs w:val="32"/>
        </w:rPr>
        <w:t>。其中</w:t>
      </w:r>
      <w:r w:rsidRPr="008F7C86">
        <w:rPr>
          <w:rStyle w:val="a6"/>
          <w:rFonts w:ascii="仿宋" w:eastAsia="仿宋" w:hAnsi="仿宋" w:hint="eastAsia"/>
          <w:bCs/>
          <w:sz w:val="32"/>
          <w:szCs w:val="32"/>
          <w:u w:val="thick" w:color="4B6EE0"/>
          <w:shd w:val="clear" w:color="auto" w:fill="6F8BE6"/>
        </w:rPr>
        <w:t>：</w:t>
      </w:r>
      <w:bookmarkEnd w:id="46"/>
      <w:bookmarkEnd w:id="47"/>
      <w:bookmarkEnd w:id="48"/>
    </w:p>
    <w:p w14:paraId="79D853B9" w14:textId="77777777" w:rsidR="00E54360" w:rsidRDefault="0030097B">
      <w:pPr>
        <w:spacing w:line="600" w:lineRule="exact"/>
        <w:ind w:firstLineChars="200" w:firstLine="643"/>
        <w:rPr>
          <w:rFonts w:ascii="仿宋" w:eastAsia="仿宋" w:hAnsi="仿宋"/>
          <w:b/>
          <w:sz w:val="32"/>
          <w:szCs w:val="32"/>
        </w:rPr>
      </w:pPr>
      <w:r>
        <w:rPr>
          <w:rStyle w:val="a6"/>
          <w:rFonts w:ascii="仿宋" w:eastAsia="仿宋" w:hAnsi="仿宋" w:hint="eastAsia"/>
          <w:bCs/>
          <w:sz w:val="32"/>
          <w:szCs w:val="32"/>
        </w:rPr>
        <w:t>社会保障和就业（</w:t>
      </w:r>
      <w:r>
        <w:rPr>
          <w:rFonts w:ascii="仿宋" w:eastAsia="仿宋" w:hAnsi="仿宋" w:hint="eastAsia"/>
          <w:bCs/>
          <w:sz w:val="32"/>
          <w:szCs w:val="32"/>
        </w:rPr>
        <w:t>类）行政事业单位养老支</w:t>
      </w:r>
      <w:r>
        <w:rPr>
          <w:rStyle w:val="a6"/>
          <w:rFonts w:ascii="仿宋" w:eastAsia="仿宋" w:hAnsi="仿宋" w:hint="eastAsia"/>
          <w:bCs/>
          <w:sz w:val="32"/>
          <w:szCs w:val="32"/>
        </w:rPr>
        <w:t>出（</w:t>
      </w:r>
      <w:r>
        <w:rPr>
          <w:rFonts w:ascii="仿宋" w:eastAsia="仿宋" w:hAnsi="仿宋" w:hint="eastAsia"/>
          <w:bCs/>
          <w:sz w:val="32"/>
          <w:szCs w:val="32"/>
        </w:rPr>
        <w:t>款）</w:t>
      </w:r>
      <w:r>
        <w:rPr>
          <w:rFonts w:ascii="仿宋" w:eastAsia="仿宋" w:hAnsi="仿宋" w:hint="eastAsia"/>
          <w:b/>
          <w:color w:val="000000"/>
          <w:sz w:val="32"/>
          <w:szCs w:val="32"/>
        </w:rPr>
        <w:t>机关事业单位基本养老保险缴费支出（项）</w:t>
      </w:r>
      <w:r>
        <w:rPr>
          <w:rStyle w:val="a6"/>
          <w:rFonts w:ascii="仿宋" w:eastAsia="仿宋" w:hAnsi="仿宋"/>
          <w:bCs/>
          <w:sz w:val="32"/>
          <w:szCs w:val="32"/>
        </w:rPr>
        <w:t>:</w:t>
      </w:r>
      <w:r>
        <w:rPr>
          <w:rStyle w:val="a6"/>
          <w:rFonts w:ascii="仿宋" w:eastAsia="仿宋" w:hAnsi="仿宋" w:hint="eastAsia"/>
          <w:b w:val="0"/>
          <w:bCs/>
          <w:sz w:val="32"/>
          <w:szCs w:val="32"/>
        </w:rPr>
        <w:t>支出</w:t>
      </w:r>
      <w:r>
        <w:rPr>
          <w:rFonts w:ascii="仿宋" w:eastAsia="仿宋" w:hAnsi="仿宋" w:hint="eastAsia"/>
          <w:bCs/>
          <w:sz w:val="32"/>
          <w:szCs w:val="32"/>
        </w:rPr>
        <w:t>决算为</w:t>
      </w:r>
      <w:r>
        <w:rPr>
          <w:rStyle w:val="a6"/>
          <w:rFonts w:ascii="仿宋" w:eastAsia="仿宋" w:hAnsi="仿宋" w:hint="eastAsia"/>
          <w:b w:val="0"/>
          <w:bCs/>
          <w:sz w:val="32"/>
          <w:szCs w:val="32"/>
        </w:rPr>
        <w:t>32.61</w:t>
      </w:r>
      <w:r>
        <w:rPr>
          <w:rStyle w:val="a6"/>
          <w:rFonts w:ascii="仿宋" w:eastAsia="仿宋" w:hAnsi="仿宋" w:hint="eastAsia"/>
          <w:b w:val="0"/>
          <w:bCs/>
          <w:sz w:val="32"/>
          <w:szCs w:val="32"/>
        </w:rPr>
        <w:lastRenderedPageBreak/>
        <w:t>万元，</w:t>
      </w:r>
      <w:r>
        <w:rPr>
          <w:rFonts w:ascii="仿宋" w:eastAsia="仿宋" w:hAnsi="仿宋" w:hint="eastAsia"/>
          <w:bCs/>
          <w:sz w:val="32"/>
          <w:szCs w:val="32"/>
        </w:rPr>
        <w:t>完成</w:t>
      </w:r>
      <w:r>
        <w:rPr>
          <w:rStyle w:val="a6"/>
          <w:rFonts w:ascii="仿宋" w:eastAsia="仿宋" w:hAnsi="仿宋" w:hint="eastAsia"/>
          <w:b w:val="0"/>
          <w:bCs/>
          <w:sz w:val="32"/>
          <w:szCs w:val="32"/>
        </w:rPr>
        <w:t>预算100</w:t>
      </w:r>
      <w:r>
        <w:rPr>
          <w:rStyle w:val="a6"/>
          <w:rFonts w:ascii="仿宋" w:eastAsia="仿宋" w:hAnsi="仿宋"/>
          <w:b w:val="0"/>
          <w:bCs/>
          <w:sz w:val="32"/>
          <w:szCs w:val="32"/>
        </w:rPr>
        <w:t>%</w:t>
      </w:r>
      <w:r>
        <w:t>。</w:t>
      </w:r>
    </w:p>
    <w:p w14:paraId="5097F83D" w14:textId="47236118" w:rsidR="00E54360" w:rsidRDefault="0030097B" w:rsidP="008F7C86">
      <w:pPr>
        <w:spacing w:line="600" w:lineRule="exact"/>
        <w:ind w:firstLineChars="200" w:firstLine="643"/>
        <w:rPr>
          <w:rStyle w:val="a6"/>
          <w:rFonts w:ascii="仿宋" w:eastAsia="仿宋" w:hAnsi="仿宋"/>
          <w:b w:val="0"/>
          <w:bCs/>
          <w:sz w:val="32"/>
          <w:szCs w:val="32"/>
        </w:rPr>
      </w:pPr>
      <w:r>
        <w:rPr>
          <w:rFonts w:ascii="仿宋" w:eastAsia="仿宋" w:hAnsi="仿宋" w:hint="eastAsia"/>
          <w:b/>
          <w:color w:val="000000"/>
          <w:sz w:val="32"/>
          <w:szCs w:val="32"/>
        </w:rPr>
        <w:t>社会保障和就业支出（类）就业补助（款）</w:t>
      </w:r>
      <w:r w:rsidR="008F7C86" w:rsidRPr="008F7C86">
        <w:rPr>
          <w:rFonts w:ascii="仿宋" w:eastAsia="仿宋" w:hAnsi="仿宋" w:hint="eastAsia"/>
          <w:b/>
          <w:color w:val="000000"/>
          <w:sz w:val="32"/>
          <w:szCs w:val="32"/>
          <w:u w:color="46CD7E"/>
        </w:rPr>
        <w:t>社会保险</w:t>
      </w:r>
      <w:r>
        <w:rPr>
          <w:rFonts w:ascii="仿宋" w:eastAsia="仿宋" w:hAnsi="仿宋" w:hint="eastAsia"/>
          <w:b/>
          <w:color w:val="000000"/>
          <w:sz w:val="32"/>
          <w:szCs w:val="32"/>
        </w:rPr>
        <w:t>补贴（项）：</w:t>
      </w:r>
      <w:r w:rsidR="004A398C">
        <w:rPr>
          <w:rFonts w:ascii="仿宋" w:eastAsia="仿宋" w:hAnsi="仿宋" w:hint="eastAsia"/>
          <w:b/>
          <w:color w:val="000000"/>
          <w:sz w:val="32"/>
          <w:szCs w:val="32"/>
        </w:rPr>
        <w:t>支出</w:t>
      </w:r>
      <w:r>
        <w:rPr>
          <w:rFonts w:ascii="仿宋" w:eastAsia="仿宋" w:hAnsi="仿宋" w:hint="eastAsia"/>
          <w:b/>
          <w:color w:val="000000"/>
          <w:sz w:val="32"/>
          <w:szCs w:val="32"/>
        </w:rPr>
        <w:t>决算为16.9万元，完成预算100%。</w:t>
      </w:r>
    </w:p>
    <w:p w14:paraId="711B0D01" w14:textId="77777777" w:rsidR="00E54360" w:rsidRDefault="0030097B" w:rsidP="0076671F">
      <w:pPr>
        <w:pStyle w:val="a3"/>
        <w:spacing w:before="93"/>
        <w:ind w:firstLineChars="200" w:firstLine="643"/>
        <w:rPr>
          <w:rStyle w:val="a6"/>
          <w:rFonts w:ascii="仿宋" w:eastAsia="仿宋" w:hAnsi="仿宋"/>
          <w:b w:val="0"/>
          <w:bCs/>
          <w:sz w:val="32"/>
          <w:szCs w:val="32"/>
        </w:rPr>
      </w:pPr>
      <w:r>
        <w:rPr>
          <w:rFonts w:ascii="仿宋" w:eastAsia="仿宋" w:hAnsi="仿宋" w:hint="eastAsia"/>
          <w:b/>
          <w:color w:val="000000"/>
          <w:sz w:val="32"/>
          <w:szCs w:val="32"/>
        </w:rPr>
        <w:t>社会保障和就业支出（类）就业补助（款）公益性岗位补贴（项）：</w:t>
      </w:r>
      <w:r w:rsidRPr="0076671F">
        <w:rPr>
          <w:rFonts w:ascii="仿宋" w:eastAsia="仿宋" w:hAnsi="仿宋" w:hint="eastAsia"/>
          <w:color w:val="000000"/>
          <w:sz w:val="32"/>
          <w:szCs w:val="32"/>
        </w:rPr>
        <w:t>支</w:t>
      </w:r>
      <w:r>
        <w:rPr>
          <w:rStyle w:val="a6"/>
          <w:rFonts w:ascii="仿宋" w:eastAsia="仿宋" w:hAnsi="仿宋" w:hint="eastAsia"/>
          <w:b w:val="0"/>
          <w:bCs/>
          <w:sz w:val="32"/>
          <w:szCs w:val="32"/>
        </w:rPr>
        <w:t>出</w:t>
      </w:r>
      <w:r>
        <w:rPr>
          <w:rFonts w:ascii="仿宋" w:eastAsia="仿宋" w:hAnsi="仿宋" w:hint="eastAsia"/>
          <w:bCs/>
          <w:sz w:val="32"/>
          <w:szCs w:val="32"/>
        </w:rPr>
        <w:t>决算为</w:t>
      </w:r>
      <w:r>
        <w:rPr>
          <w:rStyle w:val="a6"/>
          <w:rFonts w:ascii="仿宋" w:eastAsia="仿宋" w:hAnsi="仿宋" w:hint="eastAsia"/>
          <w:b w:val="0"/>
          <w:bCs/>
          <w:sz w:val="32"/>
          <w:szCs w:val="32"/>
        </w:rPr>
        <w:t>31.1万元，</w:t>
      </w:r>
      <w:r>
        <w:rPr>
          <w:rFonts w:ascii="仿宋" w:eastAsia="仿宋" w:hAnsi="仿宋" w:hint="eastAsia"/>
          <w:bCs/>
          <w:sz w:val="32"/>
          <w:szCs w:val="32"/>
        </w:rPr>
        <w:t>完成</w:t>
      </w:r>
      <w:r>
        <w:rPr>
          <w:rStyle w:val="a6"/>
          <w:rFonts w:ascii="仿宋" w:eastAsia="仿宋" w:hAnsi="仿宋" w:hint="eastAsia"/>
          <w:b w:val="0"/>
          <w:bCs/>
          <w:sz w:val="32"/>
          <w:szCs w:val="32"/>
        </w:rPr>
        <w:t>预算</w:t>
      </w:r>
      <w:r w:rsidR="004A398C">
        <w:rPr>
          <w:rStyle w:val="a6"/>
          <w:rFonts w:ascii="仿宋" w:eastAsia="仿宋" w:hAnsi="仿宋" w:hint="eastAsia"/>
          <w:b w:val="0"/>
          <w:bCs/>
          <w:sz w:val="32"/>
          <w:szCs w:val="32"/>
        </w:rPr>
        <w:t>的</w:t>
      </w:r>
      <w:r>
        <w:rPr>
          <w:rStyle w:val="a6"/>
          <w:rFonts w:ascii="仿宋" w:eastAsia="仿宋" w:hAnsi="仿宋" w:hint="eastAsia"/>
          <w:b w:val="0"/>
          <w:bCs/>
          <w:sz w:val="32"/>
          <w:szCs w:val="32"/>
        </w:rPr>
        <w:t>100</w:t>
      </w:r>
      <w:r>
        <w:rPr>
          <w:rStyle w:val="a6"/>
          <w:rFonts w:ascii="仿宋" w:eastAsia="仿宋" w:hAnsi="仿宋"/>
          <w:b w:val="0"/>
          <w:bCs/>
          <w:sz w:val="32"/>
          <w:szCs w:val="32"/>
        </w:rPr>
        <w:t>%</w:t>
      </w:r>
      <w:r>
        <w:t>。</w:t>
      </w:r>
    </w:p>
    <w:p w14:paraId="35CEDF31" w14:textId="3D4EDF7F" w:rsidR="00E54360" w:rsidRPr="0076671F" w:rsidRDefault="0030097B">
      <w:pPr>
        <w:pStyle w:val="a3"/>
        <w:spacing w:before="93"/>
        <w:ind w:firstLineChars="200" w:firstLine="643"/>
      </w:pPr>
      <w:r w:rsidRPr="0076671F">
        <w:rPr>
          <w:rFonts w:ascii="仿宋" w:eastAsia="仿宋" w:hAnsi="仿宋" w:hint="eastAsia"/>
          <w:b/>
          <w:color w:val="000000"/>
          <w:sz w:val="32"/>
          <w:szCs w:val="32"/>
        </w:rPr>
        <w:t>社会保障和就业支出（类）就业补助（款）其他就业补助支出（项）：</w:t>
      </w:r>
      <w:r w:rsidR="00553254" w:rsidRPr="0076671F">
        <w:rPr>
          <w:rFonts w:hint="eastAsia"/>
        </w:rPr>
        <w:t>支出</w:t>
      </w:r>
      <w:r w:rsidRPr="0076671F">
        <w:rPr>
          <w:rFonts w:ascii="仿宋" w:eastAsia="仿宋" w:hAnsi="仿宋" w:hint="eastAsia"/>
          <w:bCs/>
          <w:sz w:val="32"/>
          <w:szCs w:val="32"/>
        </w:rPr>
        <w:t>决算为</w:t>
      </w:r>
      <w:r w:rsidRPr="0076671F">
        <w:rPr>
          <w:rFonts w:hint="eastAsia"/>
        </w:rPr>
        <w:t>123.71万元，</w:t>
      </w:r>
      <w:r w:rsidRPr="0076671F">
        <w:rPr>
          <w:rFonts w:ascii="仿宋" w:eastAsia="仿宋" w:hAnsi="仿宋" w:hint="eastAsia"/>
          <w:bCs/>
          <w:sz w:val="32"/>
          <w:szCs w:val="32"/>
        </w:rPr>
        <w:t>完成</w:t>
      </w:r>
      <w:r w:rsidRPr="0076671F">
        <w:rPr>
          <w:rFonts w:hint="eastAsia"/>
        </w:rPr>
        <w:t>预算</w:t>
      </w:r>
      <w:r w:rsidR="004A398C" w:rsidRPr="0076671F">
        <w:rPr>
          <w:rFonts w:hint="eastAsia"/>
        </w:rPr>
        <w:t>的</w:t>
      </w:r>
      <w:r w:rsidRPr="0076671F">
        <w:rPr>
          <w:rFonts w:hint="eastAsia"/>
        </w:rPr>
        <w:t>100</w:t>
      </w:r>
      <w:r w:rsidRPr="0076671F">
        <w:t>%</w:t>
      </w:r>
      <w:r w:rsidRPr="0076671F">
        <w:rPr>
          <w:rFonts w:ascii="仿宋" w:eastAsia="仿宋" w:hAnsi="仿宋"/>
          <w:bCs/>
          <w:sz w:val="32"/>
          <w:szCs w:val="32"/>
        </w:rPr>
        <w:t>。</w:t>
      </w:r>
    </w:p>
    <w:p w14:paraId="5C553025" w14:textId="77777777" w:rsidR="00E54360" w:rsidRDefault="0030097B" w:rsidP="0076671F">
      <w:pPr>
        <w:pStyle w:val="a3"/>
        <w:spacing w:before="93"/>
        <w:ind w:firstLineChars="200" w:firstLine="643"/>
        <w:rPr>
          <w:rStyle w:val="a6"/>
          <w:rFonts w:ascii="仿宋" w:eastAsia="仿宋" w:hAnsi="仿宋"/>
          <w:b w:val="0"/>
          <w:bCs/>
          <w:sz w:val="32"/>
          <w:szCs w:val="32"/>
        </w:rPr>
      </w:pPr>
      <w:r w:rsidRPr="0076671F">
        <w:rPr>
          <w:rFonts w:ascii="仿宋" w:eastAsia="仿宋" w:hAnsi="仿宋" w:hint="eastAsia"/>
          <w:b/>
          <w:bCs/>
          <w:sz w:val="32"/>
          <w:szCs w:val="32"/>
        </w:rPr>
        <w:t>卫生健康</w:t>
      </w:r>
      <w:r w:rsidRPr="0076671F">
        <w:rPr>
          <w:rStyle w:val="a6"/>
          <w:rFonts w:ascii="仿宋" w:eastAsia="仿宋" w:hAnsi="仿宋" w:hint="eastAsia"/>
          <w:b w:val="0"/>
          <w:bCs/>
          <w:sz w:val="32"/>
          <w:szCs w:val="32"/>
        </w:rPr>
        <w:t>（</w:t>
      </w:r>
      <w:r w:rsidRPr="0076671F">
        <w:rPr>
          <w:rFonts w:ascii="仿宋" w:eastAsia="仿宋" w:hAnsi="仿宋" w:hint="eastAsia"/>
          <w:b/>
          <w:bCs/>
          <w:sz w:val="32"/>
          <w:szCs w:val="32"/>
        </w:rPr>
        <w:t>类）行政事业单位医疗（款）行政</w:t>
      </w:r>
      <w:r w:rsidRPr="0076671F">
        <w:rPr>
          <w:rStyle w:val="a6"/>
          <w:rFonts w:ascii="仿宋" w:eastAsia="仿宋" w:hAnsi="仿宋" w:hint="eastAsia"/>
          <w:b w:val="0"/>
          <w:bCs/>
          <w:sz w:val="32"/>
          <w:szCs w:val="32"/>
        </w:rPr>
        <w:t>单位医疗</w:t>
      </w:r>
      <w:r w:rsidRPr="0076671F">
        <w:rPr>
          <w:rFonts w:ascii="仿宋" w:eastAsia="仿宋" w:hAnsi="仿宋" w:hint="eastAsia"/>
          <w:b/>
          <w:bCs/>
          <w:sz w:val="32"/>
          <w:szCs w:val="32"/>
        </w:rPr>
        <w:t>（项）</w:t>
      </w:r>
      <w:r>
        <w:rPr>
          <w:rStyle w:val="a6"/>
          <w:rFonts w:ascii="仿宋" w:eastAsia="仿宋" w:hAnsi="仿宋"/>
          <w:bCs/>
          <w:sz w:val="32"/>
          <w:szCs w:val="32"/>
        </w:rPr>
        <w:t>:</w:t>
      </w:r>
      <w:r>
        <w:rPr>
          <w:rStyle w:val="a6"/>
          <w:rFonts w:ascii="仿宋" w:eastAsia="仿宋" w:hAnsi="仿宋" w:hint="eastAsia"/>
          <w:b w:val="0"/>
          <w:bCs/>
          <w:sz w:val="32"/>
          <w:szCs w:val="32"/>
        </w:rPr>
        <w:t>支出</w:t>
      </w:r>
      <w:r>
        <w:rPr>
          <w:rFonts w:ascii="仿宋" w:eastAsia="仿宋" w:hAnsi="仿宋" w:hint="eastAsia"/>
          <w:bCs/>
          <w:sz w:val="32"/>
          <w:szCs w:val="32"/>
        </w:rPr>
        <w:t>决算为</w:t>
      </w:r>
      <w:r>
        <w:rPr>
          <w:rStyle w:val="a6"/>
          <w:rFonts w:ascii="仿宋" w:eastAsia="仿宋" w:hAnsi="仿宋" w:hint="eastAsia"/>
          <w:b w:val="0"/>
          <w:bCs/>
          <w:sz w:val="32"/>
          <w:szCs w:val="32"/>
        </w:rPr>
        <w:t>7.65万元，</w:t>
      </w:r>
      <w:r>
        <w:rPr>
          <w:rFonts w:ascii="仿宋" w:eastAsia="仿宋" w:hAnsi="仿宋" w:hint="eastAsia"/>
          <w:bCs/>
          <w:sz w:val="32"/>
          <w:szCs w:val="32"/>
        </w:rPr>
        <w:t>完成</w:t>
      </w:r>
      <w:r>
        <w:rPr>
          <w:rStyle w:val="a6"/>
          <w:rFonts w:ascii="仿宋" w:eastAsia="仿宋" w:hAnsi="仿宋" w:hint="eastAsia"/>
          <w:b w:val="0"/>
          <w:bCs/>
          <w:sz w:val="32"/>
          <w:szCs w:val="32"/>
        </w:rPr>
        <w:t>预算100</w:t>
      </w:r>
      <w:r>
        <w:rPr>
          <w:rStyle w:val="a6"/>
          <w:rFonts w:ascii="仿宋" w:eastAsia="仿宋" w:hAnsi="仿宋"/>
          <w:b w:val="0"/>
          <w:bCs/>
          <w:sz w:val="32"/>
          <w:szCs w:val="32"/>
        </w:rPr>
        <w:t>%</w:t>
      </w:r>
      <w:r>
        <w:t>。</w:t>
      </w:r>
    </w:p>
    <w:p w14:paraId="4B24D102" w14:textId="77777777" w:rsidR="00E54360" w:rsidRDefault="0030097B">
      <w:pPr>
        <w:spacing w:line="600" w:lineRule="exact"/>
        <w:ind w:firstLineChars="200" w:firstLine="643"/>
        <w:rPr>
          <w:rFonts w:ascii="仿宋" w:eastAsia="仿宋" w:hAnsi="仿宋"/>
          <w:sz w:val="32"/>
          <w:szCs w:val="32"/>
        </w:rPr>
      </w:pPr>
      <w:r>
        <w:rPr>
          <w:rFonts w:ascii="仿宋" w:eastAsia="仿宋" w:hAnsi="仿宋" w:hint="eastAsia"/>
          <w:b/>
          <w:bCs/>
          <w:sz w:val="32"/>
          <w:szCs w:val="32"/>
        </w:rPr>
        <w:t>卫生健康（类）行政事业单位医疗（款）事业单位医疗（项）:</w:t>
      </w:r>
      <w:r>
        <w:rPr>
          <w:rFonts w:ascii="仿宋" w:eastAsia="仿宋" w:hAnsi="仿宋" w:hint="eastAsia"/>
          <w:sz w:val="32"/>
          <w:szCs w:val="32"/>
        </w:rPr>
        <w:t>支出决算为11.16万元，完成预算100%</w:t>
      </w:r>
      <w:r>
        <w:t>。</w:t>
      </w:r>
    </w:p>
    <w:p w14:paraId="5E732433" w14:textId="77777777" w:rsidR="00E54360" w:rsidRDefault="0030097B">
      <w:pPr>
        <w:pStyle w:val="a3"/>
        <w:spacing w:before="93"/>
        <w:ind w:firstLineChars="200" w:firstLine="643"/>
        <w:rPr>
          <w:rFonts w:ascii="仿宋" w:eastAsia="仿宋" w:hAnsi="仿宋"/>
          <w:kern w:val="2"/>
          <w:sz w:val="32"/>
          <w:szCs w:val="32"/>
        </w:rPr>
      </w:pPr>
      <w:r>
        <w:rPr>
          <w:rFonts w:ascii="仿宋" w:eastAsia="仿宋" w:hAnsi="仿宋" w:hint="eastAsia"/>
          <w:b/>
          <w:bCs/>
          <w:kern w:val="2"/>
          <w:sz w:val="32"/>
          <w:szCs w:val="32"/>
        </w:rPr>
        <w:t>卫生健康（类）行政事业单位医疗</w:t>
      </w:r>
      <w:r w:rsidR="004A398C">
        <w:rPr>
          <w:rFonts w:ascii="仿宋" w:eastAsia="仿宋" w:hAnsi="仿宋" w:hint="eastAsia"/>
          <w:b/>
          <w:bCs/>
          <w:kern w:val="2"/>
          <w:sz w:val="32"/>
          <w:szCs w:val="32"/>
        </w:rPr>
        <w:t>补助</w:t>
      </w:r>
      <w:r>
        <w:rPr>
          <w:rFonts w:ascii="仿宋" w:eastAsia="仿宋" w:hAnsi="仿宋" w:hint="eastAsia"/>
          <w:b/>
          <w:bCs/>
          <w:kern w:val="2"/>
          <w:sz w:val="32"/>
          <w:szCs w:val="32"/>
        </w:rPr>
        <w:t>（款）公务员医疗补助（项）:</w:t>
      </w:r>
      <w:r>
        <w:rPr>
          <w:rFonts w:ascii="仿宋" w:eastAsia="仿宋" w:hAnsi="仿宋" w:hint="eastAsia"/>
          <w:kern w:val="2"/>
          <w:sz w:val="32"/>
          <w:szCs w:val="32"/>
        </w:rPr>
        <w:t>支出决算为11.16万元，完成预算100%</w:t>
      </w:r>
      <w:r>
        <w:t>。</w:t>
      </w:r>
    </w:p>
    <w:p w14:paraId="024096A4" w14:textId="77777777" w:rsidR="00E54360" w:rsidRDefault="0030097B">
      <w:pPr>
        <w:pStyle w:val="a3"/>
        <w:spacing w:before="93"/>
        <w:ind w:firstLineChars="200" w:firstLine="643"/>
        <w:rPr>
          <w:rFonts w:ascii="仿宋" w:eastAsia="仿宋" w:hAnsi="仿宋"/>
          <w:color w:val="000000"/>
          <w:sz w:val="32"/>
          <w:szCs w:val="32"/>
        </w:rPr>
      </w:pPr>
      <w:r>
        <w:rPr>
          <w:rFonts w:ascii="仿宋" w:eastAsia="仿宋" w:hAnsi="仿宋" w:hint="eastAsia"/>
          <w:b/>
          <w:color w:val="000000"/>
          <w:kern w:val="2"/>
          <w:sz w:val="32"/>
          <w:szCs w:val="32"/>
        </w:rPr>
        <w:t>城乡社区支出（类）城乡社区管理事务（款）</w:t>
      </w:r>
      <w:r>
        <w:rPr>
          <w:rFonts w:ascii="仿宋" w:eastAsia="仿宋" w:hAnsi="仿宋"/>
          <w:color w:val="000000"/>
          <w:kern w:val="2"/>
          <w:sz w:val="32"/>
          <w:szCs w:val="32"/>
        </w:rPr>
        <w:t>城管执法</w:t>
      </w:r>
      <w:r>
        <w:rPr>
          <w:rFonts w:ascii="仿宋" w:eastAsia="仿宋" w:hAnsi="仿宋" w:hint="eastAsia"/>
          <w:color w:val="000000"/>
          <w:kern w:val="2"/>
          <w:sz w:val="32"/>
          <w:szCs w:val="32"/>
        </w:rPr>
        <w:t>（项）334.15万元，</w:t>
      </w:r>
      <w:r>
        <w:rPr>
          <w:rFonts w:ascii="仿宋" w:eastAsia="仿宋" w:hAnsi="仿宋" w:hint="eastAsia"/>
          <w:color w:val="000000"/>
          <w:sz w:val="32"/>
          <w:szCs w:val="32"/>
        </w:rPr>
        <w:t>完成预算100</w:t>
      </w:r>
      <w:r>
        <w:rPr>
          <w:rFonts w:ascii="仿宋" w:eastAsia="仿宋" w:hAnsi="仿宋"/>
          <w:color w:val="000000"/>
          <w:sz w:val="32"/>
          <w:szCs w:val="32"/>
        </w:rPr>
        <w:t>%</w:t>
      </w:r>
      <w:r>
        <w:t>。</w:t>
      </w:r>
    </w:p>
    <w:p w14:paraId="02DFCA74" w14:textId="77777777" w:rsidR="00E54360" w:rsidRDefault="0030097B">
      <w:pPr>
        <w:pStyle w:val="a3"/>
        <w:spacing w:before="93"/>
        <w:ind w:firstLineChars="200" w:firstLine="643"/>
        <w:rPr>
          <w:rFonts w:ascii="仿宋" w:eastAsia="仿宋" w:hAnsi="仿宋"/>
          <w:color w:val="000000"/>
          <w:sz w:val="32"/>
          <w:szCs w:val="32"/>
        </w:rPr>
      </w:pPr>
      <w:r>
        <w:rPr>
          <w:rFonts w:ascii="仿宋" w:eastAsia="仿宋" w:hAnsi="仿宋" w:hint="eastAsia"/>
          <w:b/>
          <w:bCs/>
          <w:color w:val="000000"/>
          <w:kern w:val="2"/>
          <w:sz w:val="32"/>
          <w:szCs w:val="32"/>
        </w:rPr>
        <w:t>农林水支出（类）扶贫（款）</w:t>
      </w:r>
      <w:r>
        <w:rPr>
          <w:rFonts w:ascii="仿宋" w:eastAsia="仿宋" w:hAnsi="仿宋"/>
          <w:color w:val="000000"/>
          <w:kern w:val="2"/>
          <w:sz w:val="32"/>
          <w:szCs w:val="32"/>
        </w:rPr>
        <w:t>其他扶贫支出</w:t>
      </w:r>
      <w:r>
        <w:rPr>
          <w:rFonts w:ascii="仿宋" w:eastAsia="仿宋" w:hAnsi="仿宋" w:hint="eastAsia"/>
          <w:color w:val="000000"/>
          <w:kern w:val="2"/>
          <w:sz w:val="32"/>
          <w:szCs w:val="32"/>
        </w:rPr>
        <w:t>（项）9.6万元，</w:t>
      </w:r>
      <w:r>
        <w:rPr>
          <w:rFonts w:ascii="仿宋" w:eastAsia="仿宋" w:hAnsi="仿宋" w:hint="eastAsia"/>
          <w:color w:val="000000"/>
          <w:sz w:val="32"/>
          <w:szCs w:val="32"/>
        </w:rPr>
        <w:t>完成预算100</w:t>
      </w:r>
      <w:r>
        <w:rPr>
          <w:rFonts w:ascii="仿宋" w:eastAsia="仿宋" w:hAnsi="仿宋"/>
          <w:color w:val="000000"/>
          <w:sz w:val="32"/>
          <w:szCs w:val="32"/>
        </w:rPr>
        <w:t>%</w:t>
      </w:r>
      <w:r>
        <w:t>。</w:t>
      </w:r>
    </w:p>
    <w:p w14:paraId="5E667272" w14:textId="77777777" w:rsidR="00E54360" w:rsidRDefault="0030097B">
      <w:pPr>
        <w:pStyle w:val="a3"/>
        <w:spacing w:before="93"/>
        <w:ind w:firstLineChars="200" w:firstLine="643"/>
        <w:rPr>
          <w:rFonts w:ascii="仿宋" w:eastAsia="仿宋" w:hAnsi="仿宋"/>
          <w:color w:val="000000"/>
          <w:sz w:val="32"/>
          <w:szCs w:val="32"/>
        </w:rPr>
      </w:pPr>
      <w:r>
        <w:rPr>
          <w:rFonts w:ascii="仿宋" w:eastAsia="仿宋" w:hAnsi="仿宋" w:hint="eastAsia"/>
          <w:b/>
          <w:bCs/>
          <w:color w:val="000000"/>
          <w:kern w:val="2"/>
          <w:sz w:val="32"/>
          <w:szCs w:val="32"/>
        </w:rPr>
        <w:t>住房保障支出（类）住房改革支出（款）</w:t>
      </w:r>
      <w:r>
        <w:rPr>
          <w:rFonts w:ascii="仿宋" w:eastAsia="仿宋" w:hAnsi="仿宋"/>
          <w:color w:val="000000"/>
          <w:kern w:val="2"/>
          <w:sz w:val="32"/>
          <w:szCs w:val="32"/>
        </w:rPr>
        <w:t>住房公积金</w:t>
      </w:r>
      <w:r>
        <w:rPr>
          <w:rFonts w:ascii="仿宋" w:eastAsia="仿宋" w:hAnsi="仿宋" w:hint="eastAsia"/>
          <w:color w:val="000000"/>
          <w:kern w:val="2"/>
          <w:sz w:val="32"/>
          <w:szCs w:val="32"/>
        </w:rPr>
        <w:t>（项）24.46万元，</w:t>
      </w:r>
      <w:r>
        <w:rPr>
          <w:rFonts w:ascii="仿宋" w:eastAsia="仿宋" w:hAnsi="仿宋" w:hint="eastAsia"/>
          <w:color w:val="000000"/>
          <w:sz w:val="32"/>
          <w:szCs w:val="32"/>
        </w:rPr>
        <w:t>完成预算的100</w:t>
      </w:r>
      <w:r>
        <w:rPr>
          <w:rFonts w:ascii="仿宋" w:eastAsia="仿宋" w:hAnsi="仿宋"/>
          <w:color w:val="000000"/>
          <w:sz w:val="32"/>
          <w:szCs w:val="32"/>
        </w:rPr>
        <w:t>%</w:t>
      </w:r>
      <w:r>
        <w:t>。</w:t>
      </w:r>
    </w:p>
    <w:p w14:paraId="1B4179FF" w14:textId="77777777" w:rsidR="00E54360" w:rsidRDefault="00E54360">
      <w:pPr>
        <w:pStyle w:val="a3"/>
        <w:spacing w:before="93"/>
        <w:ind w:left="640"/>
        <w:rPr>
          <w:rFonts w:ascii="仿宋" w:eastAsia="仿宋" w:hAnsi="仿宋"/>
          <w:color w:val="000000"/>
          <w:sz w:val="32"/>
          <w:szCs w:val="32"/>
        </w:rPr>
      </w:pPr>
    </w:p>
    <w:p w14:paraId="39F1DDC4" w14:textId="77777777" w:rsidR="00E54360" w:rsidRDefault="00E54360">
      <w:pPr>
        <w:pStyle w:val="a3"/>
        <w:spacing w:before="93"/>
        <w:ind w:left="640"/>
        <w:rPr>
          <w:rFonts w:ascii="仿宋" w:eastAsia="仿宋" w:hAnsi="仿宋"/>
          <w:color w:val="000000"/>
          <w:sz w:val="32"/>
          <w:szCs w:val="32"/>
        </w:rPr>
      </w:pPr>
    </w:p>
    <w:p w14:paraId="0ED56F8A" w14:textId="77777777" w:rsidR="00E54360" w:rsidRDefault="0030097B">
      <w:pPr>
        <w:tabs>
          <w:tab w:val="right" w:pos="8306"/>
        </w:tabs>
        <w:spacing w:line="600" w:lineRule="exact"/>
        <w:ind w:firstLine="640"/>
        <w:outlineLvl w:val="1"/>
        <w:rPr>
          <w:rStyle w:val="2Char"/>
        </w:rPr>
      </w:pPr>
      <w:bookmarkStart w:id="49" w:name="_Toc5006"/>
      <w:bookmarkStart w:id="50" w:name="_Toc15396608"/>
      <w:bookmarkStart w:id="51" w:name="_Toc15377214"/>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w:t>
      </w:r>
      <w:r w:rsidRPr="0059503A">
        <w:rPr>
          <w:rFonts w:ascii="黑体" w:eastAsia="黑体" w:hAnsi="黑体" w:hint="eastAsia"/>
          <w:sz w:val="32"/>
          <w:szCs w:val="32"/>
        </w:rPr>
        <w:t>财政拨款基本支出决算情况说明</w:t>
      </w:r>
      <w:bookmarkEnd w:id="49"/>
      <w:bookmarkEnd w:id="50"/>
      <w:bookmarkEnd w:id="51"/>
      <w:r>
        <w:rPr>
          <w:rStyle w:val="2Char"/>
          <w:rFonts w:ascii="黑体" w:eastAsia="黑体" w:hAnsi="黑体"/>
          <w:b w:val="0"/>
        </w:rPr>
        <w:tab/>
      </w:r>
    </w:p>
    <w:p w14:paraId="2D24B19D" w14:textId="77777777" w:rsidR="00E54360" w:rsidRDefault="0030097B">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21年一般公共预算财政拨款基本支出593.01万元，其中：</w:t>
      </w:r>
    </w:p>
    <w:p w14:paraId="1E60FCDA" w14:textId="77777777" w:rsidR="0076671F" w:rsidRDefault="0030097B">
      <w:pPr>
        <w:spacing w:line="600" w:lineRule="exact"/>
        <w:ind w:firstLine="645"/>
        <w:rPr>
          <w:rFonts w:ascii="仿宋" w:eastAsia="仿宋" w:hAnsi="仿宋"/>
          <w:sz w:val="32"/>
          <w:szCs w:val="32"/>
          <w:u w:val="thick" w:color="4B6EE0"/>
          <w:shd w:val="clear" w:color="auto" w:fill="6F8BE6"/>
        </w:rPr>
      </w:pPr>
      <w:r>
        <w:rPr>
          <w:rFonts w:ascii="仿宋" w:eastAsia="仿宋" w:hAnsi="仿宋" w:hint="eastAsia"/>
          <w:sz w:val="32"/>
          <w:szCs w:val="32"/>
        </w:rPr>
        <w:t>人员经费366.82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73BE9B84" w14:textId="2F5753B1" w:rsidR="00E54360" w:rsidRDefault="0030097B">
      <w:pPr>
        <w:spacing w:line="600" w:lineRule="exact"/>
        <w:ind w:firstLine="645"/>
        <w:rPr>
          <w:rFonts w:ascii="仿宋" w:eastAsia="仿宋" w:hAnsi="仿宋"/>
          <w:sz w:val="32"/>
          <w:szCs w:val="32"/>
        </w:rPr>
      </w:pPr>
      <w:r w:rsidRPr="0076671F">
        <w:rPr>
          <w:rFonts w:ascii="仿宋" w:eastAsia="仿宋" w:hAnsi="仿宋" w:hint="eastAsia"/>
          <w:sz w:val="32"/>
          <w:szCs w:val="32"/>
        </w:rPr>
        <w:t>公用</w:t>
      </w:r>
      <w:r>
        <w:rPr>
          <w:rFonts w:ascii="仿宋" w:eastAsia="仿宋" w:hAnsi="仿宋" w:hint="eastAsia"/>
          <w:sz w:val="32"/>
          <w:szCs w:val="32"/>
        </w:rPr>
        <w:t>经费44.88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7260FBBB" w14:textId="77777777" w:rsidR="00E54360" w:rsidRDefault="0030097B">
      <w:pPr>
        <w:spacing w:line="600" w:lineRule="exact"/>
        <w:ind w:firstLine="640"/>
        <w:outlineLvl w:val="1"/>
        <w:rPr>
          <w:rStyle w:val="2Char"/>
          <w:rFonts w:ascii="黑体" w:eastAsia="黑体" w:hAnsi="黑体"/>
          <w:b w:val="0"/>
        </w:rPr>
      </w:pPr>
      <w:bookmarkStart w:id="52" w:name="_Toc15396609"/>
      <w:bookmarkStart w:id="53" w:name="_Toc15377215"/>
      <w:bookmarkStart w:id="54" w:name="_Toc16604"/>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w:t>
      </w:r>
      <w:r w:rsidRPr="007C7FA0">
        <w:rPr>
          <w:rStyle w:val="2Char"/>
          <w:rFonts w:ascii="黑体" w:eastAsia="黑体" w:hAnsi="黑体" w:hint="eastAsia"/>
          <w:b w:val="0"/>
        </w:rPr>
        <w:t>”</w:t>
      </w:r>
      <w:r w:rsidRPr="007C7FA0">
        <w:rPr>
          <w:rFonts w:ascii="黑体" w:eastAsia="黑体" w:hAnsi="黑体" w:hint="eastAsia"/>
          <w:sz w:val="32"/>
          <w:szCs w:val="32"/>
        </w:rPr>
        <w:t>经</w:t>
      </w:r>
      <w:r w:rsidRPr="007C7FA0">
        <w:rPr>
          <w:rStyle w:val="2Char"/>
          <w:rFonts w:ascii="黑体" w:eastAsia="黑体" w:hAnsi="黑体" w:hint="eastAsia"/>
          <w:b w:val="0"/>
        </w:rPr>
        <w:t>费</w:t>
      </w:r>
      <w:r w:rsidRPr="007C7FA0">
        <w:rPr>
          <w:rFonts w:ascii="黑体" w:eastAsia="黑体" w:hAnsi="黑体" w:hint="eastAsia"/>
          <w:sz w:val="32"/>
          <w:szCs w:val="32"/>
        </w:rPr>
        <w:t>财政拨款支</w:t>
      </w:r>
      <w:r w:rsidRPr="007C7FA0">
        <w:rPr>
          <w:rStyle w:val="2Char"/>
          <w:rFonts w:ascii="黑体" w:eastAsia="黑体" w:hAnsi="黑体" w:hint="eastAsia"/>
          <w:b w:val="0"/>
        </w:rPr>
        <w:t>出</w:t>
      </w:r>
      <w:r w:rsidRPr="007C7FA0">
        <w:rPr>
          <w:rFonts w:ascii="黑体" w:eastAsia="黑体" w:hAnsi="黑体" w:hint="eastAsia"/>
          <w:sz w:val="32"/>
          <w:szCs w:val="32"/>
        </w:rPr>
        <w:t>决算情况说明</w:t>
      </w:r>
      <w:bookmarkEnd w:id="52"/>
      <w:bookmarkEnd w:id="53"/>
      <w:bookmarkEnd w:id="54"/>
    </w:p>
    <w:p w14:paraId="0DA61A9D" w14:textId="77777777" w:rsidR="00E54360" w:rsidRDefault="0030097B">
      <w:pPr>
        <w:spacing w:line="600" w:lineRule="exact"/>
        <w:ind w:firstLine="640"/>
        <w:outlineLvl w:val="2"/>
        <w:rPr>
          <w:rFonts w:ascii="仿宋" w:eastAsia="仿宋" w:hAnsi="仿宋"/>
          <w:b/>
          <w:sz w:val="32"/>
          <w:szCs w:val="32"/>
        </w:rPr>
      </w:pPr>
      <w:bookmarkStart w:id="55" w:name="_Toc15377216"/>
      <w:r>
        <w:rPr>
          <w:rFonts w:ascii="仿宋" w:eastAsia="仿宋" w:hAnsi="仿宋" w:hint="eastAsia"/>
          <w:b/>
          <w:sz w:val="32"/>
          <w:szCs w:val="32"/>
        </w:rPr>
        <w:t>（一）“三公”经费财政拨款支出决算总体情况说明</w:t>
      </w:r>
      <w:bookmarkEnd w:id="55"/>
    </w:p>
    <w:p w14:paraId="3857BF3E" w14:textId="77777777" w:rsidR="00E54360" w:rsidRDefault="0030097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21年“三公”经费财政拨款支出决算为4.4万元，完成预算</w:t>
      </w:r>
      <w:r w:rsidR="00DD6CCF">
        <w:rPr>
          <w:rFonts w:ascii="仿宋" w:eastAsia="仿宋" w:hAnsi="仿宋" w:hint="eastAsia"/>
          <w:sz w:val="32"/>
          <w:szCs w:val="32"/>
        </w:rPr>
        <w:t>的</w:t>
      </w:r>
      <w:r>
        <w:rPr>
          <w:rFonts w:ascii="仿宋" w:eastAsia="仿宋" w:hAnsi="仿宋" w:hint="eastAsia"/>
          <w:sz w:val="32"/>
          <w:szCs w:val="32"/>
        </w:rPr>
        <w:t>100</w:t>
      </w:r>
      <w:r>
        <w:rPr>
          <w:rFonts w:ascii="仿宋" w:eastAsia="仿宋" w:hAnsi="仿宋"/>
          <w:sz w:val="32"/>
          <w:szCs w:val="32"/>
        </w:rPr>
        <w:t>%</w:t>
      </w:r>
      <w:r>
        <w:t>。</w:t>
      </w:r>
    </w:p>
    <w:p w14:paraId="19508EEF" w14:textId="77777777" w:rsidR="00E54360" w:rsidRDefault="0030097B">
      <w:pPr>
        <w:spacing w:line="600" w:lineRule="exact"/>
        <w:ind w:firstLine="640"/>
        <w:outlineLvl w:val="2"/>
        <w:rPr>
          <w:rFonts w:ascii="仿宋" w:eastAsia="仿宋" w:hAnsi="仿宋"/>
          <w:b/>
          <w:sz w:val="32"/>
          <w:szCs w:val="32"/>
        </w:rPr>
      </w:pPr>
      <w:bookmarkStart w:id="56" w:name="_Toc15377217"/>
      <w:r>
        <w:rPr>
          <w:rFonts w:ascii="仿宋" w:eastAsia="仿宋" w:hAnsi="仿宋" w:hint="eastAsia"/>
          <w:b/>
          <w:sz w:val="32"/>
          <w:szCs w:val="32"/>
        </w:rPr>
        <w:t>（二）“三公”经费财政拨款支出决算具体情况说明</w:t>
      </w:r>
      <w:bookmarkEnd w:id="56"/>
    </w:p>
    <w:p w14:paraId="42881F65" w14:textId="77777777" w:rsidR="00E54360" w:rsidRDefault="0030097B">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；公务用车购置及运行维护费支出决算3万元，占68.18</w:t>
      </w:r>
      <w:r>
        <w:rPr>
          <w:rFonts w:ascii="仿宋" w:eastAsia="仿宋" w:hAnsi="仿宋"/>
          <w:sz w:val="32"/>
          <w:szCs w:val="32"/>
        </w:rPr>
        <w:t>%</w:t>
      </w:r>
      <w:r>
        <w:rPr>
          <w:rFonts w:ascii="仿宋" w:eastAsia="仿宋" w:hAnsi="仿宋" w:hint="eastAsia"/>
          <w:sz w:val="32"/>
          <w:szCs w:val="32"/>
        </w:rPr>
        <w:t>；公务接待费支出决算1.4万元，占</w:t>
      </w:r>
      <w:r>
        <w:rPr>
          <w:rFonts w:ascii="仿宋" w:eastAsia="仿宋" w:hAnsi="仿宋" w:hint="eastAsia"/>
          <w:sz w:val="32"/>
          <w:szCs w:val="32"/>
        </w:rPr>
        <w:lastRenderedPageBreak/>
        <w:t>31.82</w:t>
      </w:r>
      <w:r>
        <w:rPr>
          <w:rFonts w:ascii="仿宋" w:eastAsia="仿宋" w:hAnsi="仿宋"/>
          <w:sz w:val="32"/>
          <w:szCs w:val="32"/>
        </w:rPr>
        <w:t>%</w:t>
      </w:r>
      <w:r>
        <w:rPr>
          <w:rFonts w:ascii="仿宋" w:eastAsia="仿宋" w:hAnsi="仿宋" w:hint="eastAsia"/>
          <w:sz w:val="32"/>
          <w:szCs w:val="32"/>
        </w:rPr>
        <w:t>。具体情况如下</w:t>
      </w:r>
      <w:r w:rsidRPr="008F7C86">
        <w:rPr>
          <w:rFonts w:ascii="仿宋" w:eastAsia="仿宋" w:hAnsi="仿宋" w:hint="eastAsia"/>
          <w:sz w:val="32"/>
          <w:szCs w:val="32"/>
          <w:u w:val="thick" w:color="4B6EE0"/>
          <w:shd w:val="clear" w:color="auto" w:fill="6F8BE6"/>
        </w:rPr>
        <w:t>：</w:t>
      </w:r>
    </w:p>
    <w:p w14:paraId="7B2944D9" w14:textId="77777777" w:rsidR="00E54360" w:rsidRDefault="0030097B">
      <w:pPr>
        <w:spacing w:line="600" w:lineRule="exact"/>
        <w:ind w:firstLine="640"/>
        <w:rPr>
          <w:rFonts w:ascii="仿宋" w:eastAsia="仿宋" w:hAnsi="仿宋"/>
          <w:sz w:val="32"/>
          <w:szCs w:val="32"/>
        </w:rPr>
      </w:pPr>
      <w:r>
        <w:rPr>
          <w:noProof/>
        </w:rPr>
        <w:drawing>
          <wp:anchor distT="0" distB="0" distL="114300" distR="114300" simplePos="0" relativeHeight="251661312" behindDoc="0" locked="0" layoutInCell="1" allowOverlap="1" wp14:anchorId="5BBD563E" wp14:editId="09A276E5">
            <wp:simplePos x="0" y="0"/>
            <wp:positionH relativeFrom="column">
              <wp:posOffset>229870</wp:posOffset>
            </wp:positionH>
            <wp:positionV relativeFrom="paragraph">
              <wp:posOffset>33020</wp:posOffset>
            </wp:positionV>
            <wp:extent cx="5083810" cy="2443480"/>
            <wp:effectExtent l="4445" t="4445" r="17145" b="9525"/>
            <wp:wrapNone/>
            <wp:docPr id="264" name="_x0000_s14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79432CE5" w14:textId="77777777" w:rsidR="00E54360" w:rsidRDefault="00E54360">
      <w:pPr>
        <w:spacing w:line="600" w:lineRule="exact"/>
        <w:ind w:firstLine="640"/>
        <w:rPr>
          <w:rFonts w:ascii="仿宋" w:eastAsia="仿宋" w:hAnsi="仿宋"/>
          <w:sz w:val="32"/>
          <w:szCs w:val="32"/>
        </w:rPr>
      </w:pPr>
    </w:p>
    <w:p w14:paraId="211E34F8" w14:textId="77777777" w:rsidR="00E54360" w:rsidRDefault="00E54360">
      <w:pPr>
        <w:spacing w:line="600" w:lineRule="exact"/>
        <w:ind w:firstLine="640"/>
        <w:rPr>
          <w:rFonts w:ascii="仿宋" w:eastAsia="仿宋" w:hAnsi="仿宋"/>
          <w:sz w:val="32"/>
          <w:szCs w:val="32"/>
        </w:rPr>
      </w:pPr>
    </w:p>
    <w:p w14:paraId="1EE2D79A" w14:textId="77777777" w:rsidR="00E54360" w:rsidRDefault="00E54360">
      <w:pPr>
        <w:spacing w:line="600" w:lineRule="exact"/>
        <w:ind w:firstLine="640"/>
        <w:rPr>
          <w:rFonts w:ascii="仿宋" w:eastAsia="仿宋" w:hAnsi="仿宋"/>
          <w:sz w:val="32"/>
          <w:szCs w:val="32"/>
        </w:rPr>
      </w:pPr>
    </w:p>
    <w:p w14:paraId="7F75E9B0" w14:textId="77777777" w:rsidR="00E54360" w:rsidRDefault="00E54360">
      <w:pPr>
        <w:spacing w:line="600" w:lineRule="exact"/>
        <w:ind w:firstLine="640"/>
        <w:rPr>
          <w:rFonts w:ascii="仿宋" w:eastAsia="仿宋" w:hAnsi="仿宋"/>
          <w:sz w:val="32"/>
          <w:szCs w:val="32"/>
        </w:rPr>
      </w:pPr>
    </w:p>
    <w:p w14:paraId="6992EE5C" w14:textId="77777777" w:rsidR="00E54360" w:rsidRDefault="00E54360">
      <w:pPr>
        <w:spacing w:line="600" w:lineRule="exact"/>
        <w:ind w:firstLine="640"/>
        <w:rPr>
          <w:rFonts w:ascii="仿宋" w:eastAsia="仿宋" w:hAnsi="仿宋"/>
          <w:sz w:val="32"/>
          <w:szCs w:val="32"/>
        </w:rPr>
      </w:pPr>
    </w:p>
    <w:p w14:paraId="44CF2F24" w14:textId="77777777" w:rsidR="00E54360" w:rsidRDefault="00E54360">
      <w:pPr>
        <w:spacing w:line="600" w:lineRule="exact"/>
        <w:ind w:firstLine="640"/>
        <w:rPr>
          <w:rFonts w:ascii="仿宋" w:eastAsia="仿宋" w:hAnsi="仿宋"/>
          <w:sz w:val="32"/>
          <w:szCs w:val="32"/>
        </w:rPr>
      </w:pPr>
    </w:p>
    <w:p w14:paraId="5B504B3F" w14:textId="77777777" w:rsidR="00E54360" w:rsidRDefault="0030097B">
      <w:pPr>
        <w:spacing w:line="600" w:lineRule="exact"/>
        <w:ind w:firstLine="640"/>
        <w:jc w:val="center"/>
        <w:rPr>
          <w:rFonts w:ascii="仿宋" w:eastAsia="仿宋" w:hAnsi="仿宋"/>
          <w:sz w:val="32"/>
          <w:szCs w:val="32"/>
        </w:rPr>
      </w:pPr>
      <w:r>
        <w:rPr>
          <w:rFonts w:ascii="仿宋" w:eastAsia="仿宋" w:hAnsi="仿宋" w:hint="eastAsia"/>
          <w:sz w:val="32"/>
          <w:szCs w:val="32"/>
        </w:rPr>
        <w:t>（图7：“三公”经费财政拨款支出结构）</w:t>
      </w:r>
    </w:p>
    <w:p w14:paraId="3263A18E" w14:textId="01E256DB" w:rsidR="00E54360" w:rsidRDefault="0030097B">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6"/>
          <w:rFonts w:ascii="仿宋" w:eastAsia="仿宋" w:hAnsi="仿宋" w:hint="eastAsia"/>
          <w:b w:val="0"/>
          <w:bCs/>
          <w:sz w:val="32"/>
          <w:szCs w:val="32"/>
        </w:rPr>
        <w:t>完成预算0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w:t>
      </w:r>
      <w:r w:rsidRPr="0076671F">
        <w:rPr>
          <w:rFonts w:ascii="仿宋_GB2312" w:eastAsia="仿宋_GB2312" w:hint="eastAsia"/>
          <w:sz w:val="32"/>
          <w:szCs w:val="32"/>
          <w:u w:color="46CD7E"/>
        </w:rPr>
        <w:t>支出</w:t>
      </w:r>
      <w:r>
        <w:rPr>
          <w:rFonts w:ascii="仿宋_GB2312" w:eastAsia="仿宋_GB2312" w:hint="eastAsia"/>
          <w:sz w:val="32"/>
          <w:szCs w:val="32"/>
        </w:rPr>
        <w:t>比</w:t>
      </w:r>
      <w:r>
        <w:rPr>
          <w:rFonts w:ascii="仿宋_GB2312" w:eastAsia="仿宋_GB2312"/>
          <w:sz w:val="32"/>
          <w:szCs w:val="32"/>
        </w:rPr>
        <w:t>20</w:t>
      </w:r>
      <w:r>
        <w:rPr>
          <w:rFonts w:ascii="仿宋_GB2312" w:eastAsia="仿宋_GB2312" w:hint="eastAsia"/>
          <w:sz w:val="32"/>
          <w:szCs w:val="32"/>
        </w:rPr>
        <w:t>20年增加0万元，增长0</w:t>
      </w:r>
      <w:r>
        <w:rPr>
          <w:rFonts w:ascii="仿宋_GB2312" w:eastAsia="仿宋_GB2312"/>
          <w:sz w:val="32"/>
          <w:szCs w:val="32"/>
        </w:rPr>
        <w:t>%</w:t>
      </w:r>
      <w:r>
        <w:rPr>
          <w:rFonts w:ascii="仿宋_GB2312" w:eastAsia="仿宋_GB2312" w:hint="eastAsia"/>
          <w:sz w:val="32"/>
          <w:szCs w:val="32"/>
        </w:rPr>
        <w:t>。</w:t>
      </w:r>
    </w:p>
    <w:p w14:paraId="33398D1E" w14:textId="77777777" w:rsidR="00E54360" w:rsidRDefault="0030097B">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3万元</w:t>
      </w:r>
      <w:r>
        <w:t>，</w:t>
      </w:r>
      <w:r>
        <w:rPr>
          <w:rStyle w:val="a6"/>
          <w:rFonts w:ascii="仿宋" w:eastAsia="仿宋" w:hAnsi="仿宋" w:hint="eastAsia"/>
          <w:b w:val="0"/>
          <w:bCs/>
          <w:sz w:val="32"/>
          <w:szCs w:val="32"/>
        </w:rPr>
        <w:t>完成预算100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20年减少0万元，下降0</w:t>
      </w:r>
      <w:r>
        <w:rPr>
          <w:rFonts w:ascii="仿宋_GB2312" w:eastAsia="仿宋_GB2312"/>
          <w:sz w:val="32"/>
          <w:szCs w:val="32"/>
        </w:rPr>
        <w:t>%</w:t>
      </w:r>
      <w:r>
        <w:rPr>
          <w:rFonts w:ascii="仿宋_GB2312" w:eastAsia="仿宋_GB2312" w:hint="eastAsia"/>
          <w:sz w:val="32"/>
          <w:szCs w:val="32"/>
        </w:rPr>
        <w:t>。</w:t>
      </w:r>
    </w:p>
    <w:p w14:paraId="41E78B25" w14:textId="77777777" w:rsidR="00E54360" w:rsidRDefault="0030097B">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w:t>
      </w:r>
      <w:r w:rsidRPr="0076671F">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，越野车0辆、</w:t>
      </w:r>
      <w:r w:rsidRPr="0076671F">
        <w:rPr>
          <w:rFonts w:ascii="仿宋_GB2312" w:eastAsia="仿宋_GB2312" w:hint="eastAsia"/>
          <w:sz w:val="32"/>
          <w:szCs w:val="32"/>
          <w:u w:val="thick" w:color="909090"/>
          <w:shd w:val="clear" w:color="auto" w:fill="DDDDDD"/>
        </w:rPr>
        <w:t>金额0万元</w:t>
      </w:r>
      <w:r>
        <w:rPr>
          <w:rFonts w:ascii="仿宋_GB2312" w:eastAsia="仿宋_GB2312" w:hint="eastAsia"/>
          <w:sz w:val="32"/>
          <w:szCs w:val="32"/>
        </w:rPr>
        <w:t>，载客汽车0辆、金额0万元。截至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月底，单位共有公务用车7辆，其中：特种专业用车1辆、越野车1辆、执法车辆5辆。</w:t>
      </w:r>
    </w:p>
    <w:p w14:paraId="6AD1DCB6" w14:textId="77777777" w:rsidR="00E54360" w:rsidRDefault="0030097B">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3万元。主要用于执法车执勤时巡逻以及下乡拆违时等所需的公务用车燃料费、维修费、过路过桥费、保险费等支出。</w:t>
      </w:r>
    </w:p>
    <w:p w14:paraId="100D1CE5" w14:textId="77777777" w:rsidR="00E54360" w:rsidRDefault="0030097B">
      <w:pPr>
        <w:spacing w:line="600" w:lineRule="exact"/>
        <w:ind w:firstLine="640"/>
        <w:rPr>
          <w:rFonts w:ascii="仿宋_GB2312" w:eastAsia="仿宋_GB2312"/>
          <w:sz w:val="32"/>
          <w:szCs w:val="32"/>
        </w:rPr>
      </w:pPr>
      <w:r>
        <w:rPr>
          <w:rFonts w:ascii="仿宋_GB2312" w:eastAsia="仿宋_GB2312"/>
          <w:b/>
          <w:sz w:val="32"/>
          <w:szCs w:val="32"/>
        </w:rPr>
        <w:lastRenderedPageBreak/>
        <w:t>3.</w:t>
      </w:r>
      <w:r>
        <w:rPr>
          <w:rFonts w:ascii="仿宋_GB2312" w:eastAsia="仿宋_GB2312" w:hint="eastAsia"/>
          <w:b/>
          <w:sz w:val="32"/>
          <w:szCs w:val="32"/>
        </w:rPr>
        <w:t>公务接待费支出1.4</w:t>
      </w:r>
      <w:r>
        <w:rPr>
          <w:rFonts w:ascii="仿宋_GB2312" w:eastAsia="仿宋_GB2312" w:hint="eastAsia"/>
          <w:sz w:val="32"/>
          <w:szCs w:val="32"/>
        </w:rPr>
        <w:t>万元，</w:t>
      </w:r>
      <w:r>
        <w:rPr>
          <w:rStyle w:val="a6"/>
          <w:rFonts w:ascii="仿宋" w:eastAsia="仿宋" w:hAnsi="仿宋" w:hint="eastAsia"/>
          <w:b w:val="0"/>
          <w:bCs/>
          <w:sz w:val="32"/>
          <w:szCs w:val="32"/>
        </w:rPr>
        <w:t>完成预算的100</w:t>
      </w:r>
      <w:r>
        <w:rPr>
          <w:rStyle w:val="a6"/>
          <w:rFonts w:ascii="仿宋" w:eastAsia="仿宋" w:hAnsi="仿宋"/>
          <w:b w:val="0"/>
          <w:bCs/>
          <w:sz w:val="32"/>
          <w:szCs w:val="32"/>
        </w:rPr>
        <w:t>%</w:t>
      </w:r>
      <w:r>
        <w:rPr>
          <w:rStyle w:val="a6"/>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20年增加0.04万元，增长2.94</w:t>
      </w:r>
      <w:r>
        <w:rPr>
          <w:rFonts w:ascii="仿宋_GB2312" w:eastAsia="仿宋_GB2312"/>
          <w:sz w:val="32"/>
          <w:szCs w:val="32"/>
        </w:rPr>
        <w:t>%</w:t>
      </w:r>
      <w:r>
        <w:rPr>
          <w:rFonts w:ascii="仿宋_GB2312" w:eastAsia="仿宋_GB2312" w:hint="eastAsia"/>
          <w:sz w:val="32"/>
          <w:szCs w:val="32"/>
        </w:rPr>
        <w:t>。主要原因是公务接待</w:t>
      </w:r>
      <w:proofErr w:type="gramStart"/>
      <w:r>
        <w:rPr>
          <w:rFonts w:ascii="仿宋_GB2312" w:eastAsia="仿宋_GB2312" w:hint="eastAsia"/>
          <w:sz w:val="32"/>
          <w:szCs w:val="32"/>
        </w:rPr>
        <w:t>费活动</w:t>
      </w:r>
      <w:proofErr w:type="gramEnd"/>
      <w:r>
        <w:rPr>
          <w:rFonts w:ascii="仿宋_GB2312" w:eastAsia="仿宋_GB2312" w:hint="eastAsia"/>
          <w:sz w:val="32"/>
          <w:szCs w:val="32"/>
        </w:rPr>
        <w:t>增加。其中</w:t>
      </w:r>
      <w:r w:rsidRPr="0076671F">
        <w:rPr>
          <w:rFonts w:ascii="仿宋_GB2312" w:eastAsia="仿宋_GB2312" w:hint="eastAsia"/>
          <w:sz w:val="32"/>
          <w:szCs w:val="32"/>
        </w:rPr>
        <w:t>：</w:t>
      </w:r>
    </w:p>
    <w:p w14:paraId="621A2A85" w14:textId="77777777" w:rsidR="00E54360" w:rsidRDefault="0030097B">
      <w:pPr>
        <w:pStyle w:val="a3"/>
        <w:spacing w:before="93"/>
        <w:ind w:firstLineChars="200" w:firstLine="643"/>
      </w:pPr>
      <w:r>
        <w:rPr>
          <w:rFonts w:ascii="仿宋" w:eastAsia="仿宋" w:hAnsi="仿宋" w:hint="eastAsia"/>
          <w:b/>
          <w:sz w:val="32"/>
          <w:szCs w:val="32"/>
        </w:rPr>
        <w:t>国内公务接待支出</w:t>
      </w:r>
      <w:r>
        <w:rPr>
          <w:rFonts w:ascii="仿宋" w:eastAsia="仿宋" w:hAnsi="仿宋" w:hint="eastAsia"/>
          <w:sz w:val="32"/>
          <w:szCs w:val="32"/>
        </w:rPr>
        <w:t>1.4</w:t>
      </w:r>
      <w:r>
        <w:rPr>
          <w:rFonts w:hint="eastAsia"/>
          <w:sz w:val="32"/>
          <w:szCs w:val="32"/>
        </w:rPr>
        <w:t>万元，主</w:t>
      </w:r>
      <w:r>
        <w:rPr>
          <w:rFonts w:hint="eastAsia"/>
          <w:color w:val="000000"/>
          <w:sz w:val="32"/>
          <w:szCs w:val="32"/>
        </w:rPr>
        <w:t>要用于上级机关及兄弟市（县、区）检查指导、学习考察、工作协调、执行任务等国内公务接待。</w:t>
      </w:r>
    </w:p>
    <w:p w14:paraId="20DE2C66" w14:textId="77777777" w:rsidR="00E54360" w:rsidRDefault="0030097B">
      <w:pPr>
        <w:spacing w:line="600" w:lineRule="exact"/>
        <w:ind w:firstLine="640"/>
        <w:rPr>
          <w:rFonts w:ascii="仿宋_GB2312" w:eastAsia="仿宋_GB2312"/>
          <w:sz w:val="32"/>
          <w:szCs w:val="32"/>
        </w:rPr>
      </w:pPr>
      <w:r>
        <w:rPr>
          <w:rFonts w:ascii="仿宋_GB2312" w:eastAsia="仿宋_GB2312" w:hint="eastAsia"/>
          <w:sz w:val="32"/>
          <w:szCs w:val="32"/>
        </w:rPr>
        <w:t>国内公务接待32批次，180人次（不包括陪同人员），共计支出1.4万元。</w:t>
      </w:r>
    </w:p>
    <w:p w14:paraId="065A171B" w14:textId="77777777" w:rsidR="00E54360" w:rsidRDefault="0030097B">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14:paraId="49351650" w14:textId="77777777" w:rsidR="00E54360" w:rsidRDefault="0030097B">
      <w:pPr>
        <w:spacing w:line="600" w:lineRule="exact"/>
        <w:ind w:firstLine="640"/>
        <w:outlineLvl w:val="1"/>
        <w:rPr>
          <w:rStyle w:val="2Char"/>
          <w:rFonts w:ascii="黑体" w:eastAsia="黑体" w:hAnsi="黑体"/>
        </w:rPr>
      </w:pPr>
      <w:bookmarkStart w:id="57" w:name="_Toc15377218"/>
      <w:bookmarkStart w:id="58" w:name="_Toc15396610"/>
      <w:bookmarkStart w:id="59" w:name="_Toc1755"/>
      <w:r>
        <w:rPr>
          <w:rFonts w:ascii="黑体" w:eastAsia="黑体" w:hint="eastAsia"/>
          <w:sz w:val="32"/>
          <w:szCs w:val="32"/>
        </w:rPr>
        <w:t>八、</w:t>
      </w:r>
      <w:r>
        <w:rPr>
          <w:rStyle w:val="2Char"/>
          <w:rFonts w:ascii="黑体" w:eastAsia="黑体" w:hAnsi="黑体" w:hint="eastAsia"/>
          <w:b w:val="0"/>
        </w:rPr>
        <w:t>政府性基金预算</w:t>
      </w:r>
      <w:r w:rsidRPr="001E7F5C">
        <w:rPr>
          <w:rFonts w:ascii="黑体" w:eastAsia="黑体" w:hAnsi="黑体" w:hint="eastAsia"/>
          <w:sz w:val="32"/>
          <w:szCs w:val="32"/>
        </w:rPr>
        <w:t>支出决算情况说明</w:t>
      </w:r>
      <w:bookmarkEnd w:id="57"/>
      <w:bookmarkEnd w:id="58"/>
      <w:bookmarkEnd w:id="59"/>
    </w:p>
    <w:p w14:paraId="14A5DB0C" w14:textId="77777777" w:rsidR="00E54360" w:rsidRDefault="0030097B">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21年政府性基金预算财政拨款支出171.6万元。</w:t>
      </w:r>
    </w:p>
    <w:p w14:paraId="39D128FC" w14:textId="77777777" w:rsidR="00E54360" w:rsidRDefault="0030097B">
      <w:pPr>
        <w:numPr>
          <w:ilvl w:val="0"/>
          <w:numId w:val="9"/>
        </w:numPr>
        <w:spacing w:line="600" w:lineRule="exact"/>
        <w:ind w:firstLine="640"/>
        <w:outlineLvl w:val="1"/>
        <w:rPr>
          <w:rStyle w:val="2Char"/>
          <w:rFonts w:ascii="黑体" w:eastAsia="黑体" w:hAnsi="黑体"/>
          <w:b w:val="0"/>
        </w:rPr>
      </w:pPr>
      <w:bookmarkStart w:id="60" w:name="_Toc15396611"/>
      <w:bookmarkStart w:id="61" w:name="_Toc15377219"/>
      <w:bookmarkStart w:id="62" w:name="_Toc16729"/>
      <w:r>
        <w:rPr>
          <w:rStyle w:val="2Char"/>
          <w:rFonts w:ascii="黑体" w:eastAsia="黑体" w:hAnsi="黑体" w:hint="eastAsia"/>
          <w:b w:val="0"/>
        </w:rPr>
        <w:t>国有资本经营预算</w:t>
      </w:r>
      <w:r w:rsidRPr="001E7F5C">
        <w:rPr>
          <w:rFonts w:ascii="黑体" w:eastAsia="黑体" w:hAnsi="黑体" w:hint="eastAsia"/>
          <w:sz w:val="32"/>
          <w:szCs w:val="32"/>
        </w:rPr>
        <w:t>支出决算情况说明</w:t>
      </w:r>
      <w:bookmarkEnd w:id="60"/>
      <w:bookmarkEnd w:id="61"/>
      <w:bookmarkEnd w:id="62"/>
    </w:p>
    <w:p w14:paraId="281E2C48" w14:textId="77777777" w:rsidR="00E54360" w:rsidRDefault="0030097B">
      <w:pPr>
        <w:spacing w:line="600" w:lineRule="exact"/>
        <w:ind w:firstLine="640"/>
        <w:rPr>
          <w:rFonts w:ascii="仿宋_GB2312" w:eastAsia="仿宋_GB2312"/>
          <w:sz w:val="32"/>
          <w:szCs w:val="32"/>
        </w:rPr>
      </w:pPr>
      <w:r w:rsidRPr="001E7F5C">
        <w:rPr>
          <w:rFonts w:ascii="仿宋_GB2312" w:eastAsia="仿宋_GB2312"/>
          <w:sz w:val="32"/>
          <w:szCs w:val="32"/>
        </w:rPr>
        <w:t>20</w:t>
      </w:r>
      <w:r w:rsidRPr="001E7F5C">
        <w:rPr>
          <w:rFonts w:ascii="仿宋_GB2312" w:eastAsia="仿宋_GB2312" w:hint="eastAsia"/>
          <w:sz w:val="32"/>
          <w:szCs w:val="32"/>
        </w:rPr>
        <w:t>21年国有资本经营预算财政拨款支出0</w:t>
      </w:r>
      <w:r>
        <w:rPr>
          <w:rFonts w:ascii="仿宋_GB2312" w:eastAsia="仿宋_GB2312" w:hint="eastAsia"/>
          <w:sz w:val="32"/>
          <w:szCs w:val="32"/>
        </w:rPr>
        <w:t>万元。</w:t>
      </w:r>
    </w:p>
    <w:p w14:paraId="28958CBE" w14:textId="77777777" w:rsidR="00E54360" w:rsidRDefault="0030097B">
      <w:pPr>
        <w:numPr>
          <w:ilvl w:val="0"/>
          <w:numId w:val="9"/>
        </w:numPr>
        <w:spacing w:line="600" w:lineRule="exact"/>
        <w:ind w:firstLine="640"/>
        <w:outlineLvl w:val="1"/>
        <w:rPr>
          <w:rStyle w:val="2Char"/>
          <w:rFonts w:ascii="黑体" w:eastAsia="黑体" w:hAnsi="黑体"/>
          <w:b w:val="0"/>
        </w:rPr>
      </w:pPr>
      <w:bookmarkStart w:id="63" w:name="_Toc15377221"/>
      <w:bookmarkStart w:id="64" w:name="_Toc18917"/>
      <w:bookmarkStart w:id="65" w:name="_Toc15396612"/>
      <w:r>
        <w:rPr>
          <w:rStyle w:val="2Char"/>
          <w:rFonts w:ascii="黑体" w:eastAsia="黑体" w:hAnsi="黑体" w:hint="eastAsia"/>
          <w:b w:val="0"/>
        </w:rPr>
        <w:t>其他重要</w:t>
      </w:r>
      <w:r w:rsidRPr="001E7F5C">
        <w:rPr>
          <w:rFonts w:ascii="黑体" w:eastAsia="黑体" w:hAnsi="黑体" w:hint="eastAsia"/>
          <w:sz w:val="32"/>
          <w:szCs w:val="32"/>
        </w:rPr>
        <w:t>事项的情况说明</w:t>
      </w:r>
      <w:bookmarkEnd w:id="63"/>
      <w:bookmarkEnd w:id="64"/>
      <w:bookmarkEnd w:id="65"/>
    </w:p>
    <w:p w14:paraId="0C450C8C" w14:textId="77777777" w:rsidR="00E54360" w:rsidRDefault="0030097B">
      <w:pPr>
        <w:spacing w:line="600" w:lineRule="exact"/>
        <w:ind w:firstLineChars="200" w:firstLine="643"/>
        <w:outlineLvl w:val="2"/>
        <w:rPr>
          <w:rFonts w:ascii="仿宋" w:eastAsia="仿宋" w:hAnsi="仿宋"/>
          <w:sz w:val="32"/>
          <w:szCs w:val="32"/>
        </w:rPr>
      </w:pPr>
      <w:bookmarkStart w:id="66" w:name="_Toc15377222"/>
      <w:r>
        <w:rPr>
          <w:rFonts w:ascii="仿宋" w:eastAsia="仿宋" w:hAnsi="仿宋" w:hint="eastAsia"/>
          <w:b/>
          <w:sz w:val="32"/>
          <w:szCs w:val="32"/>
        </w:rPr>
        <w:t>（一）机关运行经费支出情况</w:t>
      </w:r>
      <w:bookmarkEnd w:id="66"/>
    </w:p>
    <w:p w14:paraId="4FFF2130" w14:textId="77777777" w:rsidR="00E54360" w:rsidRDefault="0030097B">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21年，通江县综合行政执法局机关运行经费支出44.88万元，比</w:t>
      </w:r>
      <w:r>
        <w:rPr>
          <w:rFonts w:ascii="仿宋_GB2312" w:eastAsia="仿宋_GB2312"/>
          <w:sz w:val="32"/>
          <w:szCs w:val="32"/>
        </w:rPr>
        <w:t>20</w:t>
      </w:r>
      <w:r>
        <w:rPr>
          <w:rFonts w:ascii="仿宋_GB2312" w:eastAsia="仿宋_GB2312" w:hint="eastAsia"/>
          <w:sz w:val="32"/>
          <w:szCs w:val="32"/>
        </w:rPr>
        <w:t>20年减少19.87万元，下降30.69</w:t>
      </w:r>
      <w:r>
        <w:rPr>
          <w:rFonts w:ascii="仿宋_GB2312" w:eastAsia="仿宋_GB2312"/>
          <w:sz w:val="32"/>
          <w:szCs w:val="32"/>
        </w:rPr>
        <w:t>%</w:t>
      </w:r>
      <w:r>
        <w:rPr>
          <w:rFonts w:ascii="仿宋_GB2312" w:eastAsia="仿宋_GB2312" w:hint="eastAsia"/>
          <w:sz w:val="32"/>
          <w:szCs w:val="32"/>
        </w:rPr>
        <w:t>主要原因是压缩支出。</w:t>
      </w:r>
    </w:p>
    <w:p w14:paraId="09A90F79" w14:textId="77777777" w:rsidR="00E54360" w:rsidRDefault="0030097B">
      <w:pPr>
        <w:autoSpaceDE w:val="0"/>
        <w:autoSpaceDN w:val="0"/>
        <w:adjustRightInd w:val="0"/>
        <w:spacing w:line="600" w:lineRule="exact"/>
        <w:ind w:firstLineChars="200" w:firstLine="643"/>
        <w:jc w:val="left"/>
        <w:outlineLvl w:val="2"/>
        <w:rPr>
          <w:rFonts w:ascii="仿宋" w:eastAsia="仿宋" w:hAnsi="仿宋"/>
          <w:b/>
          <w:sz w:val="32"/>
          <w:szCs w:val="32"/>
        </w:rPr>
      </w:pPr>
      <w:bookmarkStart w:id="67" w:name="_Toc15377223"/>
      <w:r>
        <w:rPr>
          <w:rFonts w:ascii="仿宋" w:eastAsia="仿宋" w:hAnsi="仿宋" w:hint="eastAsia"/>
          <w:b/>
          <w:sz w:val="32"/>
          <w:szCs w:val="32"/>
        </w:rPr>
        <w:t>（二）政府采购支出情况</w:t>
      </w:r>
      <w:bookmarkEnd w:id="67"/>
    </w:p>
    <w:p w14:paraId="35C3510D" w14:textId="77777777" w:rsidR="00E54360" w:rsidRDefault="0030097B">
      <w:pPr>
        <w:spacing w:line="600" w:lineRule="exact"/>
        <w:ind w:firstLineChars="200" w:firstLine="640"/>
        <w:rPr>
          <w:rFonts w:ascii="仿宋_GB2312" w:eastAsia="仿宋_GB2312"/>
          <w:sz w:val="32"/>
          <w:szCs w:val="32"/>
        </w:rPr>
      </w:pPr>
      <w:r>
        <w:rPr>
          <w:rFonts w:ascii="仿宋_GB2312" w:eastAsia="仿宋_GB2312"/>
          <w:sz w:val="32"/>
          <w:szCs w:val="32"/>
        </w:rPr>
        <w:t>220</w:t>
      </w:r>
      <w:r>
        <w:rPr>
          <w:rFonts w:ascii="仿宋_GB2312" w:eastAsia="仿宋_GB2312" w:hint="eastAsia"/>
          <w:sz w:val="32"/>
          <w:szCs w:val="32"/>
        </w:rPr>
        <w:t>21年，通江县综合行政执法局采购支出总额12.3万元，其中：采购执法用车8.3万元，采购电脑、打印机4万</w:t>
      </w:r>
      <w:r>
        <w:rPr>
          <w:rFonts w:ascii="仿宋_GB2312" w:eastAsia="仿宋_GB2312" w:hint="eastAsia"/>
          <w:sz w:val="32"/>
          <w:szCs w:val="32"/>
        </w:rPr>
        <w:lastRenderedPageBreak/>
        <w:t>元，政府采购工程支出0万元、政府采购服务支出0万元。授予中小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p>
    <w:p w14:paraId="21092D20" w14:textId="77777777" w:rsidR="00E54360" w:rsidRDefault="0030097B">
      <w:pPr>
        <w:autoSpaceDE w:val="0"/>
        <w:autoSpaceDN w:val="0"/>
        <w:adjustRightInd w:val="0"/>
        <w:spacing w:line="600" w:lineRule="exact"/>
        <w:ind w:firstLineChars="200" w:firstLine="643"/>
        <w:jc w:val="left"/>
        <w:outlineLvl w:val="2"/>
        <w:rPr>
          <w:rFonts w:ascii="仿宋" w:eastAsia="仿宋" w:hAnsi="仿宋"/>
          <w:b/>
          <w:sz w:val="32"/>
          <w:szCs w:val="32"/>
        </w:rPr>
      </w:pPr>
      <w:bookmarkStart w:id="68" w:name="_Toc15377224"/>
      <w:r>
        <w:rPr>
          <w:rFonts w:ascii="仿宋" w:eastAsia="仿宋" w:hAnsi="仿宋" w:hint="eastAsia"/>
          <w:b/>
          <w:sz w:val="32"/>
          <w:szCs w:val="32"/>
        </w:rPr>
        <w:t>（三）国有资产占有使用情况</w:t>
      </w:r>
      <w:bookmarkEnd w:id="68"/>
    </w:p>
    <w:p w14:paraId="7814F073" w14:textId="77777777" w:rsidR="00E54360" w:rsidRDefault="0030097B">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日，通江县综合行政执法局共有车辆7辆，其中：主要领导干部用车0辆、机要通信用车0辆、应急保障用车0辆、其他用车7辆，其他用车主要是用于</w:t>
      </w:r>
      <w:r>
        <w:rPr>
          <w:rFonts w:ascii="仿宋_GB2312" w:eastAsia="仿宋_GB2312" w:hint="eastAsia"/>
          <w:color w:val="000000"/>
          <w:sz w:val="32"/>
          <w:szCs w:val="32"/>
        </w:rPr>
        <w:t>执法用车和“三违”督查下乡。</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56596516" w14:textId="77777777" w:rsidR="00E54360" w:rsidRDefault="0030097B">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E87D9D4" w14:textId="77777777" w:rsidR="00E54360" w:rsidRDefault="0030097B">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单位在2021年度预算编制阶段，组织对警务大队专项工作经费项目等3个项目开展了预算事前绩效评估，对3个项目编制了绩效目标，预算执行过程中，选取3个项目开展绩效监控，年终执行完毕后，对3个项目开展了绩效自评，2021年特定目标类部门预算项目绩效目标自评表见附件（第四部分）。</w:t>
      </w:r>
    </w:p>
    <w:tbl>
      <w:tblPr>
        <w:tblW w:w="10425" w:type="dxa"/>
        <w:tblCellMar>
          <w:left w:w="0" w:type="dxa"/>
          <w:right w:w="0" w:type="dxa"/>
        </w:tblCellMar>
        <w:tblLook w:val="0600" w:firstRow="0" w:lastRow="0" w:firstColumn="0" w:lastColumn="0" w:noHBand="1" w:noVBand="1"/>
      </w:tblPr>
      <w:tblGrid>
        <w:gridCol w:w="735"/>
        <w:gridCol w:w="735"/>
        <w:gridCol w:w="825"/>
        <w:gridCol w:w="1500"/>
        <w:gridCol w:w="1620"/>
        <w:gridCol w:w="165"/>
        <w:gridCol w:w="1320"/>
        <w:gridCol w:w="165"/>
        <w:gridCol w:w="720"/>
        <w:gridCol w:w="360"/>
        <w:gridCol w:w="540"/>
        <w:gridCol w:w="360"/>
        <w:gridCol w:w="1020"/>
        <w:gridCol w:w="360"/>
      </w:tblGrid>
      <w:tr w:rsidR="00E54360" w14:paraId="2FD42C72" w14:textId="77777777">
        <w:trPr>
          <w:trHeight w:val="330"/>
        </w:trPr>
        <w:tc>
          <w:tcPr>
            <w:tcW w:w="735" w:type="dxa"/>
            <w:tcBorders>
              <w:top w:val="nil"/>
              <w:left w:val="nil"/>
              <w:bottom w:val="nil"/>
              <w:right w:val="nil"/>
            </w:tcBorders>
            <w:shd w:val="clear" w:color="auto" w:fill="auto"/>
            <w:noWrap/>
            <w:tcMar>
              <w:top w:w="15" w:type="dxa"/>
              <w:left w:w="15" w:type="dxa"/>
              <w:bottom w:w="0" w:type="dxa"/>
              <w:right w:w="15" w:type="dxa"/>
            </w:tcMar>
            <w:vAlign w:val="center"/>
          </w:tcPr>
          <w:p w14:paraId="7CBC75E0" w14:textId="77777777" w:rsidR="00E54360" w:rsidRDefault="0030097B">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rPr>
              <w:t>附件2</w:t>
            </w:r>
          </w:p>
        </w:tc>
        <w:tc>
          <w:tcPr>
            <w:tcW w:w="735" w:type="dxa"/>
            <w:tcBorders>
              <w:top w:val="nil"/>
              <w:left w:val="nil"/>
              <w:bottom w:val="nil"/>
              <w:right w:val="nil"/>
            </w:tcBorders>
            <w:shd w:val="clear" w:color="auto" w:fill="auto"/>
            <w:tcMar>
              <w:top w:w="15" w:type="dxa"/>
              <w:left w:w="15" w:type="dxa"/>
              <w:bottom w:w="0" w:type="dxa"/>
              <w:right w:w="15" w:type="dxa"/>
            </w:tcMar>
            <w:vAlign w:val="center"/>
          </w:tcPr>
          <w:p w14:paraId="650306BD" w14:textId="77777777" w:rsidR="00E54360" w:rsidRDefault="00E54360">
            <w:pPr>
              <w:rPr>
                <w:rFonts w:ascii="黑体" w:eastAsia="黑体" w:hAnsi="宋体" w:cs="黑体"/>
                <w:color w:val="000000"/>
                <w:sz w:val="24"/>
              </w:rPr>
            </w:pPr>
          </w:p>
        </w:tc>
        <w:tc>
          <w:tcPr>
            <w:tcW w:w="825" w:type="dxa"/>
            <w:tcBorders>
              <w:top w:val="nil"/>
              <w:left w:val="nil"/>
              <w:bottom w:val="nil"/>
              <w:right w:val="nil"/>
            </w:tcBorders>
            <w:shd w:val="clear" w:color="auto" w:fill="auto"/>
            <w:tcMar>
              <w:top w:w="15" w:type="dxa"/>
              <w:left w:w="15" w:type="dxa"/>
              <w:bottom w:w="0" w:type="dxa"/>
              <w:right w:w="15" w:type="dxa"/>
            </w:tcMar>
            <w:vAlign w:val="center"/>
          </w:tcPr>
          <w:p w14:paraId="40265DF2" w14:textId="77777777" w:rsidR="00E54360" w:rsidRDefault="00E54360">
            <w:pPr>
              <w:rPr>
                <w:rFonts w:ascii="黑体" w:eastAsia="黑体" w:hAnsi="宋体" w:cs="黑体"/>
                <w:color w:val="000000"/>
                <w:sz w:val="24"/>
              </w:rPr>
            </w:pPr>
          </w:p>
        </w:tc>
        <w:tc>
          <w:tcPr>
            <w:tcW w:w="1500" w:type="dxa"/>
            <w:tcBorders>
              <w:top w:val="nil"/>
              <w:left w:val="nil"/>
              <w:bottom w:val="nil"/>
              <w:right w:val="nil"/>
            </w:tcBorders>
            <w:shd w:val="clear" w:color="auto" w:fill="auto"/>
            <w:tcMar>
              <w:top w:w="15" w:type="dxa"/>
              <w:left w:w="15" w:type="dxa"/>
              <w:bottom w:w="0" w:type="dxa"/>
              <w:right w:w="15" w:type="dxa"/>
            </w:tcMar>
            <w:vAlign w:val="center"/>
          </w:tcPr>
          <w:p w14:paraId="1AEEEC3A" w14:textId="77777777" w:rsidR="00E54360" w:rsidRDefault="00E54360">
            <w:pPr>
              <w:rPr>
                <w:rFonts w:ascii="黑体" w:eastAsia="黑体" w:hAnsi="宋体" w:cs="黑体"/>
                <w:color w:val="000000"/>
                <w:sz w:val="24"/>
              </w:rPr>
            </w:pPr>
          </w:p>
        </w:tc>
        <w:tc>
          <w:tcPr>
            <w:tcW w:w="1620" w:type="dxa"/>
            <w:tcBorders>
              <w:top w:val="nil"/>
              <w:left w:val="nil"/>
              <w:bottom w:val="nil"/>
              <w:right w:val="nil"/>
            </w:tcBorders>
            <w:shd w:val="clear" w:color="auto" w:fill="auto"/>
            <w:tcMar>
              <w:top w:w="15" w:type="dxa"/>
              <w:left w:w="15" w:type="dxa"/>
              <w:bottom w:w="0" w:type="dxa"/>
              <w:right w:w="15" w:type="dxa"/>
            </w:tcMar>
            <w:vAlign w:val="center"/>
          </w:tcPr>
          <w:p w14:paraId="5AE92258" w14:textId="77777777" w:rsidR="00E54360" w:rsidRDefault="00E54360">
            <w:pPr>
              <w:rPr>
                <w:rFonts w:ascii="宋体" w:hAnsi="宋体" w:cs="宋体"/>
                <w:color w:val="000000"/>
                <w:sz w:val="24"/>
              </w:rPr>
            </w:pPr>
          </w:p>
        </w:tc>
        <w:tc>
          <w:tcPr>
            <w:tcW w:w="1485" w:type="dxa"/>
            <w:gridSpan w:val="2"/>
            <w:tcBorders>
              <w:top w:val="nil"/>
              <w:left w:val="nil"/>
              <w:bottom w:val="nil"/>
              <w:right w:val="nil"/>
            </w:tcBorders>
            <w:shd w:val="clear" w:color="auto" w:fill="auto"/>
            <w:tcMar>
              <w:top w:w="15" w:type="dxa"/>
              <w:left w:w="15" w:type="dxa"/>
              <w:bottom w:w="0" w:type="dxa"/>
              <w:right w:w="15" w:type="dxa"/>
            </w:tcMar>
            <w:vAlign w:val="center"/>
          </w:tcPr>
          <w:p w14:paraId="3CD7696E" w14:textId="77777777" w:rsidR="00E54360" w:rsidRDefault="00E54360">
            <w:pPr>
              <w:rPr>
                <w:rFonts w:ascii="宋体" w:hAnsi="宋体" w:cs="宋体"/>
                <w:color w:val="000000"/>
                <w:sz w:val="24"/>
              </w:rPr>
            </w:pPr>
          </w:p>
        </w:tc>
        <w:tc>
          <w:tcPr>
            <w:tcW w:w="1245" w:type="dxa"/>
            <w:gridSpan w:val="3"/>
            <w:tcBorders>
              <w:top w:val="nil"/>
              <w:left w:val="nil"/>
              <w:bottom w:val="nil"/>
              <w:right w:val="nil"/>
            </w:tcBorders>
            <w:shd w:val="clear" w:color="auto" w:fill="auto"/>
            <w:tcMar>
              <w:top w:w="15" w:type="dxa"/>
              <w:left w:w="15" w:type="dxa"/>
              <w:bottom w:w="0" w:type="dxa"/>
              <w:right w:w="15" w:type="dxa"/>
            </w:tcMar>
            <w:vAlign w:val="center"/>
          </w:tcPr>
          <w:p w14:paraId="2EF4642C" w14:textId="77777777" w:rsidR="00E54360" w:rsidRDefault="00E54360">
            <w:pPr>
              <w:rPr>
                <w:rFonts w:ascii="宋体" w:hAnsi="宋体" w:cs="宋体"/>
                <w:color w:val="000000"/>
                <w:sz w:val="24"/>
              </w:rPr>
            </w:pPr>
          </w:p>
        </w:tc>
        <w:tc>
          <w:tcPr>
            <w:tcW w:w="900" w:type="dxa"/>
            <w:gridSpan w:val="2"/>
            <w:tcBorders>
              <w:top w:val="nil"/>
              <w:left w:val="nil"/>
              <w:bottom w:val="nil"/>
              <w:right w:val="nil"/>
            </w:tcBorders>
            <w:shd w:val="clear" w:color="auto" w:fill="auto"/>
            <w:tcMar>
              <w:top w:w="15" w:type="dxa"/>
              <w:left w:w="15" w:type="dxa"/>
              <w:bottom w:w="0" w:type="dxa"/>
              <w:right w:w="15" w:type="dxa"/>
            </w:tcMar>
            <w:vAlign w:val="center"/>
          </w:tcPr>
          <w:p w14:paraId="70B3C333" w14:textId="77777777" w:rsidR="00E54360" w:rsidRDefault="00E54360">
            <w:pPr>
              <w:rPr>
                <w:rFonts w:ascii="宋体" w:hAnsi="宋体" w:cs="宋体"/>
                <w:color w:val="000000"/>
                <w:sz w:val="24"/>
              </w:rPr>
            </w:pPr>
          </w:p>
        </w:tc>
        <w:tc>
          <w:tcPr>
            <w:tcW w:w="1380" w:type="dxa"/>
            <w:gridSpan w:val="2"/>
            <w:tcBorders>
              <w:top w:val="nil"/>
              <w:left w:val="nil"/>
              <w:bottom w:val="nil"/>
              <w:right w:val="nil"/>
            </w:tcBorders>
            <w:shd w:val="clear" w:color="auto" w:fill="auto"/>
            <w:tcMar>
              <w:top w:w="15" w:type="dxa"/>
              <w:left w:w="15" w:type="dxa"/>
              <w:bottom w:w="0" w:type="dxa"/>
              <w:right w:w="15" w:type="dxa"/>
            </w:tcMar>
            <w:vAlign w:val="center"/>
          </w:tcPr>
          <w:p w14:paraId="3B5465DA" w14:textId="77777777" w:rsidR="00E54360" w:rsidRDefault="00E54360">
            <w:pPr>
              <w:rPr>
                <w:rFonts w:ascii="宋体" w:hAnsi="宋体" w:cs="宋体"/>
                <w:color w:val="000000"/>
                <w:sz w:val="24"/>
              </w:rPr>
            </w:pPr>
          </w:p>
        </w:tc>
      </w:tr>
      <w:tr w:rsidR="00E54360" w14:paraId="69D9ACEF" w14:textId="77777777">
        <w:trPr>
          <w:trHeight w:val="600"/>
        </w:trPr>
        <w:tc>
          <w:tcPr>
            <w:tcW w:w="10425" w:type="dxa"/>
            <w:gridSpan w:val="14"/>
            <w:tcBorders>
              <w:top w:val="nil"/>
              <w:left w:val="nil"/>
              <w:bottom w:val="nil"/>
              <w:right w:val="nil"/>
            </w:tcBorders>
            <w:shd w:val="clear" w:color="auto" w:fill="FFFFFF"/>
            <w:tcMar>
              <w:top w:w="15" w:type="dxa"/>
              <w:left w:w="15" w:type="dxa"/>
              <w:bottom w:w="0" w:type="dxa"/>
              <w:right w:w="15" w:type="dxa"/>
            </w:tcMar>
            <w:vAlign w:val="center"/>
          </w:tcPr>
          <w:p w14:paraId="79B9D97E" w14:textId="77777777" w:rsidR="00E54360" w:rsidRDefault="0030097B">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项目绩效目标申报表</w:t>
            </w:r>
          </w:p>
        </w:tc>
      </w:tr>
      <w:tr w:rsidR="00E54360" w14:paraId="5B893BAF" w14:textId="77777777">
        <w:trPr>
          <w:trHeight w:val="420"/>
        </w:trPr>
        <w:tc>
          <w:tcPr>
            <w:tcW w:w="10425" w:type="dxa"/>
            <w:gridSpan w:val="14"/>
            <w:tcBorders>
              <w:top w:val="nil"/>
              <w:left w:val="nil"/>
              <w:bottom w:val="single" w:sz="4" w:space="0" w:color="000000"/>
              <w:right w:val="nil"/>
            </w:tcBorders>
            <w:shd w:val="clear" w:color="auto" w:fill="FFFFFF"/>
            <w:tcMar>
              <w:top w:w="15" w:type="dxa"/>
              <w:left w:w="15" w:type="dxa"/>
              <w:bottom w:w="0" w:type="dxa"/>
              <w:right w:w="15" w:type="dxa"/>
            </w:tcMar>
          </w:tcPr>
          <w:p w14:paraId="5ECC37E5" w14:textId="77777777" w:rsidR="00E54360" w:rsidRDefault="0030097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 年度）</w:t>
            </w:r>
          </w:p>
        </w:tc>
      </w:tr>
      <w:tr w:rsidR="00E54360" w14:paraId="7026723E" w14:textId="77777777">
        <w:trPr>
          <w:trHeight w:val="435"/>
        </w:trPr>
        <w:tc>
          <w:tcPr>
            <w:tcW w:w="22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AC38D3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B0CDB8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警务大队专项工作经费</w:t>
            </w:r>
          </w:p>
        </w:tc>
        <w:tc>
          <w:tcPr>
            <w:tcW w:w="2730"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74FC45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项目负责人及联系电话</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A2CB4F3"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苟俊（13981663751）</w:t>
            </w:r>
          </w:p>
        </w:tc>
      </w:tr>
      <w:tr w:rsidR="00E54360" w14:paraId="23160754" w14:textId="77777777">
        <w:trPr>
          <w:trHeight w:val="560"/>
        </w:trPr>
        <w:tc>
          <w:tcPr>
            <w:tcW w:w="22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DF9958F"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AEB4B1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通江县综合行政执法局</w:t>
            </w:r>
          </w:p>
        </w:tc>
        <w:tc>
          <w:tcPr>
            <w:tcW w:w="2730"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FAD924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0D128C5"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通江县公安局城市行政执法协作大队</w:t>
            </w:r>
          </w:p>
        </w:tc>
      </w:tr>
      <w:tr w:rsidR="00E54360" w14:paraId="0143C601" w14:textId="77777777">
        <w:trPr>
          <w:trHeight w:val="435"/>
        </w:trPr>
        <w:tc>
          <w:tcPr>
            <w:tcW w:w="22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23DB7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DA61AD3"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5010" w:type="dxa"/>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85FE0E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10.79</w:t>
            </w:r>
          </w:p>
        </w:tc>
      </w:tr>
      <w:tr w:rsidR="00E54360" w14:paraId="5C985BC7" w14:textId="77777777">
        <w:trPr>
          <w:trHeight w:val="435"/>
        </w:trPr>
        <w:tc>
          <w:tcPr>
            <w:tcW w:w="22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00FBDCD" w14:textId="77777777" w:rsidR="00E54360" w:rsidRDefault="00E54360">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6F1261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5010" w:type="dxa"/>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C4FCDD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10.79</w:t>
            </w:r>
          </w:p>
        </w:tc>
      </w:tr>
      <w:tr w:rsidR="00E54360" w14:paraId="11DD5D63" w14:textId="77777777">
        <w:trPr>
          <w:trHeight w:val="435"/>
        </w:trPr>
        <w:tc>
          <w:tcPr>
            <w:tcW w:w="22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C05B8F5" w14:textId="77777777" w:rsidR="00E54360" w:rsidRDefault="00E54360">
            <w:pPr>
              <w:jc w:val="center"/>
              <w:rPr>
                <w:rFonts w:ascii="宋体" w:hAnsi="宋体" w:cs="宋体"/>
                <w:color w:val="000000"/>
                <w:sz w:val="20"/>
                <w:szCs w:val="20"/>
              </w:rPr>
            </w:pPr>
          </w:p>
        </w:tc>
        <w:tc>
          <w:tcPr>
            <w:tcW w:w="312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2957CC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5010" w:type="dxa"/>
            <w:gridSpan w:val="9"/>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BE095BE" w14:textId="77777777" w:rsidR="00E54360" w:rsidRDefault="00E54360">
            <w:pPr>
              <w:jc w:val="center"/>
              <w:rPr>
                <w:rFonts w:ascii="宋体" w:hAnsi="宋体" w:cs="宋体"/>
                <w:color w:val="000000"/>
                <w:sz w:val="20"/>
                <w:szCs w:val="20"/>
              </w:rPr>
            </w:pPr>
          </w:p>
        </w:tc>
      </w:tr>
      <w:tr w:rsidR="00E54360" w14:paraId="2FBE2A2A" w14:textId="77777777">
        <w:trPr>
          <w:trHeight w:val="43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4545DC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体</w:t>
            </w:r>
            <w:r>
              <w:rPr>
                <w:rFonts w:ascii="宋体" w:hAnsi="宋体" w:cs="宋体" w:hint="eastAsia"/>
                <w:color w:val="000000"/>
                <w:kern w:val="0"/>
                <w:sz w:val="20"/>
                <w:szCs w:val="20"/>
              </w:rPr>
              <w:br/>
              <w:t>目</w:t>
            </w:r>
            <w:r>
              <w:rPr>
                <w:rFonts w:ascii="宋体" w:hAnsi="宋体" w:cs="宋体" w:hint="eastAsia"/>
                <w:color w:val="000000"/>
                <w:kern w:val="0"/>
                <w:sz w:val="20"/>
                <w:szCs w:val="20"/>
              </w:rPr>
              <w:br/>
              <w:t>标</w:t>
            </w:r>
          </w:p>
        </w:tc>
        <w:tc>
          <w:tcPr>
            <w:tcW w:w="9690" w:type="dxa"/>
            <w:gridSpan w:val="1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39D9731"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年度目标</w:t>
            </w:r>
          </w:p>
        </w:tc>
      </w:tr>
      <w:tr w:rsidR="00E54360" w14:paraId="6D630AB1" w14:textId="77777777">
        <w:trPr>
          <w:trHeight w:val="93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D644E4C" w14:textId="77777777" w:rsidR="00E54360" w:rsidRDefault="00E54360">
            <w:pPr>
              <w:jc w:val="center"/>
              <w:rPr>
                <w:rFonts w:ascii="宋体" w:hAnsi="宋体" w:cs="宋体"/>
                <w:color w:val="000000"/>
                <w:sz w:val="20"/>
                <w:szCs w:val="20"/>
              </w:rPr>
            </w:pPr>
          </w:p>
        </w:tc>
        <w:tc>
          <w:tcPr>
            <w:tcW w:w="9690" w:type="dxa"/>
            <w:gridSpan w:val="1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C1C868F"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保障警务大队正常运转，协助开展城市管理及执法工作</w:t>
            </w:r>
            <w:r>
              <w:t>。</w:t>
            </w:r>
          </w:p>
        </w:tc>
      </w:tr>
      <w:tr w:rsidR="00E54360" w14:paraId="272DF140" w14:textId="77777777">
        <w:trPr>
          <w:trHeight w:val="49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B9E142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w:t>
            </w:r>
            <w:r>
              <w:rPr>
                <w:rFonts w:ascii="宋体" w:hAnsi="宋体" w:cs="宋体" w:hint="eastAsia"/>
                <w:color w:val="000000"/>
                <w:kern w:val="0"/>
                <w:sz w:val="20"/>
                <w:szCs w:val="20"/>
              </w:rPr>
              <w:br/>
              <w:t>效</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A76D1C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B5AF4C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B6D00D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C6C2D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r>
      <w:tr w:rsidR="00E54360" w14:paraId="134B23B5"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88CE5BD"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4056540F"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产出指标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AE3997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8835827"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协助拆除违法建设</w:t>
            </w:r>
            <w:proofErr w:type="gramStart"/>
            <w:r>
              <w:rPr>
                <w:rFonts w:ascii="宋体" w:hAnsi="宋体" w:cs="宋体" w:hint="eastAsia"/>
                <w:color w:val="000000"/>
                <w:kern w:val="0"/>
                <w:sz w:val="20"/>
                <w:szCs w:val="20"/>
              </w:rPr>
              <w:t>开展维稳</w:t>
            </w:r>
            <w:proofErr w:type="gramEnd"/>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1D9958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≥30次</w:t>
            </w:r>
          </w:p>
        </w:tc>
      </w:tr>
      <w:tr w:rsidR="00E54360" w14:paraId="666C9BD8"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4A5964C"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1F83AD4A"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99BB4E5"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57773D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清理违规占道停放车辆</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2A3868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≥3100辆</w:t>
            </w:r>
          </w:p>
        </w:tc>
      </w:tr>
      <w:tr w:rsidR="00E54360" w14:paraId="533F09BC"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FA38D26"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706AE948"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084605F"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172080A"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拆除违法建设事故发生率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EAB0DD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0%</w:t>
            </w:r>
          </w:p>
        </w:tc>
      </w:tr>
      <w:tr w:rsidR="00E54360" w14:paraId="65812DC4"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46556B7"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2EBC6B5F"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D6FDA88"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71F3DAB"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清理违规占道停放车辆完好率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48D8DAF"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E54360" w14:paraId="2A749F6D"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7C5A513"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645AA0D1"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3D866BE" w14:textId="77777777" w:rsidR="00E54360" w:rsidRDefault="0030097B">
            <w:pPr>
              <w:widowControl/>
              <w:jc w:val="center"/>
              <w:textAlignment w:val="center"/>
              <w:rPr>
                <w:rFonts w:ascii="宋体" w:hAnsi="宋体" w:cs="宋体"/>
                <w:color w:val="000000"/>
                <w:sz w:val="20"/>
                <w:szCs w:val="20"/>
              </w:rPr>
            </w:pPr>
            <w:r w:rsidRPr="0076671F">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EA4152"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协助完成各项城市管理及执法工作</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78D8A66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r>
      <w:tr w:rsidR="00E54360" w14:paraId="213B3E87"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714E28D"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57441FC6"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83E5FD"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E1B0CCD"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EC6F1E9" w14:textId="77777777" w:rsidR="00E54360" w:rsidRDefault="00E54360">
            <w:pPr>
              <w:jc w:val="center"/>
              <w:rPr>
                <w:rFonts w:ascii="宋体" w:hAnsi="宋体" w:cs="宋体"/>
                <w:color w:val="000000"/>
                <w:sz w:val="20"/>
                <w:szCs w:val="20"/>
              </w:rPr>
            </w:pPr>
          </w:p>
        </w:tc>
      </w:tr>
      <w:tr w:rsidR="00E54360" w14:paraId="0D03402C"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8DA946F"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747D6CE4"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AC76FB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015E0A7"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协助拆除违法建设</w:t>
            </w:r>
            <w:proofErr w:type="gramStart"/>
            <w:r>
              <w:rPr>
                <w:rFonts w:ascii="宋体" w:hAnsi="宋体" w:cs="宋体" w:hint="eastAsia"/>
                <w:color w:val="000000"/>
                <w:kern w:val="0"/>
                <w:sz w:val="20"/>
                <w:szCs w:val="20"/>
              </w:rPr>
              <w:t>开展维稳</w:t>
            </w:r>
            <w:proofErr w:type="gramEnd"/>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258355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≤4.79万元</w:t>
            </w:r>
          </w:p>
        </w:tc>
      </w:tr>
      <w:tr w:rsidR="00E54360" w14:paraId="4AC77DD0"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0C18B3D"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2C0776EC"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6A0923"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FED4F8B"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清理违规占道停放车辆</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E115A7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≤6万元</w:t>
            </w:r>
          </w:p>
        </w:tc>
      </w:tr>
      <w:tr w:rsidR="00E54360" w14:paraId="55C48E89"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2326974"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43047FA0"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EA0F9F7"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0A22E3B"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8D45B70" w14:textId="77777777" w:rsidR="00E54360" w:rsidRDefault="00E54360">
            <w:pPr>
              <w:jc w:val="center"/>
              <w:rPr>
                <w:rFonts w:ascii="宋体" w:hAnsi="宋体" w:cs="宋体"/>
                <w:color w:val="000000"/>
                <w:sz w:val="20"/>
                <w:szCs w:val="20"/>
              </w:rPr>
            </w:pPr>
          </w:p>
        </w:tc>
      </w:tr>
      <w:tr w:rsidR="00E54360" w14:paraId="2B2726B4"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09CF61B"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09A6FE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效益指标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FC4DCB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E536D55"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1963975" w14:textId="77777777" w:rsidR="00E54360" w:rsidRDefault="00E54360">
            <w:pPr>
              <w:jc w:val="center"/>
              <w:rPr>
                <w:rFonts w:ascii="宋体" w:hAnsi="宋体" w:cs="宋体"/>
                <w:color w:val="000000"/>
                <w:sz w:val="20"/>
                <w:szCs w:val="20"/>
              </w:rPr>
            </w:pPr>
          </w:p>
        </w:tc>
      </w:tr>
      <w:tr w:rsidR="00E54360" w14:paraId="75F1AF80"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804A222"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4CCA48F"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9D1A9E3"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B6F3C30"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64C54B" w14:textId="77777777" w:rsidR="00E54360" w:rsidRDefault="00E54360">
            <w:pPr>
              <w:jc w:val="center"/>
              <w:rPr>
                <w:rFonts w:ascii="宋体" w:hAnsi="宋体" w:cs="宋体"/>
                <w:color w:val="000000"/>
                <w:sz w:val="20"/>
                <w:szCs w:val="20"/>
              </w:rPr>
            </w:pPr>
          </w:p>
        </w:tc>
      </w:tr>
      <w:tr w:rsidR="00E54360" w14:paraId="0413790F"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3E6B8DC"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54EB766"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47DE97F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5250" w:type="dxa"/>
            <w:gridSpan w:val="8"/>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41791615"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保证违法建设零增长，规范城市秩序，有效遏制“三违、五乱”</w:t>
            </w:r>
            <w:r>
              <w:t>。</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D50E95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r>
      <w:tr w:rsidR="00E54360" w14:paraId="1959D854"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17E380"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17FA867"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96C377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7994F23"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规范市容市貌建设，维护城市秩序，加快城市健康发展</w:t>
            </w:r>
            <w:r>
              <w:t>。</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F7DD4C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r>
      <w:tr w:rsidR="00E54360" w14:paraId="59ACFE22"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6CCBACD"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7270B5D"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FEBADCD"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776219"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1FB1DA4" w14:textId="77777777" w:rsidR="00E54360" w:rsidRDefault="00E54360">
            <w:pPr>
              <w:jc w:val="center"/>
              <w:rPr>
                <w:rFonts w:ascii="宋体" w:hAnsi="宋体" w:cs="宋体"/>
                <w:color w:val="000000"/>
                <w:sz w:val="20"/>
                <w:szCs w:val="20"/>
              </w:rPr>
            </w:pPr>
          </w:p>
        </w:tc>
      </w:tr>
      <w:tr w:rsidR="00E54360" w14:paraId="44DE589B"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C9E4B39"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FB8A0A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8F6E89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3453010"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基层群众对城市管理工作的满意度</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051956E"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Style w:val="font21"/>
                <w:rFonts w:hint="default"/>
              </w:rPr>
              <w:t>%</w:t>
            </w:r>
          </w:p>
        </w:tc>
      </w:tr>
      <w:tr w:rsidR="00E54360" w14:paraId="78E9B404"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0F9FC44"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14F7AE5"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12A73E3" w14:textId="77777777" w:rsidR="00E54360" w:rsidRDefault="00E54360">
            <w:pPr>
              <w:jc w:val="center"/>
              <w:rPr>
                <w:rFonts w:ascii="宋体" w:hAnsi="宋体" w:cs="宋体"/>
                <w:color w:val="000000"/>
                <w:sz w:val="20"/>
                <w:szCs w:val="20"/>
              </w:rPr>
            </w:pPr>
          </w:p>
        </w:tc>
        <w:tc>
          <w:tcPr>
            <w:tcW w:w="525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4ACBD5B"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1E9297E" w14:textId="77777777" w:rsidR="00E54360" w:rsidRDefault="00E54360">
            <w:pPr>
              <w:jc w:val="center"/>
              <w:rPr>
                <w:rFonts w:ascii="宋体" w:hAnsi="宋体" w:cs="宋体"/>
                <w:color w:val="000000"/>
                <w:sz w:val="20"/>
                <w:szCs w:val="20"/>
              </w:rPr>
            </w:pPr>
          </w:p>
        </w:tc>
      </w:tr>
      <w:tr w:rsidR="00E54360" w14:paraId="3837B2E7" w14:textId="77777777">
        <w:trPr>
          <w:trHeight w:val="495"/>
        </w:trPr>
        <w:tc>
          <w:tcPr>
            <w:tcW w:w="10425" w:type="dxa"/>
            <w:gridSpan w:val="14"/>
            <w:tcBorders>
              <w:top w:val="single" w:sz="4" w:space="0" w:color="000000"/>
              <w:left w:val="nil"/>
              <w:bottom w:val="nil"/>
              <w:right w:val="nil"/>
            </w:tcBorders>
            <w:shd w:val="clear" w:color="auto" w:fill="FFFFFF"/>
            <w:tcMar>
              <w:top w:w="15" w:type="dxa"/>
              <w:left w:w="15" w:type="dxa"/>
              <w:bottom w:w="0" w:type="dxa"/>
              <w:right w:w="15" w:type="dxa"/>
            </w:tcMar>
            <w:vAlign w:val="center"/>
          </w:tcPr>
          <w:p w14:paraId="38ABF73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注：1.“其他资金”是指与财政拨款共同用于同一项目的单位自有资金、社会资金等。</w:t>
            </w:r>
            <w:r>
              <w:rPr>
                <w:rFonts w:ascii="宋体" w:hAnsi="宋体" w:cs="宋体" w:hint="eastAsia"/>
                <w:color w:val="000000"/>
                <w:kern w:val="0"/>
                <w:sz w:val="20"/>
                <w:szCs w:val="20"/>
              </w:rPr>
              <w:br/>
              <w:t xml:space="preserve">    2.各地请根据实际情况，选择适合的二级指标进行填报，并细化为三级指标和指标值。</w:t>
            </w:r>
          </w:p>
        </w:tc>
      </w:tr>
      <w:tr w:rsidR="00E54360" w14:paraId="77E3FC5A" w14:textId="77777777">
        <w:trPr>
          <w:gridAfter w:val="1"/>
          <w:wAfter w:w="360" w:type="dxa"/>
          <w:trHeight w:val="330"/>
        </w:trPr>
        <w:tc>
          <w:tcPr>
            <w:tcW w:w="735" w:type="dxa"/>
            <w:tcBorders>
              <w:top w:val="nil"/>
              <w:left w:val="nil"/>
              <w:bottom w:val="nil"/>
              <w:right w:val="nil"/>
            </w:tcBorders>
            <w:shd w:val="clear" w:color="auto" w:fill="auto"/>
            <w:noWrap/>
            <w:tcMar>
              <w:top w:w="15" w:type="dxa"/>
              <w:left w:w="15" w:type="dxa"/>
              <w:bottom w:w="0" w:type="dxa"/>
              <w:right w:w="15" w:type="dxa"/>
            </w:tcMar>
            <w:vAlign w:val="center"/>
          </w:tcPr>
          <w:p w14:paraId="4BD70B0E" w14:textId="77777777" w:rsidR="00E54360" w:rsidRDefault="0030097B">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rPr>
              <w:t>附件2</w:t>
            </w:r>
          </w:p>
        </w:tc>
        <w:tc>
          <w:tcPr>
            <w:tcW w:w="735" w:type="dxa"/>
            <w:tcBorders>
              <w:top w:val="nil"/>
              <w:left w:val="nil"/>
              <w:bottom w:val="nil"/>
              <w:right w:val="nil"/>
            </w:tcBorders>
            <w:shd w:val="clear" w:color="auto" w:fill="auto"/>
            <w:tcMar>
              <w:top w:w="15" w:type="dxa"/>
              <w:left w:w="15" w:type="dxa"/>
              <w:bottom w:w="0" w:type="dxa"/>
              <w:right w:w="15" w:type="dxa"/>
            </w:tcMar>
            <w:vAlign w:val="center"/>
          </w:tcPr>
          <w:p w14:paraId="13CFE856" w14:textId="77777777" w:rsidR="00E54360" w:rsidRDefault="00E54360">
            <w:pPr>
              <w:rPr>
                <w:rFonts w:ascii="黑体" w:eastAsia="黑体" w:hAnsi="宋体" w:cs="黑体"/>
                <w:color w:val="000000"/>
                <w:sz w:val="24"/>
              </w:rPr>
            </w:pPr>
          </w:p>
        </w:tc>
        <w:tc>
          <w:tcPr>
            <w:tcW w:w="825" w:type="dxa"/>
            <w:tcBorders>
              <w:top w:val="nil"/>
              <w:left w:val="nil"/>
              <w:bottom w:val="nil"/>
              <w:right w:val="nil"/>
            </w:tcBorders>
            <w:shd w:val="clear" w:color="auto" w:fill="auto"/>
            <w:tcMar>
              <w:top w:w="15" w:type="dxa"/>
              <w:left w:w="15" w:type="dxa"/>
              <w:bottom w:w="0" w:type="dxa"/>
              <w:right w:w="15" w:type="dxa"/>
            </w:tcMar>
            <w:vAlign w:val="center"/>
          </w:tcPr>
          <w:p w14:paraId="2A10F353" w14:textId="77777777" w:rsidR="00E54360" w:rsidRDefault="00E54360">
            <w:pPr>
              <w:rPr>
                <w:rFonts w:ascii="黑体" w:eastAsia="黑体" w:hAnsi="宋体" w:cs="黑体"/>
                <w:color w:val="000000"/>
                <w:sz w:val="24"/>
              </w:rPr>
            </w:pPr>
          </w:p>
        </w:tc>
        <w:tc>
          <w:tcPr>
            <w:tcW w:w="1500" w:type="dxa"/>
            <w:tcBorders>
              <w:top w:val="nil"/>
              <w:left w:val="nil"/>
              <w:bottom w:val="nil"/>
              <w:right w:val="nil"/>
            </w:tcBorders>
            <w:shd w:val="clear" w:color="auto" w:fill="auto"/>
            <w:tcMar>
              <w:top w:w="15" w:type="dxa"/>
              <w:left w:w="15" w:type="dxa"/>
              <w:bottom w:w="0" w:type="dxa"/>
              <w:right w:w="15" w:type="dxa"/>
            </w:tcMar>
            <w:vAlign w:val="center"/>
          </w:tcPr>
          <w:p w14:paraId="675386F3" w14:textId="77777777" w:rsidR="00E54360" w:rsidRDefault="00E54360">
            <w:pPr>
              <w:rPr>
                <w:rFonts w:ascii="黑体" w:eastAsia="黑体" w:hAnsi="宋体" w:cs="黑体"/>
                <w:color w:val="000000"/>
                <w:sz w:val="24"/>
              </w:rPr>
            </w:pPr>
          </w:p>
        </w:tc>
        <w:tc>
          <w:tcPr>
            <w:tcW w:w="1785" w:type="dxa"/>
            <w:gridSpan w:val="2"/>
            <w:tcBorders>
              <w:top w:val="nil"/>
              <w:left w:val="nil"/>
              <w:bottom w:val="nil"/>
              <w:right w:val="nil"/>
            </w:tcBorders>
            <w:shd w:val="clear" w:color="auto" w:fill="auto"/>
            <w:tcMar>
              <w:top w:w="15" w:type="dxa"/>
              <w:left w:w="15" w:type="dxa"/>
              <w:bottom w:w="0" w:type="dxa"/>
              <w:right w:w="15" w:type="dxa"/>
            </w:tcMar>
            <w:vAlign w:val="center"/>
          </w:tcPr>
          <w:p w14:paraId="0A6D0347" w14:textId="77777777" w:rsidR="00E54360" w:rsidRDefault="00E54360">
            <w:pPr>
              <w:rPr>
                <w:rFonts w:ascii="宋体" w:hAnsi="宋体" w:cs="宋体"/>
                <w:color w:val="000000"/>
                <w:sz w:val="24"/>
              </w:rPr>
            </w:pPr>
          </w:p>
        </w:tc>
        <w:tc>
          <w:tcPr>
            <w:tcW w:w="1485" w:type="dxa"/>
            <w:gridSpan w:val="2"/>
            <w:tcBorders>
              <w:top w:val="nil"/>
              <w:left w:val="nil"/>
              <w:bottom w:val="nil"/>
              <w:right w:val="nil"/>
            </w:tcBorders>
            <w:shd w:val="clear" w:color="auto" w:fill="auto"/>
            <w:tcMar>
              <w:top w:w="15" w:type="dxa"/>
              <w:left w:w="15" w:type="dxa"/>
              <w:bottom w:w="0" w:type="dxa"/>
              <w:right w:w="15" w:type="dxa"/>
            </w:tcMar>
            <w:vAlign w:val="center"/>
          </w:tcPr>
          <w:p w14:paraId="13237CF5" w14:textId="77777777" w:rsidR="00E54360" w:rsidRDefault="00E54360">
            <w:pPr>
              <w:rPr>
                <w:rFonts w:ascii="宋体" w:hAnsi="宋体" w:cs="宋体"/>
                <w:color w:val="000000"/>
                <w:sz w:val="24"/>
              </w:rPr>
            </w:pPr>
          </w:p>
        </w:tc>
        <w:tc>
          <w:tcPr>
            <w:tcW w:w="720" w:type="dxa"/>
            <w:tcBorders>
              <w:top w:val="nil"/>
              <w:left w:val="nil"/>
              <w:bottom w:val="nil"/>
              <w:right w:val="nil"/>
            </w:tcBorders>
            <w:shd w:val="clear" w:color="auto" w:fill="auto"/>
            <w:tcMar>
              <w:top w:w="15" w:type="dxa"/>
              <w:left w:w="15" w:type="dxa"/>
              <w:bottom w:w="0" w:type="dxa"/>
              <w:right w:w="15" w:type="dxa"/>
            </w:tcMar>
            <w:vAlign w:val="center"/>
          </w:tcPr>
          <w:p w14:paraId="537D8564" w14:textId="77777777" w:rsidR="00E54360" w:rsidRDefault="00E54360">
            <w:pPr>
              <w:rPr>
                <w:rFonts w:ascii="宋体" w:hAnsi="宋体" w:cs="宋体"/>
                <w:color w:val="000000"/>
                <w:sz w:val="24"/>
              </w:rPr>
            </w:pPr>
          </w:p>
        </w:tc>
        <w:tc>
          <w:tcPr>
            <w:tcW w:w="900" w:type="dxa"/>
            <w:gridSpan w:val="2"/>
            <w:tcBorders>
              <w:top w:val="nil"/>
              <w:left w:val="nil"/>
              <w:bottom w:val="nil"/>
              <w:right w:val="nil"/>
            </w:tcBorders>
            <w:shd w:val="clear" w:color="auto" w:fill="auto"/>
            <w:tcMar>
              <w:top w:w="15" w:type="dxa"/>
              <w:left w:w="15" w:type="dxa"/>
              <w:bottom w:w="0" w:type="dxa"/>
              <w:right w:w="15" w:type="dxa"/>
            </w:tcMar>
            <w:vAlign w:val="center"/>
          </w:tcPr>
          <w:p w14:paraId="1173249F" w14:textId="77777777" w:rsidR="00E54360" w:rsidRDefault="00E54360">
            <w:pPr>
              <w:rPr>
                <w:rFonts w:ascii="宋体" w:hAnsi="宋体" w:cs="宋体"/>
                <w:color w:val="000000"/>
                <w:sz w:val="24"/>
              </w:rPr>
            </w:pPr>
          </w:p>
        </w:tc>
        <w:tc>
          <w:tcPr>
            <w:tcW w:w="1380" w:type="dxa"/>
            <w:gridSpan w:val="2"/>
            <w:tcBorders>
              <w:top w:val="nil"/>
              <w:left w:val="nil"/>
              <w:bottom w:val="nil"/>
              <w:right w:val="nil"/>
            </w:tcBorders>
            <w:shd w:val="clear" w:color="auto" w:fill="auto"/>
            <w:tcMar>
              <w:top w:w="15" w:type="dxa"/>
              <w:left w:w="15" w:type="dxa"/>
              <w:bottom w:w="0" w:type="dxa"/>
              <w:right w:w="15" w:type="dxa"/>
            </w:tcMar>
            <w:vAlign w:val="center"/>
          </w:tcPr>
          <w:p w14:paraId="0950B2B2" w14:textId="77777777" w:rsidR="00E54360" w:rsidRDefault="00E54360">
            <w:pPr>
              <w:rPr>
                <w:rFonts w:ascii="宋体" w:hAnsi="宋体" w:cs="宋体"/>
                <w:color w:val="000000"/>
                <w:sz w:val="24"/>
              </w:rPr>
            </w:pPr>
          </w:p>
        </w:tc>
      </w:tr>
      <w:tr w:rsidR="00E54360" w14:paraId="559CFB68" w14:textId="77777777">
        <w:trPr>
          <w:gridAfter w:val="1"/>
          <w:wAfter w:w="360" w:type="dxa"/>
          <w:trHeight w:val="600"/>
        </w:trPr>
        <w:tc>
          <w:tcPr>
            <w:tcW w:w="10065" w:type="dxa"/>
            <w:gridSpan w:val="13"/>
            <w:tcBorders>
              <w:top w:val="nil"/>
              <w:left w:val="nil"/>
              <w:bottom w:val="nil"/>
              <w:right w:val="nil"/>
            </w:tcBorders>
            <w:shd w:val="clear" w:color="auto" w:fill="FFFFFF"/>
            <w:tcMar>
              <w:top w:w="15" w:type="dxa"/>
              <w:left w:w="15" w:type="dxa"/>
              <w:bottom w:w="0" w:type="dxa"/>
              <w:right w:w="15" w:type="dxa"/>
            </w:tcMar>
            <w:vAlign w:val="center"/>
          </w:tcPr>
          <w:p w14:paraId="0054F08D" w14:textId="77777777" w:rsidR="00E54360" w:rsidRDefault="0030097B">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项目绩效目标申报表</w:t>
            </w:r>
          </w:p>
        </w:tc>
      </w:tr>
      <w:tr w:rsidR="00E54360" w14:paraId="1107285D" w14:textId="77777777">
        <w:trPr>
          <w:gridAfter w:val="1"/>
          <w:wAfter w:w="360" w:type="dxa"/>
          <w:trHeight w:val="420"/>
        </w:trPr>
        <w:tc>
          <w:tcPr>
            <w:tcW w:w="10065" w:type="dxa"/>
            <w:gridSpan w:val="13"/>
            <w:tcBorders>
              <w:top w:val="nil"/>
              <w:left w:val="nil"/>
              <w:bottom w:val="single" w:sz="4" w:space="0" w:color="000000"/>
              <w:right w:val="nil"/>
            </w:tcBorders>
            <w:shd w:val="clear" w:color="auto" w:fill="FFFFFF"/>
            <w:tcMar>
              <w:top w:w="15" w:type="dxa"/>
              <w:left w:w="15" w:type="dxa"/>
              <w:bottom w:w="0" w:type="dxa"/>
              <w:right w:w="15" w:type="dxa"/>
            </w:tcMar>
          </w:tcPr>
          <w:p w14:paraId="0265A8BE" w14:textId="77777777" w:rsidR="00E54360" w:rsidRDefault="0030097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 年度）</w:t>
            </w:r>
          </w:p>
        </w:tc>
      </w:tr>
      <w:tr w:rsidR="00E54360" w14:paraId="3E6366E9" w14:textId="77777777">
        <w:trPr>
          <w:gridAfter w:val="1"/>
          <w:wAfter w:w="360" w:type="dxa"/>
          <w:trHeight w:val="580"/>
        </w:trPr>
        <w:tc>
          <w:tcPr>
            <w:tcW w:w="22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AA4392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项目名称</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9305A1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综合执法及“三违”工作经费</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EFCF98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项目负责人及联系电话</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9FE5DDB"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许明云（13350233456）</w:t>
            </w:r>
          </w:p>
        </w:tc>
      </w:tr>
      <w:tr w:rsidR="00E54360" w14:paraId="44569446" w14:textId="77777777">
        <w:trPr>
          <w:gridAfter w:val="1"/>
          <w:wAfter w:w="360" w:type="dxa"/>
          <w:trHeight w:val="560"/>
        </w:trPr>
        <w:tc>
          <w:tcPr>
            <w:tcW w:w="22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66FD60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B71CAA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通江县综合行政执法局</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777CD1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A03F18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通江县综合行政执法局</w:t>
            </w:r>
          </w:p>
        </w:tc>
      </w:tr>
      <w:tr w:rsidR="00E54360" w14:paraId="7E20F4FA" w14:textId="77777777">
        <w:trPr>
          <w:gridAfter w:val="1"/>
          <w:wAfter w:w="360" w:type="dxa"/>
          <w:trHeight w:val="435"/>
        </w:trPr>
        <w:tc>
          <w:tcPr>
            <w:tcW w:w="22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8832A6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（万元）</w:t>
            </w: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AFE9D9D"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年度资金总额：</w:t>
            </w:r>
          </w:p>
        </w:tc>
        <w:tc>
          <w:tcPr>
            <w:tcW w:w="4485"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4F174F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117</w:t>
            </w:r>
          </w:p>
        </w:tc>
      </w:tr>
      <w:tr w:rsidR="00E54360" w14:paraId="0F27D2B0" w14:textId="77777777">
        <w:trPr>
          <w:gridAfter w:val="1"/>
          <w:wAfter w:w="360" w:type="dxa"/>
          <w:trHeight w:val="435"/>
        </w:trPr>
        <w:tc>
          <w:tcPr>
            <w:tcW w:w="22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1632570" w14:textId="77777777" w:rsidR="00E54360" w:rsidRDefault="00E54360">
            <w:pPr>
              <w:jc w:val="center"/>
              <w:rPr>
                <w:rFonts w:ascii="宋体" w:hAnsi="宋体" w:cs="宋体"/>
                <w:color w:val="000000"/>
                <w:sz w:val="20"/>
                <w:szCs w:val="20"/>
              </w:rPr>
            </w:pP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3A0150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4485"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F53712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117</w:t>
            </w:r>
          </w:p>
        </w:tc>
      </w:tr>
      <w:tr w:rsidR="00E54360" w14:paraId="4D14A385" w14:textId="77777777">
        <w:trPr>
          <w:gridAfter w:val="1"/>
          <w:wAfter w:w="360" w:type="dxa"/>
          <w:trHeight w:val="435"/>
        </w:trPr>
        <w:tc>
          <w:tcPr>
            <w:tcW w:w="22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5CA594C" w14:textId="77777777" w:rsidR="00E54360" w:rsidRDefault="00E54360">
            <w:pPr>
              <w:jc w:val="center"/>
              <w:rPr>
                <w:rFonts w:ascii="宋体" w:hAnsi="宋体" w:cs="宋体"/>
                <w:color w:val="000000"/>
                <w:sz w:val="20"/>
                <w:szCs w:val="20"/>
              </w:rPr>
            </w:pPr>
          </w:p>
        </w:tc>
        <w:tc>
          <w:tcPr>
            <w:tcW w:w="328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ED0644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4485"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BA4671D" w14:textId="77777777" w:rsidR="00E54360" w:rsidRDefault="00E54360">
            <w:pPr>
              <w:jc w:val="center"/>
              <w:rPr>
                <w:rFonts w:ascii="宋体" w:hAnsi="宋体" w:cs="宋体"/>
                <w:color w:val="000000"/>
                <w:sz w:val="20"/>
                <w:szCs w:val="20"/>
              </w:rPr>
            </w:pPr>
          </w:p>
        </w:tc>
      </w:tr>
      <w:tr w:rsidR="00E54360" w14:paraId="3718FF1A" w14:textId="77777777">
        <w:trPr>
          <w:gridAfter w:val="1"/>
          <w:wAfter w:w="360" w:type="dxa"/>
          <w:trHeight w:val="43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BD1F2F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w:t>
            </w:r>
            <w:r>
              <w:rPr>
                <w:rFonts w:ascii="宋体" w:hAnsi="宋体" w:cs="宋体" w:hint="eastAsia"/>
                <w:color w:val="000000"/>
                <w:kern w:val="0"/>
                <w:sz w:val="20"/>
                <w:szCs w:val="20"/>
              </w:rPr>
              <w:br/>
              <w:t>体</w:t>
            </w:r>
            <w:r>
              <w:rPr>
                <w:rFonts w:ascii="宋体" w:hAnsi="宋体" w:cs="宋体" w:hint="eastAsia"/>
                <w:color w:val="000000"/>
                <w:kern w:val="0"/>
                <w:sz w:val="20"/>
                <w:szCs w:val="20"/>
              </w:rPr>
              <w:br/>
              <w:t>目</w:t>
            </w:r>
            <w:r>
              <w:rPr>
                <w:rFonts w:ascii="宋体" w:hAnsi="宋体" w:cs="宋体" w:hint="eastAsia"/>
                <w:color w:val="000000"/>
                <w:kern w:val="0"/>
                <w:sz w:val="20"/>
                <w:szCs w:val="20"/>
              </w:rPr>
              <w:br/>
              <w:t>标</w:t>
            </w:r>
          </w:p>
        </w:tc>
        <w:tc>
          <w:tcPr>
            <w:tcW w:w="9330" w:type="dxa"/>
            <w:gridSpan w:val="1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061E84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w:t>
            </w:r>
          </w:p>
        </w:tc>
      </w:tr>
      <w:tr w:rsidR="00E54360" w14:paraId="2239F34A" w14:textId="77777777">
        <w:trPr>
          <w:gridAfter w:val="1"/>
          <w:wAfter w:w="360" w:type="dxa"/>
          <w:trHeight w:val="7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4FF6654" w14:textId="77777777" w:rsidR="00E54360" w:rsidRDefault="00E54360">
            <w:pPr>
              <w:jc w:val="center"/>
              <w:rPr>
                <w:rFonts w:ascii="宋体" w:hAnsi="宋体" w:cs="宋体"/>
                <w:color w:val="000000"/>
                <w:sz w:val="20"/>
                <w:szCs w:val="20"/>
              </w:rPr>
            </w:pPr>
          </w:p>
        </w:tc>
        <w:tc>
          <w:tcPr>
            <w:tcW w:w="9330" w:type="dxa"/>
            <w:gridSpan w:val="1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5059535"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加强城市建设管理</w:t>
            </w:r>
            <w:r>
              <w:t>，</w:t>
            </w:r>
            <w:r>
              <w:rPr>
                <w:rFonts w:ascii="宋体" w:hAnsi="宋体" w:cs="宋体" w:hint="eastAsia"/>
                <w:color w:val="000000"/>
                <w:kern w:val="0"/>
                <w:sz w:val="20"/>
                <w:szCs w:val="20"/>
              </w:rPr>
              <w:t>改善人居环境，提升城市品位，创建省级生态县城，有效地遏制“三违”“五乱”市容市貌整治</w:t>
            </w:r>
            <w:r>
              <w:t>。</w:t>
            </w:r>
          </w:p>
        </w:tc>
      </w:tr>
      <w:tr w:rsidR="00E54360" w14:paraId="038EA56C" w14:textId="77777777">
        <w:trPr>
          <w:gridAfter w:val="1"/>
          <w:wAfter w:w="360" w:type="dxa"/>
          <w:trHeight w:val="49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43719F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w:t>
            </w:r>
            <w:r>
              <w:rPr>
                <w:rFonts w:ascii="宋体" w:hAnsi="宋体" w:cs="宋体" w:hint="eastAsia"/>
                <w:color w:val="000000"/>
                <w:kern w:val="0"/>
                <w:sz w:val="20"/>
                <w:szCs w:val="20"/>
              </w:rPr>
              <w:br/>
              <w:t>效</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0EC5938"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627AB8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AEC79B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D063E3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r>
      <w:tr w:rsidR="00E54360" w14:paraId="2EB18511"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26CCBFF"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72DAAC1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产出指标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A098A0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01496B"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拆除违法建设</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B6A790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≥27宗</w:t>
            </w:r>
          </w:p>
        </w:tc>
      </w:tr>
      <w:tr w:rsidR="00E54360" w14:paraId="7546B315"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4AA541"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29B2A4C7"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5682B01"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8468E7E"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“三违”存量销号</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5D55C6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≥365宗</w:t>
            </w:r>
          </w:p>
        </w:tc>
      </w:tr>
      <w:tr w:rsidR="00E54360" w14:paraId="6B944E86"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4511A66"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266E98F1"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BEE1FE0"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949DBC4"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“两拆一增”打造点位</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180F71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≥5处</w:t>
            </w:r>
          </w:p>
        </w:tc>
      </w:tr>
      <w:tr w:rsidR="00E54360" w14:paraId="4A869DE9"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3955FB8"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0485E532"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FB6705B"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01079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办理信访案件</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38CC5A3"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≥13件</w:t>
            </w:r>
          </w:p>
        </w:tc>
      </w:tr>
      <w:tr w:rsidR="00E54360" w14:paraId="52E909E7"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964C71E"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1A378AB7"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FD1468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8B7DC9"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违法建设拆除率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4657291"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r>
      <w:tr w:rsidR="00E54360" w14:paraId="12453AC4"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12DCBF7"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64F6B5E5"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7ACF2FF"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0F3148C"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“三违”存量销号率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8683EF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≥85%</w:t>
            </w:r>
          </w:p>
        </w:tc>
      </w:tr>
      <w:tr w:rsidR="00E54360" w14:paraId="690D1D1A"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4EC364A"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74EB7A7D"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8C703CD"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5E982A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“两拆一增”打造点位合格率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45F67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E54360" w14:paraId="56D0D2F6"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722619C"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3D077E7B"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38C023C"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D3E9190"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办理信访结案率</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4630C0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≥90%</w:t>
            </w:r>
          </w:p>
        </w:tc>
      </w:tr>
      <w:tr w:rsidR="00E54360" w14:paraId="5393FE23"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43A1B95"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6440F267"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AA03A01" w14:textId="77777777" w:rsidR="00E54360" w:rsidRDefault="0030097B">
            <w:pPr>
              <w:widowControl/>
              <w:jc w:val="center"/>
              <w:textAlignment w:val="center"/>
              <w:rPr>
                <w:rFonts w:ascii="宋体" w:hAnsi="宋体" w:cs="宋体"/>
                <w:color w:val="000000"/>
                <w:sz w:val="20"/>
                <w:szCs w:val="20"/>
              </w:rPr>
            </w:pPr>
            <w:r w:rsidRPr="0076671F">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FDDF102"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拆除违法建设</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6073BFD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≦1个月</w:t>
            </w:r>
          </w:p>
        </w:tc>
      </w:tr>
      <w:tr w:rsidR="00E54360" w14:paraId="0F682E6F"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F896CCA"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061F66B1"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DB33797"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F688AE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“三违”存量销号</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48A57AE3"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r>
      <w:tr w:rsidR="00E54360" w14:paraId="0FBE5C14"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ACA153E"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259DB8DA"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EC9480E"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DE182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“两拆一增”打造点位</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35516C8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r>
      <w:tr w:rsidR="00E54360" w14:paraId="1F7E351D"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4DF329A"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51A4EE6C"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F5B9314"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7264B0C"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办理信访案件</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5319CA9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≦1个月</w:t>
            </w:r>
          </w:p>
        </w:tc>
      </w:tr>
      <w:tr w:rsidR="00E54360" w14:paraId="568DEBE3"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7C851BB"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6AF4559D"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A854A5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681D16F"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拆除违法建设</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D4C636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≤80万元</w:t>
            </w:r>
          </w:p>
        </w:tc>
      </w:tr>
      <w:tr w:rsidR="00E54360" w14:paraId="54643911"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D9F4746"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027DF9D0"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E54893"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81E0918"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“三违”存量销号</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34FB87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≤24万元</w:t>
            </w:r>
          </w:p>
        </w:tc>
      </w:tr>
      <w:tr w:rsidR="00E54360" w14:paraId="2D27FE07"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3EE35FE"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049A0B92"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4BA9FA8"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68BABAD"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“两拆一增”打造点位</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745D5C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≤10万元</w:t>
            </w:r>
          </w:p>
        </w:tc>
      </w:tr>
      <w:tr w:rsidR="00E54360" w14:paraId="61D88B09" w14:textId="77777777">
        <w:trPr>
          <w:gridAfter w:val="1"/>
          <w:wAfter w:w="360" w:type="dxa"/>
          <w:trHeight w:val="3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249233D"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7AD9CD0C"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09C4929" w14:textId="77777777" w:rsidR="00E54360" w:rsidRDefault="00E54360">
            <w:pPr>
              <w:jc w:val="center"/>
              <w:rPr>
                <w:rFonts w:ascii="宋体" w:hAnsi="宋体" w:cs="宋体"/>
                <w:color w:val="000000"/>
                <w:sz w:val="20"/>
                <w:szCs w:val="20"/>
              </w:rPr>
            </w:pP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6AF70DA"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办理信访案件</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389359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≤3万元</w:t>
            </w:r>
          </w:p>
        </w:tc>
      </w:tr>
      <w:tr w:rsidR="00E54360" w14:paraId="7B09DC62" w14:textId="77777777">
        <w:trPr>
          <w:gridAfter w:val="1"/>
          <w:wAfter w:w="360" w:type="dxa"/>
          <w:trHeight w:val="4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B5ABB2D"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2CB7E31"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效益指标</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3B51DA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63E7ED5" w14:textId="77777777" w:rsidR="00E54360" w:rsidRDefault="00E54360">
            <w:pPr>
              <w:jc w:val="left"/>
              <w:rPr>
                <w:rFonts w:ascii="宋体" w:hAnsi="宋体" w:cs="宋体"/>
                <w:color w:val="000000"/>
                <w:sz w:val="20"/>
                <w:szCs w:val="20"/>
              </w:rPr>
            </w:pP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69486F3" w14:textId="77777777" w:rsidR="00E54360" w:rsidRDefault="00E54360">
            <w:pPr>
              <w:jc w:val="center"/>
              <w:rPr>
                <w:rFonts w:ascii="宋体" w:hAnsi="宋体" w:cs="宋体"/>
                <w:color w:val="000000"/>
                <w:sz w:val="20"/>
                <w:szCs w:val="20"/>
              </w:rPr>
            </w:pPr>
          </w:p>
        </w:tc>
      </w:tr>
      <w:tr w:rsidR="00E54360" w14:paraId="08986063" w14:textId="77777777">
        <w:trPr>
          <w:gridAfter w:val="1"/>
          <w:wAfter w:w="360" w:type="dxa"/>
          <w:trHeight w:val="54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458A013"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701D824"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3CCD8B6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4890" w:type="dxa"/>
            <w:gridSpan w:val="7"/>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3469122F"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保证违法建设零增长，创建省级生态县城，有效遏制“三违、五乱”</w:t>
            </w:r>
            <w:r>
              <w:t>。</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DEB57E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r>
      <w:tr w:rsidR="00E54360" w14:paraId="00AE1D36" w14:textId="77777777">
        <w:trPr>
          <w:gridAfter w:val="1"/>
          <w:wAfter w:w="360" w:type="dxa"/>
          <w:trHeight w:val="40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8B6682A"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8C707EB"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3687BB7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02F3F5D"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加快城市建设，提升市民满意度，促进城市发展</w:t>
            </w:r>
            <w:r>
              <w:t>。</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F9E8DA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r>
      <w:tr w:rsidR="00E54360" w14:paraId="5ABB4C44" w14:textId="77777777">
        <w:trPr>
          <w:gridAfter w:val="1"/>
          <w:wAfter w:w="360" w:type="dxa"/>
          <w:trHeight w:val="56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2A361BB" w14:textId="77777777" w:rsidR="00E54360" w:rsidRDefault="00E54360">
            <w:pPr>
              <w:jc w:val="center"/>
              <w:rPr>
                <w:rFonts w:ascii="宋体" w:hAnsi="宋体" w:cs="宋体"/>
                <w:color w:val="000000"/>
                <w:sz w:val="20"/>
                <w:szCs w:val="20"/>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0E916D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1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491E9F5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4890" w:type="dxa"/>
            <w:gridSpan w:val="7"/>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6D2E129"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基层群众对城市管理工作的满意度</w:t>
            </w:r>
          </w:p>
        </w:tc>
        <w:tc>
          <w:tcPr>
            <w:tcW w:w="13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314A99A"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Fonts w:ascii="宋体" w:hAnsi="宋体" w:cs="宋体" w:hint="eastAsia"/>
                <w:color w:val="000000"/>
                <w:kern w:val="0"/>
                <w:sz w:val="20"/>
                <w:szCs w:val="20"/>
              </w:rPr>
              <w:t>%</w:t>
            </w:r>
          </w:p>
        </w:tc>
      </w:tr>
      <w:tr w:rsidR="00E54360" w14:paraId="160FF535" w14:textId="77777777">
        <w:trPr>
          <w:gridAfter w:val="1"/>
          <w:wAfter w:w="360" w:type="dxa"/>
          <w:trHeight w:val="680"/>
        </w:trPr>
        <w:tc>
          <w:tcPr>
            <w:tcW w:w="10065" w:type="dxa"/>
            <w:gridSpan w:val="13"/>
            <w:tcBorders>
              <w:top w:val="single" w:sz="4" w:space="0" w:color="000000"/>
              <w:left w:val="nil"/>
              <w:bottom w:val="nil"/>
              <w:right w:val="nil"/>
            </w:tcBorders>
            <w:shd w:val="clear" w:color="auto" w:fill="FFFFFF"/>
            <w:tcMar>
              <w:top w:w="15" w:type="dxa"/>
              <w:left w:w="15" w:type="dxa"/>
              <w:bottom w:w="0" w:type="dxa"/>
              <w:right w:w="15" w:type="dxa"/>
            </w:tcMar>
            <w:vAlign w:val="center"/>
          </w:tcPr>
          <w:p w14:paraId="5E69A5F1"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注：1.“其他资金”是指与财政拨款共同用于同一项目的单位自有资金、社会资金等。</w:t>
            </w:r>
            <w:r>
              <w:rPr>
                <w:rFonts w:ascii="宋体" w:hAnsi="宋体" w:cs="宋体" w:hint="eastAsia"/>
                <w:color w:val="000000"/>
                <w:kern w:val="0"/>
                <w:sz w:val="20"/>
                <w:szCs w:val="20"/>
              </w:rPr>
              <w:br/>
              <w:t xml:space="preserve">    </w:t>
            </w:r>
            <w:r w:rsidRPr="0076671F">
              <w:rPr>
                <w:rFonts w:ascii="宋体" w:hAnsi="宋体" w:cs="宋体" w:hint="eastAsia"/>
                <w:color w:val="000000"/>
                <w:kern w:val="0"/>
                <w:sz w:val="20"/>
                <w:szCs w:val="20"/>
                <w:u w:val="thick" w:color="FFB03A"/>
                <w:shd w:val="clear" w:color="auto" w:fill="FFEFD8"/>
              </w:rPr>
              <w:t>2.</w:t>
            </w:r>
            <w:r>
              <w:rPr>
                <w:rFonts w:ascii="宋体" w:hAnsi="宋体" w:cs="宋体" w:hint="eastAsia"/>
                <w:color w:val="000000"/>
                <w:kern w:val="0"/>
                <w:sz w:val="20"/>
                <w:szCs w:val="20"/>
              </w:rPr>
              <w:t>各地请根据实际情况，选择适合的二级指标进行填报，并细化为三级指标和指标值。</w:t>
            </w:r>
          </w:p>
        </w:tc>
      </w:tr>
    </w:tbl>
    <w:p w14:paraId="7D3E9FE2" w14:textId="77777777" w:rsidR="00E54360" w:rsidRDefault="00E54360">
      <w:pPr>
        <w:pStyle w:val="a3"/>
        <w:spacing w:before="93"/>
      </w:pPr>
    </w:p>
    <w:tbl>
      <w:tblPr>
        <w:tblW w:w="9975" w:type="dxa"/>
        <w:tblCellMar>
          <w:left w:w="0" w:type="dxa"/>
          <w:right w:w="0" w:type="dxa"/>
        </w:tblCellMar>
        <w:tblLook w:val="0600" w:firstRow="0" w:lastRow="0" w:firstColumn="0" w:lastColumn="0" w:noHBand="1" w:noVBand="1"/>
      </w:tblPr>
      <w:tblGrid>
        <w:gridCol w:w="735"/>
        <w:gridCol w:w="735"/>
        <w:gridCol w:w="825"/>
        <w:gridCol w:w="1500"/>
        <w:gridCol w:w="1785"/>
        <w:gridCol w:w="1485"/>
        <w:gridCol w:w="630"/>
        <w:gridCol w:w="900"/>
        <w:gridCol w:w="1380"/>
      </w:tblGrid>
      <w:tr w:rsidR="00E54360" w14:paraId="31957AD7" w14:textId="77777777">
        <w:trPr>
          <w:trHeight w:val="330"/>
        </w:trPr>
        <w:tc>
          <w:tcPr>
            <w:tcW w:w="735" w:type="dxa"/>
            <w:tcBorders>
              <w:top w:val="nil"/>
              <w:left w:val="nil"/>
              <w:bottom w:val="nil"/>
              <w:right w:val="nil"/>
            </w:tcBorders>
            <w:shd w:val="clear" w:color="auto" w:fill="auto"/>
            <w:noWrap/>
            <w:tcMar>
              <w:top w:w="15" w:type="dxa"/>
              <w:left w:w="15" w:type="dxa"/>
              <w:bottom w:w="0" w:type="dxa"/>
              <w:right w:w="15" w:type="dxa"/>
            </w:tcMar>
            <w:vAlign w:val="center"/>
          </w:tcPr>
          <w:p w14:paraId="668892B1" w14:textId="77777777" w:rsidR="00E54360" w:rsidRDefault="0030097B">
            <w:pPr>
              <w:widowControl/>
              <w:jc w:val="left"/>
              <w:textAlignment w:val="center"/>
              <w:rPr>
                <w:rFonts w:ascii="黑体" w:eastAsia="黑体" w:hAnsi="宋体" w:cs="黑体"/>
                <w:color w:val="000000"/>
                <w:sz w:val="24"/>
              </w:rPr>
            </w:pPr>
            <w:r>
              <w:rPr>
                <w:rFonts w:ascii="黑体" w:eastAsia="黑体" w:hAnsi="宋体" w:cs="黑体" w:hint="eastAsia"/>
                <w:color w:val="000000"/>
                <w:kern w:val="0"/>
                <w:sz w:val="24"/>
              </w:rPr>
              <w:t>附件2</w:t>
            </w:r>
          </w:p>
        </w:tc>
        <w:tc>
          <w:tcPr>
            <w:tcW w:w="735" w:type="dxa"/>
            <w:tcBorders>
              <w:top w:val="nil"/>
              <w:left w:val="nil"/>
              <w:bottom w:val="nil"/>
              <w:right w:val="nil"/>
            </w:tcBorders>
            <w:shd w:val="clear" w:color="auto" w:fill="auto"/>
            <w:tcMar>
              <w:top w:w="15" w:type="dxa"/>
              <w:left w:w="15" w:type="dxa"/>
              <w:bottom w:w="0" w:type="dxa"/>
              <w:right w:w="15" w:type="dxa"/>
            </w:tcMar>
            <w:vAlign w:val="center"/>
          </w:tcPr>
          <w:p w14:paraId="2070783B" w14:textId="77777777" w:rsidR="00E54360" w:rsidRDefault="00E54360">
            <w:pPr>
              <w:rPr>
                <w:rFonts w:ascii="黑体" w:eastAsia="黑体" w:hAnsi="宋体" w:cs="黑体"/>
                <w:color w:val="000000"/>
                <w:sz w:val="24"/>
              </w:rPr>
            </w:pPr>
          </w:p>
        </w:tc>
        <w:tc>
          <w:tcPr>
            <w:tcW w:w="825" w:type="dxa"/>
            <w:tcBorders>
              <w:top w:val="nil"/>
              <w:left w:val="nil"/>
              <w:bottom w:val="nil"/>
              <w:right w:val="nil"/>
            </w:tcBorders>
            <w:shd w:val="clear" w:color="auto" w:fill="auto"/>
            <w:tcMar>
              <w:top w:w="15" w:type="dxa"/>
              <w:left w:w="15" w:type="dxa"/>
              <w:bottom w:w="0" w:type="dxa"/>
              <w:right w:w="15" w:type="dxa"/>
            </w:tcMar>
            <w:vAlign w:val="center"/>
          </w:tcPr>
          <w:p w14:paraId="15C12071" w14:textId="77777777" w:rsidR="00E54360" w:rsidRDefault="00E54360">
            <w:pPr>
              <w:rPr>
                <w:rFonts w:ascii="黑体" w:eastAsia="黑体" w:hAnsi="宋体" w:cs="黑体"/>
                <w:color w:val="000000"/>
                <w:sz w:val="24"/>
              </w:rPr>
            </w:pPr>
          </w:p>
        </w:tc>
        <w:tc>
          <w:tcPr>
            <w:tcW w:w="1500" w:type="dxa"/>
            <w:tcBorders>
              <w:top w:val="nil"/>
              <w:left w:val="nil"/>
              <w:bottom w:val="nil"/>
              <w:right w:val="nil"/>
            </w:tcBorders>
            <w:shd w:val="clear" w:color="auto" w:fill="auto"/>
            <w:tcMar>
              <w:top w:w="15" w:type="dxa"/>
              <w:left w:w="15" w:type="dxa"/>
              <w:bottom w:w="0" w:type="dxa"/>
              <w:right w:w="15" w:type="dxa"/>
            </w:tcMar>
            <w:vAlign w:val="center"/>
          </w:tcPr>
          <w:p w14:paraId="2D063A96" w14:textId="77777777" w:rsidR="00E54360" w:rsidRDefault="00E54360">
            <w:pPr>
              <w:rPr>
                <w:rFonts w:ascii="黑体" w:eastAsia="黑体" w:hAnsi="宋体" w:cs="黑体"/>
                <w:color w:val="000000"/>
                <w:sz w:val="24"/>
              </w:rPr>
            </w:pPr>
          </w:p>
        </w:tc>
        <w:tc>
          <w:tcPr>
            <w:tcW w:w="1785" w:type="dxa"/>
            <w:tcBorders>
              <w:top w:val="nil"/>
              <w:left w:val="nil"/>
              <w:bottom w:val="nil"/>
              <w:right w:val="nil"/>
            </w:tcBorders>
            <w:shd w:val="clear" w:color="auto" w:fill="auto"/>
            <w:tcMar>
              <w:top w:w="15" w:type="dxa"/>
              <w:left w:w="15" w:type="dxa"/>
              <w:bottom w:w="0" w:type="dxa"/>
              <w:right w:w="15" w:type="dxa"/>
            </w:tcMar>
            <w:vAlign w:val="center"/>
          </w:tcPr>
          <w:p w14:paraId="6302546C" w14:textId="77777777" w:rsidR="00E54360" w:rsidRDefault="00E54360">
            <w:pPr>
              <w:rPr>
                <w:rFonts w:ascii="宋体" w:hAnsi="宋体" w:cs="宋体"/>
                <w:color w:val="000000"/>
                <w:sz w:val="24"/>
              </w:rPr>
            </w:pPr>
          </w:p>
        </w:tc>
        <w:tc>
          <w:tcPr>
            <w:tcW w:w="1485" w:type="dxa"/>
            <w:tcBorders>
              <w:top w:val="nil"/>
              <w:left w:val="nil"/>
              <w:bottom w:val="nil"/>
              <w:right w:val="nil"/>
            </w:tcBorders>
            <w:shd w:val="clear" w:color="auto" w:fill="auto"/>
            <w:tcMar>
              <w:top w:w="15" w:type="dxa"/>
              <w:left w:w="15" w:type="dxa"/>
              <w:bottom w:w="0" w:type="dxa"/>
              <w:right w:w="15" w:type="dxa"/>
            </w:tcMar>
            <w:vAlign w:val="center"/>
          </w:tcPr>
          <w:p w14:paraId="6B6D9B75" w14:textId="77777777" w:rsidR="00E54360" w:rsidRDefault="00E54360">
            <w:pPr>
              <w:rPr>
                <w:rFonts w:ascii="宋体" w:hAnsi="宋体" w:cs="宋体"/>
                <w:color w:val="000000"/>
                <w:sz w:val="24"/>
              </w:rPr>
            </w:pPr>
          </w:p>
        </w:tc>
        <w:tc>
          <w:tcPr>
            <w:tcW w:w="630" w:type="dxa"/>
            <w:tcBorders>
              <w:top w:val="nil"/>
              <w:left w:val="nil"/>
              <w:bottom w:val="nil"/>
              <w:right w:val="nil"/>
            </w:tcBorders>
            <w:shd w:val="clear" w:color="auto" w:fill="auto"/>
            <w:tcMar>
              <w:top w:w="15" w:type="dxa"/>
              <w:left w:w="15" w:type="dxa"/>
              <w:bottom w:w="0" w:type="dxa"/>
              <w:right w:w="15" w:type="dxa"/>
            </w:tcMar>
            <w:vAlign w:val="center"/>
          </w:tcPr>
          <w:p w14:paraId="66F1CABE" w14:textId="77777777" w:rsidR="00E54360" w:rsidRDefault="00E54360">
            <w:pPr>
              <w:rPr>
                <w:rFonts w:ascii="宋体" w:hAnsi="宋体" w:cs="宋体"/>
                <w:color w:val="000000"/>
                <w:sz w:val="24"/>
              </w:rPr>
            </w:pPr>
          </w:p>
        </w:tc>
        <w:tc>
          <w:tcPr>
            <w:tcW w:w="900" w:type="dxa"/>
            <w:tcBorders>
              <w:top w:val="nil"/>
              <w:left w:val="nil"/>
              <w:bottom w:val="nil"/>
              <w:right w:val="nil"/>
            </w:tcBorders>
            <w:shd w:val="clear" w:color="auto" w:fill="auto"/>
            <w:tcMar>
              <w:top w:w="15" w:type="dxa"/>
              <w:left w:w="15" w:type="dxa"/>
              <w:bottom w:w="0" w:type="dxa"/>
              <w:right w:w="15" w:type="dxa"/>
            </w:tcMar>
            <w:vAlign w:val="center"/>
          </w:tcPr>
          <w:p w14:paraId="64FBC2F2" w14:textId="77777777" w:rsidR="00E54360" w:rsidRDefault="00E54360">
            <w:pPr>
              <w:rPr>
                <w:rFonts w:ascii="宋体" w:hAnsi="宋体" w:cs="宋体"/>
                <w:color w:val="000000"/>
                <w:sz w:val="24"/>
              </w:rPr>
            </w:pPr>
          </w:p>
        </w:tc>
        <w:tc>
          <w:tcPr>
            <w:tcW w:w="1380" w:type="dxa"/>
            <w:tcBorders>
              <w:top w:val="nil"/>
              <w:left w:val="nil"/>
              <w:bottom w:val="nil"/>
              <w:right w:val="nil"/>
            </w:tcBorders>
            <w:shd w:val="clear" w:color="auto" w:fill="auto"/>
            <w:tcMar>
              <w:top w:w="15" w:type="dxa"/>
              <w:left w:w="15" w:type="dxa"/>
              <w:bottom w:w="0" w:type="dxa"/>
              <w:right w:w="15" w:type="dxa"/>
            </w:tcMar>
            <w:vAlign w:val="center"/>
          </w:tcPr>
          <w:p w14:paraId="2972BBA5" w14:textId="77777777" w:rsidR="00E54360" w:rsidRDefault="00E54360">
            <w:pPr>
              <w:rPr>
                <w:rFonts w:ascii="宋体" w:hAnsi="宋体" w:cs="宋体"/>
                <w:color w:val="000000"/>
                <w:sz w:val="24"/>
              </w:rPr>
            </w:pPr>
          </w:p>
        </w:tc>
      </w:tr>
      <w:tr w:rsidR="00E54360" w14:paraId="77D60B7E" w14:textId="77777777">
        <w:trPr>
          <w:trHeight w:val="600"/>
        </w:trPr>
        <w:tc>
          <w:tcPr>
            <w:tcW w:w="9975" w:type="dxa"/>
            <w:gridSpan w:val="9"/>
            <w:tcBorders>
              <w:top w:val="nil"/>
              <w:left w:val="nil"/>
              <w:bottom w:val="nil"/>
              <w:right w:val="nil"/>
            </w:tcBorders>
            <w:shd w:val="clear" w:color="auto" w:fill="FFFFFF"/>
            <w:tcMar>
              <w:top w:w="15" w:type="dxa"/>
              <w:left w:w="15" w:type="dxa"/>
              <w:bottom w:w="0" w:type="dxa"/>
              <w:right w:w="15" w:type="dxa"/>
            </w:tcMar>
            <w:vAlign w:val="center"/>
          </w:tcPr>
          <w:p w14:paraId="4E965209" w14:textId="77777777" w:rsidR="00E54360" w:rsidRDefault="0030097B">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rPr>
              <w:t>项目绩效目标申报表</w:t>
            </w:r>
          </w:p>
        </w:tc>
      </w:tr>
      <w:tr w:rsidR="00E54360" w14:paraId="01695F05" w14:textId="77777777">
        <w:trPr>
          <w:trHeight w:val="420"/>
        </w:trPr>
        <w:tc>
          <w:tcPr>
            <w:tcW w:w="9975" w:type="dxa"/>
            <w:gridSpan w:val="9"/>
            <w:tcBorders>
              <w:top w:val="nil"/>
              <w:left w:val="nil"/>
              <w:bottom w:val="single" w:sz="4" w:space="0" w:color="000000"/>
              <w:right w:val="nil"/>
            </w:tcBorders>
            <w:shd w:val="clear" w:color="auto" w:fill="FFFFFF"/>
            <w:tcMar>
              <w:top w:w="15" w:type="dxa"/>
              <w:left w:w="15" w:type="dxa"/>
              <w:bottom w:w="0" w:type="dxa"/>
              <w:right w:w="15" w:type="dxa"/>
            </w:tcMar>
          </w:tcPr>
          <w:p w14:paraId="6983D403" w14:textId="77777777" w:rsidR="00E54360" w:rsidRDefault="0030097B">
            <w:pPr>
              <w:widowControl/>
              <w:jc w:val="center"/>
              <w:textAlignment w:val="top"/>
              <w:rPr>
                <w:rFonts w:ascii="宋体" w:hAnsi="宋体" w:cs="宋体"/>
                <w:color w:val="000000"/>
                <w:sz w:val="22"/>
                <w:szCs w:val="22"/>
              </w:rPr>
            </w:pPr>
            <w:r>
              <w:rPr>
                <w:rFonts w:ascii="宋体" w:hAnsi="宋体" w:cs="宋体" w:hint="eastAsia"/>
                <w:color w:val="000000"/>
                <w:kern w:val="0"/>
                <w:sz w:val="22"/>
                <w:szCs w:val="22"/>
              </w:rPr>
              <w:t>（2021  年度）</w:t>
            </w:r>
          </w:p>
        </w:tc>
      </w:tr>
      <w:tr w:rsidR="00E54360" w14:paraId="063D1507" w14:textId="77777777">
        <w:trPr>
          <w:trHeight w:val="580"/>
        </w:trPr>
        <w:tc>
          <w:tcPr>
            <w:tcW w:w="22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26EF3D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项目名称</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58C9130"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2021年度公益性岗位人员及协勤人员经费</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CAAB1D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项目负责人及联系电话</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75189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张智（13908296755）</w:t>
            </w:r>
          </w:p>
        </w:tc>
      </w:tr>
      <w:tr w:rsidR="00E54360" w14:paraId="2138C7FF" w14:textId="77777777">
        <w:trPr>
          <w:trHeight w:val="560"/>
        </w:trPr>
        <w:tc>
          <w:tcPr>
            <w:tcW w:w="2295"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05C5B9F"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主管部门</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233D7C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通江县综合行政执法局</w:t>
            </w:r>
          </w:p>
        </w:tc>
        <w:tc>
          <w:tcPr>
            <w:tcW w:w="211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9EAA2D3"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实施单位</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97539D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执法大队、警务大队</w:t>
            </w:r>
          </w:p>
        </w:tc>
      </w:tr>
      <w:tr w:rsidR="00E54360" w14:paraId="7F122FA2" w14:textId="77777777">
        <w:trPr>
          <w:trHeight w:val="435"/>
        </w:trPr>
        <w:tc>
          <w:tcPr>
            <w:tcW w:w="2295"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A5D41D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资金情况</w:t>
            </w:r>
            <w:r>
              <w:rPr>
                <w:rFonts w:ascii="宋体" w:hAnsi="宋体" w:cs="宋体" w:hint="eastAsia"/>
                <w:color w:val="000000"/>
                <w:kern w:val="0"/>
                <w:sz w:val="20"/>
                <w:szCs w:val="20"/>
              </w:rPr>
              <w:br/>
              <w:t>（万元）</w:t>
            </w: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6B4153A"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年度资金总额：</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59EFB0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183</w:t>
            </w:r>
          </w:p>
        </w:tc>
      </w:tr>
      <w:tr w:rsidR="00E54360" w14:paraId="412B9A79" w14:textId="77777777">
        <w:trPr>
          <w:trHeight w:val="435"/>
        </w:trPr>
        <w:tc>
          <w:tcPr>
            <w:tcW w:w="22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7BA5B1A" w14:textId="77777777" w:rsidR="00E54360" w:rsidRDefault="00E54360">
            <w:pPr>
              <w:jc w:val="center"/>
              <w:rPr>
                <w:rFonts w:ascii="宋体" w:hAnsi="宋体" w:cs="宋体"/>
                <w:color w:val="000000"/>
                <w:sz w:val="20"/>
                <w:szCs w:val="20"/>
              </w:rPr>
            </w:pP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345DB0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其中：财政拨款</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9F0424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183</w:t>
            </w:r>
          </w:p>
        </w:tc>
      </w:tr>
      <w:tr w:rsidR="00E54360" w14:paraId="515A5A8A" w14:textId="77777777">
        <w:trPr>
          <w:trHeight w:val="435"/>
        </w:trPr>
        <w:tc>
          <w:tcPr>
            <w:tcW w:w="2295"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0D1F763" w14:textId="77777777" w:rsidR="00E54360" w:rsidRDefault="00E54360">
            <w:pPr>
              <w:jc w:val="center"/>
              <w:rPr>
                <w:rFonts w:ascii="宋体" w:hAnsi="宋体" w:cs="宋体"/>
                <w:color w:val="000000"/>
                <w:sz w:val="20"/>
                <w:szCs w:val="20"/>
              </w:rPr>
            </w:pPr>
          </w:p>
        </w:tc>
        <w:tc>
          <w:tcPr>
            <w:tcW w:w="3285"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20C6C3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其他资金</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1A0D00D" w14:textId="77777777" w:rsidR="00E54360" w:rsidRDefault="00E54360">
            <w:pPr>
              <w:jc w:val="center"/>
              <w:rPr>
                <w:rFonts w:ascii="宋体" w:hAnsi="宋体" w:cs="宋体"/>
                <w:color w:val="000000"/>
                <w:sz w:val="20"/>
                <w:szCs w:val="20"/>
              </w:rPr>
            </w:pPr>
          </w:p>
        </w:tc>
      </w:tr>
      <w:tr w:rsidR="00E54360" w14:paraId="36E514F0" w14:textId="77777777">
        <w:trPr>
          <w:trHeight w:val="43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250357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总</w:t>
            </w:r>
            <w:r>
              <w:rPr>
                <w:rFonts w:ascii="宋体" w:hAnsi="宋体" w:cs="宋体" w:hint="eastAsia"/>
                <w:color w:val="000000"/>
                <w:kern w:val="0"/>
                <w:sz w:val="20"/>
                <w:szCs w:val="20"/>
              </w:rPr>
              <w:br/>
              <w:t>体</w:t>
            </w:r>
            <w:r>
              <w:rPr>
                <w:rFonts w:ascii="宋体" w:hAnsi="宋体" w:cs="宋体" w:hint="eastAsia"/>
                <w:color w:val="000000"/>
                <w:kern w:val="0"/>
                <w:sz w:val="20"/>
                <w:szCs w:val="20"/>
              </w:rPr>
              <w:br/>
              <w:t>目</w:t>
            </w:r>
            <w:r>
              <w:rPr>
                <w:rFonts w:ascii="宋体" w:hAnsi="宋体" w:cs="宋体" w:hint="eastAsia"/>
                <w:color w:val="000000"/>
                <w:kern w:val="0"/>
                <w:sz w:val="20"/>
                <w:szCs w:val="20"/>
              </w:rPr>
              <w:br/>
              <w:t>标</w:t>
            </w:r>
          </w:p>
        </w:tc>
        <w:tc>
          <w:tcPr>
            <w:tcW w:w="924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A205EE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年度目标</w:t>
            </w:r>
          </w:p>
        </w:tc>
      </w:tr>
      <w:tr w:rsidR="00E54360" w14:paraId="647ACE23" w14:textId="77777777">
        <w:trPr>
          <w:trHeight w:val="930"/>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D61194D" w14:textId="77777777" w:rsidR="00E54360" w:rsidRDefault="00E54360">
            <w:pPr>
              <w:jc w:val="center"/>
              <w:rPr>
                <w:rFonts w:ascii="宋体" w:hAnsi="宋体" w:cs="宋体"/>
                <w:color w:val="000000"/>
                <w:sz w:val="20"/>
                <w:szCs w:val="20"/>
              </w:rPr>
            </w:pPr>
          </w:p>
        </w:tc>
        <w:tc>
          <w:tcPr>
            <w:tcW w:w="9240" w:type="dxa"/>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11457D7"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保障城市管理公益性岗位人员及协勤人员工作正常运转，维护市容市貌及市场秩序，创建省级生态县城，遏制“三违”“五乱”市容市貌整治</w:t>
            </w:r>
            <w:r>
              <w:t>。</w:t>
            </w:r>
          </w:p>
        </w:tc>
      </w:tr>
      <w:tr w:rsidR="00E54360" w14:paraId="56F5104D" w14:textId="77777777">
        <w:trPr>
          <w:trHeight w:val="495"/>
        </w:trPr>
        <w:tc>
          <w:tcPr>
            <w:tcW w:w="7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642F84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绩</w:t>
            </w:r>
            <w:r>
              <w:rPr>
                <w:rFonts w:ascii="宋体" w:hAnsi="宋体" w:cs="宋体" w:hint="eastAsia"/>
                <w:color w:val="000000"/>
                <w:kern w:val="0"/>
                <w:sz w:val="20"/>
                <w:szCs w:val="20"/>
              </w:rPr>
              <w:br/>
              <w:t>效</w:t>
            </w:r>
            <w:r>
              <w:rPr>
                <w:rFonts w:ascii="宋体" w:hAnsi="宋体" w:cs="宋体" w:hint="eastAsia"/>
                <w:color w:val="000000"/>
                <w:kern w:val="0"/>
                <w:sz w:val="20"/>
                <w:szCs w:val="20"/>
              </w:rPr>
              <w:br/>
              <w:t>指</w:t>
            </w:r>
            <w:r>
              <w:rPr>
                <w:rFonts w:ascii="宋体" w:hAnsi="宋体" w:cs="宋体" w:hint="eastAsia"/>
                <w:color w:val="000000"/>
                <w:kern w:val="0"/>
                <w:sz w:val="20"/>
                <w:szCs w:val="20"/>
              </w:rPr>
              <w:br/>
              <w:t>标</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23C3E7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一级指标</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C34762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二级指标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3A58EB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三级指标</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161909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指标值</w:t>
            </w:r>
          </w:p>
        </w:tc>
      </w:tr>
      <w:tr w:rsidR="00E54360" w14:paraId="5B32C31E"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27F4832"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3801610F"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产出指标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7F54D73"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数量指标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8A8F5D2"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聘请公益性岗位人员</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4EB1FE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65人</w:t>
            </w:r>
          </w:p>
        </w:tc>
      </w:tr>
      <w:tr w:rsidR="00E54360" w14:paraId="3B88E674"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5744192"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1804588E"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9C6033E" w14:textId="77777777" w:rsidR="00E54360" w:rsidRDefault="00E54360">
            <w:pPr>
              <w:jc w:val="center"/>
              <w:rPr>
                <w:rFonts w:ascii="宋体" w:hAnsi="宋体" w:cs="宋体"/>
                <w:color w:val="000000"/>
                <w:sz w:val="20"/>
                <w:szCs w:val="20"/>
              </w:rPr>
            </w:pP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C77628D"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聘请协勤人员</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B0C8CF8"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24人</w:t>
            </w:r>
          </w:p>
        </w:tc>
      </w:tr>
      <w:tr w:rsidR="00E54360" w14:paraId="515B6419"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DFDBA40"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59DECF03"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3B894E8"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质量指标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357AEB"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聘请公益性岗位及协勤人员合格率</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DB9862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w:t>
            </w:r>
          </w:p>
        </w:tc>
      </w:tr>
      <w:tr w:rsidR="00E54360" w14:paraId="06CC83CF"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A1BF145"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5D03A3E7"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FB3CBD4" w14:textId="77777777" w:rsidR="00E54360" w:rsidRDefault="0030097B">
            <w:pPr>
              <w:widowControl/>
              <w:jc w:val="center"/>
              <w:textAlignment w:val="center"/>
              <w:rPr>
                <w:rFonts w:ascii="宋体" w:hAnsi="宋体" w:cs="宋体"/>
                <w:color w:val="000000"/>
                <w:sz w:val="20"/>
                <w:szCs w:val="20"/>
              </w:rPr>
            </w:pPr>
            <w:r w:rsidRPr="0076671F">
              <w:rPr>
                <w:rFonts w:ascii="宋体" w:hAnsi="宋体" w:cs="宋体" w:hint="eastAsia"/>
                <w:color w:val="000000"/>
                <w:kern w:val="0"/>
                <w:sz w:val="20"/>
                <w:szCs w:val="20"/>
                <w:u w:val="thick" w:color="FFB03A"/>
                <w:shd w:val="clear" w:color="auto" w:fill="FFEFD8"/>
              </w:rPr>
              <w:t>时效</w:t>
            </w:r>
            <w:r>
              <w:rPr>
                <w:rFonts w:ascii="宋体" w:hAnsi="宋体" w:cs="宋体" w:hint="eastAsia"/>
                <w:color w:val="000000"/>
                <w:kern w:val="0"/>
                <w:sz w:val="20"/>
                <w:szCs w:val="20"/>
              </w:rPr>
              <w:t>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F9F67F8"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按时发放公益性岗位及协勤人员工资</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bottom w:w="0" w:type="dxa"/>
              <w:right w:w="15" w:type="dxa"/>
            </w:tcMar>
            <w:vAlign w:val="center"/>
          </w:tcPr>
          <w:p w14:paraId="01647AE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每月底发放</w:t>
            </w:r>
          </w:p>
        </w:tc>
      </w:tr>
      <w:tr w:rsidR="00E54360" w14:paraId="58CC66F3"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EE94808"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067D4A37" w14:textId="77777777" w:rsidR="00E54360" w:rsidRDefault="00E54360">
            <w:pPr>
              <w:jc w:val="center"/>
              <w:rPr>
                <w:rFonts w:ascii="宋体" w:hAnsi="宋体" w:cs="宋体"/>
                <w:color w:val="000000"/>
                <w:sz w:val="20"/>
                <w:szCs w:val="20"/>
              </w:rPr>
            </w:pP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F94E00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成本指标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D63EB73"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保障公益性岗位人员工资</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D4C725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≤100万元</w:t>
            </w:r>
          </w:p>
        </w:tc>
      </w:tr>
      <w:tr w:rsidR="00E54360" w14:paraId="6A5C3CAC"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4965A36"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070F8C9B"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A91D89E" w14:textId="77777777" w:rsidR="00E54360" w:rsidRDefault="00E54360">
            <w:pPr>
              <w:jc w:val="center"/>
              <w:rPr>
                <w:rFonts w:ascii="宋体" w:hAnsi="宋体" w:cs="宋体"/>
                <w:color w:val="000000"/>
                <w:sz w:val="20"/>
                <w:szCs w:val="20"/>
              </w:rPr>
            </w:pP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8301C16"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保障协勤人员工资</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8B2470A"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≤83万元</w:t>
            </w:r>
          </w:p>
        </w:tc>
      </w:tr>
      <w:tr w:rsidR="00E54360" w14:paraId="2DE5802C"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F907E01"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53EDF4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效益指标</w:t>
            </w:r>
          </w:p>
        </w:tc>
        <w:tc>
          <w:tcPr>
            <w:tcW w:w="15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8097F6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经济效益指标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F68E0D2" w14:textId="77777777" w:rsidR="00E54360" w:rsidRDefault="00E54360">
            <w:pPr>
              <w:jc w:val="left"/>
              <w:rPr>
                <w:rFonts w:ascii="宋体" w:hAnsi="宋体" w:cs="宋体"/>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5858253" w14:textId="77777777" w:rsidR="00E54360" w:rsidRDefault="00E54360">
            <w:pPr>
              <w:jc w:val="center"/>
              <w:rPr>
                <w:rFonts w:ascii="宋体" w:hAnsi="宋体" w:cs="宋体"/>
                <w:color w:val="000000"/>
                <w:sz w:val="20"/>
                <w:szCs w:val="20"/>
              </w:rPr>
            </w:pPr>
          </w:p>
        </w:tc>
      </w:tr>
      <w:tr w:rsidR="00E54360" w14:paraId="184F0440"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872DF8A"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9F69CE1"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14ED453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社会效益指标</w:t>
            </w:r>
          </w:p>
        </w:tc>
        <w:tc>
          <w:tcPr>
            <w:tcW w:w="4800" w:type="dxa"/>
            <w:gridSpan w:val="4"/>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6D855B3E"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加强城市精细化管理，促进社会人员就业</w:t>
            </w:r>
            <w: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00A5AE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r>
      <w:tr w:rsidR="00E54360" w14:paraId="4F8C5E75"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A62D009"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2BD3B95F" w14:textId="77777777" w:rsidR="00E54360" w:rsidRDefault="00E54360">
            <w:pPr>
              <w:jc w:val="center"/>
              <w:rPr>
                <w:rFonts w:ascii="宋体" w:hAnsi="宋体" w:cs="宋体"/>
                <w:color w:val="000000"/>
                <w:sz w:val="20"/>
                <w:szCs w:val="20"/>
              </w:rPr>
            </w:pPr>
          </w:p>
        </w:tc>
        <w:tc>
          <w:tcPr>
            <w:tcW w:w="1500" w:type="dxa"/>
            <w:tcBorders>
              <w:top w:val="single" w:sz="4" w:space="0" w:color="000000"/>
              <w:left w:val="single" w:sz="4" w:space="0" w:color="000000"/>
              <w:bottom w:val="nil"/>
              <w:right w:val="single" w:sz="4" w:space="0" w:color="000000"/>
            </w:tcBorders>
            <w:shd w:val="clear" w:color="auto" w:fill="FFFFFF"/>
            <w:tcMar>
              <w:top w:w="15" w:type="dxa"/>
              <w:left w:w="15" w:type="dxa"/>
              <w:bottom w:w="0" w:type="dxa"/>
              <w:right w:w="15" w:type="dxa"/>
            </w:tcMar>
            <w:vAlign w:val="center"/>
          </w:tcPr>
          <w:p w14:paraId="747B2BA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可持续影响指标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446A413"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规范市容市貌建设，维护城市秩序，加快城市健康发展</w:t>
            </w:r>
            <w:r>
              <w:t>。</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51130DE"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长期</w:t>
            </w:r>
          </w:p>
        </w:tc>
      </w:tr>
      <w:tr w:rsidR="00E54360" w14:paraId="184E5F73"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571095FB" w14:textId="77777777" w:rsidR="00E54360" w:rsidRDefault="00E54360">
            <w:pPr>
              <w:jc w:val="center"/>
              <w:rPr>
                <w:rFonts w:ascii="宋体" w:hAnsi="宋体" w:cs="宋体"/>
                <w:color w:val="000000"/>
                <w:sz w:val="20"/>
                <w:szCs w:val="20"/>
              </w:rPr>
            </w:pP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256921B"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满意度指标</w:t>
            </w:r>
          </w:p>
        </w:tc>
        <w:tc>
          <w:tcPr>
            <w:tcW w:w="15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E2FDA12"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服务对象满意度指标</w:t>
            </w: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4CCDAA39"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基层群众对城市管理工作的满意度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90823B4"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Fonts w:ascii="宋体" w:hAnsi="宋体" w:cs="宋体" w:hint="eastAsia"/>
                <w:color w:val="000000"/>
                <w:kern w:val="0"/>
                <w:sz w:val="20"/>
                <w:szCs w:val="20"/>
              </w:rPr>
              <w:t>%</w:t>
            </w:r>
          </w:p>
        </w:tc>
      </w:tr>
      <w:tr w:rsidR="00E54360" w14:paraId="292CF6D1" w14:textId="77777777">
        <w:trPr>
          <w:trHeight w:val="495"/>
        </w:trPr>
        <w:tc>
          <w:tcPr>
            <w:tcW w:w="73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11B074F4" w14:textId="77777777" w:rsidR="00E54360" w:rsidRDefault="00E54360">
            <w:pPr>
              <w:jc w:val="center"/>
              <w:rPr>
                <w:rFonts w:ascii="宋体" w:hAnsi="宋体" w:cs="宋体"/>
                <w:color w:val="000000"/>
                <w:sz w:val="20"/>
                <w:szCs w:val="20"/>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98374A1" w14:textId="77777777" w:rsidR="00E54360" w:rsidRDefault="00E54360">
            <w:pPr>
              <w:jc w:val="center"/>
              <w:rPr>
                <w:rFonts w:ascii="宋体" w:hAnsi="宋体" w:cs="宋体"/>
                <w:color w:val="000000"/>
                <w:sz w:val="20"/>
                <w:szCs w:val="20"/>
              </w:rPr>
            </w:pPr>
          </w:p>
        </w:tc>
        <w:tc>
          <w:tcPr>
            <w:tcW w:w="150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031E22FA" w14:textId="77777777" w:rsidR="00E54360" w:rsidRDefault="00E54360">
            <w:pPr>
              <w:jc w:val="center"/>
              <w:rPr>
                <w:rFonts w:ascii="宋体" w:hAnsi="宋体" w:cs="宋体"/>
                <w:color w:val="000000"/>
                <w:sz w:val="20"/>
                <w:szCs w:val="20"/>
              </w:rPr>
            </w:pPr>
          </w:p>
        </w:tc>
        <w:tc>
          <w:tcPr>
            <w:tcW w:w="4800" w:type="dxa"/>
            <w:gridSpan w:val="4"/>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3630862C" w14:textId="77777777" w:rsidR="00E54360" w:rsidRDefault="0030097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公益性岗位及协勤人员满意度</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7E98060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≥95%</w:t>
            </w:r>
          </w:p>
        </w:tc>
      </w:tr>
    </w:tbl>
    <w:p w14:paraId="3D057E87" w14:textId="77777777" w:rsidR="00E54360" w:rsidRDefault="00E54360">
      <w:pPr>
        <w:pStyle w:val="a3"/>
        <w:spacing w:before="93"/>
      </w:pPr>
    </w:p>
    <w:p w14:paraId="16D3C947" w14:textId="77777777" w:rsidR="00E54360" w:rsidRDefault="00E54360">
      <w:pPr>
        <w:autoSpaceDE w:val="0"/>
        <w:autoSpaceDN w:val="0"/>
        <w:adjustRightInd w:val="0"/>
        <w:spacing w:line="600" w:lineRule="exact"/>
        <w:ind w:firstLineChars="200" w:firstLine="643"/>
        <w:rPr>
          <w:rFonts w:ascii="仿宋" w:eastAsia="仿宋" w:hAnsi="仿宋"/>
          <w:b/>
          <w:sz w:val="32"/>
          <w:szCs w:val="32"/>
        </w:rPr>
      </w:pPr>
    </w:p>
    <w:p w14:paraId="55DD602A" w14:textId="77777777" w:rsidR="00E54360" w:rsidRDefault="00E54360">
      <w:pPr>
        <w:pStyle w:val="a3"/>
        <w:spacing w:before="93"/>
        <w:rPr>
          <w:highlight w:val="yellow"/>
        </w:rPr>
      </w:pPr>
    </w:p>
    <w:p w14:paraId="28BF0E04" w14:textId="77777777" w:rsidR="00E54360" w:rsidRDefault="0030097B">
      <w:pPr>
        <w:widowControl/>
        <w:jc w:val="left"/>
        <w:rPr>
          <w:rFonts w:ascii="仿宋_GB2312" w:eastAsia="仿宋_GB2312"/>
          <w:b/>
          <w:sz w:val="32"/>
          <w:szCs w:val="32"/>
        </w:rPr>
      </w:pPr>
      <w:r>
        <w:br w:type="page"/>
      </w:r>
    </w:p>
    <w:p w14:paraId="4489725D" w14:textId="77777777" w:rsidR="00E54360" w:rsidRDefault="0030097B">
      <w:pPr>
        <w:numPr>
          <w:ilvl w:val="0"/>
          <w:numId w:val="5"/>
        </w:numPr>
        <w:spacing w:line="600" w:lineRule="exact"/>
        <w:ind w:firstLineChars="150" w:firstLine="660"/>
        <w:jc w:val="center"/>
        <w:outlineLvl w:val="0"/>
        <w:rPr>
          <w:rStyle w:val="1Char"/>
          <w:rFonts w:ascii="黑体" w:eastAsia="黑体" w:hAnsi="黑体"/>
          <w:b w:val="0"/>
        </w:rPr>
      </w:pPr>
      <w:bookmarkStart w:id="69" w:name="_Toc15377225"/>
      <w:bookmarkStart w:id="70" w:name="_Toc12254"/>
      <w:bookmarkStart w:id="71" w:name="_Toc15396613"/>
      <w:r>
        <w:rPr>
          <w:rFonts w:ascii="黑体" w:eastAsia="黑体" w:hAnsi="黑体" w:hint="eastAsia"/>
          <w:sz w:val="44"/>
          <w:szCs w:val="44"/>
        </w:rPr>
        <w:lastRenderedPageBreak/>
        <w:t>名</w:t>
      </w:r>
      <w:r>
        <w:rPr>
          <w:rStyle w:val="1Char"/>
          <w:rFonts w:ascii="黑体" w:eastAsia="黑体" w:hAnsi="黑体" w:hint="eastAsia"/>
          <w:b w:val="0"/>
        </w:rPr>
        <w:t>词解释</w:t>
      </w:r>
      <w:bookmarkEnd w:id="69"/>
      <w:bookmarkEnd w:id="70"/>
      <w:bookmarkEnd w:id="71"/>
    </w:p>
    <w:p w14:paraId="67F53B7D" w14:textId="77777777" w:rsidR="00E54360" w:rsidRDefault="00E54360">
      <w:pPr>
        <w:spacing w:line="600" w:lineRule="exact"/>
        <w:jc w:val="left"/>
        <w:rPr>
          <w:rFonts w:ascii="宋体"/>
          <w:b/>
          <w:sz w:val="44"/>
          <w:szCs w:val="44"/>
        </w:rPr>
      </w:pPr>
    </w:p>
    <w:p w14:paraId="45F82538" w14:textId="77777777" w:rsidR="00E54360" w:rsidRDefault="0030097B">
      <w:pPr>
        <w:pStyle w:val="Default"/>
        <w:spacing w:line="560" w:lineRule="exact"/>
        <w:ind w:firstLineChars="200" w:firstLine="640"/>
        <w:rPr>
          <w:rFonts w:ascii="仿宋_GB2312" w:eastAsia="仿宋_GB2312"/>
          <w:sz w:val="32"/>
          <w:szCs w:val="32"/>
        </w:rPr>
      </w:pPr>
      <w:r w:rsidRPr="008F7C86">
        <w:rPr>
          <w:rFonts w:ascii="仿宋_GB2312" w:eastAsia="仿宋_GB2312"/>
          <w:sz w:val="32"/>
          <w:szCs w:val="32"/>
          <w:u w:val="thick" w:color="FFB03A"/>
          <w:shd w:val="clear" w:color="auto" w:fill="FFEFD8"/>
        </w:rPr>
        <w:t>1.</w:t>
      </w:r>
      <w:r>
        <w:rPr>
          <w:rFonts w:ascii="仿宋_GB2312" w:eastAsia="仿宋_GB2312" w:hint="eastAsia"/>
          <w:sz w:val="32"/>
          <w:szCs w:val="32"/>
        </w:rPr>
        <w:t>财政拨款收入：指单位从同级财政部门取得的财政预算资金。</w:t>
      </w:r>
    </w:p>
    <w:p w14:paraId="5BB8A404"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14:paraId="55792304"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14:paraId="23412A12"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w:t>
      </w:r>
      <w:r>
        <w:rPr>
          <w:rFonts w:ascii="仿宋_GB2312" w:eastAsia="仿宋_GB2312" w:hAnsi="Times New Roman" w:hint="eastAsia"/>
          <w:sz w:val="32"/>
          <w:szCs w:val="32"/>
        </w:rPr>
        <w:t>投资收益、利息收入、捐赠收入</w:t>
      </w:r>
      <w:r>
        <w:rPr>
          <w:rFonts w:ascii="仿宋_GB2312" w:eastAsia="仿宋_GB2312" w:hint="eastAsia"/>
          <w:sz w:val="32"/>
          <w:szCs w:val="32"/>
        </w:rPr>
        <w:t>等。</w:t>
      </w:r>
    </w:p>
    <w:p w14:paraId="15F7B14F"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使用非财政拨款结余：指事业单位使用以前年度积累的非财政拨款结余弥补当年收支差额的金额。</w:t>
      </w:r>
    </w:p>
    <w:p w14:paraId="5A59E316" w14:textId="49A35DDA"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w:t>
      </w:r>
      <w:r w:rsidR="002F2930" w:rsidRPr="002F2930">
        <w:rPr>
          <w:rFonts w:ascii="仿宋_GB2312" w:eastAsia="仿宋_GB2312" w:hint="eastAsia"/>
          <w:sz w:val="32"/>
          <w:szCs w:val="32"/>
          <w:u w:color="46CD7E"/>
        </w:rPr>
        <w:t>本年度</w:t>
      </w:r>
      <w:r>
        <w:rPr>
          <w:rFonts w:ascii="仿宋_GB2312" w:eastAsia="仿宋_GB2312" w:hint="eastAsia"/>
          <w:sz w:val="32"/>
          <w:szCs w:val="32"/>
        </w:rPr>
        <w:t>有关规定继续使用的资金。</w:t>
      </w:r>
    </w:p>
    <w:p w14:paraId="4569B675"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结余分配：指事业单位按照会计制度规定缴纳的所得税、提取的专用结余以及转入非财政拨款结余的金额等。</w:t>
      </w:r>
    </w:p>
    <w:p w14:paraId="03897CD3"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14:paraId="4C8667B8" w14:textId="77777777" w:rsidR="00E54360" w:rsidRDefault="0030097B">
      <w:pPr>
        <w:spacing w:line="600" w:lineRule="exact"/>
        <w:ind w:firstLineChars="200"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9</w:t>
      </w:r>
      <w:r>
        <w:rPr>
          <w:rFonts w:ascii="仿宋_GB2312" w:eastAsia="仿宋_GB2312"/>
          <w:sz w:val="32"/>
          <w:szCs w:val="32"/>
        </w:rPr>
        <w:t>.</w:t>
      </w:r>
      <w:r>
        <w:rPr>
          <w:rFonts w:ascii="仿宋_GB2312" w:eastAsia="仿宋_GB2312" w:hAnsi="Calibri" w:cs="仿宋" w:hint="eastAsia"/>
          <w:color w:val="000000"/>
          <w:kern w:val="0"/>
          <w:sz w:val="32"/>
          <w:szCs w:val="32"/>
        </w:rPr>
        <w:t>社会保障和就业支出（类）就业补助（款）社会保险补贴（项）：反映用于社会保险方面的支出。</w:t>
      </w:r>
    </w:p>
    <w:p w14:paraId="5B45D91B" w14:textId="77777777" w:rsidR="00E54360" w:rsidRDefault="0030097B">
      <w:pPr>
        <w:spacing w:line="600" w:lineRule="exact"/>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 xml:space="preserve">    10</w:t>
      </w:r>
      <w:r>
        <w:rPr>
          <w:rFonts w:ascii="仿宋_GB2312" w:eastAsia="仿宋_GB2312"/>
          <w:sz w:val="32"/>
          <w:szCs w:val="32"/>
        </w:rPr>
        <w:t>.</w:t>
      </w:r>
      <w:r>
        <w:rPr>
          <w:rFonts w:ascii="仿宋_GB2312" w:eastAsia="仿宋_GB2312" w:hAnsi="Calibri" w:cs="仿宋" w:hint="eastAsia"/>
          <w:color w:val="000000"/>
          <w:kern w:val="0"/>
          <w:sz w:val="32"/>
          <w:szCs w:val="32"/>
        </w:rPr>
        <w:t>社会保障和就业支出（类）就业补助（款）公益性岗位补贴（项）：反映用于公益性岗位的支出。</w:t>
      </w:r>
    </w:p>
    <w:p w14:paraId="21A6C3CB" w14:textId="77777777" w:rsidR="00E54360" w:rsidRDefault="0030097B">
      <w:pPr>
        <w:pStyle w:val="a3"/>
        <w:spacing w:before="93"/>
        <w:ind w:firstLineChars="200" w:firstLine="640"/>
        <w:rPr>
          <w:rFonts w:hAnsi="Calibri" w:cs="仿宋"/>
          <w:color w:val="000000"/>
          <w:sz w:val="32"/>
          <w:szCs w:val="32"/>
        </w:rPr>
      </w:pPr>
      <w:r>
        <w:rPr>
          <w:rFonts w:hAnsi="Calibri" w:cs="仿宋" w:hint="eastAsia"/>
          <w:color w:val="000000"/>
          <w:sz w:val="32"/>
          <w:szCs w:val="32"/>
        </w:rPr>
        <w:t>11</w:t>
      </w:r>
      <w:r>
        <w:rPr>
          <w:sz w:val="32"/>
          <w:szCs w:val="32"/>
        </w:rPr>
        <w:t>.</w:t>
      </w:r>
      <w:r>
        <w:rPr>
          <w:rFonts w:hAnsi="Calibri" w:cs="仿宋" w:hint="eastAsia"/>
          <w:color w:val="000000"/>
          <w:sz w:val="32"/>
          <w:szCs w:val="32"/>
        </w:rPr>
        <w:t>社会保障和就业支出（类）就业补助（款）其他就业补助支出（项）：反映用于</w:t>
      </w:r>
      <w:r>
        <w:rPr>
          <w:rFonts w:hint="eastAsia"/>
          <w:color w:val="000000"/>
          <w:sz w:val="32"/>
          <w:szCs w:val="32"/>
        </w:rPr>
        <w:t>其他用于社会保障和就业方面</w:t>
      </w:r>
      <w:r>
        <w:rPr>
          <w:rFonts w:hint="eastAsia"/>
          <w:color w:val="000000"/>
          <w:sz w:val="32"/>
          <w:szCs w:val="32"/>
        </w:rPr>
        <w:lastRenderedPageBreak/>
        <w:t>的支出。</w:t>
      </w:r>
    </w:p>
    <w:p w14:paraId="15B1F434" w14:textId="77777777" w:rsidR="00E54360" w:rsidRDefault="0030097B">
      <w:pPr>
        <w:pStyle w:val="a3"/>
        <w:spacing w:before="93"/>
        <w:ind w:firstLineChars="200" w:firstLine="640"/>
        <w:rPr>
          <w:color w:val="000000"/>
          <w:sz w:val="32"/>
          <w:szCs w:val="32"/>
        </w:rPr>
      </w:pPr>
      <w:r>
        <w:rPr>
          <w:rFonts w:hAnsi="Calibri" w:cs="仿宋" w:hint="eastAsia"/>
          <w:color w:val="000000"/>
          <w:sz w:val="32"/>
          <w:szCs w:val="32"/>
        </w:rPr>
        <w:t>12</w:t>
      </w:r>
      <w:r>
        <w:rPr>
          <w:sz w:val="32"/>
          <w:szCs w:val="32"/>
        </w:rPr>
        <w:t>.</w:t>
      </w:r>
      <w:r>
        <w:rPr>
          <w:rFonts w:hAnsi="Calibri" w:cs="仿宋" w:hint="eastAsia"/>
          <w:color w:val="000000"/>
          <w:sz w:val="32"/>
          <w:szCs w:val="32"/>
        </w:rPr>
        <w:t>卫生健康（类）行政事业单位医疗（款）行政单位医疗（项）：</w:t>
      </w:r>
      <w:r>
        <w:rPr>
          <w:rFonts w:hint="eastAsia"/>
          <w:color w:val="000000"/>
          <w:sz w:val="32"/>
          <w:szCs w:val="32"/>
        </w:rPr>
        <w:t>反映财政部门安排的行政单位基本医疗保险缴费经费，未参加医疗保险的行政单位的公费医疗经费，按国家规定享受离休人员待遇的医疗经费。</w:t>
      </w:r>
    </w:p>
    <w:p w14:paraId="66F21DDE" w14:textId="77777777" w:rsidR="00E54360" w:rsidRDefault="0030097B">
      <w:pPr>
        <w:pStyle w:val="a3"/>
        <w:spacing w:before="93"/>
        <w:ind w:firstLineChars="200" w:firstLine="640"/>
        <w:rPr>
          <w:rFonts w:hAnsi="Calibri" w:cs="仿宋"/>
          <w:color w:val="000000"/>
          <w:sz w:val="32"/>
          <w:szCs w:val="32"/>
        </w:rPr>
      </w:pPr>
      <w:r>
        <w:rPr>
          <w:rFonts w:hAnsi="Calibri" w:cs="仿宋" w:hint="eastAsia"/>
          <w:color w:val="000000"/>
          <w:sz w:val="32"/>
          <w:szCs w:val="32"/>
        </w:rPr>
        <w:t>13</w:t>
      </w:r>
      <w:r>
        <w:rPr>
          <w:sz w:val="32"/>
          <w:szCs w:val="32"/>
        </w:rPr>
        <w:t>.</w:t>
      </w:r>
      <w:r>
        <w:rPr>
          <w:rFonts w:hAnsi="Calibri" w:cs="仿宋" w:hint="eastAsia"/>
          <w:color w:val="000000"/>
          <w:sz w:val="32"/>
          <w:szCs w:val="32"/>
        </w:rPr>
        <w:t>卫生健康（类）行政事业单位医疗（款）事业单位医疗（项）：</w:t>
      </w:r>
      <w:r>
        <w:rPr>
          <w:rFonts w:hint="eastAsia"/>
          <w:color w:val="000000"/>
          <w:sz w:val="32"/>
          <w:szCs w:val="32"/>
        </w:rPr>
        <w:t>反映财政部门安排的事业单位基本医疗保险缴费经费，未参加医疗保险的事业单位的公费医疗经费，按国家规定享受离休人员待遇的医疗经费</w:t>
      </w:r>
      <w:r>
        <w:t>。</w:t>
      </w:r>
    </w:p>
    <w:p w14:paraId="7170C994" w14:textId="77777777" w:rsidR="00E54360" w:rsidRDefault="0030097B">
      <w:pPr>
        <w:spacing w:line="600" w:lineRule="exact"/>
        <w:ind w:firstLineChars="200" w:firstLine="640"/>
        <w:rPr>
          <w:rFonts w:ascii="仿宋_GB2312" w:eastAsia="仿宋_GB2312"/>
          <w:color w:val="000000"/>
          <w:sz w:val="32"/>
          <w:szCs w:val="32"/>
        </w:rPr>
      </w:pPr>
      <w:r>
        <w:rPr>
          <w:rFonts w:ascii="仿宋_GB2312" w:eastAsia="仿宋_GB2312" w:hAnsi="Calibri" w:cs="仿宋" w:hint="eastAsia"/>
          <w:color w:val="000000"/>
          <w:kern w:val="0"/>
          <w:sz w:val="32"/>
          <w:szCs w:val="32"/>
        </w:rPr>
        <w:t>14</w:t>
      </w:r>
      <w:r>
        <w:rPr>
          <w:rFonts w:ascii="仿宋_GB2312" w:eastAsia="仿宋_GB2312"/>
          <w:sz w:val="32"/>
          <w:szCs w:val="32"/>
        </w:rPr>
        <w:t>.</w:t>
      </w:r>
      <w:r>
        <w:rPr>
          <w:rFonts w:ascii="仿宋_GB2312" w:eastAsia="仿宋_GB2312" w:hAnsi="Calibri" w:cs="仿宋" w:hint="eastAsia"/>
          <w:color w:val="000000"/>
          <w:kern w:val="0"/>
          <w:sz w:val="32"/>
          <w:szCs w:val="32"/>
        </w:rPr>
        <w:t>卫生健康（类）行政事业单位医疗补助（款）公务员医疗补助（项）</w:t>
      </w:r>
      <w:r>
        <w:rPr>
          <w:rFonts w:ascii="仿宋_GB2312" w:eastAsia="仿宋_GB2312" w:hint="eastAsia"/>
          <w:color w:val="000000"/>
          <w:sz w:val="32"/>
          <w:szCs w:val="32"/>
        </w:rPr>
        <w:t>反映财政部门安排的公务员医疗补助经费。</w:t>
      </w:r>
    </w:p>
    <w:p w14:paraId="0EF21D3E" w14:textId="77777777" w:rsidR="00E54360" w:rsidRDefault="0030097B">
      <w:pPr>
        <w:pStyle w:val="a3"/>
        <w:spacing w:before="93"/>
        <w:ind w:firstLineChars="200" w:firstLine="640"/>
        <w:rPr>
          <w:rFonts w:hAnsi="Calibri" w:cs="仿宋"/>
          <w:color w:val="000000"/>
          <w:sz w:val="32"/>
          <w:szCs w:val="32"/>
        </w:rPr>
      </w:pPr>
      <w:r>
        <w:rPr>
          <w:rFonts w:hAnsi="Calibri" w:cs="仿宋" w:hint="eastAsia"/>
          <w:color w:val="000000"/>
          <w:sz w:val="32"/>
          <w:szCs w:val="32"/>
        </w:rPr>
        <w:t>15</w:t>
      </w:r>
      <w:r>
        <w:rPr>
          <w:sz w:val="32"/>
          <w:szCs w:val="32"/>
        </w:rPr>
        <w:t>.</w:t>
      </w:r>
      <w:r>
        <w:rPr>
          <w:rFonts w:hAnsi="Calibri" w:cs="仿宋" w:hint="eastAsia"/>
          <w:color w:val="000000"/>
          <w:sz w:val="32"/>
          <w:szCs w:val="32"/>
        </w:rPr>
        <w:t>城乡社区支出（类）城乡社区管理事务（款）反映政府城乡社区事务支出。</w:t>
      </w:r>
    </w:p>
    <w:p w14:paraId="79588B58" w14:textId="77777777" w:rsidR="00E54360" w:rsidRDefault="0030097B">
      <w:pPr>
        <w:autoSpaceDE w:val="0"/>
        <w:autoSpaceDN w:val="0"/>
        <w:adjustRightInd w:val="0"/>
        <w:spacing w:line="480" w:lineRule="exact"/>
        <w:ind w:firstLineChars="200" w:firstLine="640"/>
        <w:jc w:val="left"/>
        <w:rPr>
          <w:rFonts w:ascii="仿宋_GB2312" w:eastAsia="仿宋_GB2312" w:hAnsi="Calibri" w:cs="仿宋"/>
          <w:color w:val="000000"/>
          <w:kern w:val="0"/>
          <w:sz w:val="32"/>
          <w:szCs w:val="32"/>
        </w:rPr>
      </w:pPr>
      <w:r>
        <w:rPr>
          <w:rFonts w:ascii="仿宋_GB2312" w:eastAsia="仿宋_GB2312" w:hint="eastAsia"/>
          <w:sz w:val="32"/>
          <w:szCs w:val="32"/>
        </w:rPr>
        <w:t>16</w:t>
      </w:r>
      <w:r>
        <w:rPr>
          <w:rFonts w:ascii="仿宋_GB2312" w:eastAsia="仿宋_GB2312"/>
          <w:sz w:val="32"/>
          <w:szCs w:val="32"/>
        </w:rPr>
        <w:t>.</w:t>
      </w:r>
      <w:r w:rsidRPr="0076671F">
        <w:rPr>
          <w:rFonts w:ascii="仿宋_GB2312" w:eastAsia="仿宋_GB2312" w:hAnsi="Calibri" w:cs="仿宋" w:hint="eastAsia"/>
          <w:color w:val="000000"/>
          <w:kern w:val="0"/>
          <w:sz w:val="32"/>
          <w:szCs w:val="32"/>
        </w:rPr>
        <w:t>农林水</w:t>
      </w:r>
      <w:r>
        <w:rPr>
          <w:rFonts w:ascii="仿宋_GB2312" w:eastAsia="仿宋_GB2312" w:hAnsi="Calibri" w:cs="仿宋" w:hint="eastAsia"/>
          <w:color w:val="000000"/>
          <w:kern w:val="0"/>
          <w:sz w:val="32"/>
          <w:szCs w:val="32"/>
        </w:rPr>
        <w:t>支出（类）</w:t>
      </w:r>
      <w:r w:rsidRPr="0076671F">
        <w:rPr>
          <w:rFonts w:ascii="仿宋_GB2312" w:eastAsia="仿宋_GB2312" w:hAnsi="Calibri" w:cs="仿宋" w:hint="eastAsia"/>
          <w:color w:val="000000"/>
          <w:kern w:val="0"/>
          <w:sz w:val="32"/>
          <w:szCs w:val="32"/>
        </w:rPr>
        <w:t>扶贫</w:t>
      </w:r>
      <w:r>
        <w:rPr>
          <w:rFonts w:ascii="仿宋_GB2312" w:eastAsia="仿宋_GB2312" w:hAnsi="Calibri" w:cs="仿宋" w:hint="eastAsia"/>
          <w:color w:val="000000"/>
          <w:kern w:val="0"/>
          <w:sz w:val="32"/>
          <w:szCs w:val="32"/>
        </w:rPr>
        <w:t>（款）</w:t>
      </w:r>
      <w:r>
        <w:rPr>
          <w:rFonts w:ascii="仿宋" w:eastAsia="仿宋" w:hAnsi="仿宋"/>
          <w:color w:val="000000"/>
          <w:sz w:val="32"/>
          <w:szCs w:val="32"/>
        </w:rPr>
        <w:t>其他扶贫支出</w:t>
      </w:r>
      <w:r>
        <w:rPr>
          <w:rFonts w:ascii="仿宋" w:eastAsia="仿宋" w:hAnsi="仿宋" w:hint="eastAsia"/>
          <w:color w:val="000000"/>
          <w:sz w:val="32"/>
          <w:szCs w:val="32"/>
        </w:rPr>
        <w:t>（项）</w:t>
      </w:r>
      <w:r>
        <w:rPr>
          <w:rFonts w:ascii="仿宋_GB2312" w:eastAsia="仿宋_GB2312" w:hAnsi="Calibri" w:cs="仿宋" w:hint="eastAsia"/>
          <w:color w:val="000000"/>
          <w:kern w:val="0"/>
          <w:sz w:val="32"/>
          <w:szCs w:val="32"/>
        </w:rPr>
        <w:t>反映政府农林水事务支出。具体包括：农业支出、林业支出、水利支出、扶贫支出、农业综合开发支出等。</w:t>
      </w:r>
    </w:p>
    <w:p w14:paraId="54E6952C" w14:textId="77777777" w:rsidR="00E54360" w:rsidRDefault="0030097B">
      <w:pPr>
        <w:spacing w:line="600" w:lineRule="exact"/>
        <w:ind w:firstLineChars="200" w:firstLine="640"/>
        <w:rPr>
          <w:rFonts w:ascii="仿宋" w:eastAsia="仿宋" w:hAnsi="仿宋"/>
          <w:b/>
          <w:sz w:val="32"/>
          <w:szCs w:val="32"/>
        </w:rPr>
      </w:pPr>
      <w:r>
        <w:rPr>
          <w:rFonts w:ascii="仿宋_GB2312" w:eastAsia="仿宋_GB2312" w:hint="eastAsia"/>
          <w:color w:val="000000"/>
          <w:sz w:val="32"/>
          <w:szCs w:val="32"/>
        </w:rPr>
        <w:t>17</w:t>
      </w:r>
      <w:r>
        <w:rPr>
          <w:rFonts w:ascii="仿宋_GB2312" w:eastAsia="仿宋_GB2312"/>
          <w:sz w:val="32"/>
          <w:szCs w:val="32"/>
        </w:rPr>
        <w:t>.</w:t>
      </w:r>
      <w:r>
        <w:rPr>
          <w:rFonts w:ascii="仿宋_GB2312" w:eastAsia="仿宋_GB2312" w:hint="eastAsia"/>
          <w:color w:val="000000"/>
          <w:sz w:val="32"/>
          <w:szCs w:val="32"/>
        </w:rPr>
        <w:t>住房保障支出（类）住房改革支出（款）住房公积金（项）行政事业单位按人力资源和社会保障部、财政部规定的基本工资和津贴补贴以及规定比例为职工缴纳的住房公积金。</w:t>
      </w:r>
    </w:p>
    <w:p w14:paraId="2CF58989" w14:textId="77777777" w:rsidR="00E54360" w:rsidRDefault="0030097B">
      <w:pPr>
        <w:ind w:firstLineChars="200" w:firstLine="640"/>
        <w:rPr>
          <w:rFonts w:ascii="仿宋_GB2312" w:eastAsia="仿宋_GB2312"/>
          <w:color w:val="000000"/>
          <w:sz w:val="32"/>
          <w:szCs w:val="32"/>
        </w:rPr>
      </w:pPr>
      <w:r>
        <w:rPr>
          <w:rFonts w:ascii="仿宋_GB2312" w:eastAsia="仿宋_GB2312" w:hint="eastAsia"/>
          <w:color w:val="000000"/>
          <w:sz w:val="32"/>
          <w:szCs w:val="32"/>
        </w:rPr>
        <w:t>18</w:t>
      </w:r>
      <w:r>
        <w:rPr>
          <w:rFonts w:ascii="仿宋_GB2312" w:eastAsia="仿宋_GB2312"/>
          <w:sz w:val="32"/>
          <w:szCs w:val="32"/>
        </w:rPr>
        <w:t>.</w:t>
      </w:r>
      <w:r>
        <w:rPr>
          <w:rFonts w:ascii="仿宋_GB2312" w:eastAsia="仿宋_GB2312" w:hint="eastAsia"/>
          <w:color w:val="000000"/>
          <w:sz w:val="32"/>
          <w:szCs w:val="32"/>
        </w:rPr>
        <w:t>基本支出：指为保障机构正常运转、完成日常工作任务而发生的人员支出和公用支出。</w:t>
      </w:r>
    </w:p>
    <w:p w14:paraId="62AA0A5C" w14:textId="77777777" w:rsidR="00E54360" w:rsidRDefault="0030097B">
      <w:pPr>
        <w:ind w:firstLineChars="200" w:firstLine="640"/>
        <w:rPr>
          <w:rFonts w:ascii="仿宋_GB2312" w:eastAsia="仿宋_GB2312"/>
          <w:color w:val="000000"/>
          <w:sz w:val="32"/>
          <w:szCs w:val="32"/>
        </w:rPr>
      </w:pPr>
      <w:r>
        <w:rPr>
          <w:rFonts w:ascii="仿宋_GB2312" w:eastAsia="仿宋_GB2312" w:hint="eastAsia"/>
          <w:color w:val="000000"/>
          <w:sz w:val="32"/>
          <w:szCs w:val="32"/>
        </w:rPr>
        <w:t>19</w:t>
      </w:r>
      <w:r>
        <w:rPr>
          <w:rFonts w:ascii="仿宋_GB2312" w:eastAsia="仿宋_GB2312"/>
          <w:sz w:val="32"/>
          <w:szCs w:val="32"/>
        </w:rPr>
        <w:t>.</w:t>
      </w:r>
      <w:r>
        <w:rPr>
          <w:rFonts w:ascii="仿宋_GB2312" w:eastAsia="仿宋_GB2312" w:hint="eastAsia"/>
          <w:color w:val="000000"/>
          <w:sz w:val="32"/>
          <w:szCs w:val="32"/>
        </w:rPr>
        <w:t>项目支出：指在基本支出之外为完成特定行政任务</w:t>
      </w:r>
      <w:r>
        <w:rPr>
          <w:rFonts w:ascii="仿宋_GB2312" w:eastAsia="仿宋_GB2312" w:hint="eastAsia"/>
          <w:color w:val="000000"/>
          <w:sz w:val="32"/>
          <w:szCs w:val="32"/>
        </w:rPr>
        <w:lastRenderedPageBreak/>
        <w:t>和事业发展目标所发生的支出。</w:t>
      </w:r>
    </w:p>
    <w:p w14:paraId="305C511A" w14:textId="77777777" w:rsidR="00E54360" w:rsidRDefault="0030097B">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0</w:t>
      </w:r>
      <w:r>
        <w:rPr>
          <w:rFonts w:ascii="仿宋_GB2312" w:eastAsia="仿宋_GB2312"/>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14:paraId="60A01894" w14:textId="77777777" w:rsidR="00E54360" w:rsidRDefault="0030097B">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21</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w:t>
      </w:r>
      <w:proofErr w:type="gramEnd"/>
      <w:r>
        <w:rPr>
          <w:rFonts w:ascii="仿宋_GB2312" w:eastAsia="仿宋_GB2312" w:hint="eastAsia"/>
          <w:sz w:val="32"/>
          <w:szCs w:val="32"/>
        </w:rPr>
        <w:t>辆购置税）及租用费、燃料费、维修费、过路过桥费、保险费等支出；公务接待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14:paraId="78DBC033" w14:textId="77777777" w:rsidR="00E54360" w:rsidRDefault="0030097B">
      <w:pPr>
        <w:pStyle w:val="Default"/>
        <w:spacing w:line="560" w:lineRule="exact"/>
        <w:ind w:firstLineChars="200" w:firstLine="640"/>
        <w:rPr>
          <w:rFonts w:ascii="仿宋_GB2312" w:eastAsia="仿宋_GB2312"/>
          <w:sz w:val="32"/>
          <w:szCs w:val="32"/>
        </w:rPr>
      </w:pPr>
      <w:r w:rsidRPr="0076671F">
        <w:rPr>
          <w:rFonts w:ascii="仿宋_GB2312" w:eastAsia="仿宋_GB2312" w:hint="eastAsia"/>
          <w:sz w:val="32"/>
          <w:szCs w:val="32"/>
          <w:u w:val="thick" w:color="FFB03A"/>
          <w:shd w:val="clear" w:color="auto" w:fill="FFEFD8"/>
        </w:rPr>
        <w:t>22</w:t>
      </w:r>
      <w:r w:rsidRPr="0076671F">
        <w:rPr>
          <w:rFonts w:ascii="仿宋_GB2312" w:eastAsia="仿宋_GB2312"/>
          <w:sz w:val="32"/>
          <w:szCs w:val="32"/>
          <w:u w:val="thick" w:color="FFB03A"/>
          <w:shd w:val="clear" w:color="auto" w:fill="FFEFD8"/>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21696DF3" w14:textId="77777777" w:rsidR="00E54360" w:rsidRDefault="00E54360">
      <w:pPr>
        <w:pStyle w:val="Default"/>
        <w:spacing w:line="560" w:lineRule="exact"/>
        <w:ind w:firstLineChars="200" w:firstLine="640"/>
        <w:rPr>
          <w:rFonts w:ascii="仿宋_GB2312" w:eastAsia="仿宋_GB2312" w:cs="黑体"/>
          <w:color w:val="auto"/>
          <w:sz w:val="32"/>
          <w:szCs w:val="32"/>
        </w:rPr>
      </w:pPr>
    </w:p>
    <w:p w14:paraId="64ABBBD9" w14:textId="0C605C7E" w:rsidR="00E54360" w:rsidRDefault="0030097B">
      <w:pPr>
        <w:spacing w:line="600" w:lineRule="exact"/>
        <w:jc w:val="center"/>
        <w:outlineLvl w:val="0"/>
        <w:rPr>
          <w:rStyle w:val="1Char"/>
          <w:rFonts w:ascii="黑体" w:eastAsia="黑体" w:hAnsi="黑体"/>
          <w:b w:val="0"/>
        </w:rPr>
      </w:pPr>
      <w:bookmarkStart w:id="72" w:name="_Toc15377226"/>
      <w:r>
        <w:br w:type="page"/>
      </w:r>
      <w:bookmarkStart w:id="73" w:name="_Toc15396614"/>
      <w:bookmarkStart w:id="74" w:name="_Toc18441"/>
      <w:r>
        <w:rPr>
          <w:rFonts w:ascii="黑体" w:eastAsia="黑体" w:hAnsi="黑体" w:hint="eastAsia"/>
          <w:sz w:val="44"/>
          <w:szCs w:val="44"/>
        </w:rPr>
        <w:lastRenderedPageBreak/>
        <w:t>第</w:t>
      </w:r>
      <w:r>
        <w:rPr>
          <w:rStyle w:val="1Char"/>
          <w:rFonts w:ascii="黑体" w:eastAsia="黑体" w:hAnsi="黑体" w:hint="eastAsia"/>
          <w:b w:val="0"/>
        </w:rPr>
        <w:t>四部分</w:t>
      </w:r>
      <w:r w:rsidR="0076671F">
        <w:rPr>
          <w:rStyle w:val="1Char"/>
          <w:rFonts w:ascii="黑体" w:eastAsia="黑体" w:hAnsi="黑体" w:hint="eastAsia"/>
          <w:b w:val="0"/>
        </w:rPr>
        <w:t xml:space="preserve"> </w:t>
      </w:r>
      <w:bookmarkStart w:id="75" w:name="_GoBack"/>
      <w:bookmarkEnd w:id="75"/>
      <w:r>
        <w:rPr>
          <w:rStyle w:val="1Char"/>
          <w:rFonts w:ascii="黑体" w:eastAsia="黑体" w:hAnsi="黑体" w:hint="eastAsia"/>
          <w:b w:val="0"/>
        </w:rPr>
        <w:t>附件</w:t>
      </w:r>
      <w:bookmarkEnd w:id="73"/>
      <w:bookmarkEnd w:id="74"/>
    </w:p>
    <w:p w14:paraId="2B5252FE" w14:textId="77777777" w:rsidR="00E54360" w:rsidRDefault="0030097B">
      <w:pPr>
        <w:spacing w:line="572" w:lineRule="exact"/>
        <w:jc w:val="left"/>
        <w:outlineLvl w:val="0"/>
        <w:rPr>
          <w:rFonts w:ascii="仿宋_GB2312" w:eastAsia="仿宋_GB2312" w:hAnsi="仿宋_GB2312" w:cs="仿宋_GB2312"/>
          <w:sz w:val="32"/>
          <w:szCs w:val="32"/>
        </w:rPr>
      </w:pPr>
      <w:bookmarkStart w:id="76" w:name="_Toc1650"/>
      <w:r>
        <w:rPr>
          <w:rFonts w:ascii="黑体" w:eastAsia="黑体" w:hAnsi="黑体" w:cs="黑体" w:hint="eastAsia"/>
          <w:sz w:val="32"/>
          <w:szCs w:val="32"/>
        </w:rPr>
        <w:t>附件</w:t>
      </w:r>
      <w:bookmarkEnd w:id="76"/>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452"/>
        <w:gridCol w:w="961"/>
        <w:gridCol w:w="2409"/>
        <w:gridCol w:w="236"/>
      </w:tblGrid>
      <w:tr w:rsidR="00E54360" w14:paraId="7A655E5A" w14:textId="77777777">
        <w:trPr>
          <w:trHeight w:val="675"/>
        </w:trPr>
        <w:tc>
          <w:tcPr>
            <w:tcW w:w="9577" w:type="dxa"/>
            <w:gridSpan w:val="6"/>
            <w:tcBorders>
              <w:top w:val="nil"/>
              <w:left w:val="nil"/>
              <w:bottom w:val="nil"/>
              <w:right w:val="nil"/>
            </w:tcBorders>
            <w:shd w:val="clear" w:color="auto" w:fill="auto"/>
            <w:vAlign w:val="center"/>
          </w:tcPr>
          <w:p w14:paraId="1046A7FA" w14:textId="77777777" w:rsidR="00E54360" w:rsidRDefault="0030097B">
            <w:pPr>
              <w:widowControl/>
              <w:textAlignment w:val="center"/>
              <w:rPr>
                <w:rFonts w:ascii="宋体" w:hAnsi="宋体" w:cs="宋体"/>
                <w:b/>
                <w:sz w:val="32"/>
                <w:szCs w:val="32"/>
              </w:rPr>
            </w:pPr>
            <w:bookmarkStart w:id="77"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14:paraId="01A6E329" w14:textId="77777777" w:rsidR="00E54360" w:rsidRDefault="00E54360">
            <w:pPr>
              <w:widowControl/>
              <w:jc w:val="center"/>
              <w:textAlignment w:val="center"/>
              <w:rPr>
                <w:rFonts w:ascii="宋体" w:hAnsi="宋体" w:cs="宋体"/>
                <w:b/>
                <w:kern w:val="0"/>
                <w:sz w:val="32"/>
                <w:szCs w:val="32"/>
              </w:rPr>
            </w:pPr>
          </w:p>
        </w:tc>
      </w:tr>
      <w:tr w:rsidR="00E54360" w14:paraId="30D47836"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E1A752"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DCC722" w14:textId="77777777" w:rsidR="00E54360" w:rsidRDefault="0030097B">
            <w:pPr>
              <w:widowControl/>
              <w:spacing w:line="320" w:lineRule="exact"/>
              <w:textAlignment w:val="center"/>
              <w:rPr>
                <w:rFonts w:ascii="宋体" w:hAnsi="宋体" w:cs="宋体"/>
                <w:sz w:val="24"/>
              </w:rPr>
            </w:pPr>
            <w:r>
              <w:rPr>
                <w:rFonts w:ascii="宋体" w:hAnsi="宋体" w:cs="宋体" w:hint="eastAsia"/>
                <w:sz w:val="24"/>
              </w:rPr>
              <w:t>综合执法及“三违”工作经费</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05517"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495E"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sz w:val="24"/>
              </w:rPr>
              <w:t>通江县综合行政执法局</w:t>
            </w:r>
          </w:p>
        </w:tc>
      </w:tr>
      <w:tr w:rsidR="00E54360" w14:paraId="1F8D4BAC"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147A05"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F9D1"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1A543"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sz w:val="24"/>
              </w:rPr>
              <w:t>117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DC91D"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4C35" w14:textId="77777777" w:rsidR="00E54360" w:rsidRDefault="0030097B">
            <w:pPr>
              <w:widowControl/>
              <w:spacing w:line="320" w:lineRule="exact"/>
              <w:jc w:val="right"/>
              <w:textAlignment w:val="center"/>
              <w:rPr>
                <w:rFonts w:ascii="宋体" w:hAnsi="宋体" w:cs="宋体"/>
                <w:sz w:val="24"/>
              </w:rPr>
            </w:pPr>
            <w:r>
              <w:rPr>
                <w:rFonts w:ascii="宋体" w:hAnsi="宋体" w:cs="宋体" w:hint="eastAsia"/>
                <w:sz w:val="24"/>
              </w:rPr>
              <w:t>117</w:t>
            </w:r>
          </w:p>
        </w:tc>
      </w:tr>
      <w:tr w:rsidR="00E54360" w14:paraId="195EBFEF"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9CC4BB" w14:textId="77777777" w:rsidR="00E54360" w:rsidRDefault="00E5436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3E9BD" w14:textId="77777777" w:rsidR="00E54360" w:rsidRDefault="0030097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519ACD27"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D34AC"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sz w:val="24"/>
              </w:rPr>
              <w:t>117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8CB8" w14:textId="77777777" w:rsidR="00E54360" w:rsidRDefault="0030097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4F152757"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30CCB" w14:textId="77777777" w:rsidR="00E54360" w:rsidRDefault="0030097B">
            <w:pPr>
              <w:widowControl/>
              <w:spacing w:line="320" w:lineRule="exact"/>
              <w:textAlignment w:val="center"/>
              <w:rPr>
                <w:rFonts w:ascii="宋体" w:hAnsi="宋体" w:cs="宋体"/>
                <w:sz w:val="24"/>
              </w:rPr>
            </w:pPr>
            <w:r>
              <w:rPr>
                <w:rFonts w:ascii="宋体" w:hAnsi="宋体" w:cs="宋体" w:hint="eastAsia"/>
                <w:sz w:val="24"/>
              </w:rPr>
              <w:t>117</w:t>
            </w:r>
          </w:p>
        </w:tc>
      </w:tr>
      <w:tr w:rsidR="00E54360" w14:paraId="3C1CAE86"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F5F4C9" w14:textId="77777777" w:rsidR="00E54360" w:rsidRDefault="00E5436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AF5E"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075A7" w14:textId="77777777" w:rsidR="00E54360" w:rsidRDefault="00E54360">
            <w:pPr>
              <w:widowControl/>
              <w:spacing w:line="320" w:lineRule="exact"/>
              <w:jc w:val="left"/>
              <w:textAlignment w:val="center"/>
              <w:rPr>
                <w:rFonts w:ascii="宋体" w:hAnsi="宋体" w:cs="宋体"/>
                <w:sz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E4C99"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8DFB" w14:textId="77777777" w:rsidR="00E54360" w:rsidRDefault="00E54360">
            <w:pPr>
              <w:widowControl/>
              <w:spacing w:line="320" w:lineRule="exact"/>
              <w:jc w:val="center"/>
              <w:textAlignment w:val="center"/>
              <w:rPr>
                <w:rFonts w:ascii="宋体" w:hAnsi="宋体" w:cs="宋体"/>
                <w:sz w:val="24"/>
              </w:rPr>
            </w:pPr>
          </w:p>
        </w:tc>
      </w:tr>
      <w:tr w:rsidR="00E54360" w14:paraId="1746186F"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602A70" w14:textId="77777777" w:rsidR="00E54360" w:rsidRDefault="0030097B">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0B48E9C6"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3D17AA"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C19A37"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E54360" w14:paraId="2E39DE19"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2415BD" w14:textId="77777777" w:rsidR="00E54360" w:rsidRDefault="00E54360">
            <w:pPr>
              <w:spacing w:line="320" w:lineRule="exact"/>
              <w:jc w:val="center"/>
              <w:rPr>
                <w:rFonts w:ascii="宋体" w:hAnsi="宋体" w:cs="宋体"/>
                <w:sz w:val="24"/>
              </w:rPr>
            </w:pPr>
          </w:p>
        </w:tc>
        <w:tc>
          <w:tcPr>
            <w:tcW w:w="4229" w:type="dxa"/>
            <w:gridSpan w:val="3"/>
            <w:tcBorders>
              <w:top w:val="single" w:sz="4" w:space="0" w:color="000000"/>
              <w:left w:val="single" w:sz="4" w:space="0" w:color="000000"/>
              <w:bottom w:val="single" w:sz="4" w:space="0" w:color="000000"/>
              <w:right w:val="single" w:sz="4" w:space="0" w:color="000000"/>
            </w:tcBorders>
            <w:shd w:val="clear" w:color="auto" w:fill="auto"/>
          </w:tcPr>
          <w:p w14:paraId="3E62F570" w14:textId="77777777" w:rsidR="00E54360" w:rsidRDefault="0030097B">
            <w:pPr>
              <w:widowControl/>
              <w:spacing w:line="320" w:lineRule="exact"/>
              <w:jc w:val="left"/>
              <w:textAlignment w:val="top"/>
              <w:rPr>
                <w:rFonts w:ascii="宋体" w:hAnsi="宋体" w:cs="宋体"/>
                <w:sz w:val="24"/>
              </w:rPr>
            </w:pPr>
            <w:r>
              <w:rPr>
                <w:rFonts w:ascii="宋体" w:hAnsi="宋体" w:cs="宋体" w:hint="eastAsia"/>
                <w:sz w:val="24"/>
              </w:rPr>
              <w:t>加强城市建设管理</w:t>
            </w:r>
            <w:r>
              <w:t>，</w:t>
            </w:r>
            <w:r>
              <w:rPr>
                <w:rFonts w:ascii="宋体" w:hAnsi="宋体" w:cs="宋体" w:hint="eastAsia"/>
                <w:sz w:val="24"/>
              </w:rPr>
              <w:t>改善人居环境，提升城市品位，创建省级生态县城，有效</w:t>
            </w:r>
            <w:r w:rsidR="001C3E08">
              <w:rPr>
                <w:rFonts w:ascii="宋体" w:hAnsi="宋体" w:cs="宋体" w:hint="eastAsia"/>
                <w:sz w:val="24"/>
              </w:rPr>
              <w:t>地</w:t>
            </w:r>
            <w:r>
              <w:rPr>
                <w:rFonts w:ascii="宋体" w:hAnsi="宋体" w:cs="宋体" w:hint="eastAsia"/>
                <w:sz w:val="24"/>
              </w:rPr>
              <w:t>遏制“三违”“五乱”市容市貌整治</w:t>
            </w:r>
            <w:r>
              <w:t>。</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Pr>
          <w:p w14:paraId="756E943D" w14:textId="77777777" w:rsidR="00E54360" w:rsidRDefault="0030097B">
            <w:pPr>
              <w:widowControl/>
              <w:spacing w:line="320" w:lineRule="exact"/>
              <w:jc w:val="left"/>
              <w:textAlignment w:val="top"/>
              <w:rPr>
                <w:rFonts w:ascii="宋体" w:hAnsi="宋体" w:cs="宋体"/>
                <w:sz w:val="24"/>
              </w:rPr>
            </w:pPr>
            <w:r>
              <w:rPr>
                <w:rFonts w:ascii="宋体" w:hAnsi="宋体" w:cs="宋体" w:hint="eastAsia"/>
                <w:sz w:val="24"/>
              </w:rPr>
              <w:t>加强城市建设管理</w:t>
            </w:r>
            <w:r>
              <w:t>，</w:t>
            </w:r>
            <w:r>
              <w:rPr>
                <w:rFonts w:ascii="宋体" w:hAnsi="宋体" w:cs="宋体" w:hint="eastAsia"/>
                <w:sz w:val="24"/>
              </w:rPr>
              <w:t>改善人居环境，提升城市品位，创建省级生态县城，有效</w:t>
            </w:r>
            <w:r w:rsidR="001C3E08">
              <w:rPr>
                <w:rFonts w:ascii="宋体" w:hAnsi="宋体" w:cs="宋体" w:hint="eastAsia"/>
                <w:sz w:val="24"/>
              </w:rPr>
              <w:t>地</w:t>
            </w:r>
            <w:r>
              <w:rPr>
                <w:rFonts w:ascii="宋体" w:hAnsi="宋体" w:cs="宋体" w:hint="eastAsia"/>
                <w:sz w:val="24"/>
              </w:rPr>
              <w:t>遏制“三违”“五乱”市容市貌整治</w:t>
            </w:r>
            <w:r>
              <w:t>。</w:t>
            </w:r>
          </w:p>
        </w:tc>
      </w:tr>
      <w:tr w:rsidR="00E54360" w14:paraId="3054B6C0"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7D0A3B52"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0C92BB9E" w14:textId="77777777" w:rsidR="00E54360" w:rsidRDefault="0030097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74345591"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8C39" w14:textId="77777777" w:rsidR="00E54360" w:rsidRDefault="0030097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66E71396"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5A20" w14:textId="77777777" w:rsidR="00E54360" w:rsidRDefault="0030097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4B796866"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6E4AE"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8F9A"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E54360" w14:paraId="1103FDA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CF3B93E"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D166307"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0EE1E5C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38BBDE"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8BEC72"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拆除违法建设</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FA9F1E"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≥27宗</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B7033D"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≥27宗</w:t>
            </w:r>
          </w:p>
        </w:tc>
      </w:tr>
      <w:tr w:rsidR="00E54360" w14:paraId="06A62667"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1259B05"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AB8FBFC"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A7E55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15F892"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“三违”存量销号</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DDB32"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≥365宗</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FEE50F"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≥365宗</w:t>
            </w:r>
          </w:p>
        </w:tc>
      </w:tr>
      <w:tr w:rsidR="00E54360" w14:paraId="432F6D41"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2F1BE881"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CB36159"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AA6DEB"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7C15C"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“两拆一增”打造点位</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D1E353"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≥5处</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0ADF90"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≥5处</w:t>
            </w:r>
          </w:p>
        </w:tc>
      </w:tr>
      <w:tr w:rsidR="00E54360" w14:paraId="14105E9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0D7F3D91"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569AD2E"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259ED2"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数量指标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4AA15A"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办理信访案件</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CC2FB"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≥13件</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70BD06"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≥13件</w:t>
            </w:r>
          </w:p>
        </w:tc>
      </w:tr>
      <w:tr w:rsidR="00E54360" w14:paraId="3790E0E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530A3F77"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B31AC4B"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ABA0F2"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质量指标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A4CBE"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违法建设拆除率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ECCEB"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8408C"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≥95%</w:t>
            </w:r>
          </w:p>
        </w:tc>
      </w:tr>
      <w:tr w:rsidR="00E54360" w14:paraId="5C8857FC"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C11A210"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B832D6E"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72CB32"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质量指标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EA2F22"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“三违”存量销号率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EE964"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EC8A74"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≥85%</w:t>
            </w:r>
          </w:p>
        </w:tc>
      </w:tr>
      <w:tr w:rsidR="00E54360" w14:paraId="485B2584"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75A44233"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98C8EB2"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4B195B"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质量指标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1897F8"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“两拆一增”打造点位合格率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8ACBC1"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B7699A"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E54360" w14:paraId="4DA4750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BBB1A5C"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03EF1A5C"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D2F44C"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质量指标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2B5EA"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4"/>
              </w:rPr>
              <w:t>办理信访结案率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39B59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F824B1"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r>
      <w:tr w:rsidR="00E54360" w14:paraId="5306AB40"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92AD933"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BDB47D4"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5F62BC"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sidRPr="0076671F">
              <w:rPr>
                <w:rFonts w:ascii="仿宋_GB2312" w:eastAsia="仿宋_GB2312" w:hAnsi="仿宋_GB2312" w:cs="仿宋_GB2312" w:hint="eastAsia"/>
                <w:kern w:val="0"/>
                <w:sz w:val="28"/>
                <w:szCs w:val="28"/>
                <w:u w:val="thick" w:color="FFB03A"/>
                <w:shd w:val="clear" w:color="auto" w:fill="FFEFD8"/>
              </w:rPr>
              <w:t>时效</w:t>
            </w: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5BB483"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Cs w:val="21"/>
              </w:rPr>
              <w:t>拆除违法建设</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0D3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≦1个月</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CA1C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≦1个月</w:t>
            </w:r>
          </w:p>
        </w:tc>
      </w:tr>
      <w:tr w:rsidR="00E54360" w14:paraId="4B593C75" w14:textId="77777777">
        <w:trPr>
          <w:gridAfter w:val="1"/>
          <w:wAfter w:w="234" w:type="dxa"/>
          <w:trHeight w:val="665"/>
        </w:trPr>
        <w:tc>
          <w:tcPr>
            <w:tcW w:w="1977" w:type="dxa"/>
            <w:vMerge/>
            <w:tcBorders>
              <w:left w:val="single" w:sz="4" w:space="0" w:color="000000"/>
              <w:right w:val="single" w:sz="4" w:space="0" w:color="000000"/>
            </w:tcBorders>
            <w:shd w:val="clear" w:color="auto" w:fill="auto"/>
            <w:vAlign w:val="center"/>
          </w:tcPr>
          <w:p w14:paraId="41E4A84B"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C190A40"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B449D"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sidRPr="0076671F">
              <w:rPr>
                <w:rFonts w:ascii="仿宋_GB2312" w:eastAsia="仿宋_GB2312" w:hAnsi="仿宋_GB2312" w:cs="仿宋_GB2312" w:hint="eastAsia"/>
                <w:kern w:val="0"/>
                <w:sz w:val="28"/>
                <w:szCs w:val="28"/>
                <w:u w:val="thick" w:color="FFB03A"/>
                <w:shd w:val="clear" w:color="auto" w:fill="FFEFD8"/>
              </w:rPr>
              <w:t>时效</w:t>
            </w: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74358B"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“三违”存量销号</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EEA8"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EA91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r>
      <w:tr w:rsidR="00E54360" w14:paraId="7F93BE4F"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39712654"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4D8257A"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22A5AB"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sidRPr="0076671F">
              <w:rPr>
                <w:rFonts w:ascii="仿宋_GB2312" w:eastAsia="仿宋_GB2312" w:hAnsi="仿宋_GB2312" w:cs="仿宋_GB2312" w:hint="eastAsia"/>
                <w:kern w:val="0"/>
                <w:sz w:val="28"/>
                <w:szCs w:val="28"/>
                <w:u w:val="thick" w:color="FFB03A"/>
                <w:shd w:val="clear" w:color="auto" w:fill="FFEFD8"/>
              </w:rPr>
              <w:t>时效</w:t>
            </w: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A5D9F"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“两拆一增”打造点位</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6881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E857C"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2021年12月</w:t>
            </w:r>
          </w:p>
        </w:tc>
      </w:tr>
      <w:tr w:rsidR="00E54360" w14:paraId="2DB02617"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61F8E751"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4CEE9C4"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AC7CA" w14:textId="77777777" w:rsidR="00E54360" w:rsidRDefault="0030097B">
            <w:pPr>
              <w:widowControl/>
              <w:spacing w:line="320" w:lineRule="exact"/>
              <w:jc w:val="center"/>
              <w:textAlignment w:val="bottom"/>
              <w:rPr>
                <w:rFonts w:ascii="仿宋_GB2312" w:eastAsia="仿宋_GB2312" w:hAnsi="仿宋_GB2312" w:cs="仿宋_GB2312"/>
                <w:b/>
                <w:bCs/>
                <w:kern w:val="0"/>
                <w:sz w:val="28"/>
                <w:szCs w:val="28"/>
              </w:rPr>
            </w:pPr>
            <w:r w:rsidRPr="0076671F">
              <w:rPr>
                <w:rFonts w:ascii="仿宋_GB2312" w:eastAsia="仿宋_GB2312" w:hAnsi="仿宋_GB2312" w:cs="仿宋_GB2312" w:hint="eastAsia"/>
                <w:kern w:val="0"/>
                <w:sz w:val="28"/>
                <w:szCs w:val="28"/>
                <w:u w:val="thick" w:color="FFB03A"/>
                <w:shd w:val="clear" w:color="auto" w:fill="FFEFD8"/>
              </w:rPr>
              <w:t>时效</w:t>
            </w: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FF6414"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办理信访案件</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28F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≦1个月</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41D9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≦1个月</w:t>
            </w:r>
          </w:p>
        </w:tc>
      </w:tr>
      <w:tr w:rsidR="00E54360" w14:paraId="50C8F52B"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59B1FA20"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1BD57931"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96FEED"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BEB7CB"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Cs w:val="21"/>
              </w:rPr>
              <w:t>拆除违法建设</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DBD9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≤80万元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115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≤80万元</w:t>
            </w:r>
          </w:p>
        </w:tc>
      </w:tr>
      <w:tr w:rsidR="00E54360" w14:paraId="4737D4D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8726629"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6102E"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79405"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成本指标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A65F75"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“三违”存量销号</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8C499"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0B28"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≤24万元</w:t>
            </w:r>
          </w:p>
        </w:tc>
      </w:tr>
      <w:tr w:rsidR="00E54360" w14:paraId="5B6631D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3EC6D95"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34B92E"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B1018F"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成本指标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95C1B6"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“两拆一增”打造点位</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3923"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BB46"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≤10万元</w:t>
            </w:r>
          </w:p>
        </w:tc>
      </w:tr>
      <w:tr w:rsidR="00E54360" w14:paraId="0CCBD410"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A91DA0A"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66BDE6"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FFB98"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成本指标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B3C44C"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办理信访案件</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E556D"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0AD1"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≤3万元</w:t>
            </w:r>
          </w:p>
        </w:tc>
      </w:tr>
      <w:tr w:rsidR="00E54360" w14:paraId="21E5366E"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2931F17"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1C6E73"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C61B5B"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439EA"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EA744"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63ACB4"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r>
      <w:tr w:rsidR="00E54360" w14:paraId="6742B587"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7165E6E9"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D586763"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832CC9"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5A038C"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Cs w:val="21"/>
              </w:rPr>
              <w:t>保证违法建设零增长，创建省级生态县城，有效遏制“三违、五乱</w:t>
            </w:r>
            <w:r>
              <w:rPr>
                <w:rFonts w:ascii="仿宋_GB2312" w:eastAsia="仿宋_GB2312" w:hAnsi="仿宋_GB2312" w:cs="仿宋_GB2312" w:hint="eastAsia"/>
                <w:sz w:val="28"/>
                <w:szCs w:val="28"/>
              </w:rPr>
              <w:t>”</w:t>
            </w:r>
            <w: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46D452"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C2C0C"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r>
      <w:tr w:rsidR="00E54360" w14:paraId="4CC17EC0"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053AEED6"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0E945B5"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2412E9" w14:textId="77777777" w:rsidR="00E54360" w:rsidRDefault="0030097B">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F64C8A"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30016"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6F713"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r>
      <w:tr w:rsidR="00E54360" w14:paraId="3292258A"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6286657"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6EAE23C"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F5EE5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C55193"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0"/>
                <w:szCs w:val="20"/>
              </w:rPr>
              <w:t>加快城市建设，提升市民满意度，促进城市发展</w:t>
            </w:r>
            <w: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D769AB"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FD82DC"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r>
      <w:tr w:rsidR="00E54360" w14:paraId="42CED5D3"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2BB6E87D"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01D695" w14:textId="77777777" w:rsidR="00E54360" w:rsidRDefault="0030097B">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91DD6F"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2EE8B3DB"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8ABCE"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2"/>
                <w:szCs w:val="22"/>
              </w:rPr>
              <w:t>基层群众对城市管理工作的满意度</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3D01B"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Style w:val="font31"/>
                <w:rFonts w:hint="default"/>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38696"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Fonts w:ascii="宋体" w:hAnsi="宋体" w:cs="宋体" w:hint="eastAsia"/>
                <w:color w:val="000000"/>
                <w:kern w:val="0"/>
                <w:sz w:val="20"/>
                <w:szCs w:val="20"/>
              </w:rPr>
              <w:t>%</w:t>
            </w:r>
          </w:p>
        </w:tc>
      </w:tr>
    </w:tbl>
    <w:p w14:paraId="13EDD560" w14:textId="77777777" w:rsidR="00E54360" w:rsidRDefault="00E54360">
      <w:pPr>
        <w:spacing w:line="600" w:lineRule="exact"/>
        <w:jc w:val="center"/>
        <w:rPr>
          <w:rFonts w:ascii="黑体" w:eastAsia="黑体" w:hAnsi="黑体"/>
          <w:sz w:val="44"/>
          <w:szCs w:val="44"/>
        </w:rPr>
      </w:pPr>
    </w:p>
    <w:p w14:paraId="261F6F8F" w14:textId="77777777" w:rsidR="00E54360" w:rsidRDefault="00E54360">
      <w:pPr>
        <w:pStyle w:val="a3"/>
        <w:spacing w:before="93"/>
        <w:rPr>
          <w:rFonts w:ascii="黑体" w:eastAsia="黑体" w:hAnsi="黑体"/>
          <w:sz w:val="44"/>
          <w:szCs w:val="44"/>
        </w:rPr>
      </w:pPr>
    </w:p>
    <w:p w14:paraId="1F0796D2" w14:textId="77777777" w:rsidR="00E54360" w:rsidRDefault="00E54360">
      <w:pPr>
        <w:pStyle w:val="a3"/>
        <w:spacing w:before="93"/>
        <w:rPr>
          <w:rFonts w:ascii="黑体" w:eastAsia="黑体" w:hAnsi="黑体"/>
          <w:sz w:val="44"/>
          <w:szCs w:val="44"/>
        </w:rPr>
      </w:pPr>
    </w:p>
    <w:tbl>
      <w:tblPr>
        <w:tblpPr w:leftFromText="180" w:rightFromText="180" w:vertAnchor="text" w:horzAnchor="page" w:tblpX="1281" w:tblpY="660"/>
        <w:tblOverlap w:val="never"/>
        <w:tblW w:w="9811" w:type="dxa"/>
        <w:tblLayout w:type="fixed"/>
        <w:tblLook w:val="0600" w:firstRow="0" w:lastRow="0" w:firstColumn="0" w:lastColumn="0" w:noHBand="1" w:noVBand="1"/>
      </w:tblPr>
      <w:tblGrid>
        <w:gridCol w:w="1976"/>
        <w:gridCol w:w="1142"/>
        <w:gridCol w:w="1635"/>
        <w:gridCol w:w="1452"/>
        <w:gridCol w:w="961"/>
        <w:gridCol w:w="2409"/>
        <w:gridCol w:w="236"/>
      </w:tblGrid>
      <w:tr w:rsidR="00E54360" w14:paraId="3FF276CD" w14:textId="77777777">
        <w:trPr>
          <w:trHeight w:val="675"/>
        </w:trPr>
        <w:tc>
          <w:tcPr>
            <w:tcW w:w="9577" w:type="dxa"/>
            <w:gridSpan w:val="6"/>
            <w:tcBorders>
              <w:top w:val="nil"/>
              <w:left w:val="nil"/>
              <w:bottom w:val="nil"/>
              <w:right w:val="nil"/>
            </w:tcBorders>
            <w:shd w:val="clear" w:color="auto" w:fill="auto"/>
            <w:vAlign w:val="center"/>
          </w:tcPr>
          <w:p w14:paraId="0131AFEA" w14:textId="77777777" w:rsidR="00E54360" w:rsidRDefault="0030097B">
            <w:pPr>
              <w:widowControl/>
              <w:textAlignment w:val="center"/>
              <w:rPr>
                <w:rFonts w:ascii="宋体" w:hAnsi="宋体" w:cs="宋体"/>
                <w:b/>
                <w:sz w:val="32"/>
                <w:szCs w:val="32"/>
              </w:rPr>
            </w:pPr>
            <w:r>
              <w:rPr>
                <w:rFonts w:ascii="宋体" w:hAnsi="宋体" w:cs="宋体" w:hint="eastAsia"/>
                <w:b/>
                <w:sz w:val="32"/>
                <w:szCs w:val="32"/>
              </w:rPr>
              <w:lastRenderedPageBreak/>
              <w:t>2021年100万元以上（含）特定目标类部门预算项目绩效目标自评</w:t>
            </w:r>
          </w:p>
        </w:tc>
        <w:tc>
          <w:tcPr>
            <w:tcW w:w="234" w:type="dxa"/>
            <w:tcBorders>
              <w:top w:val="nil"/>
              <w:left w:val="nil"/>
              <w:bottom w:val="nil"/>
              <w:right w:val="nil"/>
            </w:tcBorders>
            <w:shd w:val="clear" w:color="auto" w:fill="auto"/>
            <w:vAlign w:val="center"/>
          </w:tcPr>
          <w:p w14:paraId="6A364B45" w14:textId="77777777" w:rsidR="00E54360" w:rsidRDefault="00E54360">
            <w:pPr>
              <w:widowControl/>
              <w:jc w:val="center"/>
              <w:textAlignment w:val="center"/>
              <w:rPr>
                <w:rFonts w:ascii="宋体" w:hAnsi="宋体" w:cs="宋体"/>
                <w:b/>
                <w:kern w:val="0"/>
                <w:sz w:val="32"/>
                <w:szCs w:val="32"/>
              </w:rPr>
            </w:pPr>
          </w:p>
        </w:tc>
      </w:tr>
      <w:tr w:rsidR="00E54360" w14:paraId="0D8CB1A3" w14:textId="77777777">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C46885"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A8C2F" w14:textId="77777777" w:rsidR="00E54360" w:rsidRDefault="0030097B">
            <w:pPr>
              <w:widowControl/>
              <w:spacing w:line="320" w:lineRule="exact"/>
              <w:textAlignment w:val="center"/>
              <w:rPr>
                <w:rFonts w:ascii="宋体" w:hAnsi="宋体" w:cs="宋体"/>
                <w:sz w:val="24"/>
              </w:rPr>
            </w:pPr>
            <w:r>
              <w:rPr>
                <w:rFonts w:ascii="宋体" w:hAnsi="宋体" w:cs="宋体" w:hint="eastAsia"/>
                <w:sz w:val="24"/>
              </w:rPr>
              <w:t>2021年度公益性岗位人员及协勤人员经费</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0C70F"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15813"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sz w:val="24"/>
              </w:rPr>
              <w:t>通江县综合行政执法局</w:t>
            </w:r>
          </w:p>
        </w:tc>
      </w:tr>
      <w:tr w:rsidR="00E54360" w14:paraId="69DB65EA" w14:textId="77777777">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8780DF"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CFDE"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预算数：</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E3DDB"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sz w:val="24"/>
              </w:rPr>
              <w:t>183</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7DBF7"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执行数：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71AB" w14:textId="77777777" w:rsidR="00E54360" w:rsidRDefault="0030097B">
            <w:pPr>
              <w:widowControl/>
              <w:spacing w:line="320" w:lineRule="exact"/>
              <w:jc w:val="right"/>
              <w:textAlignment w:val="center"/>
              <w:rPr>
                <w:rFonts w:ascii="宋体" w:hAnsi="宋体" w:cs="宋体"/>
                <w:sz w:val="24"/>
              </w:rPr>
            </w:pPr>
            <w:r>
              <w:rPr>
                <w:rFonts w:ascii="宋体" w:hAnsi="宋体" w:cs="宋体" w:hint="eastAsia"/>
                <w:sz w:val="24"/>
              </w:rPr>
              <w:t>183</w:t>
            </w:r>
          </w:p>
        </w:tc>
      </w:tr>
      <w:tr w:rsidR="00E54360" w14:paraId="7F10F8C5" w14:textId="77777777">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E1B613" w14:textId="77777777" w:rsidR="00E54360" w:rsidRDefault="00E5436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2B83E" w14:textId="77777777" w:rsidR="00E54360" w:rsidRDefault="0030097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F32E4FB"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775CE"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sz w:val="24"/>
              </w:rPr>
              <w:t>183</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F4D29" w14:textId="77777777" w:rsidR="00E54360" w:rsidRDefault="0030097B">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14:paraId="7EFFD1E4"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41A47" w14:textId="77777777" w:rsidR="00E54360" w:rsidRDefault="0030097B">
            <w:pPr>
              <w:widowControl/>
              <w:spacing w:line="320" w:lineRule="exact"/>
              <w:textAlignment w:val="center"/>
              <w:rPr>
                <w:rFonts w:ascii="宋体" w:hAnsi="宋体" w:cs="宋体"/>
                <w:sz w:val="24"/>
              </w:rPr>
            </w:pPr>
            <w:r>
              <w:rPr>
                <w:rFonts w:ascii="宋体" w:hAnsi="宋体" w:cs="宋体" w:hint="eastAsia"/>
                <w:sz w:val="24"/>
              </w:rPr>
              <w:t>183</w:t>
            </w:r>
          </w:p>
        </w:tc>
      </w:tr>
      <w:tr w:rsidR="00E54360" w14:paraId="163BA1EA" w14:textId="77777777">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249BBF" w14:textId="77777777" w:rsidR="00E54360" w:rsidRDefault="00E54360">
            <w:pPr>
              <w:spacing w:line="320" w:lineRule="exact"/>
              <w:jc w:val="center"/>
              <w:rPr>
                <w:rFonts w:ascii="宋体" w:hAnsi="宋体" w:cs="宋体"/>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C3BC"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B281" w14:textId="77777777" w:rsidR="00E54360" w:rsidRDefault="00E54360">
            <w:pPr>
              <w:widowControl/>
              <w:spacing w:line="320" w:lineRule="exact"/>
              <w:jc w:val="left"/>
              <w:textAlignment w:val="center"/>
              <w:rPr>
                <w:rFonts w:ascii="宋体" w:hAnsi="宋体" w:cs="宋体"/>
                <w:sz w:val="24"/>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8C2F9" w14:textId="77777777" w:rsidR="00E54360" w:rsidRDefault="0030097B">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CA890" w14:textId="77777777" w:rsidR="00E54360" w:rsidRDefault="00E54360">
            <w:pPr>
              <w:widowControl/>
              <w:spacing w:line="320" w:lineRule="exact"/>
              <w:jc w:val="center"/>
              <w:textAlignment w:val="center"/>
              <w:rPr>
                <w:rFonts w:ascii="宋体" w:hAnsi="宋体" w:cs="宋体"/>
                <w:sz w:val="24"/>
              </w:rPr>
            </w:pPr>
          </w:p>
        </w:tc>
      </w:tr>
      <w:tr w:rsidR="00E54360" w14:paraId="029873D8" w14:textId="77777777">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BF3C64" w14:textId="77777777" w:rsidR="00E54360" w:rsidRDefault="0030097B">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14:paraId="2B7C8C84"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2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762AB"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01153C" w14:textId="77777777" w:rsidR="00E54360" w:rsidRDefault="0030097B">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E54360" w14:paraId="20750175" w14:textId="77777777">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A0DF2A" w14:textId="77777777" w:rsidR="00E54360" w:rsidRDefault="00E54360">
            <w:pPr>
              <w:spacing w:line="320" w:lineRule="exact"/>
              <w:jc w:val="center"/>
              <w:rPr>
                <w:rFonts w:ascii="宋体" w:hAnsi="宋体" w:cs="宋体"/>
                <w:sz w:val="24"/>
              </w:rPr>
            </w:pPr>
          </w:p>
        </w:tc>
        <w:tc>
          <w:tcPr>
            <w:tcW w:w="4229" w:type="dxa"/>
            <w:gridSpan w:val="3"/>
            <w:tcBorders>
              <w:top w:val="single" w:sz="4" w:space="0" w:color="000000"/>
              <w:left w:val="single" w:sz="4" w:space="0" w:color="000000"/>
              <w:bottom w:val="single" w:sz="4" w:space="0" w:color="000000"/>
              <w:right w:val="single" w:sz="4" w:space="0" w:color="000000"/>
            </w:tcBorders>
            <w:shd w:val="clear" w:color="auto" w:fill="auto"/>
          </w:tcPr>
          <w:p w14:paraId="0F9E22DC" w14:textId="77777777" w:rsidR="00E54360" w:rsidRDefault="0030097B">
            <w:pPr>
              <w:widowControl/>
              <w:spacing w:line="320" w:lineRule="exact"/>
              <w:jc w:val="left"/>
              <w:textAlignment w:val="top"/>
              <w:rPr>
                <w:rFonts w:ascii="宋体" w:hAnsi="宋体" w:cs="宋体"/>
                <w:sz w:val="24"/>
              </w:rPr>
            </w:pPr>
            <w:r>
              <w:rPr>
                <w:rFonts w:ascii="宋体" w:hAnsi="宋体" w:cs="宋体" w:hint="eastAsia"/>
                <w:sz w:val="24"/>
              </w:rPr>
              <w:t>保障城市管理公益性岗位人员及协勤人员工作正常运转，维护市容市貌及市场秩序，创建省级生态县城，遏制“三违”“五乱”市容市貌整治</w:t>
            </w:r>
            <w:r>
              <w:t>。</w:t>
            </w:r>
          </w:p>
        </w:tc>
        <w:tc>
          <w:tcPr>
            <w:tcW w:w="3371" w:type="dxa"/>
            <w:gridSpan w:val="2"/>
            <w:tcBorders>
              <w:top w:val="single" w:sz="4" w:space="0" w:color="000000"/>
              <w:left w:val="single" w:sz="4" w:space="0" w:color="000000"/>
              <w:bottom w:val="single" w:sz="4" w:space="0" w:color="000000"/>
              <w:right w:val="single" w:sz="4" w:space="0" w:color="000000"/>
            </w:tcBorders>
            <w:shd w:val="clear" w:color="auto" w:fill="auto"/>
          </w:tcPr>
          <w:p w14:paraId="40ABF8CF" w14:textId="77777777" w:rsidR="00E54360" w:rsidRDefault="0030097B">
            <w:pPr>
              <w:widowControl/>
              <w:spacing w:line="320" w:lineRule="exact"/>
              <w:jc w:val="left"/>
              <w:textAlignment w:val="top"/>
              <w:rPr>
                <w:rFonts w:ascii="宋体" w:hAnsi="宋体" w:cs="宋体"/>
                <w:sz w:val="24"/>
              </w:rPr>
            </w:pPr>
            <w:r>
              <w:rPr>
                <w:rFonts w:ascii="宋体" w:hAnsi="宋体" w:cs="宋体" w:hint="eastAsia"/>
                <w:sz w:val="24"/>
              </w:rPr>
              <w:t>保障城市管理公益性岗位人员及协勤人员工作正常运转，维护市容市貌及市场秩序，创建省级生态县城，遏制“三违”“五乱”市容市貌整治</w:t>
            </w:r>
            <w:r>
              <w:t>。</w:t>
            </w:r>
          </w:p>
        </w:tc>
      </w:tr>
      <w:tr w:rsidR="00E54360" w14:paraId="4FF22F88" w14:textId="77777777">
        <w:trPr>
          <w:gridAfter w:val="1"/>
          <w:wAfter w:w="234" w:type="dxa"/>
          <w:trHeight w:val="693"/>
        </w:trPr>
        <w:tc>
          <w:tcPr>
            <w:tcW w:w="1977" w:type="dxa"/>
            <w:vMerge w:val="restart"/>
            <w:tcBorders>
              <w:top w:val="single" w:sz="4" w:space="0" w:color="000000"/>
              <w:left w:val="single" w:sz="4" w:space="0" w:color="000000"/>
              <w:right w:val="single" w:sz="4" w:space="0" w:color="000000"/>
            </w:tcBorders>
            <w:shd w:val="clear" w:color="auto" w:fill="auto"/>
            <w:vAlign w:val="center"/>
          </w:tcPr>
          <w:p w14:paraId="43C59A54"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142" w:type="dxa"/>
            <w:tcBorders>
              <w:top w:val="single" w:sz="4" w:space="0" w:color="000000"/>
              <w:left w:val="nil"/>
              <w:bottom w:val="single" w:sz="4" w:space="0" w:color="000000"/>
              <w:right w:val="single" w:sz="4" w:space="0" w:color="000000"/>
            </w:tcBorders>
            <w:shd w:val="clear" w:color="auto" w:fill="auto"/>
            <w:vAlign w:val="center"/>
          </w:tcPr>
          <w:p w14:paraId="0EBE6488" w14:textId="77777777" w:rsidR="00E54360" w:rsidRDefault="0030097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14:paraId="39236AFB"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F428" w14:textId="77777777" w:rsidR="00E54360" w:rsidRDefault="0030097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14:paraId="11625543"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D9DB2" w14:textId="77777777" w:rsidR="00E54360" w:rsidRDefault="0030097B">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14:paraId="7C476B89"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5579C"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EEACB" w14:textId="77777777" w:rsidR="00E54360" w:rsidRDefault="0030097B">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E54360" w14:paraId="227A34A9"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191660AE"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A87B8BF"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14:paraId="13C74072"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00CB6"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F47DE8"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聘请公益性岗位人员</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8EF450"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65人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3F8265"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65人</w:t>
            </w:r>
          </w:p>
        </w:tc>
      </w:tr>
      <w:tr w:rsidR="00E54360" w14:paraId="78CF8F43"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542F450"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34A36E64"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CEB72F"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568382"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聘请协勤人员</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FC86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24人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B7D769"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24人</w:t>
            </w:r>
          </w:p>
        </w:tc>
      </w:tr>
      <w:tr w:rsidR="00E54360" w14:paraId="43097EAE"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4DB7FF6A"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26CE6BF0"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0F9547"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质量指标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E9C62"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聘请公益性岗位及协勤人员合格率</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22426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5A4B5A"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100%</w:t>
            </w:r>
          </w:p>
        </w:tc>
      </w:tr>
      <w:tr w:rsidR="00E54360" w14:paraId="16B1B31A" w14:textId="77777777">
        <w:trPr>
          <w:gridAfter w:val="1"/>
          <w:wAfter w:w="234" w:type="dxa"/>
          <w:trHeight w:val="415"/>
        </w:trPr>
        <w:tc>
          <w:tcPr>
            <w:tcW w:w="1977" w:type="dxa"/>
            <w:vMerge/>
            <w:tcBorders>
              <w:left w:val="single" w:sz="4" w:space="0" w:color="000000"/>
              <w:right w:val="single" w:sz="4" w:space="0" w:color="000000"/>
            </w:tcBorders>
            <w:shd w:val="clear" w:color="auto" w:fill="auto"/>
            <w:vAlign w:val="center"/>
          </w:tcPr>
          <w:p w14:paraId="5E4DC1E2"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813F1C9"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FA16E"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sidRPr="0076671F">
              <w:rPr>
                <w:rFonts w:ascii="仿宋_GB2312" w:eastAsia="仿宋_GB2312" w:hAnsi="仿宋_GB2312" w:cs="仿宋_GB2312" w:hint="eastAsia"/>
                <w:kern w:val="0"/>
                <w:sz w:val="28"/>
                <w:szCs w:val="28"/>
                <w:u w:val="thick" w:color="FFB03A"/>
                <w:shd w:val="clear" w:color="auto" w:fill="FFEFD8"/>
              </w:rPr>
              <w:t>时效</w:t>
            </w: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50EB01"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Cs w:val="21"/>
              </w:rPr>
              <w:t>按时发放公益性岗位及协勤人员工资</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4A60"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每月底发放</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0384"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每月底发放</w:t>
            </w:r>
          </w:p>
        </w:tc>
      </w:tr>
      <w:tr w:rsidR="00E54360" w14:paraId="1CAA0EC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3A309F3F"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5A1391"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DA027"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E5E963"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Cs w:val="21"/>
              </w:rPr>
              <w:t>保障公益性岗位人员工资</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74021"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D835"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≤100万元</w:t>
            </w:r>
          </w:p>
        </w:tc>
      </w:tr>
      <w:tr w:rsidR="00E54360" w14:paraId="79DE9A0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43065BA9"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F73B08"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A09D89"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成本指标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885BC" w14:textId="77777777" w:rsidR="00E54360" w:rsidRDefault="0030097B">
            <w:pPr>
              <w:widowControl/>
              <w:spacing w:line="320" w:lineRule="exact"/>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保障协勤人员工资</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F4587"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≤83万元</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29C8" w14:textId="77777777" w:rsidR="00E54360" w:rsidRDefault="0030097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≤83万元</w:t>
            </w:r>
          </w:p>
        </w:tc>
      </w:tr>
      <w:tr w:rsidR="00E54360" w14:paraId="3E4C0F53"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BC8A7A2"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BD3D3A3"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6AC956"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经济效益指标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BAE021"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51D72"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B74E85"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r>
      <w:tr w:rsidR="00E54360" w14:paraId="6CD2696C"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06F4A6D1"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2B05439"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9C06AA"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B8A09F"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Cs w:val="21"/>
              </w:rPr>
              <w:t>加强城市精细化管理，促</w:t>
            </w:r>
            <w:r>
              <w:rPr>
                <w:rFonts w:ascii="仿宋_GB2312" w:eastAsia="仿宋_GB2312" w:hAnsi="仿宋_GB2312" w:cs="仿宋_GB2312" w:hint="eastAsia"/>
                <w:szCs w:val="21"/>
              </w:rPr>
              <w:lastRenderedPageBreak/>
              <w:t>进社会人员就业</w:t>
            </w:r>
            <w: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F6A6CB"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69619C"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r>
      <w:tr w:rsidR="00E54360" w14:paraId="67DEF06B" w14:textId="77777777">
        <w:trPr>
          <w:gridAfter w:val="1"/>
          <w:wAfter w:w="234" w:type="dxa"/>
          <w:trHeight w:val="577"/>
        </w:trPr>
        <w:tc>
          <w:tcPr>
            <w:tcW w:w="1977" w:type="dxa"/>
            <w:vMerge/>
            <w:tcBorders>
              <w:left w:val="single" w:sz="4" w:space="0" w:color="000000"/>
              <w:right w:val="single" w:sz="4" w:space="0" w:color="000000"/>
            </w:tcBorders>
            <w:shd w:val="clear" w:color="auto" w:fill="auto"/>
            <w:vAlign w:val="center"/>
          </w:tcPr>
          <w:p w14:paraId="5F234693"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6757566F"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9BC2C8" w14:textId="77777777" w:rsidR="00E54360" w:rsidRDefault="0030097B">
            <w:pPr>
              <w:widowControl/>
              <w:spacing w:line="320" w:lineRule="exact"/>
              <w:ind w:leftChars="87" w:left="463" w:hangingChars="100" w:hanging="280"/>
              <w:jc w:val="left"/>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生态效益指标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8C400F"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824B48"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8EB5BC" w14:textId="77777777" w:rsidR="00E54360" w:rsidRDefault="00E54360">
            <w:pPr>
              <w:widowControl/>
              <w:spacing w:line="320" w:lineRule="exact"/>
              <w:jc w:val="center"/>
              <w:textAlignment w:val="bottom"/>
              <w:rPr>
                <w:rFonts w:ascii="仿宋_GB2312" w:eastAsia="仿宋_GB2312" w:hAnsi="仿宋_GB2312" w:cs="仿宋_GB2312"/>
                <w:sz w:val="28"/>
                <w:szCs w:val="28"/>
              </w:rPr>
            </w:pPr>
          </w:p>
        </w:tc>
      </w:tr>
      <w:tr w:rsidR="00E54360" w14:paraId="609F0028" w14:textId="77777777">
        <w:trPr>
          <w:gridAfter w:val="1"/>
          <w:wAfter w:w="234" w:type="dxa"/>
          <w:trHeight w:val="480"/>
        </w:trPr>
        <w:tc>
          <w:tcPr>
            <w:tcW w:w="1977" w:type="dxa"/>
            <w:vMerge/>
            <w:tcBorders>
              <w:left w:val="single" w:sz="4" w:space="0" w:color="000000"/>
              <w:right w:val="single" w:sz="4" w:space="0" w:color="000000"/>
            </w:tcBorders>
            <w:shd w:val="clear" w:color="auto" w:fill="auto"/>
            <w:vAlign w:val="center"/>
          </w:tcPr>
          <w:p w14:paraId="6EBA3447" w14:textId="77777777" w:rsidR="00E54360" w:rsidRDefault="00E54360">
            <w:pPr>
              <w:spacing w:line="320" w:lineRule="exact"/>
              <w:jc w:val="center"/>
              <w:rPr>
                <w:rFonts w:ascii="仿宋_GB2312" w:eastAsia="仿宋_GB2312" w:hAnsi="仿宋_GB2312" w:cs="仿宋_GB2312"/>
                <w:sz w:val="28"/>
                <w:szCs w:val="28"/>
              </w:rPr>
            </w:pPr>
          </w:p>
        </w:tc>
        <w:tc>
          <w:tcPr>
            <w:tcW w:w="1142"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87467D9" w14:textId="77777777" w:rsidR="00E54360" w:rsidRDefault="00E54360">
            <w:pPr>
              <w:spacing w:line="320" w:lineRule="exact"/>
              <w:jc w:val="center"/>
              <w:rPr>
                <w:rFonts w:ascii="仿宋_GB2312" w:eastAsia="仿宋_GB2312" w:hAnsi="仿宋_GB2312" w:cs="仿宋_GB2312"/>
                <w:sz w:val="28"/>
                <w:szCs w:val="2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0EAF1"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可持续影响指标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01E3D0"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0"/>
                <w:szCs w:val="20"/>
              </w:rPr>
              <w:t>规范市容市貌建设，维护城市秩序，加快城市健康发展</w:t>
            </w:r>
            <w:r>
              <w:t>。</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8D6840"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E50FE2"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长期</w:t>
            </w:r>
          </w:p>
        </w:tc>
      </w:tr>
      <w:tr w:rsidR="00E54360" w14:paraId="4A9566CD" w14:textId="77777777">
        <w:trPr>
          <w:gridAfter w:val="1"/>
          <w:wAfter w:w="234" w:type="dxa"/>
          <w:trHeight w:val="530"/>
        </w:trPr>
        <w:tc>
          <w:tcPr>
            <w:tcW w:w="1977" w:type="dxa"/>
            <w:vMerge/>
            <w:tcBorders>
              <w:left w:val="single" w:sz="4" w:space="0" w:color="000000"/>
              <w:bottom w:val="single" w:sz="4" w:space="0" w:color="000000"/>
              <w:right w:val="single" w:sz="4" w:space="0" w:color="000000"/>
            </w:tcBorders>
            <w:shd w:val="clear" w:color="auto" w:fill="auto"/>
            <w:vAlign w:val="center"/>
          </w:tcPr>
          <w:p w14:paraId="4ED5DB11"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420186" w14:textId="77777777" w:rsidR="00E54360" w:rsidRDefault="0030097B">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417687"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326CF4D5"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F9566A"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2"/>
                <w:szCs w:val="22"/>
              </w:rPr>
              <w:t>基层群众对城市管理工作的满意度</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4DB7A"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Style w:val="font31"/>
                <w:rFonts w:hint="default"/>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4AF4A"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Fonts w:ascii="宋体" w:hAnsi="宋体" w:cs="宋体" w:hint="eastAsia"/>
                <w:color w:val="000000"/>
                <w:kern w:val="0"/>
                <w:sz w:val="20"/>
                <w:szCs w:val="20"/>
              </w:rPr>
              <w:t>%</w:t>
            </w:r>
          </w:p>
        </w:tc>
      </w:tr>
      <w:tr w:rsidR="00E54360" w14:paraId="737535CF" w14:textId="77777777">
        <w:trPr>
          <w:gridAfter w:val="1"/>
          <w:wAfter w:w="234" w:type="dxa"/>
          <w:trHeight w:val="530"/>
        </w:trPr>
        <w:tc>
          <w:tcPr>
            <w:tcW w:w="1977" w:type="dxa"/>
            <w:tcBorders>
              <w:left w:val="single" w:sz="4" w:space="0" w:color="000000"/>
              <w:bottom w:val="single" w:sz="4" w:space="0" w:color="000000"/>
              <w:right w:val="single" w:sz="4" w:space="0" w:color="000000"/>
            </w:tcBorders>
            <w:shd w:val="clear" w:color="auto" w:fill="auto"/>
            <w:vAlign w:val="center"/>
          </w:tcPr>
          <w:p w14:paraId="609593CC" w14:textId="77777777" w:rsidR="00E54360" w:rsidRDefault="00E54360">
            <w:pPr>
              <w:spacing w:line="320" w:lineRule="exact"/>
              <w:jc w:val="center"/>
              <w:rPr>
                <w:rFonts w:ascii="仿宋_GB2312" w:eastAsia="仿宋_GB2312" w:hAnsi="仿宋_GB2312" w:cs="仿宋_GB2312"/>
                <w:sz w:val="28"/>
                <w:szCs w:val="28"/>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53E454" w14:textId="77777777" w:rsidR="00E54360" w:rsidRDefault="0030097B">
            <w:pPr>
              <w:widowControl/>
              <w:spacing w:line="320" w:lineRule="exact"/>
              <w:jc w:val="center"/>
              <w:textAlignment w:val="bottom"/>
              <w:rPr>
                <w:rFonts w:ascii="仿宋_GB2312" w:eastAsia="仿宋_GB2312" w:hAnsi="仿宋_GB2312" w:cs="仿宋_GB2312"/>
                <w:sz w:val="28"/>
                <w:szCs w:val="28"/>
              </w:rPr>
            </w:pPr>
            <w:proofErr w:type="gramStart"/>
            <w:r>
              <w:rPr>
                <w:rFonts w:ascii="仿宋_GB2312" w:eastAsia="仿宋_GB2312" w:hAnsi="仿宋_GB2312" w:cs="仿宋_GB2312" w:hint="eastAsia"/>
                <w:kern w:val="0"/>
                <w:sz w:val="28"/>
                <w:szCs w:val="28"/>
              </w:rPr>
              <w:t>满意</w:t>
            </w:r>
            <w:proofErr w:type="gramEnd"/>
            <w:r>
              <w:rPr>
                <w:rFonts w:ascii="仿宋_GB2312" w:eastAsia="仿宋_GB2312" w:hAnsi="仿宋_GB2312" w:cs="仿宋_GB2312" w:hint="eastAsia"/>
                <w:kern w:val="0"/>
                <w:sz w:val="28"/>
                <w:szCs w:val="28"/>
              </w:rPr>
              <w:br/>
              <w:t>度指标</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6B67F2" w14:textId="77777777" w:rsidR="00E54360" w:rsidRDefault="0030097B">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14:paraId="597F8B4D" w14:textId="77777777" w:rsidR="00E54360" w:rsidRDefault="0030097B">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45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0FE164" w14:textId="77777777" w:rsidR="00E54360" w:rsidRDefault="0030097B">
            <w:pPr>
              <w:widowControl/>
              <w:spacing w:line="320" w:lineRule="exact"/>
              <w:jc w:val="center"/>
              <w:textAlignment w:val="bottom"/>
              <w:rPr>
                <w:rFonts w:ascii="仿宋_GB2312" w:eastAsia="仿宋_GB2312" w:hAnsi="仿宋_GB2312" w:cs="仿宋_GB2312"/>
                <w:sz w:val="22"/>
                <w:szCs w:val="22"/>
              </w:rPr>
            </w:pPr>
            <w:r>
              <w:rPr>
                <w:rFonts w:ascii="仿宋_GB2312" w:eastAsia="仿宋_GB2312" w:hAnsi="仿宋_GB2312" w:cs="仿宋_GB2312" w:hint="eastAsia"/>
                <w:sz w:val="22"/>
                <w:szCs w:val="22"/>
              </w:rPr>
              <w:t>公益性岗位及协勤人员满意度</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79B1"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Style w:val="font31"/>
                <w:rFonts w:hint="default"/>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5643" w14:textId="77777777" w:rsidR="00E54360" w:rsidRDefault="0030097B">
            <w:pPr>
              <w:widowControl/>
              <w:jc w:val="center"/>
              <w:textAlignment w:val="center"/>
              <w:rPr>
                <w:rFonts w:ascii="Arial" w:hAnsi="Arial" w:cs="Arial"/>
                <w:color w:val="000000"/>
                <w:sz w:val="20"/>
                <w:szCs w:val="20"/>
              </w:rPr>
            </w:pPr>
            <w:r>
              <w:rPr>
                <w:rFonts w:ascii="Arial" w:hAnsi="Arial" w:cs="Arial"/>
                <w:color w:val="000000"/>
                <w:kern w:val="0"/>
                <w:sz w:val="20"/>
                <w:szCs w:val="20"/>
              </w:rPr>
              <w:t>≥95</w:t>
            </w:r>
            <w:r>
              <w:rPr>
                <w:rFonts w:ascii="宋体" w:hAnsi="宋体" w:cs="宋体" w:hint="eastAsia"/>
                <w:color w:val="000000"/>
                <w:kern w:val="0"/>
                <w:sz w:val="20"/>
                <w:szCs w:val="20"/>
              </w:rPr>
              <w:t>%</w:t>
            </w:r>
          </w:p>
        </w:tc>
      </w:tr>
    </w:tbl>
    <w:p w14:paraId="729E2E92" w14:textId="77777777" w:rsidR="00E54360" w:rsidRDefault="00E54360">
      <w:pPr>
        <w:pStyle w:val="a3"/>
        <w:spacing w:before="93"/>
      </w:pPr>
    </w:p>
    <w:p w14:paraId="396D984B" w14:textId="77777777" w:rsidR="00E54360" w:rsidRDefault="00E54360">
      <w:pPr>
        <w:spacing w:line="600" w:lineRule="exact"/>
        <w:jc w:val="center"/>
        <w:rPr>
          <w:rFonts w:ascii="黑体" w:eastAsia="黑体" w:hAnsi="黑体"/>
          <w:sz w:val="44"/>
          <w:szCs w:val="44"/>
        </w:rPr>
      </w:pPr>
    </w:p>
    <w:p w14:paraId="3C783576" w14:textId="77777777" w:rsidR="00E54360" w:rsidRDefault="00E54360">
      <w:pPr>
        <w:pStyle w:val="a3"/>
        <w:spacing w:before="93"/>
        <w:rPr>
          <w:rFonts w:ascii="黑体" w:eastAsia="黑体" w:hAnsi="黑体"/>
          <w:sz w:val="44"/>
          <w:szCs w:val="44"/>
        </w:rPr>
      </w:pPr>
    </w:p>
    <w:p w14:paraId="6AA7BCE4" w14:textId="77777777" w:rsidR="00E54360" w:rsidRDefault="00E54360">
      <w:pPr>
        <w:pStyle w:val="a3"/>
        <w:spacing w:before="93"/>
        <w:rPr>
          <w:rFonts w:ascii="黑体" w:eastAsia="黑体" w:hAnsi="黑体"/>
          <w:sz w:val="44"/>
          <w:szCs w:val="44"/>
        </w:rPr>
      </w:pPr>
    </w:p>
    <w:p w14:paraId="40066C8A" w14:textId="77777777" w:rsidR="00E54360" w:rsidRDefault="00E54360">
      <w:pPr>
        <w:pStyle w:val="a3"/>
        <w:spacing w:before="93"/>
        <w:rPr>
          <w:rFonts w:ascii="黑体" w:eastAsia="黑体" w:hAnsi="黑体"/>
          <w:sz w:val="44"/>
          <w:szCs w:val="44"/>
        </w:rPr>
      </w:pPr>
    </w:p>
    <w:p w14:paraId="517ED1AF" w14:textId="77777777" w:rsidR="00E54360" w:rsidRDefault="00E54360">
      <w:pPr>
        <w:pStyle w:val="a3"/>
        <w:spacing w:before="93"/>
        <w:rPr>
          <w:rFonts w:ascii="黑体" w:eastAsia="黑体" w:hAnsi="黑体"/>
          <w:sz w:val="44"/>
          <w:szCs w:val="44"/>
        </w:rPr>
      </w:pPr>
    </w:p>
    <w:p w14:paraId="093F0177" w14:textId="77777777" w:rsidR="00E54360" w:rsidRDefault="00E54360">
      <w:pPr>
        <w:pStyle w:val="a3"/>
        <w:spacing w:before="93"/>
        <w:rPr>
          <w:rFonts w:ascii="黑体" w:eastAsia="黑体" w:hAnsi="黑体"/>
          <w:sz w:val="44"/>
          <w:szCs w:val="44"/>
        </w:rPr>
      </w:pPr>
    </w:p>
    <w:p w14:paraId="5127F25E" w14:textId="77777777" w:rsidR="00E54360" w:rsidRDefault="00E54360">
      <w:pPr>
        <w:pStyle w:val="a3"/>
        <w:spacing w:before="93"/>
        <w:rPr>
          <w:rFonts w:ascii="黑体" w:eastAsia="黑体" w:hAnsi="黑体"/>
          <w:sz w:val="44"/>
          <w:szCs w:val="44"/>
        </w:rPr>
      </w:pPr>
    </w:p>
    <w:p w14:paraId="0489EC93" w14:textId="77777777" w:rsidR="00E54360" w:rsidRDefault="00E54360">
      <w:pPr>
        <w:pStyle w:val="a3"/>
        <w:spacing w:before="93"/>
        <w:rPr>
          <w:rFonts w:ascii="黑体" w:eastAsia="黑体" w:hAnsi="黑体"/>
          <w:sz w:val="44"/>
          <w:szCs w:val="44"/>
        </w:rPr>
      </w:pPr>
    </w:p>
    <w:p w14:paraId="3A457083" w14:textId="77777777" w:rsidR="00E54360" w:rsidRDefault="00E54360">
      <w:pPr>
        <w:pStyle w:val="a3"/>
        <w:spacing w:before="93"/>
        <w:rPr>
          <w:rFonts w:ascii="黑体" w:eastAsia="黑体" w:hAnsi="黑体"/>
          <w:sz w:val="44"/>
          <w:szCs w:val="44"/>
        </w:rPr>
      </w:pPr>
    </w:p>
    <w:p w14:paraId="14FA1268" w14:textId="77777777" w:rsidR="00E54360" w:rsidRDefault="00E54360">
      <w:pPr>
        <w:pStyle w:val="a3"/>
        <w:spacing w:before="93"/>
        <w:rPr>
          <w:rFonts w:ascii="黑体" w:eastAsia="黑体" w:hAnsi="黑体"/>
          <w:sz w:val="44"/>
          <w:szCs w:val="44"/>
        </w:rPr>
      </w:pPr>
    </w:p>
    <w:p w14:paraId="58A0D7D4" w14:textId="77777777" w:rsidR="00E54360" w:rsidRDefault="00E54360">
      <w:pPr>
        <w:pStyle w:val="a3"/>
        <w:spacing w:before="93"/>
        <w:rPr>
          <w:rFonts w:ascii="黑体" w:eastAsia="黑体" w:hAnsi="黑体"/>
          <w:sz w:val="44"/>
          <w:szCs w:val="44"/>
        </w:rPr>
      </w:pPr>
    </w:p>
    <w:p w14:paraId="2D84B4C3" w14:textId="77777777" w:rsidR="00E54360" w:rsidRDefault="00E54360">
      <w:pPr>
        <w:pStyle w:val="a3"/>
        <w:spacing w:before="93"/>
        <w:rPr>
          <w:rFonts w:ascii="黑体" w:eastAsia="黑体" w:hAnsi="黑体"/>
          <w:sz w:val="44"/>
          <w:szCs w:val="44"/>
        </w:rPr>
      </w:pPr>
    </w:p>
    <w:p w14:paraId="57176106" w14:textId="77777777" w:rsidR="00E54360" w:rsidRDefault="0030097B">
      <w:pPr>
        <w:spacing w:line="600" w:lineRule="exact"/>
        <w:jc w:val="center"/>
        <w:outlineLvl w:val="0"/>
        <w:rPr>
          <w:rFonts w:ascii="仿宋" w:eastAsia="仿宋" w:hAnsi="仿宋"/>
        </w:rPr>
      </w:pPr>
      <w:bookmarkStart w:id="78" w:name="_Toc18153"/>
      <w:r>
        <w:rPr>
          <w:rFonts w:ascii="黑体" w:eastAsia="黑体" w:hAnsi="黑体" w:hint="eastAsia"/>
          <w:sz w:val="44"/>
          <w:szCs w:val="44"/>
        </w:rPr>
        <w:t>第</w:t>
      </w:r>
      <w:r>
        <w:rPr>
          <w:rStyle w:val="1Char"/>
          <w:rFonts w:ascii="黑体" w:eastAsia="黑体" w:hAnsi="黑体" w:hint="eastAsia"/>
          <w:b w:val="0"/>
        </w:rPr>
        <w:t>五部分附表</w:t>
      </w:r>
      <w:bookmarkStart w:id="79" w:name="_Toc15396619"/>
      <w:bookmarkEnd w:id="72"/>
      <w:bookmarkEnd w:id="77"/>
      <w:bookmarkEnd w:id="78"/>
    </w:p>
    <w:p w14:paraId="36F20842" w14:textId="77777777" w:rsidR="00E54360" w:rsidRDefault="00E54360">
      <w:pPr>
        <w:pStyle w:val="21"/>
        <w:spacing w:before="0" w:after="0" w:line="600" w:lineRule="exact"/>
        <w:rPr>
          <w:rFonts w:ascii="仿宋" w:eastAsia="仿宋" w:hAnsi="仿宋"/>
          <w:b w:val="0"/>
        </w:rPr>
      </w:pPr>
      <w:bookmarkStart w:id="80" w:name="_Toc8473"/>
    </w:p>
    <w:p w14:paraId="7E33A716" w14:textId="77777777" w:rsidR="00E54360" w:rsidRDefault="0030097B">
      <w:pPr>
        <w:pStyle w:val="21"/>
        <w:spacing w:before="0" w:after="0" w:line="600" w:lineRule="exact"/>
        <w:rPr>
          <w:rFonts w:ascii="仿宋" w:eastAsia="仿宋" w:hAnsi="仿宋"/>
        </w:rPr>
      </w:pPr>
      <w:r>
        <w:rPr>
          <w:rFonts w:ascii="仿宋" w:eastAsia="仿宋" w:hAnsi="仿宋" w:hint="eastAsia"/>
          <w:b w:val="0"/>
        </w:rPr>
        <w:t>一、收</w:t>
      </w:r>
      <w:r>
        <w:rPr>
          <w:rStyle w:val="2Char"/>
          <w:rFonts w:ascii="仿宋" w:eastAsia="仿宋" w:hAnsi="仿宋" w:hint="eastAsia"/>
        </w:rPr>
        <w:t>入支出</w:t>
      </w:r>
      <w:r>
        <w:rPr>
          <w:rFonts w:ascii="仿宋" w:eastAsia="仿宋" w:hAnsi="仿宋" w:hint="eastAsia"/>
          <w:b w:val="0"/>
          <w:bCs w:val="0"/>
        </w:rPr>
        <w:t>决算总表</w:t>
      </w:r>
      <w:bookmarkEnd w:id="79"/>
      <w:bookmarkEnd w:id="80"/>
    </w:p>
    <w:p w14:paraId="1E9DF267" w14:textId="77777777" w:rsidR="00E54360" w:rsidRDefault="0030097B">
      <w:pPr>
        <w:pStyle w:val="21"/>
        <w:spacing w:before="0" w:after="0" w:line="600" w:lineRule="exact"/>
        <w:rPr>
          <w:rFonts w:ascii="仿宋" w:eastAsia="仿宋" w:hAnsi="仿宋"/>
        </w:rPr>
      </w:pPr>
      <w:bookmarkStart w:id="81" w:name="_Toc21438"/>
      <w:bookmarkStart w:id="82" w:name="_Toc15396620"/>
      <w:r>
        <w:rPr>
          <w:rFonts w:ascii="仿宋" w:eastAsia="仿宋" w:hAnsi="仿宋" w:hint="eastAsia"/>
          <w:b w:val="0"/>
        </w:rPr>
        <w:t>二、收</w:t>
      </w:r>
      <w:r>
        <w:rPr>
          <w:rStyle w:val="2Char"/>
          <w:rFonts w:ascii="仿宋" w:eastAsia="仿宋" w:hAnsi="仿宋" w:hint="eastAsia"/>
        </w:rPr>
        <w:t>入决算表</w:t>
      </w:r>
      <w:bookmarkEnd w:id="81"/>
      <w:bookmarkEnd w:id="82"/>
    </w:p>
    <w:p w14:paraId="2C691330" w14:textId="77777777" w:rsidR="00E54360" w:rsidRDefault="0030097B">
      <w:pPr>
        <w:pStyle w:val="21"/>
        <w:spacing w:before="0" w:after="0" w:line="600" w:lineRule="exact"/>
        <w:rPr>
          <w:rFonts w:ascii="仿宋" w:eastAsia="仿宋" w:hAnsi="仿宋"/>
        </w:rPr>
      </w:pPr>
      <w:bookmarkStart w:id="83" w:name="_Toc31844"/>
      <w:bookmarkStart w:id="84"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w:t>
      </w:r>
      <w:r>
        <w:rPr>
          <w:rFonts w:ascii="仿宋" w:eastAsia="仿宋" w:hAnsi="仿宋" w:hint="eastAsia"/>
          <w:b w:val="0"/>
          <w:bCs w:val="0"/>
        </w:rPr>
        <w:t>决算表</w:t>
      </w:r>
      <w:bookmarkEnd w:id="83"/>
      <w:bookmarkEnd w:id="84"/>
    </w:p>
    <w:p w14:paraId="5611F400" w14:textId="77777777" w:rsidR="00E54360" w:rsidRDefault="0030097B">
      <w:pPr>
        <w:pStyle w:val="21"/>
        <w:spacing w:before="0" w:after="0" w:line="600" w:lineRule="exact"/>
        <w:rPr>
          <w:rFonts w:ascii="仿宋" w:eastAsia="仿宋" w:hAnsi="仿宋"/>
          <w:b w:val="0"/>
        </w:rPr>
      </w:pPr>
      <w:bookmarkStart w:id="85" w:name="_Toc29729"/>
      <w:bookmarkStart w:id="86"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w:t>
      </w:r>
      <w:r>
        <w:rPr>
          <w:rFonts w:ascii="仿宋" w:eastAsia="仿宋" w:hAnsi="仿宋" w:hint="eastAsia"/>
          <w:b w:val="0"/>
          <w:bCs w:val="0"/>
        </w:rPr>
        <w:t>入支出决算总表</w:t>
      </w:r>
      <w:bookmarkEnd w:id="85"/>
      <w:bookmarkEnd w:id="86"/>
    </w:p>
    <w:p w14:paraId="09CA7C7E" w14:textId="77777777" w:rsidR="00E54360" w:rsidRDefault="0030097B">
      <w:pPr>
        <w:pStyle w:val="21"/>
        <w:spacing w:before="0" w:after="0" w:line="600" w:lineRule="exact"/>
        <w:rPr>
          <w:rStyle w:val="2Char"/>
          <w:rFonts w:ascii="仿宋" w:eastAsia="仿宋" w:hAnsi="仿宋"/>
        </w:rPr>
      </w:pPr>
      <w:bookmarkStart w:id="87" w:name="_Toc15396623"/>
      <w:bookmarkStart w:id="88" w:name="_Toc23951"/>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w:t>
      </w:r>
      <w:r>
        <w:rPr>
          <w:rFonts w:ascii="仿宋" w:eastAsia="仿宋" w:hAnsi="仿宋" w:hint="eastAsia"/>
          <w:b w:val="0"/>
          <w:bCs w:val="0"/>
        </w:rPr>
        <w:t>决算明细表</w:t>
      </w:r>
      <w:bookmarkStart w:id="89" w:name="_Toc15396624"/>
      <w:bookmarkEnd w:id="87"/>
      <w:bookmarkEnd w:id="88"/>
    </w:p>
    <w:p w14:paraId="3816B51B" w14:textId="77777777" w:rsidR="00E54360" w:rsidRDefault="0030097B">
      <w:pPr>
        <w:pStyle w:val="21"/>
        <w:spacing w:before="0" w:after="0" w:line="600" w:lineRule="exact"/>
        <w:rPr>
          <w:rFonts w:ascii="仿宋" w:eastAsia="仿宋" w:hAnsi="仿宋"/>
        </w:rPr>
      </w:pPr>
      <w:bookmarkStart w:id="90" w:name="_Toc32320"/>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89"/>
      <w:bookmarkEnd w:id="90"/>
    </w:p>
    <w:p w14:paraId="5A2EA3A6" w14:textId="77777777" w:rsidR="00E54360" w:rsidRDefault="0030097B">
      <w:pPr>
        <w:pStyle w:val="21"/>
        <w:spacing w:before="0" w:after="0" w:line="600" w:lineRule="exact"/>
        <w:rPr>
          <w:rFonts w:ascii="仿宋" w:eastAsia="仿宋" w:hAnsi="仿宋"/>
        </w:rPr>
      </w:pPr>
      <w:bookmarkStart w:id="91" w:name="_Toc22636"/>
      <w:bookmarkStart w:id="92"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91"/>
      <w:bookmarkEnd w:id="92"/>
    </w:p>
    <w:p w14:paraId="4A490526" w14:textId="77777777" w:rsidR="00E54360" w:rsidRDefault="0030097B">
      <w:pPr>
        <w:pStyle w:val="21"/>
        <w:spacing w:before="0" w:after="0" w:line="600" w:lineRule="exact"/>
        <w:rPr>
          <w:rFonts w:ascii="仿宋" w:eastAsia="仿宋" w:hAnsi="仿宋"/>
        </w:rPr>
      </w:pPr>
      <w:bookmarkStart w:id="93" w:name="_Toc23451"/>
      <w:bookmarkStart w:id="94"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93"/>
      <w:bookmarkEnd w:id="94"/>
    </w:p>
    <w:p w14:paraId="6E576795" w14:textId="77777777" w:rsidR="00E54360" w:rsidRDefault="0030097B">
      <w:pPr>
        <w:pStyle w:val="21"/>
        <w:spacing w:before="0" w:after="0" w:line="600" w:lineRule="exact"/>
        <w:rPr>
          <w:rFonts w:ascii="仿宋" w:eastAsia="仿宋" w:hAnsi="仿宋"/>
        </w:rPr>
      </w:pPr>
      <w:bookmarkStart w:id="95" w:name="_Toc15396627"/>
      <w:bookmarkStart w:id="96" w:name="_Toc2468"/>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95"/>
      <w:bookmarkEnd w:id="96"/>
    </w:p>
    <w:p w14:paraId="2A2DA4BC" w14:textId="77777777" w:rsidR="00E54360" w:rsidRDefault="0030097B">
      <w:pPr>
        <w:pStyle w:val="21"/>
        <w:spacing w:before="0" w:after="0" w:line="600" w:lineRule="exact"/>
        <w:rPr>
          <w:rFonts w:ascii="仿宋" w:eastAsia="仿宋" w:hAnsi="仿宋"/>
        </w:rPr>
      </w:pPr>
      <w:bookmarkStart w:id="97" w:name="_Toc15396628"/>
      <w:bookmarkStart w:id="98" w:name="_Toc21177"/>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97"/>
      <w:bookmarkEnd w:id="98"/>
    </w:p>
    <w:p w14:paraId="34157F76" w14:textId="77777777" w:rsidR="00E54360" w:rsidRDefault="0030097B">
      <w:pPr>
        <w:pStyle w:val="21"/>
        <w:spacing w:before="0" w:after="0" w:line="600" w:lineRule="exact"/>
        <w:rPr>
          <w:rFonts w:ascii="仿宋" w:eastAsia="仿宋" w:hAnsi="仿宋"/>
        </w:rPr>
      </w:pPr>
      <w:bookmarkStart w:id="99" w:name="_Toc15396629"/>
      <w:bookmarkStart w:id="100" w:name="_Toc2050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w:t>
      </w:r>
      <w:r>
        <w:rPr>
          <w:rStyle w:val="2Char"/>
          <w:rFonts w:ascii="仿宋" w:eastAsia="仿宋" w:hAnsi="仿宋" w:hint="eastAsia"/>
        </w:rPr>
        <w:t>收</w:t>
      </w:r>
      <w:r>
        <w:rPr>
          <w:rFonts w:ascii="仿宋" w:eastAsia="仿宋" w:hAnsi="仿宋" w:hint="eastAsia"/>
          <w:b w:val="0"/>
          <w:bCs w:val="0"/>
        </w:rPr>
        <w:t>入支出决算表</w:t>
      </w:r>
      <w:bookmarkEnd w:id="99"/>
      <w:bookmarkEnd w:id="100"/>
    </w:p>
    <w:p w14:paraId="37C7B06D" w14:textId="77777777" w:rsidR="00E54360" w:rsidRDefault="0030097B">
      <w:pPr>
        <w:pStyle w:val="21"/>
        <w:spacing w:before="0" w:after="0" w:line="600" w:lineRule="exact"/>
        <w:rPr>
          <w:rFonts w:ascii="仿宋" w:eastAsia="仿宋" w:hAnsi="仿宋"/>
        </w:rPr>
      </w:pPr>
      <w:bookmarkStart w:id="101" w:name="_Toc6007"/>
      <w:bookmarkStart w:id="102"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01"/>
      <w:bookmarkEnd w:id="102"/>
    </w:p>
    <w:p w14:paraId="02C82848" w14:textId="77777777" w:rsidR="00E54360" w:rsidRDefault="0030097B">
      <w:pPr>
        <w:pStyle w:val="21"/>
        <w:spacing w:before="0" w:after="0" w:line="600" w:lineRule="exact"/>
        <w:rPr>
          <w:rStyle w:val="2Char"/>
          <w:rFonts w:ascii="仿宋" w:eastAsia="仿宋" w:hAnsi="仿宋"/>
        </w:rPr>
      </w:pPr>
      <w:bookmarkStart w:id="103" w:name="_Toc15396631"/>
      <w:bookmarkStart w:id="104" w:name="_Toc2625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w:t>
      </w:r>
      <w:r>
        <w:rPr>
          <w:rFonts w:ascii="仿宋" w:eastAsia="仿宋" w:hAnsi="仿宋" w:hint="eastAsia"/>
          <w:b w:val="0"/>
          <w:bCs w:val="0"/>
        </w:rPr>
        <w:t>入</w:t>
      </w:r>
      <w:r>
        <w:rPr>
          <w:rStyle w:val="2Char"/>
          <w:rFonts w:ascii="仿宋" w:eastAsia="仿宋" w:hAnsi="仿宋" w:hint="eastAsia"/>
        </w:rPr>
        <w:t>支出</w:t>
      </w:r>
      <w:r>
        <w:rPr>
          <w:rFonts w:ascii="仿宋" w:eastAsia="仿宋" w:hAnsi="仿宋" w:hint="eastAsia"/>
          <w:b w:val="0"/>
          <w:bCs w:val="0"/>
        </w:rPr>
        <w:t>决算表</w:t>
      </w:r>
      <w:bookmarkEnd w:id="103"/>
      <w:bookmarkEnd w:id="104"/>
    </w:p>
    <w:p w14:paraId="53BE0E19" w14:textId="77777777" w:rsidR="00E54360" w:rsidRDefault="0030097B">
      <w:pPr>
        <w:spacing w:line="600" w:lineRule="exact"/>
        <w:rPr>
          <w:rFonts w:eastAsia="仿宋"/>
          <w:sz w:val="32"/>
          <w:szCs w:val="32"/>
        </w:rPr>
      </w:pPr>
      <w:bookmarkStart w:id="105" w:name="_Toc7901"/>
      <w:r>
        <w:rPr>
          <w:rStyle w:val="2Char"/>
          <w:rFonts w:ascii="仿宋" w:eastAsia="仿宋" w:hAnsi="仿宋" w:hint="eastAsia"/>
          <w:b w:val="0"/>
          <w:bCs w:val="0"/>
        </w:rPr>
        <w:t>十四、</w:t>
      </w:r>
      <w:r w:rsidRPr="0064155A">
        <w:rPr>
          <w:rFonts w:ascii="仿宋" w:eastAsia="仿宋" w:hAnsi="仿宋" w:hint="eastAsia"/>
          <w:sz w:val="32"/>
          <w:szCs w:val="32"/>
        </w:rPr>
        <w:t>国有资本经营</w:t>
      </w:r>
      <w:r w:rsidRPr="0064155A">
        <w:rPr>
          <w:rStyle w:val="2Char"/>
          <w:rFonts w:ascii="仿宋" w:eastAsia="仿宋" w:hAnsi="仿宋" w:hint="eastAsia"/>
          <w:b w:val="0"/>
          <w:bCs w:val="0"/>
        </w:rPr>
        <w:t>预算</w:t>
      </w:r>
      <w:r w:rsidRPr="0064155A">
        <w:rPr>
          <w:rFonts w:ascii="仿宋" w:eastAsia="仿宋" w:hAnsi="仿宋" w:hint="eastAsia"/>
          <w:sz w:val="32"/>
          <w:szCs w:val="32"/>
        </w:rPr>
        <w:t>财政拨款支出决算表</w:t>
      </w:r>
      <w:bookmarkEnd w:id="105"/>
    </w:p>
    <w:sectPr w:rsidR="00E54360" w:rsidSect="000F5C6F">
      <w:headerReference w:type="default" r:id="rId27"/>
      <w:footerReference w:type="default" r:id="rId2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8AEF" w14:textId="77777777" w:rsidR="00C26C82" w:rsidRDefault="00C26C82" w:rsidP="00E54360">
      <w:r>
        <w:separator/>
      </w:r>
    </w:p>
  </w:endnote>
  <w:endnote w:type="continuationSeparator" w:id="0">
    <w:p w14:paraId="3E396EAC" w14:textId="77777777" w:rsidR="00C26C82" w:rsidRDefault="00C26C82" w:rsidP="00E5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81956"/>
    </w:sdtPr>
    <w:sdtEndPr/>
    <w:sdtContent>
      <w:p w14:paraId="2CD6D24C" w14:textId="77777777" w:rsidR="00E54360" w:rsidRDefault="00E54360">
        <w:pPr>
          <w:pStyle w:val="1"/>
          <w:jc w:val="center"/>
        </w:pPr>
        <w:r>
          <w:fldChar w:fldCharType="begin"/>
        </w:r>
        <w:r w:rsidR="0030097B">
          <w:instrText>PAGE   \* MERGEFORMAT</w:instrText>
        </w:r>
        <w:r>
          <w:fldChar w:fldCharType="separate"/>
        </w:r>
        <w:r w:rsidR="001C3E08" w:rsidRPr="001C3E08">
          <w:rPr>
            <w:noProof/>
            <w:lang w:val="zh-CN"/>
          </w:rPr>
          <w:t>22</w:t>
        </w:r>
        <w:r>
          <w:fldChar w:fldCharType="end"/>
        </w:r>
      </w:p>
    </w:sdtContent>
  </w:sdt>
  <w:p w14:paraId="484E78C3" w14:textId="77777777" w:rsidR="00E54360" w:rsidRDefault="00E54360">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D972" w14:textId="77777777" w:rsidR="00C26C82" w:rsidRDefault="00C26C82" w:rsidP="00E54360">
      <w:r>
        <w:separator/>
      </w:r>
    </w:p>
  </w:footnote>
  <w:footnote w:type="continuationSeparator" w:id="0">
    <w:p w14:paraId="52C29DD0" w14:textId="77777777" w:rsidR="00C26C82" w:rsidRDefault="00C26C82" w:rsidP="00E5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B81C" w14:textId="77777777" w:rsidR="00E54360" w:rsidRDefault="00E54360">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782"/>
    <w:multiLevelType w:val="multilevel"/>
    <w:tmpl w:val="55DA12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15:restartNumberingAfterBreak="0">
    <w:nsid w:val="0C12518F"/>
    <w:multiLevelType w:val="multilevel"/>
    <w:tmpl w:val="5F4410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14BB78F0"/>
    <w:multiLevelType w:val="singleLevel"/>
    <w:tmpl w:val="BB7AE34E"/>
    <w:lvl w:ilvl="0">
      <w:start w:val="9"/>
      <w:numFmt w:val="chineseCounting"/>
      <w:suff w:val="nothing"/>
      <w:lvlText w:val="%1、"/>
      <w:lvlJc w:val="left"/>
      <w:rPr>
        <w:rFonts w:hint="eastAsia"/>
      </w:rPr>
    </w:lvl>
  </w:abstractNum>
  <w:abstractNum w:abstractNumId="3" w15:restartNumberingAfterBreak="0">
    <w:nsid w:val="15300A70"/>
    <w:multiLevelType w:val="multilevel"/>
    <w:tmpl w:val="174C112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1A642E40"/>
    <w:multiLevelType w:val="multilevel"/>
    <w:tmpl w:val="274E2DA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15:restartNumberingAfterBreak="0">
    <w:nsid w:val="200110C9"/>
    <w:multiLevelType w:val="singleLevel"/>
    <w:tmpl w:val="2E9ED2CE"/>
    <w:lvl w:ilvl="0">
      <w:start w:val="3"/>
      <w:numFmt w:val="chineseCounting"/>
      <w:suff w:val="space"/>
      <w:lvlText w:val="第%1部分"/>
      <w:lvlJc w:val="left"/>
      <w:rPr>
        <w:rFonts w:ascii="黑体" w:eastAsia="黑体" w:hAnsi="黑体" w:cs="黑体" w:hint="eastAsia"/>
        <w:sz w:val="44"/>
        <w:szCs w:val="44"/>
      </w:rPr>
    </w:lvl>
  </w:abstractNum>
  <w:abstractNum w:abstractNumId="6" w15:restartNumberingAfterBreak="0">
    <w:nsid w:val="29607E51"/>
    <w:multiLevelType w:val="multilevel"/>
    <w:tmpl w:val="8B7CBD02"/>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52F84756"/>
    <w:multiLevelType w:val="multilevel"/>
    <w:tmpl w:val="DE7864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5C5327D3"/>
    <w:multiLevelType w:val="multilevel"/>
    <w:tmpl w:val="2D849BE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75766E4A"/>
    <w:multiLevelType w:val="multilevel"/>
    <w:tmpl w:val="C842401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7B89187F"/>
    <w:multiLevelType w:val="multilevel"/>
    <w:tmpl w:val="098694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9"/>
  </w:num>
  <w:num w:numId="8">
    <w:abstractNumId w:val="1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54360"/>
    <w:rsid w:val="00042F00"/>
    <w:rsid w:val="001C3E08"/>
    <w:rsid w:val="002F2930"/>
    <w:rsid w:val="0030097B"/>
    <w:rsid w:val="003D1C0B"/>
    <w:rsid w:val="004A398C"/>
    <w:rsid w:val="00536D7E"/>
    <w:rsid w:val="00553254"/>
    <w:rsid w:val="0076671F"/>
    <w:rsid w:val="008E4C54"/>
    <w:rsid w:val="008F7C86"/>
    <w:rsid w:val="009B176B"/>
    <w:rsid w:val="00B02956"/>
    <w:rsid w:val="00C26C82"/>
    <w:rsid w:val="00DD6CCF"/>
    <w:rsid w:val="00E54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B3999"/>
  <w15:docId w15:val="{F7CF6031-81A0-46C5-9C66-527F9A5C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C6F"/>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0F5C6F"/>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0F5C6F"/>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0F5C6F"/>
    <w:pPr>
      <w:keepNext/>
      <w:keepLines/>
      <w:spacing w:before="260" w:after="260" w:line="416" w:lineRule="auto"/>
      <w:outlineLvl w:val="2"/>
    </w:pPr>
    <w:rPr>
      <w:b/>
      <w:bCs/>
      <w:sz w:val="32"/>
      <w:szCs w:val="32"/>
    </w:rPr>
  </w:style>
  <w:style w:type="paragraph" w:styleId="a3">
    <w:name w:val="Body Text"/>
    <w:basedOn w:val="a"/>
    <w:uiPriority w:val="99"/>
    <w:qFormat/>
    <w:rsid w:val="000F5C6F"/>
    <w:pPr>
      <w:spacing w:beforeLines="30"/>
    </w:pPr>
    <w:rPr>
      <w:rFonts w:ascii="仿宋_GB2312" w:eastAsia="仿宋_GB2312"/>
      <w:kern w:val="0"/>
      <w:sz w:val="30"/>
    </w:rPr>
  </w:style>
  <w:style w:type="paragraph" w:customStyle="1" w:styleId="TOC31">
    <w:name w:val="TOC 31"/>
    <w:basedOn w:val="a"/>
    <w:next w:val="a"/>
    <w:uiPriority w:val="39"/>
    <w:unhideWhenUsed/>
    <w:qFormat/>
    <w:rsid w:val="000F5C6F"/>
    <w:pPr>
      <w:tabs>
        <w:tab w:val="right" w:leader="dot" w:pos="8296"/>
      </w:tabs>
      <w:ind w:leftChars="400" w:left="840"/>
    </w:pPr>
  </w:style>
  <w:style w:type="paragraph" w:styleId="a4">
    <w:name w:val="Balloon Text"/>
    <w:basedOn w:val="a"/>
    <w:uiPriority w:val="99"/>
    <w:semiHidden/>
    <w:unhideWhenUsed/>
    <w:qFormat/>
    <w:rsid w:val="000F5C6F"/>
    <w:rPr>
      <w:sz w:val="18"/>
      <w:szCs w:val="18"/>
    </w:rPr>
  </w:style>
  <w:style w:type="paragraph" w:customStyle="1" w:styleId="1">
    <w:name w:val="页脚1"/>
    <w:basedOn w:val="a"/>
    <w:uiPriority w:val="99"/>
    <w:qFormat/>
    <w:rsid w:val="000F5C6F"/>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0F5C6F"/>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0F5C6F"/>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0F5C6F"/>
    <w:pPr>
      <w:tabs>
        <w:tab w:val="right" w:leader="dot" w:pos="8296"/>
      </w:tabs>
      <w:ind w:leftChars="200" w:left="420"/>
    </w:pPr>
  </w:style>
  <w:style w:type="paragraph" w:styleId="a5">
    <w:name w:val="Normal (Web)"/>
    <w:basedOn w:val="a"/>
    <w:uiPriority w:val="99"/>
    <w:unhideWhenUsed/>
    <w:qFormat/>
    <w:rsid w:val="000F5C6F"/>
    <w:pPr>
      <w:spacing w:before="100" w:beforeAutospacing="1" w:after="100" w:afterAutospacing="1"/>
      <w:jc w:val="left"/>
    </w:pPr>
    <w:rPr>
      <w:kern w:val="0"/>
      <w:sz w:val="24"/>
    </w:rPr>
  </w:style>
  <w:style w:type="character" w:styleId="a6">
    <w:name w:val="Strong"/>
    <w:basedOn w:val="a0"/>
    <w:uiPriority w:val="99"/>
    <w:qFormat/>
    <w:rsid w:val="000F5C6F"/>
    <w:rPr>
      <w:b/>
    </w:rPr>
  </w:style>
  <w:style w:type="character" w:styleId="a7">
    <w:name w:val="Hyperlink"/>
    <w:basedOn w:val="a0"/>
    <w:uiPriority w:val="99"/>
    <w:unhideWhenUsed/>
    <w:qFormat/>
    <w:rsid w:val="000F5C6F"/>
    <w:rPr>
      <w:color w:val="0000FF" w:themeColor="hyperlink"/>
      <w:u w:val="single"/>
    </w:rPr>
  </w:style>
  <w:style w:type="character" w:customStyle="1" w:styleId="HeaderChar">
    <w:name w:val="Header Char"/>
    <w:basedOn w:val="a0"/>
    <w:uiPriority w:val="99"/>
    <w:semiHidden/>
    <w:qFormat/>
    <w:rsid w:val="000F5C6F"/>
    <w:rPr>
      <w:rFonts w:ascii="Times New Roman" w:hAnsi="Times New Roman"/>
      <w:sz w:val="18"/>
      <w:szCs w:val="18"/>
    </w:rPr>
  </w:style>
  <w:style w:type="character" w:customStyle="1" w:styleId="Char">
    <w:name w:val="页眉 Char"/>
    <w:uiPriority w:val="99"/>
    <w:semiHidden/>
    <w:qFormat/>
    <w:locked/>
    <w:rsid w:val="000F5C6F"/>
    <w:rPr>
      <w:sz w:val="18"/>
    </w:rPr>
  </w:style>
  <w:style w:type="character" w:customStyle="1" w:styleId="FooterChar">
    <w:name w:val="Footer Char"/>
    <w:basedOn w:val="a0"/>
    <w:uiPriority w:val="99"/>
    <w:semiHidden/>
    <w:qFormat/>
    <w:rsid w:val="000F5C6F"/>
    <w:rPr>
      <w:rFonts w:ascii="Times New Roman" w:hAnsi="Times New Roman"/>
      <w:sz w:val="18"/>
      <w:szCs w:val="18"/>
    </w:rPr>
  </w:style>
  <w:style w:type="character" w:customStyle="1" w:styleId="Char0">
    <w:name w:val="页脚 Char"/>
    <w:uiPriority w:val="99"/>
    <w:qFormat/>
    <w:locked/>
    <w:rsid w:val="000F5C6F"/>
    <w:rPr>
      <w:sz w:val="18"/>
    </w:rPr>
  </w:style>
  <w:style w:type="character" w:customStyle="1" w:styleId="BodyTextChar">
    <w:name w:val="Body Text Char"/>
    <w:basedOn w:val="a0"/>
    <w:uiPriority w:val="99"/>
    <w:semiHidden/>
    <w:qFormat/>
    <w:rsid w:val="000F5C6F"/>
    <w:rPr>
      <w:rFonts w:ascii="Times New Roman" w:hAnsi="Times New Roman"/>
      <w:szCs w:val="24"/>
    </w:rPr>
  </w:style>
  <w:style w:type="character" w:customStyle="1" w:styleId="Char1">
    <w:name w:val="正文文本 Char"/>
    <w:uiPriority w:val="99"/>
    <w:qFormat/>
    <w:locked/>
    <w:rsid w:val="000F5C6F"/>
    <w:rPr>
      <w:rFonts w:ascii="仿宋_GB2312" w:eastAsia="仿宋_GB2312" w:hAnsi="Times New Roman"/>
      <w:sz w:val="24"/>
    </w:rPr>
  </w:style>
  <w:style w:type="paragraph" w:customStyle="1" w:styleId="Default">
    <w:name w:val="Default"/>
    <w:uiPriority w:val="99"/>
    <w:qFormat/>
    <w:rsid w:val="000F5C6F"/>
    <w:pPr>
      <w:widowControl w:val="0"/>
      <w:autoSpaceDE w:val="0"/>
      <w:autoSpaceDN w:val="0"/>
      <w:adjustRightInd w:val="0"/>
    </w:pPr>
    <w:rPr>
      <w:rFonts w:ascii="仿宋" w:eastAsia="仿宋" w:hAnsi="Calibri" w:cs="仿宋"/>
      <w:color w:val="000000"/>
      <w:sz w:val="24"/>
      <w:szCs w:val="24"/>
    </w:rPr>
  </w:style>
  <w:style w:type="paragraph" w:styleId="a8">
    <w:name w:val="List Paragraph"/>
    <w:basedOn w:val="a"/>
    <w:uiPriority w:val="34"/>
    <w:qFormat/>
    <w:rsid w:val="000F5C6F"/>
    <w:pPr>
      <w:ind w:firstLineChars="200" w:firstLine="420"/>
    </w:pPr>
  </w:style>
  <w:style w:type="character" w:customStyle="1" w:styleId="1Char">
    <w:name w:val="标题 1 Char"/>
    <w:basedOn w:val="a0"/>
    <w:link w:val="11"/>
    <w:uiPriority w:val="9"/>
    <w:qFormat/>
    <w:rsid w:val="000F5C6F"/>
    <w:rPr>
      <w:rFonts w:ascii="Times New Roman" w:hAnsi="Times New Roman"/>
      <w:b/>
      <w:bCs/>
      <w:kern w:val="44"/>
      <w:sz w:val="44"/>
      <w:szCs w:val="44"/>
    </w:rPr>
  </w:style>
  <w:style w:type="character" w:customStyle="1" w:styleId="2Char">
    <w:name w:val="标题 2 Char"/>
    <w:basedOn w:val="a0"/>
    <w:link w:val="21"/>
    <w:uiPriority w:val="9"/>
    <w:qFormat/>
    <w:rsid w:val="000F5C6F"/>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0F5C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0F5C6F"/>
    <w:rPr>
      <w:rFonts w:ascii="Times New Roman" w:hAnsi="Times New Roman"/>
      <w:kern w:val="2"/>
      <w:sz w:val="18"/>
      <w:szCs w:val="18"/>
    </w:rPr>
  </w:style>
  <w:style w:type="character" w:customStyle="1" w:styleId="3Char">
    <w:name w:val="标题 3 Char"/>
    <w:basedOn w:val="a0"/>
    <w:link w:val="31"/>
    <w:uiPriority w:val="9"/>
    <w:qFormat/>
    <w:rsid w:val="000F5C6F"/>
    <w:rPr>
      <w:rFonts w:ascii="Times New Roman" w:hAnsi="Times New Roman"/>
      <w:b/>
      <w:bCs/>
      <w:kern w:val="2"/>
      <w:sz w:val="32"/>
      <w:szCs w:val="32"/>
    </w:rPr>
  </w:style>
  <w:style w:type="paragraph" w:customStyle="1" w:styleId="TOC2">
    <w:name w:val="TOC 标题2"/>
    <w:basedOn w:val="11"/>
    <w:next w:val="a"/>
    <w:uiPriority w:val="39"/>
    <w:unhideWhenUsed/>
    <w:qFormat/>
    <w:rsid w:val="000F5C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0"/>
    <w:qFormat/>
    <w:rsid w:val="000F5C6F"/>
    <w:rPr>
      <w:rFonts w:ascii="宋体" w:eastAsia="宋体" w:hAnsi="宋体" w:cs="宋体" w:hint="eastAsia"/>
      <w:color w:val="000000"/>
      <w:sz w:val="20"/>
      <w:szCs w:val="20"/>
      <w:u w:val="none"/>
    </w:rPr>
  </w:style>
  <w:style w:type="character" w:customStyle="1" w:styleId="font31">
    <w:name w:val="font31"/>
    <w:basedOn w:val="a0"/>
    <w:qFormat/>
    <w:rsid w:val="000F5C6F"/>
    <w:rPr>
      <w:rFonts w:ascii="宋体" w:eastAsia="宋体" w:hAnsi="宋体" w:cs="宋体" w:hint="eastAsia"/>
      <w:color w:val="000000"/>
      <w:sz w:val="20"/>
      <w:szCs w:val="20"/>
      <w:u w:val="none"/>
    </w:rPr>
  </w:style>
  <w:style w:type="paragraph" w:customStyle="1" w:styleId="WPSOffice1">
    <w:name w:val="WPSOffice手动目录 1"/>
    <w:qFormat/>
    <w:rsid w:val="000F5C6F"/>
    <w:rPr>
      <w:rFonts w:ascii="Times New Roman" w:eastAsia="宋体" w:hAnsi="Times New Roman" w:cs="Times New Roman"/>
    </w:rPr>
  </w:style>
  <w:style w:type="paragraph" w:customStyle="1" w:styleId="WPSOffice2">
    <w:name w:val="WPSOffice手动目录 2"/>
    <w:qFormat/>
    <w:rsid w:val="000F5C6F"/>
    <w:pPr>
      <w:ind w:leftChars="200" w:left="200"/>
    </w:pPr>
    <w:rPr>
      <w:rFonts w:ascii="Times New Roman" w:eastAsia="宋体" w:hAnsi="Times New Roman" w:cs="Times New Roman"/>
    </w:rPr>
  </w:style>
  <w:style w:type="table" w:styleId="a9">
    <w:name w:val="Table Grid"/>
    <w:basedOn w:val="a1"/>
    <w:rsid w:val="000F5C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0F5C6F"/>
    <w:pPr>
      <w:jc w:val="left"/>
    </w:pPr>
  </w:style>
  <w:style w:type="character" w:customStyle="1" w:styleId="Char3">
    <w:name w:val="批注文字 Char"/>
    <w:basedOn w:val="a0"/>
    <w:uiPriority w:val="99"/>
    <w:semiHidden/>
    <w:rsid w:val="000F5C6F"/>
    <w:rPr>
      <w:rFonts w:ascii="Times New Roman" w:eastAsia="宋体" w:hAnsi="Times New Roman" w:cs="Times New Roman"/>
      <w:kern w:val="2"/>
      <w:sz w:val="21"/>
      <w:szCs w:val="24"/>
    </w:rPr>
  </w:style>
  <w:style w:type="character" w:styleId="ab">
    <w:name w:val="annotation reference"/>
    <w:basedOn w:val="a0"/>
    <w:uiPriority w:val="99"/>
    <w:semiHidden/>
    <w:unhideWhenUsed/>
    <w:rsid w:val="000F5C6F"/>
    <w:rPr>
      <w:sz w:val="21"/>
      <w:szCs w:val="21"/>
    </w:rPr>
  </w:style>
  <w:style w:type="paragraph" w:customStyle="1" w:styleId="Header0">
    <w:name w:val="Header0"/>
    <w:basedOn w:val="a"/>
    <w:uiPriority w:val="99"/>
    <w:semiHidden/>
    <w:qFormat/>
    <w:rsid w:val="00C04EBA"/>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C04EBA"/>
    <w:rPr>
      <w:rFonts w:ascii="Times New Roman" w:eastAsia="宋体" w:hAnsi="Times New Roman" w:cs="Times New Roman"/>
      <w:kern w:val="2"/>
      <w:sz w:val="18"/>
      <w:szCs w:val="18"/>
    </w:rPr>
  </w:style>
  <w:style w:type="paragraph" w:customStyle="1" w:styleId="Footer0">
    <w:name w:val="Footer0"/>
    <w:basedOn w:val="a"/>
    <w:uiPriority w:val="99"/>
    <w:qFormat/>
    <w:rsid w:val="00C04EBA"/>
    <w:pPr>
      <w:tabs>
        <w:tab w:val="center" w:pos="4153"/>
        <w:tab w:val="right" w:pos="8306"/>
      </w:tabs>
      <w:snapToGrid w:val="0"/>
      <w:jc w:val="left"/>
    </w:pPr>
    <w:rPr>
      <w:sz w:val="18"/>
      <w:szCs w:val="18"/>
    </w:rPr>
  </w:style>
  <w:style w:type="character" w:customStyle="1" w:styleId="Char11">
    <w:name w:val="页脚 Char1"/>
    <w:basedOn w:val="a0"/>
    <w:uiPriority w:val="99"/>
    <w:rsid w:val="00C04EBA"/>
    <w:rPr>
      <w:rFonts w:ascii="Times New Roman" w:eastAsia="宋体" w:hAnsi="Times New Roman" w:cs="Times New Roman"/>
      <w:kern w:val="2"/>
      <w:sz w:val="18"/>
      <w:szCs w:val="18"/>
    </w:rPr>
  </w:style>
  <w:style w:type="paragraph" w:styleId="ac">
    <w:name w:val="header"/>
    <w:basedOn w:val="a"/>
    <w:link w:val="ad"/>
    <w:uiPriority w:val="99"/>
    <w:semiHidden/>
    <w:qFormat/>
    <w:rsid w:val="008E4C5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8E4C54"/>
    <w:rPr>
      <w:rFonts w:ascii="Times New Roman" w:eastAsia="宋体" w:hAnsi="Times New Roman" w:cs="Times New Roman"/>
      <w:kern w:val="2"/>
      <w:sz w:val="18"/>
      <w:szCs w:val="18"/>
    </w:rPr>
  </w:style>
  <w:style w:type="paragraph" w:styleId="ae">
    <w:name w:val="footer"/>
    <w:basedOn w:val="a"/>
    <w:link w:val="af"/>
    <w:uiPriority w:val="99"/>
    <w:qFormat/>
    <w:rsid w:val="008E4C54"/>
    <w:pPr>
      <w:tabs>
        <w:tab w:val="center" w:pos="4153"/>
        <w:tab w:val="right" w:pos="8306"/>
      </w:tabs>
      <w:snapToGrid w:val="0"/>
      <w:jc w:val="left"/>
    </w:pPr>
    <w:rPr>
      <w:sz w:val="18"/>
      <w:szCs w:val="18"/>
    </w:rPr>
  </w:style>
  <w:style w:type="character" w:customStyle="1" w:styleId="af">
    <w:name w:val="页脚 字符"/>
    <w:basedOn w:val="a0"/>
    <w:link w:val="ae"/>
    <w:uiPriority w:val="99"/>
    <w:rsid w:val="008E4C5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26" Type="http://schemas.openxmlformats.org/officeDocument/2006/relationships/chart" Target="charts/chart7.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5.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chart" Target="charts/chart4.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2020年收支数</c:v>
                </c:pt>
                <c:pt idx="1">
                  <c:v>2021年收支数</c:v>
                </c:pt>
              </c:strCache>
            </c:strRef>
          </c:cat>
          <c:val>
            <c:numRef>
              <c:f>[工作簿1]Sheet1!$A$2:$B$2</c:f>
              <c:numCache>
                <c:formatCode>General</c:formatCode>
                <c:ptCount val="2"/>
                <c:pt idx="0">
                  <c:v>906.27000000000044</c:v>
                </c:pt>
                <c:pt idx="1">
                  <c:v>764.61</c:v>
                </c:pt>
              </c:numCache>
            </c:numRef>
          </c:val>
          <c:extLst>
            <c:ext xmlns:c16="http://schemas.microsoft.com/office/drawing/2014/chart" uri="{C3380CC4-5D6E-409C-BE32-E72D297353CC}">
              <c16:uniqueId val="{00000000-53D9-4291-977B-0CECACD9A2DC}"/>
            </c:ext>
          </c:extLst>
        </c:ser>
        <c:dLbls>
          <c:showLegendKey val="0"/>
          <c:showVal val="1"/>
          <c:showCatName val="0"/>
          <c:showSerName val="0"/>
          <c:showPercent val="0"/>
          <c:showBubbleSize val="0"/>
        </c:dLbls>
        <c:gapWidth val="219"/>
        <c:overlap val="-27"/>
        <c:axId val="221172480"/>
        <c:axId val="221208576"/>
      </c:barChart>
      <c:catAx>
        <c:axId val="221172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1208576"/>
        <c:crosses val="autoZero"/>
        <c:auto val="1"/>
        <c:lblAlgn val="ctr"/>
        <c:lblOffset val="100"/>
        <c:noMultiLvlLbl val="0"/>
      </c:catAx>
      <c:valAx>
        <c:axId val="221208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1172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617-49A8-82BA-92E26DF21DF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7617-49A8-82BA-92E26DF21DFF}"/>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[工作簿1]Sheet1!$A$16:$B$16</c:f>
              <c:strCache>
                <c:ptCount val="2"/>
                <c:pt idx="0">
                  <c:v>一般公共预算财政拨款收入</c:v>
                </c:pt>
                <c:pt idx="1">
                  <c:v>政府性基金预算财政拨款收入</c:v>
                </c:pt>
              </c:strCache>
            </c:strRef>
          </c:cat>
          <c:val>
            <c:numRef>
              <c:f>[工作簿1]Sheet1!$A$17:$B$17</c:f>
              <c:numCache>
                <c:formatCode>0.00%</c:formatCode>
                <c:ptCount val="2"/>
                <c:pt idx="0">
                  <c:v>0.77560000000000073</c:v>
                </c:pt>
                <c:pt idx="1">
                  <c:v>0.22440000000000004</c:v>
                </c:pt>
              </c:numCache>
            </c:numRef>
          </c:val>
          <c:extLst>
            <c:ext xmlns:c16="http://schemas.microsoft.com/office/drawing/2014/chart" uri="{C3380CC4-5D6E-409C-BE32-E72D297353CC}">
              <c16:uniqueId val="{00000002-7617-49A8-82BA-92E26DF21DFF}"/>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21B4-477D-BF22-DD9A66CDA97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21B4-477D-BF22-DD9A66CDA97C}"/>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[工作簿1]Sheet1!$A$16:$B$16</c:f>
              <c:strCache>
                <c:ptCount val="2"/>
                <c:pt idx="0">
                  <c:v>项目支出</c:v>
                </c:pt>
                <c:pt idx="1">
                  <c:v>基本支出</c:v>
                </c:pt>
              </c:strCache>
            </c:strRef>
          </c:cat>
          <c:val>
            <c:numRef>
              <c:f>[工作簿1]Sheet1!$A$17:$B$17</c:f>
              <c:numCache>
                <c:formatCode>0.00%</c:formatCode>
                <c:ptCount val="2"/>
                <c:pt idx="0">
                  <c:v>0.53839999999999999</c:v>
                </c:pt>
                <c:pt idx="1">
                  <c:v>0.46160000000000001</c:v>
                </c:pt>
              </c:numCache>
            </c:numRef>
          </c:val>
          <c:extLst>
            <c:ext xmlns:c16="http://schemas.microsoft.com/office/drawing/2014/chart" uri="{C3380CC4-5D6E-409C-BE32-E72D297353CC}">
              <c16:uniqueId val="{00000002-21B4-477D-BF22-DD9A66CDA97C}"/>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2020年收支数</c:v>
                </c:pt>
                <c:pt idx="1">
                  <c:v>2021年收支数</c:v>
                </c:pt>
              </c:strCache>
            </c:strRef>
          </c:cat>
          <c:val>
            <c:numRef>
              <c:f>[工作簿1]Sheet1!$A$2:$B$2</c:f>
              <c:numCache>
                <c:formatCode>General</c:formatCode>
                <c:ptCount val="2"/>
                <c:pt idx="0">
                  <c:v>906.27000000000044</c:v>
                </c:pt>
                <c:pt idx="1">
                  <c:v>764.61</c:v>
                </c:pt>
              </c:numCache>
            </c:numRef>
          </c:val>
          <c:extLst>
            <c:ext xmlns:c16="http://schemas.microsoft.com/office/drawing/2014/chart" uri="{C3380CC4-5D6E-409C-BE32-E72D297353CC}">
              <c16:uniqueId val="{00000000-144F-44EB-8E41-1087D3F784AE}"/>
            </c:ext>
          </c:extLst>
        </c:ser>
        <c:dLbls>
          <c:showLegendKey val="0"/>
          <c:showVal val="1"/>
          <c:showCatName val="0"/>
          <c:showSerName val="0"/>
          <c:showPercent val="0"/>
          <c:showBubbleSize val="0"/>
        </c:dLbls>
        <c:gapWidth val="219"/>
        <c:overlap val="-27"/>
        <c:axId val="231120896"/>
        <c:axId val="231122432"/>
      </c:barChart>
      <c:catAx>
        <c:axId val="2311208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1122432"/>
        <c:crosses val="autoZero"/>
        <c:auto val="1"/>
        <c:lblAlgn val="ctr"/>
        <c:lblOffset val="100"/>
        <c:noMultiLvlLbl val="0"/>
      </c:catAx>
      <c:valAx>
        <c:axId val="231122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112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a:t>
            </a:r>
          </a:p>
        </c:rich>
      </c:tx>
      <c:layout>
        <c:manualLayout>
          <c:xMode val="edge"/>
          <c:yMode val="edge"/>
          <c:x val="0.14222222222222211"/>
          <c:y val="3.125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2020年一般公共预算财政拨款支出</c:v>
                </c:pt>
                <c:pt idx="1">
                  <c:v>2021年一般公共预算财政拨款支出</c:v>
                </c:pt>
              </c:strCache>
            </c:strRef>
          </c:cat>
          <c:val>
            <c:numRef>
              <c:f>[工作簿1]Sheet1!$A$2:$B$2</c:f>
              <c:numCache>
                <c:formatCode>General</c:formatCode>
                <c:ptCount val="2"/>
                <c:pt idx="0">
                  <c:v>846.27000000000044</c:v>
                </c:pt>
                <c:pt idx="1">
                  <c:v>593.01</c:v>
                </c:pt>
              </c:numCache>
            </c:numRef>
          </c:val>
          <c:extLst>
            <c:ext xmlns:c16="http://schemas.microsoft.com/office/drawing/2014/chart" uri="{C3380CC4-5D6E-409C-BE32-E72D297353CC}">
              <c16:uniqueId val="{00000000-DCD0-40BB-90FC-93A3C5A1635C}"/>
            </c:ext>
          </c:extLst>
        </c:ser>
        <c:dLbls>
          <c:showLegendKey val="0"/>
          <c:showVal val="1"/>
          <c:showCatName val="0"/>
          <c:showSerName val="0"/>
          <c:showPercent val="0"/>
          <c:showBubbleSize val="0"/>
        </c:dLbls>
        <c:gapWidth val="219"/>
        <c:overlap val="-27"/>
        <c:axId val="225441280"/>
        <c:axId val="225442816"/>
      </c:barChart>
      <c:catAx>
        <c:axId val="225441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5442816"/>
        <c:crosses val="autoZero"/>
        <c:auto val="1"/>
        <c:lblAlgn val="ctr"/>
        <c:lblOffset val="100"/>
        <c:noMultiLvlLbl val="0"/>
      </c:catAx>
      <c:valAx>
        <c:axId val="225442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5441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D368-4E83-9581-48982D775D3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368-4E83-9581-48982D775D3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D368-4E83-9581-48982D775D3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D368-4E83-9581-48982D775D3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D368-4E83-9581-48982D775D3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[工作簿1]Sheet1!$A$16:$E$16</c:f>
              <c:strCache>
                <c:ptCount val="5"/>
                <c:pt idx="0">
                  <c:v>社会保障和就业（类）支出</c:v>
                </c:pt>
                <c:pt idx="1">
                  <c:v>卫生健康支出</c:v>
                </c:pt>
                <c:pt idx="2">
                  <c:v>住房保障支出</c:v>
                </c:pt>
                <c:pt idx="3">
                  <c:v>农林水支出</c:v>
                </c:pt>
                <c:pt idx="4">
                  <c:v>城乡社区支出</c:v>
                </c:pt>
              </c:strCache>
            </c:strRef>
          </c:cat>
          <c:val>
            <c:numRef>
              <c:f>[工作簿1]Sheet1!$A$17:$E$17</c:f>
              <c:numCache>
                <c:formatCode>0.00%</c:formatCode>
                <c:ptCount val="5"/>
                <c:pt idx="0">
                  <c:v>0.53839999999999999</c:v>
                </c:pt>
                <c:pt idx="1">
                  <c:v>0.46160000000000001</c:v>
                </c:pt>
                <c:pt idx="2" formatCode="General">
                  <c:v>4.1199999999999966</c:v>
                </c:pt>
                <c:pt idx="3" formatCode="General">
                  <c:v>1.62</c:v>
                </c:pt>
                <c:pt idx="4" formatCode="General">
                  <c:v>56.35</c:v>
                </c:pt>
              </c:numCache>
            </c:numRef>
          </c:val>
          <c:extLst>
            <c:ext xmlns:c16="http://schemas.microsoft.com/office/drawing/2014/chart" uri="{C3380CC4-5D6E-409C-BE32-E72D297353CC}">
              <c16:uniqueId val="{00000005-D368-4E83-9581-48982D775D33}"/>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0-BF76-4ACA-84A7-0DBAFD40E8B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BF76-4ACA-84A7-0DBAFD40E8B4}"/>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[工作簿1]Sheet1!$A$16:$B$16</c:f>
              <c:strCache>
                <c:ptCount val="2"/>
                <c:pt idx="0">
                  <c:v>公务用车购置及运行维护费支出</c:v>
                </c:pt>
                <c:pt idx="1">
                  <c:v>公务接待费支出</c:v>
                </c:pt>
              </c:strCache>
            </c:strRef>
          </c:cat>
          <c:val>
            <c:numRef>
              <c:f>[工作簿1]Sheet1!$A$17:$B$17</c:f>
              <c:numCache>
                <c:formatCode>0.00%</c:formatCode>
                <c:ptCount val="2"/>
                <c:pt idx="0">
                  <c:v>0.68180000000000041</c:v>
                </c:pt>
                <c:pt idx="1">
                  <c:v>0.3182000000000002</c:v>
                </c:pt>
              </c:numCache>
            </c:numRef>
          </c:val>
          <c:extLst>
            <c:ext xmlns:c16="http://schemas.microsoft.com/office/drawing/2014/chart" uri="{C3380CC4-5D6E-409C-BE32-E72D297353CC}">
              <c16:uniqueId val="{00000002-BF76-4ACA-84A7-0DBAFD40E8B4}"/>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62</cp:revision>
  <cp:lastPrinted>2022-08-06T02:23:00Z</cp:lastPrinted>
  <dcterms:created xsi:type="dcterms:W3CDTF">2020-08-05T01:49:00Z</dcterms:created>
  <dcterms:modified xsi:type="dcterms:W3CDTF">2023-02-21T02:49:00Z</dcterms:modified>
</cp:coreProperties>
</file>

<file path=customXml/item12.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62</cp:revision>
  <cp:lastPrinted>2022-08-06T02:23:00Z</cp:lastPrinted>
  <dcterms:created xsi:type="dcterms:W3CDTF">2020-08-05T01:49:00Z</dcterms:created>
  <dcterms:modified xsi:type="dcterms:W3CDTF">2023-02-21T02:49:00Z</dcterms:modified>
</cp:coreProperties>
</file>

<file path=customXml/item2.xml><?xml version="1.0" encoding="utf-8"?>
<Properties xmlns:vt="http://schemas.openxmlformats.org/officeDocument/2006/docPropsVTypes" xmlns="http://schemas.openxmlformats.org/officeDocument/2006/extended-properties">
  <Template>Normal.dotm</Template>
  <TotalTime>13</TotalTime>
  <Pages>24</Pages>
  <Words>1299</Words>
  <Characters>7410</Characters>
  <Application>WPS Office_11.1.0.9208_F1E327BC-269C-435d-A152-05C5408002CA</Application>
  <DocSecurity>0</DocSecurity>
  <Lines>61</Lines>
  <Paragraphs>17</Paragraphs>
  <Company>四川省财政厅</Company>
  <CharactersWithSpaces>8692</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ies>
</file>

<file path=customXml/item5.xml><?xml version="1.0" encoding="utf-8"?>
<Properties xmlns:vt="http://schemas.openxmlformats.org/officeDocument/2006/docPropsVTypes" xmlns="http://schemas.openxmlformats.org/officeDocument/2006/extended-properties">
  <Template>Normal</Template>
  <TotalTime>23</TotalTime>
  <Pages>26</Pages>
  <Words>1859</Words>
  <Characters>10598</Characters>
  <Application>Microsoft Office Word</Application>
  <DocSecurity>0</DocSecurity>
  <Lines>88</Lines>
  <Paragraphs>24</Paragraphs>
  <Company>四川省财政厅</Company>
  <CharactersWithSpaces>12433</CharactersWithSpaces>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2022-10-21T06:56:20Z</dcterms:modified>
  <dc:title>四川省***</dc:title>
  <cp:revision>32</cp:revision>
</cp:coreProperties>
</file>

<file path=customXml/item7.xml><?xml version="1.0" encoding="utf-8"?>
<Properties xmlns="http://schemas.openxmlformats.org/officeDocument/2006/extended-properties" xmlns:vt="http://schemas.openxmlformats.org/officeDocument/2006/docPropsVTypes">
  <Template>Normal</Template>
  <TotalTime>23</TotalTime>
  <Pages>26</Pages>
  <Words>1859</Words>
  <Characters>10598</Characters>
  <Application>Microsoft Office Word</Application>
  <DocSecurity>0</DocSecurity>
  <Lines>88</Lines>
  <Paragraphs>24</Paragraphs>
  <ScaleCrop>false</ScaleCrop>
  <Company>四川省财政厅</Company>
  <LinksUpToDate>false</LinksUpToDate>
  <CharactersWithSpaces>12433</CharactersWithSpaces>
  <SharedDoc>false</SharedDoc>
  <HyperlinksChanged>false</HyperlinksChanged>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2022-10-21T06:56:20Z</dcterms:modified>
</cp:coreProperties>
</file>

<file path=customXml/item9.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13</TotalTime>
  <ScaleCrop>false</ScaleCrop>
  <LinksUpToDate>false</LinksUpToDate>
  <CharactersWithSpaces>8692</CharactersWithSpaces>
  <Application>WPS Office_11.1.0.9208_F1E327BC-269C-435d-A152-05C5408002CA</Application>
  <DocSecurity>0</DocSecuri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0956332-E11B-4BD3-B01F-DFC09DD0C729}">
  <ds:schemaRefs>
    <ds:schemaRef ds:uri="http://schemas.openxmlformats.org/officeDocument/2006/custom-properties"/>
    <ds:schemaRef ds:uri="http://schemas.openxmlformats.org/officeDocument/2006/docPropsVTypes"/>
  </ds:schemaRefs>
</ds:datastoreItem>
</file>

<file path=customXml/itemProps11.xml><?xml version="1.0" encoding="utf-8"?>
<ds:datastoreItem xmlns:ds="http://schemas.openxmlformats.org/officeDocument/2006/customXml" ds:itemID="{B1100FE2-5DFA-4BCA-AD62-705C7398F1C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6766AB32-1F06-4752-AC9F-1FCE30D8724F}">
  <ds:schemaRefs>
    <ds:schemaRef ds:uri="http://schemas.openxmlformats.org/officeDocument/2006/custom-properties"/>
    <ds:schemaRef ds:uri="http://schemas.openxmlformats.org/officeDocument/2006/docPropsVTypes"/>
  </ds:schemaRefs>
</ds:datastoreItem>
</file>

<file path=customXml/itemProps13.xml><?xml version="1.0" encoding="utf-8"?>
<ds:datastoreItem xmlns:ds="http://schemas.openxmlformats.org/officeDocument/2006/customXml" ds:itemID="{97823CBA-E6AB-4273-A619-CB3D6E505F5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4E618E2D-02FE-438A-98A4-F24276FBCC8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6920733-B157-4FE9-B297-B8A6FF1EB6AF}">
  <ds:schemaRefs>
    <ds:schemaRef ds:uri="http://schemas.openxmlformats.org/officeDocument/2006/docPropsVTypes"/>
    <ds:schemaRef ds:uri="http://schemas.openxmlformats.org/officeDocument/2006/custom-properties"/>
  </ds:schemaRefs>
</ds:datastoreItem>
</file>

<file path=customXml/itemProps4.xml><?xml version="1.0" encoding="utf-8"?>
<ds:datastoreItem xmlns:ds="http://schemas.openxmlformats.org/officeDocument/2006/customXml" ds:itemID="{965D014A-3883-4FFF-B880-33A49EB39315}">
  <ds:schemaRefs>
    <ds:schemaRef ds:uri="http://schemas.openxmlformats.org/officeDocument/2006/docPropsVTypes"/>
    <ds:schemaRef ds:uri="http://schemas.openxmlformats.org/officeDocument/2006/custom-properties"/>
  </ds:schemaRefs>
</ds:datastoreItem>
</file>

<file path=customXml/itemProps5.xml><?xml version="1.0" encoding="utf-8"?>
<ds:datastoreItem xmlns:ds="http://schemas.openxmlformats.org/officeDocument/2006/customXml" ds:itemID="{70B4E2F1-5419-4C73-A631-C9B3AAEECE7B}">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29CF20C-7A9E-4531-99FC-D82945D3E8D4}">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AD281ED-018D-4707-ADEB-7989CAF895C9}">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68785FE8-88CC-406D-82EE-9EADD9EAD394}">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CB48B9B7-4BC4-4667-92CB-BE6FDE76D3B9}">
  <ds:schemaRefs>
    <ds:schemaRef ds:uri="http://schemas.openxmlformats.org/officeDocument/2006/extended-properties"/>
    <ds:schemaRef ds:uri="http://schemas.openxmlformats.org/officeDocument/2006/docPropsVType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1852</Words>
  <Characters>10561</Characters>
  <Application>Microsoft Office Word</Application>
  <DocSecurity>0</DocSecurity>
  <Lines>88</Lines>
  <Paragraphs>24</Paragraphs>
  <ScaleCrop>false</ScaleCrop>
  <Company>四川省财政厅</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74</cp:revision>
  <cp:lastPrinted>2022-08-06T02:23:00Z</cp:lastPrinted>
  <dcterms:created xsi:type="dcterms:W3CDTF">2020-08-05T01:49:00Z</dcterms:created>
  <dcterms:modified xsi:type="dcterms:W3CDTF">2023-07-26T07:02:00Z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