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E45" w:rsidRDefault="004C7E45">
      <w:pPr>
        <w:spacing w:line="600" w:lineRule="exact"/>
        <w:jc w:val="center"/>
        <w:rPr>
          <w:rFonts w:ascii="方正小标宋简体" w:eastAsia="方正小标宋简体" w:hAnsi="宋体"/>
          <w:sz w:val="72"/>
          <w:szCs w:val="72"/>
        </w:rPr>
      </w:pPr>
      <w:bookmarkStart w:id="0" w:name="_Toc15306267"/>
    </w:p>
    <w:p w:rsidR="004C7E45" w:rsidRDefault="004C7E45">
      <w:pPr>
        <w:spacing w:line="600" w:lineRule="exact"/>
        <w:jc w:val="center"/>
        <w:rPr>
          <w:rFonts w:ascii="方正小标宋简体" w:eastAsia="方正小标宋简体" w:hAnsi="宋体"/>
          <w:sz w:val="72"/>
          <w:szCs w:val="72"/>
        </w:rPr>
      </w:pPr>
    </w:p>
    <w:p w:rsidR="004C7E45" w:rsidRDefault="004C7E45">
      <w:pPr>
        <w:spacing w:line="600" w:lineRule="exact"/>
        <w:jc w:val="center"/>
        <w:rPr>
          <w:rFonts w:ascii="方正小标宋简体" w:eastAsia="方正小标宋简体" w:hAnsi="宋体"/>
          <w:sz w:val="72"/>
          <w:szCs w:val="72"/>
        </w:rPr>
      </w:pPr>
    </w:p>
    <w:p w:rsidR="004C7E45" w:rsidRDefault="004C7E45">
      <w:pPr>
        <w:spacing w:line="600" w:lineRule="exact"/>
        <w:jc w:val="center"/>
        <w:rPr>
          <w:rFonts w:ascii="方正小标宋简体" w:eastAsia="方正小标宋简体" w:hAnsi="宋体"/>
          <w:sz w:val="72"/>
          <w:szCs w:val="72"/>
        </w:rPr>
      </w:pPr>
    </w:p>
    <w:p w:rsidR="004C7E45" w:rsidRDefault="000C23F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475"/>
      <w:bookmarkStart w:id="2" w:name="_Toc15396597"/>
      <w:bookmarkStart w:id="3" w:name="_Toc15378441"/>
      <w:bookmarkStart w:id="4" w:name="_Toc15377425"/>
      <w:bookmarkStart w:id="5" w:name="_Toc15377193"/>
      <w:bookmarkStart w:id="6" w:name="_Toc11135"/>
      <w:r>
        <w:rPr>
          <w:rFonts w:ascii="方正小标宋简体" w:eastAsia="方正小标宋简体" w:hAnsi="方正小标宋简体" w:cs="方正小标宋简体" w:hint="eastAsia"/>
          <w:sz w:val="72"/>
          <w:szCs w:val="72"/>
        </w:rPr>
        <w:t>2021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p>
    <w:p w:rsidR="004C7E45" w:rsidRDefault="000C23F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9594"/>
      <w:bookmarkStart w:id="8" w:name="_Toc15377194"/>
      <w:bookmarkStart w:id="9" w:name="_Toc15396598"/>
      <w:bookmarkStart w:id="10" w:name="_Toc15377426"/>
      <w:bookmarkStart w:id="11" w:name="_Toc15378442"/>
      <w:bookmarkStart w:id="12" w:name="_Toc15396476"/>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巴中市通江县</w:t>
      </w:r>
      <w:bookmarkEnd w:id="7"/>
    </w:p>
    <w:p w:rsidR="004C7E45" w:rsidRDefault="000C23F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4" w:name="_Toc6213"/>
      <w:r>
        <w:rPr>
          <w:rFonts w:ascii="方正小标宋简体" w:eastAsia="方正小标宋简体" w:hAnsi="方正小标宋简体" w:cs="方正小标宋简体" w:hint="eastAsia"/>
          <w:sz w:val="72"/>
          <w:szCs w:val="72"/>
        </w:rPr>
        <w:t>农经管理服务站</w:t>
      </w:r>
      <w:bookmarkEnd w:id="14"/>
    </w:p>
    <w:p w:rsidR="004C7E45" w:rsidRDefault="000C23F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5" w:name="_Toc8944"/>
      <w:r>
        <w:rPr>
          <w:rFonts w:ascii="方正小标宋简体" w:eastAsia="方正小标宋简体" w:hAnsi="方正小标宋简体" w:cs="方正小标宋简体" w:hint="eastAsia"/>
          <w:sz w:val="72"/>
          <w:szCs w:val="72"/>
        </w:rPr>
        <w:t>单位</w:t>
      </w:r>
      <w:r>
        <w:rPr>
          <w:rFonts w:ascii="方正小标宋简体" w:eastAsia="方正小标宋简体" w:hAnsi="方正小标宋简体" w:cs="方正小标宋简体" w:hint="eastAsia"/>
          <w:sz w:val="72"/>
          <w:szCs w:val="72"/>
        </w:rPr>
        <w:t>决算</w:t>
      </w:r>
      <w:bookmarkEnd w:id="8"/>
      <w:bookmarkEnd w:id="9"/>
      <w:bookmarkEnd w:id="10"/>
      <w:bookmarkEnd w:id="11"/>
      <w:bookmarkEnd w:id="12"/>
      <w:bookmarkEnd w:id="13"/>
      <w:bookmarkEnd w:id="15"/>
    </w:p>
    <w:p w:rsidR="004C7E45" w:rsidRDefault="000C23F7">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4C7E45" w:rsidRDefault="004C7E45">
      <w:pPr>
        <w:widowControl/>
        <w:jc w:val="center"/>
        <w:rPr>
          <w:rFonts w:ascii="黑体" w:eastAsia="黑体" w:hAnsi="黑体" w:cstheme="minorBidi"/>
          <w:sz w:val="28"/>
          <w:szCs w:val="28"/>
        </w:rPr>
      </w:pPr>
    </w:p>
    <w:p w:rsidR="004C7E45" w:rsidRDefault="000C23F7">
      <w:pPr>
        <w:pStyle w:val="TOC1"/>
      </w:pPr>
      <w:r>
        <w:rPr>
          <w:rFonts w:hint="eastAsia"/>
        </w:rPr>
        <w:t>公开时间：</w:t>
      </w:r>
      <w:r>
        <w:rPr>
          <w:rFonts w:hint="eastAsia"/>
        </w:rPr>
        <w:t>2022</w:t>
      </w:r>
      <w:r>
        <w:rPr>
          <w:rFonts w:hint="eastAsia"/>
        </w:rPr>
        <w:t>年</w:t>
      </w:r>
      <w:r>
        <w:rPr>
          <w:rFonts w:hint="eastAsia"/>
        </w:rPr>
        <w:t>9</w:t>
      </w:r>
      <w:r>
        <w:rPr>
          <w:rFonts w:hint="eastAsia"/>
        </w:rPr>
        <w:t>月</w:t>
      </w:r>
      <w:r>
        <w:rPr>
          <w:rFonts w:hint="eastAsia"/>
        </w:rPr>
        <w:t>1</w:t>
      </w:r>
      <w:r>
        <w:rPr>
          <w:rFonts w:hint="eastAsia"/>
        </w:rPr>
        <w:t>日</w:t>
      </w:r>
    </w:p>
    <w:p w:rsidR="004C7E45" w:rsidRDefault="004C7E45"/>
    <w:bookmarkStart w:id="16" w:name="_Toc15377211" w:displacedByCustomXml="next"/>
    <w:bookmarkStart w:id="17" w:name="_Toc15377196" w:displacedByCustomXml="next"/>
    <w:bookmarkStart w:id="18" w:name="_Toc15396599" w:displacedByCustomXml="next"/>
    <w:sdt>
      <w:sdtPr>
        <w:rPr>
          <w:rFonts w:ascii="宋体" w:hAnsi="宋体"/>
        </w:rPr>
        <w:id w:val="147474178"/>
        <w15:color w:val="DBDBDB"/>
        <w:docPartObj>
          <w:docPartGallery w:val="Table of Contents"/>
          <w:docPartUnique/>
        </w:docPartObj>
      </w:sdtPr>
      <w:sdtEndPr>
        <w:rPr>
          <w:b/>
        </w:rPr>
      </w:sdtEndPr>
      <w:sdtContent>
        <w:p w:rsidR="004C7E45" w:rsidRDefault="004C7E45">
          <w:pPr>
            <w:jc w:val="center"/>
          </w:pPr>
        </w:p>
        <w:p w:rsidR="004C7E45" w:rsidRDefault="000C23F7">
          <w:pPr>
            <w:pStyle w:val="WPSOffice1"/>
            <w:tabs>
              <w:tab w:val="right" w:leader="dot" w:pos="8306"/>
            </w:tabs>
            <w:rPr>
              <w:b/>
            </w:rPr>
          </w:pPr>
          <w:r>
            <w:fldChar w:fldCharType="begin"/>
          </w:r>
          <w:r>
            <w:instrText xml:space="preserve">TOC \o "1-2" \h \u </w:instrText>
          </w:r>
          <w:r>
            <w:fldChar w:fldCharType="separate"/>
          </w:r>
          <w:hyperlink w:anchor="_Toc2569" w:history="1">
            <w:r>
              <w:rPr>
                <w:rFonts w:ascii="黑体" w:eastAsia="黑体" w:hAnsi="黑体" w:hint="eastAsia"/>
                <w:b/>
                <w:szCs w:val="44"/>
              </w:rPr>
              <w:t>第一部分</w:t>
            </w:r>
            <w:r>
              <w:rPr>
                <w:rFonts w:ascii="黑体" w:eastAsia="黑体" w:hAnsi="黑体" w:hint="eastAsia"/>
                <w:b/>
                <w:szCs w:val="44"/>
              </w:rPr>
              <w:t xml:space="preserve"> </w:t>
            </w:r>
            <w:r>
              <w:rPr>
                <w:rFonts w:ascii="黑体" w:eastAsia="黑体" w:hAnsi="黑体" w:hint="eastAsia"/>
                <w:b/>
                <w:szCs w:val="44"/>
              </w:rPr>
              <w:t>单位</w:t>
            </w:r>
            <w:r>
              <w:rPr>
                <w:rFonts w:ascii="黑体" w:eastAsia="黑体" w:hAnsi="黑体" w:hint="eastAsia"/>
                <w:b/>
              </w:rPr>
              <w:t>概况</w:t>
            </w:r>
            <w:r>
              <w:rPr>
                <w:b/>
              </w:rPr>
              <w:tab/>
            </w:r>
            <w:r>
              <w:rPr>
                <w:b/>
              </w:rPr>
              <w:fldChar w:fldCharType="begin"/>
            </w:r>
            <w:r>
              <w:rPr>
                <w:b/>
              </w:rPr>
              <w:instrText xml:space="preserve"> PAGEREF _Toc2569 </w:instrText>
            </w:r>
            <w:r>
              <w:rPr>
                <w:b/>
              </w:rPr>
              <w:fldChar w:fldCharType="separate"/>
            </w:r>
            <w:r>
              <w:rPr>
                <w:b/>
              </w:rPr>
              <w:t>3</w:t>
            </w:r>
            <w:r>
              <w:rPr>
                <w:b/>
              </w:rPr>
              <w:fldChar w:fldCharType="end"/>
            </w:r>
          </w:hyperlink>
        </w:p>
        <w:p w:rsidR="004C7E45" w:rsidRDefault="000C23F7">
          <w:pPr>
            <w:pStyle w:val="WPSOffice2"/>
            <w:tabs>
              <w:tab w:val="right" w:leader="dot" w:pos="8306"/>
            </w:tabs>
            <w:ind w:left="420"/>
          </w:pPr>
          <w:hyperlink w:anchor="_Toc3422" w:history="1">
            <w:r>
              <w:rPr>
                <w:rFonts w:ascii="黑体" w:eastAsia="黑体" w:hAnsi="黑体" w:hint="eastAsia"/>
              </w:rPr>
              <w:t>一、职能简介</w:t>
            </w:r>
            <w:r>
              <w:tab/>
            </w:r>
            <w:r>
              <w:fldChar w:fldCharType="begin"/>
            </w:r>
            <w:r>
              <w:instrText xml:space="preserve"> PAGEREF _Toc3422 </w:instrText>
            </w:r>
            <w:r>
              <w:fldChar w:fldCharType="separate"/>
            </w:r>
            <w:r>
              <w:t>3</w:t>
            </w:r>
            <w:r>
              <w:fldChar w:fldCharType="end"/>
            </w:r>
          </w:hyperlink>
        </w:p>
        <w:p w:rsidR="004C7E45" w:rsidRDefault="000C23F7">
          <w:pPr>
            <w:pStyle w:val="WPSOffice2"/>
            <w:tabs>
              <w:tab w:val="right" w:leader="dot" w:pos="8306"/>
            </w:tabs>
            <w:ind w:left="420"/>
          </w:pPr>
          <w:hyperlink w:anchor="_Toc12209" w:history="1">
            <w:r>
              <w:rPr>
                <w:rFonts w:ascii="黑体" w:eastAsia="黑体" w:hAnsi="黑体" w:hint="eastAsia"/>
              </w:rPr>
              <w:t>二、</w:t>
            </w:r>
            <w:r>
              <w:rPr>
                <w:rFonts w:ascii="黑体" w:eastAsia="黑体" w:hAnsi="黑体" w:hint="eastAsia"/>
              </w:rPr>
              <w:t>2021</w:t>
            </w:r>
            <w:r>
              <w:rPr>
                <w:rFonts w:ascii="黑体" w:eastAsia="黑体" w:hAnsi="黑体" w:hint="eastAsia"/>
              </w:rPr>
              <w:t>年重点工作完成情</w:t>
            </w:r>
            <w:r>
              <w:rPr>
                <w:rFonts w:ascii="黑体" w:eastAsia="黑体" w:hAnsi="黑体" w:hint="eastAsia"/>
              </w:rPr>
              <w:t>况</w:t>
            </w:r>
            <w:r>
              <w:tab/>
            </w:r>
            <w:r>
              <w:fldChar w:fldCharType="begin"/>
            </w:r>
            <w:r>
              <w:instrText xml:space="preserve"> PAGEREF _Toc12209 </w:instrText>
            </w:r>
            <w:r>
              <w:fldChar w:fldCharType="separate"/>
            </w:r>
            <w:r>
              <w:t>4</w:t>
            </w:r>
            <w:r>
              <w:fldChar w:fldCharType="end"/>
            </w:r>
          </w:hyperlink>
        </w:p>
        <w:p w:rsidR="004C7E45" w:rsidRDefault="000C23F7">
          <w:pPr>
            <w:pStyle w:val="WPSOffice2"/>
            <w:tabs>
              <w:tab w:val="right" w:leader="dot" w:pos="8306"/>
            </w:tabs>
            <w:ind w:left="420"/>
          </w:pPr>
          <w:hyperlink w:anchor="_Toc308" w:history="1">
            <w:r>
              <w:rPr>
                <w:rFonts w:ascii="仿宋" w:eastAsia="仿宋" w:hAnsi="仿宋" w:cs="仿宋_GB2312" w:hint="eastAsia"/>
                <w:szCs w:val="32"/>
              </w:rPr>
              <w:t>三、</w:t>
            </w:r>
            <w:r>
              <w:rPr>
                <w:rFonts w:ascii="仿宋" w:eastAsia="仿宋" w:hAnsi="仿宋" w:cs="仿宋_GB2312" w:hint="eastAsia"/>
                <w:szCs w:val="32"/>
              </w:rPr>
              <w:t>机构设置</w:t>
            </w:r>
            <w:r>
              <w:tab/>
            </w:r>
            <w:r>
              <w:fldChar w:fldCharType="begin"/>
            </w:r>
            <w:r>
              <w:instrText xml:space="preserve"> PAGEREF _Toc308 </w:instrText>
            </w:r>
            <w:r>
              <w:fldChar w:fldCharType="separate"/>
            </w:r>
            <w:r>
              <w:t>8</w:t>
            </w:r>
            <w:r>
              <w:fldChar w:fldCharType="end"/>
            </w:r>
          </w:hyperlink>
        </w:p>
        <w:p w:rsidR="004C7E45" w:rsidRDefault="000C23F7">
          <w:pPr>
            <w:pStyle w:val="WPSOffice2"/>
            <w:tabs>
              <w:tab w:val="right" w:leader="dot" w:pos="8306"/>
            </w:tabs>
            <w:ind w:left="420"/>
          </w:pPr>
          <w:hyperlink w:anchor="_Toc27361" w:history="1">
            <w:r>
              <w:rPr>
                <w:rFonts w:ascii="仿宋" w:eastAsia="仿宋" w:hAnsi="仿宋" w:cs="仿宋" w:hint="eastAsia"/>
                <w:bCs/>
              </w:rPr>
              <w:t>四、人员情况，包括当年变动情况及原因</w:t>
            </w:r>
            <w:r>
              <w:tab/>
            </w:r>
            <w:r>
              <w:fldChar w:fldCharType="begin"/>
            </w:r>
            <w:r>
              <w:instrText xml:space="preserve"> PAGEREF _Toc27361 </w:instrText>
            </w:r>
            <w:r>
              <w:fldChar w:fldCharType="separate"/>
            </w:r>
            <w:r>
              <w:t>9</w:t>
            </w:r>
            <w:r>
              <w:fldChar w:fldCharType="end"/>
            </w:r>
          </w:hyperlink>
        </w:p>
        <w:p w:rsidR="004C7E45" w:rsidRDefault="000C23F7">
          <w:pPr>
            <w:pStyle w:val="WPSOffice1"/>
            <w:tabs>
              <w:tab w:val="right" w:leader="dot" w:pos="8306"/>
            </w:tabs>
            <w:rPr>
              <w:b/>
            </w:rPr>
          </w:pPr>
          <w:hyperlink w:anchor="_Toc15401" w:history="1">
            <w:r>
              <w:rPr>
                <w:rFonts w:ascii="方正公文小标宋" w:eastAsia="方正公文小标宋" w:hAnsi="方正公文小标宋" w:cs="方正公文小标宋" w:hint="eastAsia"/>
                <w:b/>
              </w:rPr>
              <w:t>第二部分</w:t>
            </w:r>
            <w:r>
              <w:rPr>
                <w:rFonts w:ascii="方正公文小标宋" w:eastAsia="方正公文小标宋" w:hAnsi="方正公文小标宋" w:cs="方正公文小标宋" w:hint="eastAsia"/>
                <w:b/>
              </w:rPr>
              <w:t xml:space="preserve"> 2021</w:t>
            </w:r>
            <w:r>
              <w:rPr>
                <w:rFonts w:ascii="方正公文小标宋" w:eastAsia="方正公文小标宋" w:hAnsi="方正公文小标宋" w:cs="方正公文小标宋" w:hint="eastAsia"/>
                <w:b/>
              </w:rPr>
              <w:t>年度</w:t>
            </w:r>
            <w:r>
              <w:rPr>
                <w:rFonts w:ascii="方正公文小标宋" w:eastAsia="方正公文小标宋" w:hAnsi="方正公文小标宋" w:cs="方正公文小标宋" w:hint="eastAsia"/>
                <w:b/>
              </w:rPr>
              <w:t>单位决算情况说明</w:t>
            </w:r>
            <w:r>
              <w:rPr>
                <w:b/>
              </w:rPr>
              <w:tab/>
            </w:r>
            <w:r>
              <w:rPr>
                <w:b/>
              </w:rPr>
              <w:fldChar w:fldCharType="begin"/>
            </w:r>
            <w:r>
              <w:rPr>
                <w:b/>
              </w:rPr>
              <w:instrText xml:space="preserve"> PAGEREF _Toc15401 </w:instrText>
            </w:r>
            <w:r>
              <w:rPr>
                <w:b/>
              </w:rPr>
              <w:fldChar w:fldCharType="separate"/>
            </w:r>
            <w:r>
              <w:rPr>
                <w:b/>
              </w:rPr>
              <w:t>9</w:t>
            </w:r>
            <w:r>
              <w:rPr>
                <w:b/>
              </w:rPr>
              <w:fldChar w:fldCharType="end"/>
            </w:r>
          </w:hyperlink>
        </w:p>
        <w:p w:rsidR="004C7E45" w:rsidRDefault="000C23F7">
          <w:pPr>
            <w:pStyle w:val="WPSOffice2"/>
            <w:tabs>
              <w:tab w:val="right" w:leader="dot" w:pos="8306"/>
            </w:tabs>
            <w:ind w:left="420"/>
          </w:pPr>
          <w:hyperlink w:anchor="_Toc25236" w:history="1">
            <w:r>
              <w:rPr>
                <w:rFonts w:ascii="黑体" w:eastAsia="黑体" w:hAnsi="黑体"/>
              </w:rPr>
              <w:t>一、</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_Toc25236 </w:instrText>
            </w:r>
            <w:r>
              <w:fldChar w:fldCharType="separate"/>
            </w:r>
            <w:r>
              <w:t>9</w:t>
            </w:r>
            <w:r>
              <w:fldChar w:fldCharType="end"/>
            </w:r>
          </w:hyperlink>
        </w:p>
        <w:p w:rsidR="004C7E45" w:rsidRDefault="000C23F7">
          <w:pPr>
            <w:pStyle w:val="WPSOffice2"/>
            <w:tabs>
              <w:tab w:val="right" w:leader="dot" w:pos="8306"/>
            </w:tabs>
            <w:ind w:left="420"/>
          </w:pPr>
          <w:hyperlink w:anchor="_Toc4351" w:history="1">
            <w:r>
              <w:rPr>
                <w:rFonts w:ascii="黑体" w:eastAsia="黑体" w:hAnsi="黑体"/>
              </w:rPr>
              <w:t>二、</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_Toc4351 </w:instrText>
            </w:r>
            <w:r>
              <w:fldChar w:fldCharType="separate"/>
            </w:r>
            <w:r>
              <w:t>9</w:t>
            </w:r>
            <w:r>
              <w:fldChar w:fldCharType="end"/>
            </w:r>
          </w:hyperlink>
        </w:p>
        <w:p w:rsidR="004C7E45" w:rsidRDefault="000C23F7">
          <w:pPr>
            <w:pStyle w:val="WPSOffice2"/>
            <w:tabs>
              <w:tab w:val="right" w:leader="dot" w:pos="8306"/>
            </w:tabs>
            <w:ind w:left="420"/>
          </w:pPr>
          <w:r>
            <w:rPr>
              <w:rFonts w:hint="eastAsia"/>
            </w:rPr>
            <w:t>三、支出决算情况说明</w:t>
          </w:r>
          <w:r>
            <w:tab/>
          </w:r>
          <w:r>
            <w:rPr>
              <w:rFonts w:hint="eastAsia"/>
            </w:rPr>
            <w:t>1</w:t>
          </w:r>
        </w:p>
        <w:p w:rsidR="004C7E45" w:rsidRDefault="000C23F7">
          <w:pPr>
            <w:pStyle w:val="WPSOffice2"/>
            <w:tabs>
              <w:tab w:val="right" w:leader="dot" w:pos="8306"/>
            </w:tabs>
            <w:ind w:left="420"/>
          </w:pPr>
          <w:r>
            <w:rPr>
              <w:rFonts w:hint="eastAsia"/>
            </w:rPr>
            <w:t>四、财政收支决算情况说明</w:t>
          </w:r>
          <w:r>
            <w:tab/>
          </w:r>
          <w:r>
            <w:rPr>
              <w:rFonts w:hint="eastAsia"/>
            </w:rPr>
            <w:t>1</w:t>
          </w:r>
        </w:p>
        <w:p w:rsidR="004C7E45" w:rsidRDefault="000C23F7">
          <w:pPr>
            <w:pStyle w:val="WPSOffice2"/>
            <w:tabs>
              <w:tab w:val="right" w:leader="dot" w:pos="8306"/>
            </w:tabs>
            <w:ind w:left="420"/>
          </w:pPr>
          <w:hyperlink w:anchor="_Toc27416"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_Toc27416 </w:instrText>
            </w:r>
            <w:r>
              <w:fldChar w:fldCharType="separate"/>
            </w:r>
            <w:r>
              <w:t>11</w:t>
            </w:r>
            <w:r>
              <w:fldChar w:fldCharType="end"/>
            </w:r>
          </w:hyperlink>
        </w:p>
        <w:p w:rsidR="004C7E45" w:rsidRDefault="000C23F7">
          <w:pPr>
            <w:pStyle w:val="WPSOffice2"/>
            <w:tabs>
              <w:tab w:val="right" w:leader="dot" w:pos="8306"/>
            </w:tabs>
            <w:ind w:left="420"/>
          </w:pPr>
          <w:hyperlink w:anchor="_Toc14200"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_Toc14200 </w:instrText>
            </w:r>
            <w:r>
              <w:fldChar w:fldCharType="separate"/>
            </w:r>
            <w:r>
              <w:t>13</w:t>
            </w:r>
            <w:r>
              <w:fldChar w:fldCharType="end"/>
            </w:r>
          </w:hyperlink>
        </w:p>
        <w:p w:rsidR="004C7E45" w:rsidRDefault="000C23F7">
          <w:pPr>
            <w:pStyle w:val="WPSOffice2"/>
            <w:tabs>
              <w:tab w:val="right" w:leader="dot" w:pos="8306"/>
            </w:tabs>
            <w:ind w:left="420"/>
          </w:pPr>
          <w:hyperlink w:anchor="_Toc18302" w:history="1">
            <w:r>
              <w:rPr>
                <w:rFonts w:ascii="黑体" w:eastAsia="黑体" w:hint="eastAsia"/>
                <w:szCs w:val="32"/>
              </w:rPr>
              <w:t>七、</w:t>
            </w:r>
            <w:r>
              <w:rPr>
                <w:rFonts w:ascii="黑体" w:eastAsia="黑体" w:hAnsi="黑体" w:hint="eastAsia"/>
              </w:rPr>
              <w:t>“三公”经费财政拨款支出决算情况说明</w:t>
            </w:r>
            <w:r>
              <w:tab/>
            </w:r>
            <w:r>
              <w:fldChar w:fldCharType="begin"/>
            </w:r>
            <w:r>
              <w:instrText xml:space="preserve"> PAGEREF _Toc18302 </w:instrText>
            </w:r>
            <w:r>
              <w:fldChar w:fldCharType="separate"/>
            </w:r>
            <w:r>
              <w:t>13</w:t>
            </w:r>
            <w:r>
              <w:fldChar w:fldCharType="end"/>
            </w:r>
          </w:hyperlink>
        </w:p>
        <w:p w:rsidR="004C7E45" w:rsidRDefault="000C23F7">
          <w:pPr>
            <w:pStyle w:val="WPSOffice2"/>
            <w:tabs>
              <w:tab w:val="right" w:leader="dot" w:pos="8306"/>
            </w:tabs>
            <w:ind w:left="420"/>
          </w:pPr>
          <w:hyperlink w:anchor="_Toc15787" w:history="1">
            <w:r>
              <w:rPr>
                <w:rFonts w:ascii="黑体" w:eastAsia="黑体" w:hint="eastAsia"/>
                <w:szCs w:val="32"/>
              </w:rPr>
              <w:t>八、</w:t>
            </w:r>
            <w:r>
              <w:rPr>
                <w:rFonts w:ascii="黑体" w:eastAsia="黑体" w:hAnsi="黑体" w:hint="eastAsia"/>
              </w:rPr>
              <w:t>政府性基金预算支出决算情况说明</w:t>
            </w:r>
            <w:r>
              <w:tab/>
            </w:r>
            <w:r>
              <w:fldChar w:fldCharType="begin"/>
            </w:r>
            <w:r>
              <w:instrText xml:space="preserve"> PAGEREF _Toc15787 </w:instrText>
            </w:r>
            <w:r>
              <w:fldChar w:fldCharType="separate"/>
            </w:r>
            <w:r>
              <w:t>14</w:t>
            </w:r>
            <w:r>
              <w:fldChar w:fldCharType="end"/>
            </w:r>
          </w:hyperlink>
        </w:p>
        <w:p w:rsidR="004C7E45" w:rsidRDefault="000C23F7">
          <w:pPr>
            <w:pStyle w:val="WPSOffice2"/>
            <w:tabs>
              <w:tab w:val="right" w:leader="dot" w:pos="8306"/>
            </w:tabs>
            <w:ind w:left="420"/>
          </w:pPr>
          <w:hyperlink w:anchor="_Toc5976" w:history="1">
            <w:r>
              <w:rPr>
                <w:rFonts w:ascii="黑体" w:eastAsia="黑体" w:hAnsi="黑体" w:hint="eastAsia"/>
              </w:rPr>
              <w:t>九、国有资本经营预算支出决算情况说明</w:t>
            </w:r>
            <w:r>
              <w:tab/>
            </w:r>
            <w:r>
              <w:fldChar w:fldCharType="begin"/>
            </w:r>
            <w:r>
              <w:instrText xml:space="preserve"> PAGEREF _Toc5976 </w:instrText>
            </w:r>
            <w:r>
              <w:fldChar w:fldCharType="separate"/>
            </w:r>
            <w:r>
              <w:t>14</w:t>
            </w:r>
            <w:r>
              <w:fldChar w:fldCharType="end"/>
            </w:r>
          </w:hyperlink>
        </w:p>
        <w:p w:rsidR="004C7E45" w:rsidRDefault="000C23F7">
          <w:pPr>
            <w:pStyle w:val="WPSOffice2"/>
            <w:tabs>
              <w:tab w:val="right" w:leader="dot" w:pos="8306"/>
            </w:tabs>
            <w:ind w:left="420"/>
          </w:pPr>
          <w:hyperlink w:anchor="_Toc2278" w:history="1">
            <w:r>
              <w:rPr>
                <w:rFonts w:ascii="黑体" w:eastAsia="黑体" w:hAnsi="黑体" w:hint="eastAsia"/>
              </w:rPr>
              <w:t>十、其他重要事项的情况说明</w:t>
            </w:r>
            <w:r>
              <w:tab/>
            </w:r>
            <w:r>
              <w:fldChar w:fldCharType="begin"/>
            </w:r>
            <w:r>
              <w:instrText xml:space="preserve"> PAGERE</w:instrText>
            </w:r>
            <w:r>
              <w:instrText xml:space="preserve">F _Toc2278 </w:instrText>
            </w:r>
            <w:r>
              <w:fldChar w:fldCharType="separate"/>
            </w:r>
            <w:r>
              <w:t>14</w:t>
            </w:r>
            <w:r>
              <w:fldChar w:fldCharType="end"/>
            </w:r>
          </w:hyperlink>
        </w:p>
        <w:p w:rsidR="004C7E45" w:rsidRDefault="000C23F7">
          <w:pPr>
            <w:pStyle w:val="WPSOffice1"/>
            <w:tabs>
              <w:tab w:val="right" w:leader="dot" w:pos="8306"/>
            </w:tabs>
            <w:rPr>
              <w:b/>
            </w:rPr>
          </w:pPr>
          <w:hyperlink w:anchor="_Toc24296" w:history="1">
            <w:r>
              <w:rPr>
                <w:rFonts w:ascii="黑体" w:eastAsia="黑体" w:hAnsi="黑体" w:cs="黑体" w:hint="eastAsia"/>
                <w:b/>
                <w:szCs w:val="44"/>
              </w:rPr>
              <w:t>第三部分</w:t>
            </w:r>
            <w:r>
              <w:rPr>
                <w:rFonts w:ascii="黑体" w:eastAsia="黑体" w:hAnsi="黑体" w:cs="黑体" w:hint="eastAsia"/>
                <w:b/>
                <w:szCs w:val="44"/>
              </w:rPr>
              <w:t xml:space="preserve"> </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_Toc24296 </w:instrText>
            </w:r>
            <w:r>
              <w:rPr>
                <w:b/>
              </w:rPr>
              <w:fldChar w:fldCharType="separate"/>
            </w:r>
            <w:r>
              <w:rPr>
                <w:b/>
              </w:rPr>
              <w:t>15</w:t>
            </w:r>
            <w:r>
              <w:rPr>
                <w:b/>
              </w:rPr>
              <w:fldChar w:fldCharType="end"/>
            </w:r>
          </w:hyperlink>
        </w:p>
        <w:p w:rsidR="004C7E45" w:rsidRDefault="000C23F7">
          <w:pPr>
            <w:pStyle w:val="WPSOffice1"/>
            <w:tabs>
              <w:tab w:val="right" w:leader="dot" w:pos="8306"/>
            </w:tabs>
            <w:rPr>
              <w:b/>
            </w:rPr>
          </w:pPr>
          <w:hyperlink w:anchor="_Toc10641" w:history="1">
            <w:r>
              <w:rPr>
                <w:rFonts w:ascii="宋体" w:hint="eastAsia"/>
                <w:b/>
                <w:szCs w:val="44"/>
              </w:rPr>
              <w:t>第四部分</w:t>
            </w:r>
            <w:r>
              <w:rPr>
                <w:rFonts w:ascii="宋体" w:hint="eastAsia"/>
                <w:b/>
                <w:szCs w:val="44"/>
              </w:rPr>
              <w:t xml:space="preserve">  </w:t>
            </w:r>
            <w:r>
              <w:rPr>
                <w:rFonts w:ascii="宋体" w:hint="eastAsia"/>
                <w:b/>
                <w:szCs w:val="44"/>
              </w:rPr>
              <w:t>附件</w:t>
            </w:r>
            <w:r>
              <w:rPr>
                <w:b/>
              </w:rPr>
              <w:tab/>
            </w:r>
            <w:r>
              <w:rPr>
                <w:b/>
              </w:rPr>
              <w:fldChar w:fldCharType="begin"/>
            </w:r>
            <w:r>
              <w:rPr>
                <w:b/>
              </w:rPr>
              <w:instrText xml:space="preserve"> PAGEREF _Toc10641 </w:instrText>
            </w:r>
            <w:r>
              <w:rPr>
                <w:b/>
              </w:rPr>
              <w:fldChar w:fldCharType="separate"/>
            </w:r>
            <w:r>
              <w:rPr>
                <w:b/>
              </w:rPr>
              <w:t>16</w:t>
            </w:r>
            <w:r>
              <w:rPr>
                <w:b/>
              </w:rPr>
              <w:fldChar w:fldCharType="end"/>
            </w:r>
          </w:hyperlink>
        </w:p>
        <w:p w:rsidR="004C7E45" w:rsidRDefault="000C23F7">
          <w:pPr>
            <w:pStyle w:val="WPSOffice2"/>
            <w:tabs>
              <w:tab w:val="right" w:leader="dot" w:pos="8306"/>
            </w:tabs>
            <w:ind w:left="420"/>
          </w:pPr>
          <w:hyperlink w:anchor="_Toc15740" w:history="1">
            <w:r>
              <w:rPr>
                <w:rFonts w:ascii="黑体" w:eastAsia="黑体" w:hAnsi="黑体" w:cs="黑体" w:hint="eastAsia"/>
                <w:szCs w:val="44"/>
              </w:rPr>
              <w:t>第五部分</w:t>
            </w:r>
            <w:r>
              <w:rPr>
                <w:rFonts w:ascii="黑体" w:eastAsia="黑体" w:hAnsi="黑体" w:cs="黑体" w:hint="eastAsia"/>
                <w:szCs w:val="44"/>
              </w:rPr>
              <w:t xml:space="preserve">  </w:t>
            </w:r>
            <w:r>
              <w:rPr>
                <w:rFonts w:ascii="黑体" w:eastAsia="黑体" w:hAnsi="黑体" w:cs="黑体" w:hint="eastAsia"/>
                <w:szCs w:val="44"/>
              </w:rPr>
              <w:t>附表</w:t>
            </w:r>
            <w:r>
              <w:tab/>
            </w:r>
            <w:r>
              <w:fldChar w:fldCharType="begin"/>
            </w:r>
            <w:r>
              <w:instrText xml:space="preserve"> PAGEREF _Toc15740 </w:instrText>
            </w:r>
            <w:r>
              <w:fldChar w:fldCharType="separate"/>
            </w:r>
            <w:r>
              <w:t>17</w:t>
            </w:r>
            <w:r>
              <w:fldChar w:fldCharType="end"/>
            </w:r>
          </w:hyperlink>
        </w:p>
        <w:p w:rsidR="004C7E45" w:rsidRDefault="000C23F7">
          <w:pPr>
            <w:pStyle w:val="WPSOffice2"/>
            <w:tabs>
              <w:tab w:val="right" w:leader="dot" w:pos="8306"/>
            </w:tabs>
            <w:ind w:left="420"/>
          </w:pPr>
          <w:hyperlink w:anchor="_Toc22583" w:history="1">
            <w:r>
              <w:rPr>
                <w:rFonts w:ascii="仿宋" w:eastAsia="仿宋" w:hAnsi="仿宋" w:hint="eastAsia"/>
              </w:rPr>
              <w:t>一、收</w:t>
            </w:r>
            <w:r>
              <w:rPr>
                <w:rFonts w:ascii="仿宋" w:eastAsia="仿宋" w:hAnsi="仿宋" w:hint="eastAsia"/>
              </w:rPr>
              <w:t>入支出决算总表</w:t>
            </w:r>
            <w:r>
              <w:tab/>
            </w:r>
            <w:r>
              <w:fldChar w:fldCharType="begin"/>
            </w:r>
            <w:r>
              <w:instrText xml:space="preserve"> PAGEREF _Toc22583 </w:instrText>
            </w:r>
            <w:r>
              <w:fldChar w:fldCharType="separate"/>
            </w:r>
            <w:r>
              <w:t>17</w:t>
            </w:r>
            <w:r>
              <w:fldChar w:fldCharType="end"/>
            </w:r>
          </w:hyperlink>
        </w:p>
        <w:p w:rsidR="004C7E45" w:rsidRDefault="000C23F7">
          <w:pPr>
            <w:pStyle w:val="WPSOffice2"/>
            <w:tabs>
              <w:tab w:val="right" w:leader="dot" w:pos="8306"/>
            </w:tabs>
            <w:ind w:left="420"/>
          </w:pPr>
          <w:hyperlink w:anchor="_Toc11779" w:history="1">
            <w:r>
              <w:rPr>
                <w:rFonts w:ascii="仿宋" w:eastAsia="仿宋" w:hAnsi="仿宋" w:hint="eastAsia"/>
              </w:rPr>
              <w:t>二、收</w:t>
            </w:r>
            <w:r>
              <w:rPr>
                <w:rFonts w:ascii="仿宋" w:eastAsia="仿宋" w:hAnsi="仿宋" w:hint="eastAsia"/>
              </w:rPr>
              <w:t>入决算表</w:t>
            </w:r>
            <w:r>
              <w:tab/>
            </w:r>
            <w:r>
              <w:fldChar w:fldCharType="begin"/>
            </w:r>
            <w:r>
              <w:instrText xml:space="preserve"> PAGEREF _Toc11779 </w:instrText>
            </w:r>
            <w:r>
              <w:fldChar w:fldCharType="separate"/>
            </w:r>
            <w:r>
              <w:t>17</w:t>
            </w:r>
            <w:r>
              <w:fldChar w:fldCharType="end"/>
            </w:r>
          </w:hyperlink>
        </w:p>
        <w:p w:rsidR="004C7E45" w:rsidRDefault="000C23F7">
          <w:pPr>
            <w:pStyle w:val="WPSOffice2"/>
            <w:tabs>
              <w:tab w:val="right" w:leader="dot" w:pos="8306"/>
            </w:tabs>
            <w:ind w:left="420"/>
          </w:pPr>
          <w:hyperlink w:anchor="_Toc32344" w:history="1">
            <w:r>
              <w:rPr>
                <w:rFonts w:ascii="仿宋" w:eastAsia="仿宋" w:hAnsi="仿宋" w:hint="eastAsia"/>
              </w:rPr>
              <w:t>三、</w:t>
            </w:r>
            <w:r>
              <w:rPr>
                <w:rFonts w:ascii="仿宋" w:eastAsia="仿宋" w:hAnsi="仿宋" w:hint="eastAsia"/>
              </w:rPr>
              <w:t>支</w:t>
            </w:r>
            <w:r>
              <w:rPr>
                <w:rFonts w:ascii="仿宋" w:eastAsia="仿宋" w:hAnsi="仿宋" w:hint="eastAsia"/>
              </w:rPr>
              <w:t>出决算表</w:t>
            </w:r>
            <w:r>
              <w:tab/>
            </w:r>
            <w:r>
              <w:fldChar w:fldCharType="begin"/>
            </w:r>
            <w:r>
              <w:instrText xml:space="preserve"> PAGEREF _Toc32344 </w:instrText>
            </w:r>
            <w:r>
              <w:fldChar w:fldCharType="separate"/>
            </w:r>
            <w:r>
              <w:t>17</w:t>
            </w:r>
            <w:r>
              <w:fldChar w:fldCharType="end"/>
            </w:r>
          </w:hyperlink>
        </w:p>
        <w:p w:rsidR="004C7E45" w:rsidRDefault="000C23F7">
          <w:pPr>
            <w:pStyle w:val="WPSOffice2"/>
            <w:tabs>
              <w:tab w:val="right" w:leader="dot" w:pos="8306"/>
            </w:tabs>
            <w:ind w:left="420"/>
          </w:pPr>
          <w:hyperlink w:anchor="_Toc3359" w:history="1">
            <w:r>
              <w:rPr>
                <w:rFonts w:ascii="仿宋" w:eastAsia="仿宋" w:hAnsi="仿宋" w:hint="eastAsia"/>
              </w:rPr>
              <w:t>四、</w:t>
            </w:r>
            <w:r>
              <w:rPr>
                <w:rFonts w:ascii="仿宋" w:eastAsia="仿宋" w:hAnsi="仿宋" w:hint="eastAsia"/>
              </w:rPr>
              <w:t>财</w:t>
            </w:r>
            <w:r>
              <w:rPr>
                <w:rFonts w:ascii="仿宋" w:eastAsia="仿宋" w:hAnsi="仿宋" w:hint="eastAsia"/>
              </w:rPr>
              <w:t>政拨款收入支出决算总表</w:t>
            </w:r>
            <w:r>
              <w:tab/>
            </w:r>
            <w:r>
              <w:fldChar w:fldCharType="begin"/>
            </w:r>
            <w:r>
              <w:instrText xml:space="preserve"> PAGEREF _Toc3359 </w:instrText>
            </w:r>
            <w:r>
              <w:fldChar w:fldCharType="separate"/>
            </w:r>
            <w:r>
              <w:t>17</w:t>
            </w:r>
            <w:r>
              <w:fldChar w:fldCharType="end"/>
            </w:r>
          </w:hyperlink>
        </w:p>
        <w:p w:rsidR="004C7E45" w:rsidRDefault="000C23F7">
          <w:pPr>
            <w:pStyle w:val="WPSOffice2"/>
            <w:tabs>
              <w:tab w:val="right" w:leader="dot" w:pos="8306"/>
            </w:tabs>
            <w:ind w:left="420"/>
          </w:pPr>
          <w:hyperlink w:anchor="_Toc17063" w:history="1">
            <w:r>
              <w:rPr>
                <w:rFonts w:ascii="仿宋" w:eastAsia="仿宋" w:hAnsi="仿宋" w:hint="eastAsia"/>
              </w:rPr>
              <w:t>五、</w:t>
            </w:r>
            <w:r>
              <w:rPr>
                <w:rFonts w:ascii="仿宋" w:eastAsia="仿宋" w:hAnsi="仿宋" w:hint="eastAsia"/>
              </w:rPr>
              <w:t>财</w:t>
            </w:r>
            <w:r>
              <w:rPr>
                <w:rFonts w:ascii="仿宋" w:eastAsia="仿宋" w:hAnsi="仿宋" w:hint="eastAsia"/>
              </w:rPr>
              <w:t>政拨款支出决算明细表</w:t>
            </w:r>
            <w:r>
              <w:tab/>
            </w:r>
            <w:r>
              <w:fldChar w:fldCharType="begin"/>
            </w:r>
            <w:r>
              <w:instrText xml:space="preserve"> PAGE</w:instrText>
            </w:r>
            <w:r>
              <w:instrText xml:space="preserve">REF _Toc17063 </w:instrText>
            </w:r>
            <w:r>
              <w:fldChar w:fldCharType="separate"/>
            </w:r>
            <w:r>
              <w:t>17</w:t>
            </w:r>
            <w:r>
              <w:fldChar w:fldCharType="end"/>
            </w:r>
          </w:hyperlink>
        </w:p>
        <w:p w:rsidR="004C7E45" w:rsidRDefault="000C23F7">
          <w:pPr>
            <w:pStyle w:val="WPSOffice2"/>
            <w:tabs>
              <w:tab w:val="right" w:leader="dot" w:pos="8306"/>
            </w:tabs>
            <w:ind w:left="420"/>
          </w:pPr>
          <w:hyperlink w:anchor="_Toc6377" w:history="1">
            <w:r>
              <w:rPr>
                <w:rFonts w:ascii="仿宋" w:eastAsia="仿宋" w:hAnsi="仿宋" w:hint="eastAsia"/>
              </w:rPr>
              <w:t>六、</w:t>
            </w:r>
            <w:r>
              <w:rPr>
                <w:rFonts w:ascii="仿宋" w:eastAsia="仿宋" w:hAnsi="仿宋" w:hint="eastAsia"/>
              </w:rPr>
              <w:t>一</w:t>
            </w:r>
            <w:r>
              <w:rPr>
                <w:rFonts w:ascii="仿宋" w:eastAsia="仿宋" w:hAnsi="仿宋" w:hint="eastAsia"/>
              </w:rPr>
              <w:t>般公共预算财政拨款支出决算表</w:t>
            </w:r>
            <w:r>
              <w:tab/>
            </w:r>
            <w:r>
              <w:fldChar w:fldCharType="begin"/>
            </w:r>
            <w:r>
              <w:instrText xml:space="preserve"> PAGEREF _Toc6377 </w:instrText>
            </w:r>
            <w:r>
              <w:fldChar w:fldCharType="separate"/>
            </w:r>
            <w:r>
              <w:t>17</w:t>
            </w:r>
            <w:r>
              <w:fldChar w:fldCharType="end"/>
            </w:r>
          </w:hyperlink>
        </w:p>
        <w:p w:rsidR="004C7E45" w:rsidRDefault="000C23F7">
          <w:pPr>
            <w:pStyle w:val="WPSOffice2"/>
            <w:tabs>
              <w:tab w:val="right" w:leader="dot" w:pos="8306"/>
            </w:tabs>
            <w:ind w:left="420"/>
          </w:pPr>
          <w:hyperlink w:anchor="_Toc7234" w:history="1">
            <w:r>
              <w:rPr>
                <w:rFonts w:ascii="仿宋" w:eastAsia="仿宋" w:hAnsi="仿宋" w:hint="eastAsia"/>
              </w:rPr>
              <w:t>七、</w:t>
            </w:r>
            <w:r>
              <w:rPr>
                <w:rFonts w:ascii="仿宋" w:eastAsia="仿宋" w:hAnsi="仿宋" w:hint="eastAsia"/>
              </w:rPr>
              <w:t>一</w:t>
            </w:r>
            <w:r>
              <w:rPr>
                <w:rFonts w:ascii="仿宋" w:eastAsia="仿宋" w:hAnsi="仿宋" w:hint="eastAsia"/>
              </w:rPr>
              <w:t>般公共预算财政拨款支出决算明细表</w:t>
            </w:r>
            <w:r>
              <w:tab/>
            </w:r>
            <w:r>
              <w:fldChar w:fldCharType="begin"/>
            </w:r>
            <w:r>
              <w:instrText xml:space="preserve"> PAGEREF _Toc7234 </w:instrText>
            </w:r>
            <w:r>
              <w:fldChar w:fldCharType="separate"/>
            </w:r>
            <w:r>
              <w:t>17</w:t>
            </w:r>
            <w:r>
              <w:fldChar w:fldCharType="end"/>
            </w:r>
          </w:hyperlink>
        </w:p>
        <w:p w:rsidR="004C7E45" w:rsidRDefault="000C23F7">
          <w:pPr>
            <w:pStyle w:val="WPSOffice2"/>
            <w:tabs>
              <w:tab w:val="right" w:leader="dot" w:pos="8306"/>
            </w:tabs>
            <w:ind w:left="420"/>
          </w:pPr>
          <w:hyperlink w:anchor="_Toc32714" w:history="1">
            <w:r>
              <w:rPr>
                <w:rFonts w:ascii="仿宋" w:eastAsia="仿宋" w:hAnsi="仿宋" w:hint="eastAsia"/>
              </w:rPr>
              <w:t>八、</w:t>
            </w:r>
            <w:r>
              <w:rPr>
                <w:rFonts w:ascii="仿宋" w:eastAsia="仿宋" w:hAnsi="仿宋" w:hint="eastAsia"/>
              </w:rPr>
              <w:t>一</w:t>
            </w:r>
            <w:r>
              <w:rPr>
                <w:rFonts w:ascii="仿宋" w:eastAsia="仿宋" w:hAnsi="仿宋" w:hint="eastAsia"/>
              </w:rPr>
              <w:t>般公共预算财政拨款基本支出决算表</w:t>
            </w:r>
            <w:r>
              <w:tab/>
            </w:r>
            <w:r>
              <w:fldChar w:fldCharType="begin"/>
            </w:r>
            <w:r>
              <w:instrText xml:space="preserve"> PAGEREF _Toc32714 </w:instrText>
            </w:r>
            <w:r>
              <w:fldChar w:fldCharType="separate"/>
            </w:r>
            <w:r>
              <w:t>17</w:t>
            </w:r>
            <w:r>
              <w:fldChar w:fldCharType="end"/>
            </w:r>
          </w:hyperlink>
        </w:p>
        <w:p w:rsidR="004C7E45" w:rsidRDefault="000C23F7">
          <w:pPr>
            <w:pStyle w:val="WPSOffice2"/>
            <w:tabs>
              <w:tab w:val="right" w:leader="dot" w:pos="8306"/>
            </w:tabs>
            <w:ind w:left="420"/>
          </w:pPr>
          <w:hyperlink w:anchor="_Toc19627" w:history="1">
            <w:r>
              <w:rPr>
                <w:rFonts w:ascii="仿宋" w:eastAsia="仿宋" w:hAnsi="仿宋" w:hint="eastAsia"/>
              </w:rPr>
              <w:t>九、</w:t>
            </w:r>
            <w:r>
              <w:rPr>
                <w:rFonts w:ascii="仿宋" w:eastAsia="仿宋" w:hAnsi="仿宋" w:hint="eastAsia"/>
              </w:rPr>
              <w:t>一</w:t>
            </w:r>
            <w:r>
              <w:rPr>
                <w:rFonts w:ascii="仿宋" w:eastAsia="仿宋" w:hAnsi="仿宋" w:hint="eastAsia"/>
              </w:rPr>
              <w:t>般公共预算财政拨款项目支出决算表</w:t>
            </w:r>
            <w:r>
              <w:tab/>
            </w:r>
            <w:r>
              <w:fldChar w:fldCharType="begin"/>
            </w:r>
            <w:r>
              <w:instrText xml:space="preserve"> PAGEREF _Toc19627 </w:instrText>
            </w:r>
            <w:r>
              <w:fldChar w:fldCharType="separate"/>
            </w:r>
            <w:r>
              <w:t>17</w:t>
            </w:r>
            <w:r>
              <w:fldChar w:fldCharType="end"/>
            </w:r>
          </w:hyperlink>
        </w:p>
        <w:p w:rsidR="004C7E45" w:rsidRDefault="000C23F7">
          <w:pPr>
            <w:pStyle w:val="WPSOffice2"/>
            <w:tabs>
              <w:tab w:val="right" w:leader="dot" w:pos="8306"/>
            </w:tabs>
            <w:ind w:left="420"/>
          </w:pPr>
          <w:hyperlink w:anchor="_Toc32524" w:history="1">
            <w:r>
              <w:rPr>
                <w:rFonts w:ascii="仿宋" w:eastAsia="仿宋" w:hAnsi="仿宋" w:hint="eastAsia"/>
              </w:rPr>
              <w:t>十、</w:t>
            </w:r>
            <w:r>
              <w:rPr>
                <w:rFonts w:ascii="仿宋" w:eastAsia="仿宋" w:hAnsi="仿宋" w:hint="eastAsia"/>
              </w:rPr>
              <w:t>一</w:t>
            </w:r>
            <w:r>
              <w:rPr>
                <w:rFonts w:ascii="仿宋" w:eastAsia="仿宋" w:hAnsi="仿宋" w:hint="eastAsia"/>
              </w:rPr>
              <w:t>般公共预算财政拨款“三公”经费支出决算表</w:t>
            </w:r>
            <w:r>
              <w:tab/>
            </w:r>
            <w:r>
              <w:fldChar w:fldCharType="begin"/>
            </w:r>
            <w:r>
              <w:instrText xml:space="preserve"> PAGEREF _Toc32524 </w:instrText>
            </w:r>
            <w:r>
              <w:fldChar w:fldCharType="separate"/>
            </w:r>
            <w:r>
              <w:t>17</w:t>
            </w:r>
            <w:r>
              <w:fldChar w:fldCharType="end"/>
            </w:r>
          </w:hyperlink>
        </w:p>
        <w:p w:rsidR="004C7E45" w:rsidRDefault="000C23F7">
          <w:pPr>
            <w:pStyle w:val="WPSOffice2"/>
            <w:tabs>
              <w:tab w:val="right" w:leader="dot" w:pos="8306"/>
            </w:tabs>
            <w:ind w:left="420"/>
          </w:pPr>
          <w:hyperlink w:anchor="_Toc24203" w:history="1">
            <w:r>
              <w:rPr>
                <w:rFonts w:ascii="仿宋" w:eastAsia="仿宋" w:hAnsi="仿宋" w:hint="eastAsia"/>
              </w:rPr>
              <w:t>十一、</w:t>
            </w:r>
            <w:r>
              <w:rPr>
                <w:rFonts w:ascii="仿宋" w:eastAsia="仿宋" w:hAnsi="仿宋" w:hint="eastAsia"/>
              </w:rPr>
              <w:t>政</w:t>
            </w:r>
            <w:r>
              <w:rPr>
                <w:rFonts w:ascii="仿宋" w:eastAsia="仿宋" w:hAnsi="仿宋" w:hint="eastAsia"/>
              </w:rPr>
              <w:t>府性基金预算财政拨款收入支出决算表</w:t>
            </w:r>
            <w:r w:rsidR="001B1587" w:rsidRPr="001B1587">
              <w:rPr>
                <w:rFonts w:ascii="仿宋" w:eastAsia="仿宋" w:hAnsi="仿宋" w:hint="eastAsia"/>
                <w:u w:color="46CD7E"/>
              </w:rPr>
              <w:t>（</w:t>
            </w:r>
            <w:r>
              <w:rPr>
                <w:rFonts w:ascii="仿宋" w:eastAsia="仿宋" w:hAnsi="仿宋" w:hint="eastAsia"/>
              </w:rPr>
              <w:t>空表）</w:t>
            </w:r>
            <w:r>
              <w:tab/>
            </w:r>
            <w:r>
              <w:fldChar w:fldCharType="begin"/>
            </w:r>
            <w:r>
              <w:instrText xml:space="preserve"> PAGEREF _Toc24203 </w:instrText>
            </w:r>
            <w:r>
              <w:fldChar w:fldCharType="separate"/>
            </w:r>
            <w:r>
              <w:t>17</w:t>
            </w:r>
            <w:r>
              <w:fldChar w:fldCharType="end"/>
            </w:r>
          </w:hyperlink>
        </w:p>
        <w:p w:rsidR="004C7E45" w:rsidRDefault="000C23F7">
          <w:pPr>
            <w:pStyle w:val="WPSOffice2"/>
            <w:tabs>
              <w:tab w:val="right" w:leader="dot" w:pos="8306"/>
            </w:tabs>
            <w:ind w:left="420"/>
          </w:pPr>
          <w:hyperlink w:anchor="_Toc22296" w:history="1">
            <w:r>
              <w:rPr>
                <w:rFonts w:ascii="仿宋" w:eastAsia="仿宋" w:hAnsi="仿宋" w:hint="eastAsia"/>
              </w:rPr>
              <w:t>十二、</w:t>
            </w:r>
            <w:r>
              <w:rPr>
                <w:rFonts w:ascii="仿宋" w:eastAsia="仿宋" w:hAnsi="仿宋" w:hint="eastAsia"/>
              </w:rPr>
              <w:t>政</w:t>
            </w:r>
            <w:r>
              <w:rPr>
                <w:rFonts w:ascii="仿宋" w:eastAsia="仿宋" w:hAnsi="仿宋" w:hint="eastAsia"/>
              </w:rPr>
              <w:t>府性基金预算财政拨款“三公”经费支出决算表（空表）</w:t>
            </w:r>
            <w:r>
              <w:tab/>
            </w:r>
            <w:r>
              <w:fldChar w:fldCharType="begin"/>
            </w:r>
            <w:r>
              <w:instrText xml:space="preserve"> PAGEREF _Toc22296 </w:instrText>
            </w:r>
            <w:r>
              <w:fldChar w:fldCharType="separate"/>
            </w:r>
            <w:r>
              <w:t>17</w:t>
            </w:r>
            <w:r>
              <w:fldChar w:fldCharType="end"/>
            </w:r>
          </w:hyperlink>
        </w:p>
        <w:p w:rsidR="004C7E45" w:rsidRDefault="000C23F7">
          <w:pPr>
            <w:pStyle w:val="WPSOffice2"/>
            <w:tabs>
              <w:tab w:val="right" w:leader="dot" w:pos="8306"/>
            </w:tabs>
            <w:ind w:left="420"/>
          </w:pPr>
          <w:hyperlink w:anchor="_Toc30597" w:history="1">
            <w:r>
              <w:rPr>
                <w:rFonts w:ascii="仿宋" w:eastAsia="仿宋" w:hAnsi="仿宋" w:hint="eastAsia"/>
              </w:rPr>
              <w:t>十三、</w:t>
            </w:r>
            <w:r>
              <w:rPr>
                <w:rFonts w:ascii="仿宋" w:eastAsia="仿宋" w:hAnsi="仿宋" w:hint="eastAsia"/>
              </w:rPr>
              <w:t>国</w:t>
            </w:r>
            <w:r>
              <w:rPr>
                <w:rFonts w:ascii="仿宋" w:eastAsia="仿宋" w:hAnsi="仿宋" w:hint="eastAsia"/>
              </w:rPr>
              <w:t>有资本经营预算财政拨款收入支出决算表</w:t>
            </w:r>
            <w:r w:rsidR="001B1587" w:rsidRPr="001B1587">
              <w:rPr>
                <w:rFonts w:ascii="仿宋" w:eastAsia="仿宋" w:hAnsi="仿宋" w:hint="eastAsia"/>
                <w:u w:color="46CD7E"/>
              </w:rPr>
              <w:t>（</w:t>
            </w:r>
            <w:r>
              <w:rPr>
                <w:rFonts w:ascii="仿宋" w:eastAsia="仿宋" w:hAnsi="仿宋" w:hint="eastAsia"/>
              </w:rPr>
              <w:t>空表）</w:t>
            </w:r>
            <w:r>
              <w:tab/>
            </w:r>
            <w:r>
              <w:fldChar w:fldCharType="begin"/>
            </w:r>
            <w:r>
              <w:instrText xml:space="preserve"> PAGEREF _Toc30597 </w:instrText>
            </w:r>
            <w:r>
              <w:fldChar w:fldCharType="separate"/>
            </w:r>
            <w:r>
              <w:t>17</w:t>
            </w:r>
            <w:r>
              <w:fldChar w:fldCharType="end"/>
            </w:r>
          </w:hyperlink>
        </w:p>
        <w:p w:rsidR="004C7E45" w:rsidRDefault="000C23F7">
          <w:pPr>
            <w:pStyle w:val="WPSOffice2"/>
            <w:tabs>
              <w:tab w:val="right" w:leader="dot" w:pos="8306"/>
            </w:tabs>
            <w:ind w:left="420"/>
          </w:pPr>
          <w:hyperlink w:anchor="_Toc19064" w:history="1">
            <w:r>
              <w:rPr>
                <w:rFonts w:ascii="仿宋" w:eastAsia="仿宋" w:hAnsi="仿宋" w:hint="eastAsia"/>
              </w:rPr>
              <w:t>十四、国有资本经营预算财政拨款支出决算表</w:t>
            </w:r>
            <w:r w:rsidR="001B1587" w:rsidRPr="001B1587">
              <w:rPr>
                <w:rFonts w:ascii="仿宋" w:eastAsia="仿宋" w:hAnsi="仿宋" w:hint="eastAsia"/>
                <w:u w:color="46CD7E"/>
              </w:rPr>
              <w:t>（</w:t>
            </w:r>
            <w:r>
              <w:rPr>
                <w:rFonts w:ascii="仿宋" w:eastAsia="仿宋" w:hAnsi="仿宋" w:hint="eastAsia"/>
              </w:rPr>
              <w:t>空表）</w:t>
            </w:r>
            <w:r>
              <w:tab/>
            </w:r>
            <w:r>
              <w:fldChar w:fldCharType="begin"/>
            </w:r>
            <w:r>
              <w:instrText xml:space="preserve"> PAGEREF _Toc19064 </w:instrText>
            </w:r>
            <w:r>
              <w:fldChar w:fldCharType="separate"/>
            </w:r>
            <w:r>
              <w:t>17</w:t>
            </w:r>
            <w:r>
              <w:fldChar w:fldCharType="end"/>
            </w:r>
          </w:hyperlink>
        </w:p>
        <w:p w:rsidR="004C7E45" w:rsidRDefault="000C23F7">
          <w:r>
            <w:rPr>
              <w:b/>
            </w:rPr>
            <w:fldChar w:fldCharType="end"/>
          </w:r>
        </w:p>
      </w:sdtContent>
    </w:sdt>
    <w:p w:rsidR="004C7E45" w:rsidRDefault="000C23F7">
      <w:pPr>
        <w:widowControl/>
        <w:spacing w:line="440" w:lineRule="exact"/>
        <w:jc w:val="left"/>
        <w:rPr>
          <w:rFonts w:ascii="仿宋" w:eastAsia="仿宋" w:hAnsi="仿宋"/>
          <w:bCs/>
          <w:kern w:val="44"/>
          <w:sz w:val="32"/>
          <w:szCs w:val="32"/>
        </w:rPr>
      </w:pPr>
      <w:r>
        <w:rPr>
          <w:rFonts w:ascii="仿宋" w:eastAsia="仿宋" w:hAnsi="仿宋"/>
          <w:b/>
          <w:sz w:val="24"/>
        </w:rPr>
        <w:br w:type="page"/>
      </w:r>
    </w:p>
    <w:p w:rsidR="004C7E45" w:rsidRDefault="000C23F7">
      <w:pPr>
        <w:spacing w:line="360" w:lineRule="auto"/>
        <w:jc w:val="center"/>
        <w:outlineLvl w:val="0"/>
        <w:rPr>
          <w:rStyle w:val="10"/>
          <w:rFonts w:ascii="仿宋" w:eastAsia="仿宋" w:hAnsi="仿宋"/>
          <w:bCs w:val="0"/>
          <w:kern w:val="2"/>
        </w:rPr>
      </w:pPr>
      <w:bookmarkStart w:id="19" w:name="_Toc2569"/>
      <w:bookmarkEnd w:id="18"/>
      <w:bookmarkEnd w:id="17"/>
      <w:r>
        <w:rPr>
          <w:rFonts w:ascii="黑体" w:eastAsia="黑体" w:hAnsi="黑体" w:hint="eastAsia"/>
          <w:sz w:val="44"/>
          <w:szCs w:val="44"/>
        </w:rPr>
        <w:lastRenderedPageBreak/>
        <w:t>第一部分</w:t>
      </w:r>
      <w:r>
        <w:rPr>
          <w:rFonts w:ascii="黑体" w:eastAsia="黑体" w:hAnsi="黑体" w:hint="eastAsia"/>
          <w:sz w:val="44"/>
          <w:szCs w:val="44"/>
        </w:rPr>
        <w:t xml:space="preserve"> </w:t>
      </w:r>
      <w:r>
        <w:rPr>
          <w:rFonts w:ascii="黑体" w:eastAsia="黑体" w:hAnsi="黑体" w:hint="eastAsia"/>
          <w:sz w:val="44"/>
          <w:szCs w:val="44"/>
        </w:rPr>
        <w:t>单位</w:t>
      </w:r>
      <w:r>
        <w:rPr>
          <w:rStyle w:val="10"/>
          <w:rFonts w:ascii="黑体" w:eastAsia="黑体" w:hAnsi="黑体" w:hint="eastAsia"/>
        </w:rPr>
        <w:t>概况</w:t>
      </w:r>
      <w:bookmarkEnd w:id="19"/>
    </w:p>
    <w:p w:rsidR="004C7E45" w:rsidRDefault="000C23F7">
      <w:pPr>
        <w:pStyle w:val="2"/>
        <w:spacing w:before="0" w:after="0" w:line="560" w:lineRule="exact"/>
        <w:ind w:firstLineChars="200" w:firstLine="640"/>
        <w:rPr>
          <w:rStyle w:val="20"/>
          <w:rFonts w:ascii="黑体" w:eastAsia="黑体" w:hAnsi="黑体"/>
        </w:rPr>
      </w:pPr>
      <w:bookmarkStart w:id="20" w:name="_Toc3422"/>
      <w:bookmarkStart w:id="21" w:name="_Toc15396600"/>
      <w:bookmarkStart w:id="22" w:name="_Toc15377197"/>
      <w:r>
        <w:rPr>
          <w:rStyle w:val="20"/>
          <w:rFonts w:ascii="黑体" w:eastAsia="黑体" w:hAnsi="黑体" w:hint="eastAsia"/>
        </w:rPr>
        <w:t>一、职能简介</w:t>
      </w:r>
      <w:bookmarkEnd w:id="20"/>
    </w:p>
    <w:p w:rsidR="004C7E45" w:rsidRDefault="000C23F7">
      <w:pPr>
        <w:spacing w:line="560" w:lineRule="exact"/>
        <w:ind w:leftChars="304" w:left="638"/>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农村土地承包合同管理</w:t>
      </w:r>
    </w:p>
    <w:p w:rsidR="004C7E45" w:rsidRDefault="001B1587">
      <w:pPr>
        <w:spacing w:line="560" w:lineRule="exact"/>
        <w:ind w:firstLineChars="200" w:firstLine="640"/>
        <w:rPr>
          <w:rFonts w:ascii="仿宋" w:eastAsia="仿宋" w:hAnsi="仿宋" w:cs="仿宋"/>
          <w:sz w:val="32"/>
          <w:szCs w:val="32"/>
        </w:rPr>
      </w:pPr>
      <w:r w:rsidRPr="001B1587">
        <w:rPr>
          <w:rFonts w:ascii="仿宋" w:eastAsia="仿宋" w:hAnsi="仿宋" w:cs="仿宋" w:hint="eastAsia"/>
          <w:sz w:val="32"/>
          <w:szCs w:val="32"/>
          <w:u w:color="46CD7E"/>
        </w:rPr>
        <w:t>（</w:t>
      </w:r>
      <w:r w:rsidR="000C23F7">
        <w:rPr>
          <w:rFonts w:ascii="仿宋" w:eastAsia="仿宋" w:hAnsi="仿宋" w:cs="仿宋" w:hint="eastAsia"/>
          <w:sz w:val="32"/>
          <w:szCs w:val="32"/>
        </w:rPr>
        <w:t>1)</w:t>
      </w:r>
      <w:r w:rsidR="000C23F7">
        <w:rPr>
          <w:rFonts w:ascii="仿宋" w:eastAsia="仿宋" w:hAnsi="仿宋" w:cs="仿宋" w:hint="eastAsia"/>
          <w:sz w:val="32"/>
          <w:szCs w:val="32"/>
        </w:rPr>
        <w:t>贯彻执行国家有关农村土地承包的法律、法规和政策规定</w:t>
      </w:r>
      <w:r w:rsidR="000C23F7">
        <w:rPr>
          <w:rFonts w:ascii="仿宋" w:eastAsia="仿宋" w:hAnsi="仿宋" w:cs="仿宋" w:hint="eastAsia"/>
          <w:sz w:val="32"/>
          <w:szCs w:val="32"/>
        </w:rPr>
        <w:t>。</w:t>
      </w:r>
      <w:r w:rsidR="000C23F7">
        <w:rPr>
          <w:rFonts w:ascii="仿宋" w:eastAsia="仿宋" w:hAnsi="仿宋" w:cs="仿宋" w:hint="eastAsia"/>
          <w:sz w:val="32"/>
          <w:szCs w:val="32"/>
        </w:rPr>
        <w:br/>
      </w:r>
      <w:r w:rsidR="000C23F7">
        <w:rPr>
          <w:rFonts w:ascii="仿宋" w:eastAsia="仿宋" w:hAnsi="仿宋" w:cs="仿宋" w:hint="eastAsia"/>
          <w:sz w:val="32"/>
          <w:szCs w:val="32"/>
        </w:rPr>
        <w:t xml:space="preserve">    </w:t>
      </w:r>
      <w:r w:rsidRPr="001B1587">
        <w:rPr>
          <w:rFonts w:ascii="仿宋" w:eastAsia="仿宋" w:hAnsi="仿宋" w:cs="仿宋" w:hint="eastAsia"/>
          <w:sz w:val="32"/>
          <w:szCs w:val="32"/>
          <w:u w:color="46CD7E"/>
        </w:rPr>
        <w:t>（</w:t>
      </w:r>
      <w:r w:rsidR="000C23F7">
        <w:rPr>
          <w:rFonts w:ascii="仿宋" w:eastAsia="仿宋" w:hAnsi="仿宋" w:cs="仿宋" w:hint="eastAsia"/>
          <w:sz w:val="32"/>
          <w:szCs w:val="32"/>
        </w:rPr>
        <w:t>2)</w:t>
      </w:r>
      <w:r w:rsidR="000C23F7">
        <w:rPr>
          <w:rFonts w:ascii="仿宋" w:eastAsia="仿宋" w:hAnsi="仿宋" w:cs="仿宋" w:hint="eastAsia"/>
          <w:sz w:val="32"/>
          <w:szCs w:val="32"/>
        </w:rPr>
        <w:t>稳定和完善以家庭承包经营为基础，统分结合的双层经营体制的政策组织实施</w:t>
      </w:r>
      <w:r w:rsidR="000C23F7">
        <w:rPr>
          <w:rFonts w:ascii="仿宋" w:eastAsia="仿宋" w:hAnsi="仿宋" w:cs="仿宋" w:hint="eastAsia"/>
          <w:sz w:val="32"/>
          <w:szCs w:val="32"/>
        </w:rPr>
        <w:t>。</w:t>
      </w:r>
      <w:r w:rsidR="000C23F7">
        <w:rPr>
          <w:rFonts w:ascii="仿宋" w:eastAsia="仿宋" w:hAnsi="仿宋" w:cs="仿宋" w:hint="eastAsia"/>
          <w:sz w:val="32"/>
          <w:szCs w:val="32"/>
        </w:rPr>
        <w:br/>
      </w:r>
      <w:r w:rsidR="000C23F7">
        <w:rPr>
          <w:rFonts w:ascii="仿宋" w:eastAsia="仿宋" w:hAnsi="仿宋" w:cs="仿宋" w:hint="eastAsia"/>
          <w:sz w:val="32"/>
          <w:szCs w:val="32"/>
        </w:rPr>
        <w:t xml:space="preserve">    </w:t>
      </w:r>
      <w:r w:rsidRPr="001B1587">
        <w:rPr>
          <w:rFonts w:ascii="仿宋" w:eastAsia="仿宋" w:hAnsi="仿宋" w:cs="仿宋" w:hint="eastAsia"/>
          <w:sz w:val="32"/>
          <w:szCs w:val="32"/>
          <w:u w:color="46CD7E"/>
        </w:rPr>
        <w:t>（</w:t>
      </w:r>
      <w:r w:rsidR="000C23F7">
        <w:rPr>
          <w:rFonts w:ascii="仿宋" w:eastAsia="仿宋" w:hAnsi="仿宋" w:cs="仿宋" w:hint="eastAsia"/>
          <w:sz w:val="32"/>
          <w:szCs w:val="32"/>
        </w:rPr>
        <w:t>3)</w:t>
      </w:r>
      <w:r w:rsidR="000C23F7">
        <w:rPr>
          <w:rFonts w:ascii="仿宋" w:eastAsia="仿宋" w:hAnsi="仿宋" w:cs="仿宋" w:hint="eastAsia"/>
          <w:sz w:val="32"/>
          <w:szCs w:val="32"/>
        </w:rPr>
        <w:t>指导农村土地承包合同的签订，依法</w:t>
      </w:r>
      <w:r w:rsidRPr="001B1587">
        <w:rPr>
          <w:rFonts w:ascii="仿宋" w:eastAsia="仿宋" w:hAnsi="仿宋" w:cs="仿宋" w:hint="eastAsia"/>
          <w:sz w:val="32"/>
          <w:szCs w:val="32"/>
          <w:u w:color="46CD7E"/>
        </w:rPr>
        <w:t>签订</w:t>
      </w:r>
      <w:r w:rsidR="000C23F7">
        <w:rPr>
          <w:rFonts w:ascii="仿宋" w:eastAsia="仿宋" w:hAnsi="仿宋" w:cs="仿宋" w:hint="eastAsia"/>
          <w:sz w:val="32"/>
          <w:szCs w:val="32"/>
        </w:rPr>
        <w:t>承包合同，</w:t>
      </w:r>
      <w:r w:rsidR="000C23F7" w:rsidRPr="001B1587">
        <w:rPr>
          <w:rFonts w:ascii="仿宋" w:eastAsia="仿宋" w:hAnsi="仿宋" w:cs="仿宋" w:hint="eastAsia"/>
          <w:sz w:val="32"/>
          <w:szCs w:val="32"/>
          <w:u w:color="46CD7E"/>
        </w:rPr>
        <w:t>检查</w:t>
      </w:r>
      <w:r w:rsidR="000C23F7">
        <w:rPr>
          <w:rFonts w:ascii="仿宋" w:eastAsia="仿宋" w:hAnsi="仿宋" w:cs="仿宋" w:hint="eastAsia"/>
          <w:sz w:val="32"/>
          <w:szCs w:val="32"/>
        </w:rPr>
        <w:t>承包合同的履行情况</w:t>
      </w:r>
      <w:r w:rsidR="000C23F7">
        <w:rPr>
          <w:rFonts w:ascii="仿宋" w:eastAsia="仿宋" w:hAnsi="仿宋" w:cs="仿宋" w:hint="eastAsia"/>
          <w:sz w:val="32"/>
          <w:szCs w:val="32"/>
        </w:rPr>
        <w:t>。</w:t>
      </w:r>
      <w:r w:rsidR="000C23F7">
        <w:rPr>
          <w:rFonts w:ascii="仿宋" w:eastAsia="仿宋" w:hAnsi="仿宋" w:cs="仿宋" w:hint="eastAsia"/>
          <w:sz w:val="32"/>
          <w:szCs w:val="32"/>
        </w:rPr>
        <w:br/>
      </w:r>
      <w:r w:rsidR="000C23F7">
        <w:rPr>
          <w:rFonts w:ascii="仿宋" w:eastAsia="仿宋" w:hAnsi="仿宋" w:cs="仿宋" w:hint="eastAsia"/>
          <w:sz w:val="32"/>
          <w:szCs w:val="32"/>
        </w:rPr>
        <w:t xml:space="preserve">    </w:t>
      </w:r>
      <w:r w:rsidRPr="001B1587">
        <w:rPr>
          <w:rFonts w:ascii="仿宋" w:eastAsia="仿宋" w:hAnsi="仿宋" w:cs="仿宋" w:hint="eastAsia"/>
          <w:sz w:val="32"/>
          <w:szCs w:val="32"/>
          <w:u w:color="46CD7E"/>
        </w:rPr>
        <w:t>（</w:t>
      </w:r>
      <w:r w:rsidR="000C23F7">
        <w:rPr>
          <w:rFonts w:ascii="仿宋" w:eastAsia="仿宋" w:hAnsi="仿宋" w:cs="仿宋" w:hint="eastAsia"/>
          <w:sz w:val="32"/>
          <w:szCs w:val="32"/>
        </w:rPr>
        <w:t>4)</w:t>
      </w:r>
      <w:r w:rsidR="000C23F7">
        <w:rPr>
          <w:rFonts w:ascii="仿宋" w:eastAsia="仿宋" w:hAnsi="仿宋" w:cs="仿宋" w:hint="eastAsia"/>
          <w:sz w:val="32"/>
          <w:szCs w:val="32"/>
        </w:rPr>
        <w:t>建立农村土地承包合同档案，负责合同纠纷案件的调解与仲裁。</w:t>
      </w:r>
      <w:r w:rsidR="000C23F7">
        <w:rPr>
          <w:rFonts w:ascii="仿宋" w:eastAsia="仿宋" w:hAnsi="仿宋" w:cs="仿宋" w:hint="eastAsia"/>
          <w:sz w:val="32"/>
          <w:szCs w:val="32"/>
        </w:rPr>
        <w:br/>
      </w:r>
      <w:r w:rsidR="000C23F7">
        <w:rPr>
          <w:rFonts w:ascii="仿宋" w:eastAsia="仿宋" w:hAnsi="仿宋" w:cs="仿宋" w:hint="eastAsia"/>
          <w:sz w:val="32"/>
          <w:szCs w:val="32"/>
        </w:rPr>
        <w:t xml:space="preserve">    </w:t>
      </w:r>
      <w:r w:rsidR="000C23F7">
        <w:rPr>
          <w:rFonts w:ascii="仿宋" w:eastAsia="仿宋" w:hAnsi="仿宋" w:cs="仿宋" w:hint="eastAsia"/>
          <w:sz w:val="32"/>
          <w:szCs w:val="32"/>
        </w:rPr>
        <w:t>2.</w:t>
      </w:r>
      <w:r w:rsidR="000C23F7">
        <w:rPr>
          <w:rFonts w:ascii="仿宋" w:eastAsia="仿宋" w:hAnsi="仿宋" w:cs="仿宋" w:hint="eastAsia"/>
          <w:sz w:val="32"/>
          <w:szCs w:val="32"/>
        </w:rPr>
        <w:t>农村经济收益分配统计，农情信息监测，实施统计信息</w:t>
      </w:r>
      <w:r w:rsidR="000C23F7" w:rsidRPr="001B1587">
        <w:rPr>
          <w:rFonts w:ascii="仿宋" w:eastAsia="仿宋" w:hAnsi="仿宋" w:cs="仿宋" w:hint="eastAsia"/>
          <w:sz w:val="32"/>
          <w:szCs w:val="32"/>
          <w:u w:val="thick" w:color="FFB03A"/>
          <w:shd w:val="clear" w:color="auto" w:fill="FFEFD8"/>
        </w:rPr>
        <w:t>电算化</w:t>
      </w:r>
      <w:r w:rsidR="000C23F7">
        <w:rPr>
          <w:rFonts w:ascii="仿宋" w:eastAsia="仿宋" w:hAnsi="仿宋" w:cs="仿宋" w:hint="eastAsia"/>
          <w:sz w:val="32"/>
          <w:szCs w:val="32"/>
        </w:rPr>
        <w:t>管理</w:t>
      </w:r>
      <w:r w:rsidR="000C23F7">
        <w:rPr>
          <w:rFonts w:ascii="仿宋" w:eastAsia="仿宋" w:hAnsi="仿宋" w:cs="仿宋" w:hint="eastAsia"/>
          <w:sz w:val="32"/>
          <w:szCs w:val="32"/>
        </w:rPr>
        <w:br/>
      </w:r>
      <w:r w:rsidR="000C23F7">
        <w:rPr>
          <w:rFonts w:ascii="仿宋" w:eastAsia="仿宋" w:hAnsi="仿宋" w:cs="仿宋" w:hint="eastAsia"/>
          <w:sz w:val="32"/>
          <w:szCs w:val="32"/>
        </w:rPr>
        <w:t xml:space="preserve">    </w:t>
      </w:r>
      <w:r w:rsidR="000C23F7">
        <w:rPr>
          <w:rFonts w:ascii="仿宋" w:eastAsia="仿宋" w:hAnsi="仿宋" w:cs="仿宋" w:hint="eastAsia"/>
          <w:sz w:val="32"/>
          <w:szCs w:val="32"/>
        </w:rPr>
        <w:t>3.</w:t>
      </w:r>
      <w:r w:rsidR="000C23F7">
        <w:rPr>
          <w:rFonts w:ascii="仿宋" w:eastAsia="仿宋" w:hAnsi="仿宋" w:cs="仿宋" w:hint="eastAsia"/>
          <w:sz w:val="32"/>
          <w:szCs w:val="32"/>
        </w:rPr>
        <w:t>农村集体</w:t>
      </w:r>
      <w:r w:rsidR="000C23F7">
        <w:rPr>
          <w:rFonts w:ascii="仿宋" w:eastAsia="仿宋" w:hAnsi="仿宋" w:cs="仿宋" w:hint="eastAsia"/>
          <w:sz w:val="32"/>
          <w:szCs w:val="32"/>
        </w:rPr>
        <w:t>经济组织</w:t>
      </w:r>
      <w:r w:rsidR="000C23F7">
        <w:rPr>
          <w:rFonts w:ascii="仿宋" w:eastAsia="仿宋" w:hAnsi="仿宋" w:cs="仿宋" w:hint="eastAsia"/>
          <w:sz w:val="32"/>
          <w:szCs w:val="32"/>
        </w:rPr>
        <w:t>管理</w:t>
      </w:r>
      <w:r w:rsidR="000C23F7">
        <w:rPr>
          <w:rFonts w:ascii="仿宋" w:eastAsia="仿宋" w:hAnsi="仿宋" w:cs="仿宋" w:hint="eastAsia"/>
          <w:sz w:val="32"/>
          <w:szCs w:val="32"/>
        </w:rPr>
        <w:br/>
      </w:r>
      <w:r w:rsidR="000C23F7">
        <w:rPr>
          <w:rFonts w:ascii="仿宋" w:eastAsia="仿宋" w:hAnsi="仿宋" w:cs="仿宋" w:hint="eastAsia"/>
          <w:sz w:val="32"/>
          <w:szCs w:val="32"/>
        </w:rPr>
        <w:t xml:space="preserve">    </w:t>
      </w:r>
      <w:r w:rsidRPr="001B1587">
        <w:rPr>
          <w:rFonts w:ascii="仿宋" w:eastAsia="仿宋" w:hAnsi="仿宋" w:cs="仿宋" w:hint="eastAsia"/>
          <w:sz w:val="32"/>
          <w:szCs w:val="32"/>
          <w:u w:color="46CD7E"/>
        </w:rPr>
        <w:t>（</w:t>
      </w:r>
      <w:r w:rsidR="000C23F7">
        <w:rPr>
          <w:rFonts w:ascii="仿宋" w:eastAsia="仿宋" w:hAnsi="仿宋" w:cs="仿宋" w:hint="eastAsia"/>
          <w:sz w:val="32"/>
          <w:szCs w:val="32"/>
        </w:rPr>
        <w:t>1)</w:t>
      </w:r>
      <w:r w:rsidR="000C23F7">
        <w:rPr>
          <w:rFonts w:ascii="仿宋" w:eastAsia="仿宋" w:hAnsi="仿宋" w:cs="仿宋" w:hint="eastAsia"/>
          <w:sz w:val="32"/>
          <w:szCs w:val="32"/>
        </w:rPr>
        <w:t>贯彻落实农村集体</w:t>
      </w:r>
      <w:r w:rsidR="000C23F7">
        <w:rPr>
          <w:rFonts w:ascii="仿宋" w:eastAsia="仿宋" w:hAnsi="仿宋" w:cs="仿宋" w:hint="eastAsia"/>
          <w:sz w:val="32"/>
          <w:szCs w:val="32"/>
        </w:rPr>
        <w:t>经济组织</w:t>
      </w:r>
      <w:r w:rsidR="000C23F7">
        <w:rPr>
          <w:rFonts w:ascii="仿宋" w:eastAsia="仿宋" w:hAnsi="仿宋" w:cs="仿宋" w:hint="eastAsia"/>
          <w:sz w:val="32"/>
          <w:szCs w:val="32"/>
        </w:rPr>
        <w:t>管理的法律、法规和</w:t>
      </w:r>
      <w:r w:rsidR="000C23F7">
        <w:rPr>
          <w:rFonts w:ascii="仿宋" w:eastAsia="仿宋" w:hAnsi="仿宋" w:cs="仿宋" w:hint="eastAsia"/>
          <w:sz w:val="32"/>
          <w:szCs w:val="32"/>
        </w:rPr>
        <w:t>各项</w:t>
      </w:r>
      <w:r w:rsidR="000C23F7">
        <w:rPr>
          <w:rFonts w:ascii="仿宋" w:eastAsia="仿宋" w:hAnsi="仿宋" w:cs="仿宋" w:hint="eastAsia"/>
          <w:sz w:val="32"/>
          <w:szCs w:val="32"/>
        </w:rPr>
        <w:t>政策</w:t>
      </w:r>
      <w:r w:rsidR="000C23F7">
        <w:rPr>
          <w:rFonts w:ascii="仿宋" w:eastAsia="仿宋" w:hAnsi="仿宋" w:cs="仿宋" w:hint="eastAsia"/>
          <w:sz w:val="32"/>
          <w:szCs w:val="32"/>
        </w:rPr>
        <w:t>、规定。</w:t>
      </w:r>
    </w:p>
    <w:p w:rsidR="004C7E45" w:rsidRDefault="000C23F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）负责对本行政区域内农村集体经济组织的指导和监督工作。</w:t>
      </w:r>
      <w:r>
        <w:rPr>
          <w:rFonts w:ascii="仿宋" w:eastAsia="仿宋" w:hAnsi="仿宋" w:cs="仿宋" w:hint="eastAsia"/>
          <w:sz w:val="32"/>
          <w:szCs w:val="32"/>
        </w:rPr>
        <w:br/>
      </w:r>
      <w:r>
        <w:rPr>
          <w:rFonts w:ascii="仿宋" w:eastAsia="仿宋" w:hAnsi="仿宋" w:cs="仿宋" w:hint="eastAsia"/>
          <w:sz w:val="32"/>
          <w:szCs w:val="32"/>
        </w:rPr>
        <w:t xml:space="preserve">    </w:t>
      </w:r>
      <w:r w:rsidRPr="001B1587">
        <w:rPr>
          <w:rFonts w:ascii="仿宋" w:eastAsia="仿宋" w:hAnsi="仿宋" w:cs="仿宋" w:hint="eastAsia"/>
          <w:sz w:val="32"/>
          <w:szCs w:val="32"/>
          <w:u w:val="thick" w:color="FFB03A"/>
          <w:shd w:val="clear" w:color="auto" w:fill="FFEFD8"/>
        </w:rPr>
        <w:t>4.</w:t>
      </w:r>
      <w:r>
        <w:rPr>
          <w:rFonts w:ascii="仿宋" w:eastAsia="仿宋" w:hAnsi="仿宋" w:cs="仿宋" w:hint="eastAsia"/>
          <w:sz w:val="32"/>
          <w:szCs w:val="32"/>
        </w:rPr>
        <w:t>做好农民来信来访的接待，处理农村信访突出</w:t>
      </w:r>
      <w:r>
        <w:rPr>
          <w:rFonts w:ascii="仿宋" w:eastAsia="仿宋" w:hAnsi="仿宋" w:cs="仿宋" w:hint="eastAsia"/>
          <w:sz w:val="32"/>
          <w:szCs w:val="32"/>
        </w:rPr>
        <w:t>问</w:t>
      </w:r>
      <w:r>
        <w:rPr>
          <w:rFonts w:ascii="仿宋" w:eastAsia="仿宋" w:hAnsi="仿宋" w:cs="仿宋" w:hint="eastAsia"/>
          <w:sz w:val="32"/>
          <w:szCs w:val="32"/>
        </w:rPr>
        <w:t>题及群体性事件。</w:t>
      </w:r>
      <w:r>
        <w:rPr>
          <w:rFonts w:ascii="仿宋" w:eastAsia="仿宋" w:hAnsi="仿宋" w:cs="仿宋" w:hint="eastAsia"/>
          <w:sz w:val="32"/>
          <w:szCs w:val="32"/>
        </w:rPr>
        <w:br/>
      </w:r>
      <w:r>
        <w:rPr>
          <w:rFonts w:ascii="仿宋" w:eastAsia="仿宋" w:hAnsi="仿宋" w:cs="仿宋" w:hint="eastAsia"/>
          <w:sz w:val="32"/>
          <w:szCs w:val="32"/>
        </w:rPr>
        <w:t xml:space="preserve">    5</w:t>
      </w:r>
      <w:r>
        <w:rPr>
          <w:rFonts w:ascii="仿宋" w:eastAsia="仿宋" w:hAnsi="仿宋" w:cs="仿宋" w:hint="eastAsia"/>
          <w:sz w:val="32"/>
          <w:szCs w:val="32"/>
        </w:rPr>
        <w:t>.</w:t>
      </w:r>
      <w:r>
        <w:rPr>
          <w:rFonts w:ascii="仿宋" w:eastAsia="仿宋" w:hAnsi="仿宋" w:cs="仿宋" w:hint="eastAsia"/>
          <w:sz w:val="32"/>
          <w:szCs w:val="32"/>
        </w:rPr>
        <w:t>扶持指导农民专业合作组织、家庭农场、农业特色产业的发展</w:t>
      </w:r>
      <w:r>
        <w:rPr>
          <w:rFonts w:ascii="仿宋" w:eastAsia="仿宋" w:hAnsi="仿宋" w:cs="仿宋" w:hint="eastAsia"/>
          <w:sz w:val="32"/>
          <w:szCs w:val="32"/>
        </w:rPr>
        <w:t>。</w:t>
      </w:r>
      <w:r>
        <w:rPr>
          <w:rFonts w:ascii="仿宋" w:eastAsia="仿宋" w:hAnsi="仿宋" w:cs="仿宋" w:hint="eastAsia"/>
          <w:sz w:val="32"/>
          <w:szCs w:val="32"/>
        </w:rPr>
        <w:br/>
      </w:r>
      <w:r>
        <w:rPr>
          <w:rFonts w:ascii="仿宋" w:eastAsia="仿宋" w:hAnsi="仿宋" w:cs="仿宋" w:hint="eastAsia"/>
          <w:sz w:val="32"/>
          <w:szCs w:val="32"/>
        </w:rPr>
        <w:t xml:space="preserve">    6</w:t>
      </w:r>
      <w:r>
        <w:rPr>
          <w:rFonts w:ascii="仿宋" w:eastAsia="仿宋" w:hAnsi="仿宋" w:cs="仿宋" w:hint="eastAsia"/>
          <w:sz w:val="32"/>
          <w:szCs w:val="32"/>
        </w:rPr>
        <w:t>.</w:t>
      </w:r>
      <w:r>
        <w:rPr>
          <w:rFonts w:ascii="仿宋" w:eastAsia="仿宋" w:hAnsi="仿宋" w:cs="仿宋" w:hint="eastAsia"/>
          <w:sz w:val="32"/>
          <w:szCs w:val="32"/>
        </w:rPr>
        <w:t>推进农业产业化经营发展</w:t>
      </w:r>
      <w:r>
        <w:rPr>
          <w:rFonts w:ascii="仿宋" w:eastAsia="仿宋" w:hAnsi="仿宋" w:cs="仿宋" w:hint="eastAsia"/>
          <w:sz w:val="32"/>
          <w:szCs w:val="32"/>
        </w:rPr>
        <w:t>。</w:t>
      </w:r>
    </w:p>
    <w:p w:rsidR="004C7E45" w:rsidRDefault="000C23F7">
      <w:pPr>
        <w:pStyle w:val="2"/>
        <w:ind w:firstLineChars="400" w:firstLine="1280"/>
        <w:rPr>
          <w:rFonts w:eastAsia="黑体"/>
        </w:rPr>
      </w:pPr>
      <w:bookmarkStart w:id="23" w:name="_Toc12209"/>
      <w:bookmarkEnd w:id="21"/>
      <w:bookmarkEnd w:id="22"/>
      <w:r>
        <w:rPr>
          <w:rFonts w:ascii="黑体" w:eastAsia="黑体" w:hAnsi="黑体" w:hint="eastAsia"/>
          <w:b w:val="0"/>
        </w:rPr>
        <w:lastRenderedPageBreak/>
        <w:t>二、</w:t>
      </w:r>
      <w:r>
        <w:rPr>
          <w:rFonts w:ascii="黑体" w:eastAsia="黑体" w:hAnsi="黑体" w:hint="eastAsia"/>
          <w:b w:val="0"/>
        </w:rPr>
        <w:t>2021</w:t>
      </w:r>
      <w:r>
        <w:rPr>
          <w:rFonts w:ascii="黑体" w:eastAsia="黑体" w:hAnsi="黑体" w:hint="eastAsia"/>
          <w:b w:val="0"/>
        </w:rPr>
        <w:t>年重点工作完成情</w:t>
      </w:r>
      <w:r>
        <w:rPr>
          <w:rFonts w:ascii="黑体" w:eastAsia="黑体" w:hAnsi="黑体" w:hint="eastAsia"/>
          <w:b w:val="0"/>
        </w:rPr>
        <w:t>况</w:t>
      </w:r>
      <w:bookmarkEnd w:id="23"/>
    </w:p>
    <w:p w:rsidR="004C7E45" w:rsidRDefault="000C23F7">
      <w:pPr>
        <w:ind w:firstLineChars="200" w:firstLine="643"/>
        <w:rPr>
          <w:rFonts w:ascii="仿宋" w:eastAsia="仿宋" w:hAnsi="仿宋" w:cs="仿宋"/>
          <w:sz w:val="32"/>
          <w:szCs w:val="32"/>
        </w:rPr>
      </w:pPr>
      <w:r>
        <w:rPr>
          <w:rFonts w:ascii="仿宋" w:eastAsia="仿宋" w:hAnsi="仿宋" w:cs="仿宋" w:hint="eastAsia"/>
          <w:b/>
          <w:bCs/>
          <w:sz w:val="32"/>
          <w:szCs w:val="32"/>
        </w:rPr>
        <w:t>2021</w:t>
      </w:r>
      <w:r>
        <w:rPr>
          <w:rFonts w:ascii="仿宋" w:eastAsia="仿宋" w:hAnsi="仿宋" w:cs="仿宋" w:hint="eastAsia"/>
          <w:b/>
          <w:bCs/>
          <w:sz w:val="32"/>
          <w:szCs w:val="32"/>
        </w:rPr>
        <w:t>年单位重点工作</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今年</w:t>
      </w:r>
      <w:r>
        <w:rPr>
          <w:rFonts w:ascii="仿宋" w:eastAsia="仿宋" w:hAnsi="仿宋" w:cs="仿宋" w:hint="eastAsia"/>
          <w:sz w:val="32"/>
          <w:szCs w:val="32"/>
        </w:rPr>
        <w:t>是全面实施乡村振兴起步之年，我站既抓住乡村振兴工作不松劲，又狠抓目标任务</w:t>
      </w:r>
      <w:r>
        <w:rPr>
          <w:rFonts w:ascii="仿宋" w:eastAsia="仿宋" w:hAnsi="仿宋" w:cs="仿宋" w:hint="eastAsia"/>
          <w:sz w:val="32"/>
          <w:szCs w:val="32"/>
        </w:rPr>
        <w:t>完成落实</w:t>
      </w:r>
      <w:r>
        <w:rPr>
          <w:rFonts w:ascii="仿宋" w:eastAsia="仿宋" w:hAnsi="仿宋" w:cs="仿宋" w:hint="eastAsia"/>
          <w:sz w:val="32"/>
          <w:szCs w:val="32"/>
        </w:rPr>
        <w:t>，认真完成</w:t>
      </w:r>
      <w:r>
        <w:rPr>
          <w:rFonts w:ascii="仿宋" w:eastAsia="仿宋" w:hAnsi="仿宋" w:cs="仿宋" w:hint="eastAsia"/>
          <w:sz w:val="32"/>
          <w:szCs w:val="32"/>
        </w:rPr>
        <w:t>2021</w:t>
      </w:r>
      <w:r>
        <w:rPr>
          <w:rFonts w:ascii="仿宋" w:eastAsia="仿宋" w:hAnsi="仿宋" w:cs="仿宋" w:hint="eastAsia"/>
          <w:sz w:val="32"/>
          <w:szCs w:val="32"/>
        </w:rPr>
        <w:t>年度各项目标任务。</w:t>
      </w:r>
      <w:r>
        <w:rPr>
          <w:rFonts w:ascii="仿宋" w:eastAsia="仿宋" w:hAnsi="仿宋" w:cs="仿宋" w:hint="eastAsia"/>
          <w:sz w:val="32"/>
          <w:szCs w:val="32"/>
        </w:rPr>
        <w:t> </w:t>
      </w:r>
    </w:p>
    <w:p w:rsidR="004C7E45" w:rsidRDefault="000C23F7">
      <w:pPr>
        <w:ind w:leftChars="152" w:left="319" w:firstLineChars="100" w:firstLine="32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确权登记颁证</w:t>
      </w:r>
    </w:p>
    <w:p w:rsidR="004C7E45" w:rsidRDefault="000C23F7">
      <w:pPr>
        <w:ind w:firstLineChars="200" w:firstLine="640"/>
        <w:rPr>
          <w:rFonts w:ascii="仿宋" w:eastAsia="仿宋" w:hAnsi="仿宋" w:cs="仿宋"/>
          <w:sz w:val="32"/>
          <w:szCs w:val="32"/>
        </w:rPr>
      </w:pPr>
      <w:r>
        <w:rPr>
          <w:rFonts w:ascii="仿宋" w:eastAsia="仿宋" w:hAnsi="仿宋" w:cs="仿宋" w:hint="eastAsia"/>
          <w:sz w:val="32"/>
          <w:szCs w:val="32"/>
        </w:rPr>
        <w:t>根据《</w:t>
      </w:r>
      <w:r w:rsidR="001B1587" w:rsidRPr="001B1587">
        <w:rPr>
          <w:rFonts w:ascii="仿宋" w:eastAsia="仿宋" w:hAnsi="仿宋" w:cs="仿宋" w:hint="eastAsia"/>
          <w:sz w:val="32"/>
          <w:szCs w:val="32"/>
          <w:u w:color="46CD7E"/>
        </w:rPr>
        <w:t>中华人民共和国农村土地承包法</w:t>
      </w:r>
      <w:r>
        <w:rPr>
          <w:rFonts w:ascii="仿宋" w:eastAsia="仿宋" w:hAnsi="仿宋" w:cs="仿宋" w:hint="eastAsia"/>
          <w:sz w:val="32"/>
          <w:szCs w:val="32"/>
        </w:rPr>
        <w:t>》、</w:t>
      </w:r>
      <w:r w:rsidRPr="001B1587">
        <w:rPr>
          <w:rFonts w:ascii="仿宋" w:eastAsia="仿宋" w:hAnsi="仿宋" w:cs="仿宋" w:hint="eastAsia"/>
          <w:sz w:val="32"/>
          <w:szCs w:val="32"/>
          <w:u w:val="thick" w:color="909090"/>
          <w:shd w:val="clear" w:color="auto" w:fill="DDDDDD"/>
        </w:rPr>
        <w:t>(</w:t>
      </w:r>
      <w:r>
        <w:rPr>
          <w:rFonts w:ascii="仿宋" w:eastAsia="仿宋" w:hAnsi="仿宋" w:cs="仿宋" w:hint="eastAsia"/>
          <w:sz w:val="32"/>
          <w:szCs w:val="32"/>
        </w:rPr>
        <w:t>农村土地承包经营权证管理办法</w:t>
      </w:r>
      <w:r w:rsidRPr="001B1587">
        <w:rPr>
          <w:rFonts w:ascii="仿宋" w:eastAsia="仿宋" w:hAnsi="仿宋" w:cs="仿宋" w:hint="eastAsia"/>
          <w:sz w:val="32"/>
          <w:szCs w:val="32"/>
          <w:u w:val="thick" w:color="909090"/>
          <w:shd w:val="clear" w:color="auto" w:fill="DDDDDD"/>
        </w:rPr>
        <w:t>》</w:t>
      </w:r>
      <w:r>
        <w:rPr>
          <w:rFonts w:ascii="仿宋" w:eastAsia="仿宋" w:hAnsi="仿宋" w:cs="仿宋" w:hint="eastAsia"/>
          <w:sz w:val="32"/>
          <w:szCs w:val="32"/>
        </w:rPr>
        <w:t>等相关规定，我站从程序上严格把关，全面完成农村土地承包经营权确权登记颁证工作。</w:t>
      </w:r>
      <w:r w:rsidR="001B1587" w:rsidRPr="001B1587">
        <w:rPr>
          <w:rFonts w:ascii="仿宋" w:eastAsia="仿宋" w:hAnsi="仿宋" w:cs="仿宋" w:hint="eastAsia"/>
          <w:sz w:val="32"/>
          <w:szCs w:val="32"/>
          <w:u w:color="46CD7E"/>
        </w:rPr>
        <w:t>截至</w:t>
      </w:r>
      <w:r>
        <w:rPr>
          <w:rFonts w:ascii="仿宋" w:eastAsia="仿宋" w:hAnsi="仿宋" w:cs="仿宋" w:hint="eastAsia"/>
          <w:sz w:val="32"/>
          <w:szCs w:val="32"/>
        </w:rPr>
        <w:t>目前，颁证确权</w:t>
      </w:r>
      <w:r>
        <w:rPr>
          <w:rFonts w:ascii="仿宋" w:eastAsia="仿宋" w:hAnsi="仿宋" w:cs="仿宋" w:hint="eastAsia"/>
          <w:sz w:val="32"/>
          <w:szCs w:val="32"/>
        </w:rPr>
        <w:t>32</w:t>
      </w:r>
      <w:r>
        <w:rPr>
          <w:rFonts w:ascii="仿宋" w:eastAsia="仿宋" w:hAnsi="仿宋" w:cs="仿宋" w:hint="eastAsia"/>
          <w:sz w:val="32"/>
          <w:szCs w:val="32"/>
        </w:rPr>
        <w:t>个乡</w:t>
      </w:r>
      <w:r w:rsidRPr="001B1587">
        <w:rPr>
          <w:rFonts w:ascii="仿宋" w:eastAsia="仿宋" w:hAnsi="仿宋" w:cs="仿宋" w:hint="eastAsia"/>
          <w:sz w:val="32"/>
          <w:szCs w:val="32"/>
          <w:u w:val="thick" w:color="909090"/>
          <w:shd w:val="clear" w:color="auto" w:fill="DDDDDD"/>
        </w:rPr>
        <w:t>(</w:t>
      </w:r>
      <w:r>
        <w:rPr>
          <w:rFonts w:ascii="仿宋" w:eastAsia="仿宋" w:hAnsi="仿宋" w:cs="仿宋" w:hint="eastAsia"/>
          <w:sz w:val="32"/>
          <w:szCs w:val="32"/>
        </w:rPr>
        <w:t>镇</w:t>
      </w:r>
      <w:r w:rsidRPr="001B1587">
        <w:rPr>
          <w:rFonts w:ascii="仿宋" w:eastAsia="仿宋" w:hAnsi="仿宋" w:cs="仿宋" w:hint="eastAsia"/>
          <w:sz w:val="32"/>
          <w:szCs w:val="32"/>
          <w:u w:val="thick" w:color="909090"/>
          <w:shd w:val="clear" w:color="auto" w:fill="DDDDDD"/>
        </w:rPr>
        <w:t>)</w:t>
      </w:r>
      <w:r>
        <w:rPr>
          <w:rFonts w:ascii="仿宋" w:eastAsia="仿宋" w:hAnsi="仿宋" w:cs="仿宋" w:hint="eastAsia"/>
          <w:sz w:val="32"/>
          <w:szCs w:val="32"/>
        </w:rPr>
        <w:t>及高明新区管委会、壁州街道办事处，颁证率达</w:t>
      </w:r>
      <w:r>
        <w:rPr>
          <w:rFonts w:ascii="仿宋" w:eastAsia="仿宋" w:hAnsi="仿宋" w:cs="仿宋" w:hint="eastAsia"/>
          <w:sz w:val="32"/>
          <w:szCs w:val="32"/>
        </w:rPr>
        <w:t>10</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。在颁证过程中，由于我县确权登记工作面宽量大，涉及全县</w:t>
      </w:r>
      <w:r>
        <w:rPr>
          <w:rFonts w:ascii="仿宋" w:eastAsia="仿宋" w:hAnsi="仿宋" w:cs="仿宋" w:hint="eastAsia"/>
          <w:sz w:val="32"/>
          <w:szCs w:val="32"/>
        </w:rPr>
        <w:t>15</w:t>
      </w:r>
      <w:r>
        <w:rPr>
          <w:rFonts w:ascii="仿宋" w:eastAsia="仿宋" w:hAnsi="仿宋" w:cs="仿宋" w:hint="eastAsia"/>
          <w:sz w:val="32"/>
          <w:szCs w:val="32"/>
        </w:rPr>
        <w:t>万</w:t>
      </w:r>
      <w:r>
        <w:rPr>
          <w:rFonts w:ascii="仿宋" w:eastAsia="仿宋" w:hAnsi="仿宋" w:cs="仿宋" w:hint="eastAsia"/>
          <w:sz w:val="32"/>
          <w:szCs w:val="32"/>
        </w:rPr>
        <w:t>多</w:t>
      </w:r>
      <w:r>
        <w:rPr>
          <w:rFonts w:ascii="仿宋" w:eastAsia="仿宋" w:hAnsi="仿宋" w:cs="仿宋" w:hint="eastAsia"/>
          <w:sz w:val="32"/>
          <w:szCs w:val="32"/>
        </w:rPr>
        <w:t>农户，外出不在家的农户较多，导致纠错面较大，为彻底完成确权登记后续工作，全面纠错工作有序推进，力争实现全县承包经营权证无较大差错率发生，目前已纠错</w:t>
      </w:r>
      <w:r>
        <w:rPr>
          <w:rFonts w:ascii="仿宋" w:eastAsia="仿宋" w:hAnsi="仿宋" w:cs="仿宋" w:hint="eastAsia"/>
          <w:sz w:val="32"/>
          <w:szCs w:val="32"/>
        </w:rPr>
        <w:t>4687</w:t>
      </w:r>
      <w:r>
        <w:rPr>
          <w:rFonts w:ascii="仿宋" w:eastAsia="仿宋" w:hAnsi="仿宋" w:cs="仿宋" w:hint="eastAsia"/>
          <w:sz w:val="32"/>
          <w:szCs w:val="32"/>
        </w:rPr>
        <w:t>宗。</w:t>
      </w:r>
    </w:p>
    <w:p w:rsidR="004C7E45" w:rsidRDefault="000C23F7">
      <w:pPr>
        <w:ind w:leftChars="304" w:left="638"/>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承包地三权分置</w:t>
      </w:r>
    </w:p>
    <w:p w:rsidR="004C7E45" w:rsidRDefault="000C23F7">
      <w:pPr>
        <w:ind w:firstLineChars="200" w:firstLine="640"/>
        <w:rPr>
          <w:rFonts w:ascii="仿宋" w:eastAsia="仿宋" w:hAnsi="仿宋" w:cs="仿宋"/>
          <w:sz w:val="32"/>
          <w:szCs w:val="32"/>
        </w:rPr>
      </w:pPr>
      <w:r>
        <w:rPr>
          <w:rFonts w:ascii="仿宋" w:eastAsia="仿宋" w:hAnsi="仿宋" w:cs="仿宋" w:hint="eastAsia"/>
          <w:sz w:val="32"/>
          <w:szCs w:val="32"/>
        </w:rPr>
        <w:t>坚持依法、自愿、有偿的原则</w:t>
      </w:r>
      <w:r>
        <w:rPr>
          <w:rFonts w:ascii="仿宋" w:eastAsia="仿宋" w:hAnsi="仿宋" w:cs="仿宋" w:hint="eastAsia"/>
          <w:sz w:val="32"/>
          <w:szCs w:val="32"/>
        </w:rPr>
        <w:t>，以</w:t>
      </w:r>
      <w:r>
        <w:rPr>
          <w:rFonts w:ascii="仿宋" w:eastAsia="仿宋" w:hAnsi="仿宋" w:cs="仿宋" w:hint="eastAsia"/>
          <w:sz w:val="32"/>
          <w:szCs w:val="32"/>
        </w:rPr>
        <w:t>市场为导向，确保农户在</w:t>
      </w:r>
      <w:r>
        <w:rPr>
          <w:rFonts w:ascii="仿宋" w:eastAsia="仿宋" w:hAnsi="仿宋" w:cs="仿宋" w:hint="eastAsia"/>
          <w:sz w:val="32"/>
          <w:szCs w:val="32"/>
        </w:rPr>
        <w:t>流转中的主体地位和权益，引导农村土地流转规范有序进行。通过土地流转规范化管理，按照《土地经营权流转管理办法》推进“三权分置、三权受益”，累计流转土地</w:t>
      </w:r>
      <w:r>
        <w:rPr>
          <w:rFonts w:ascii="仿宋" w:eastAsia="仿宋" w:hAnsi="仿宋" w:cs="仿宋" w:hint="eastAsia"/>
          <w:sz w:val="32"/>
          <w:szCs w:val="32"/>
        </w:rPr>
        <w:t>28.64</w:t>
      </w:r>
      <w:r>
        <w:rPr>
          <w:rFonts w:ascii="仿宋" w:eastAsia="仿宋" w:hAnsi="仿宋" w:cs="仿宋" w:hint="eastAsia"/>
          <w:sz w:val="32"/>
          <w:szCs w:val="32"/>
        </w:rPr>
        <w:t>万亩。</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 xml:space="preserve"> </w:t>
      </w:r>
      <w:r w:rsidRPr="001B1587">
        <w:rPr>
          <w:rFonts w:ascii="黑体" w:eastAsia="黑体" w:hAnsi="黑体" w:cs="黑体" w:hint="eastAsia"/>
          <w:sz w:val="32"/>
          <w:szCs w:val="32"/>
          <w:u w:val="thick" w:color="909090"/>
          <w:shd w:val="clear" w:color="auto" w:fill="DDDDDD"/>
        </w:rPr>
        <w:t>(</w:t>
      </w:r>
      <w:r>
        <w:rPr>
          <w:rFonts w:ascii="黑体" w:eastAsia="黑体" w:hAnsi="黑体" w:cs="黑体" w:hint="eastAsia"/>
          <w:sz w:val="32"/>
          <w:szCs w:val="32"/>
        </w:rPr>
        <w:t>三</w:t>
      </w:r>
      <w:r w:rsidRPr="001B1587">
        <w:rPr>
          <w:rFonts w:ascii="黑体" w:eastAsia="黑体" w:hAnsi="黑体" w:cs="黑体" w:hint="eastAsia"/>
          <w:sz w:val="32"/>
          <w:szCs w:val="32"/>
          <w:u w:val="thick" w:color="909090"/>
          <w:shd w:val="clear" w:color="auto" w:fill="DDDDDD"/>
        </w:rPr>
        <w:t>)</w:t>
      </w:r>
      <w:r>
        <w:rPr>
          <w:rFonts w:ascii="黑体" w:eastAsia="黑体" w:hAnsi="黑体" w:cs="黑体" w:hint="eastAsia"/>
          <w:sz w:val="32"/>
          <w:szCs w:val="32"/>
        </w:rPr>
        <w:t>土地纠纷调解</w:t>
      </w:r>
    </w:p>
    <w:p w:rsidR="004C7E45" w:rsidRDefault="000C23F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认真贯彻实施《中华人民共和国农村土地承包经营纠纷调解仲裁法》，进一步完善农村土地承包经营纠纷调解仲裁体系规范化建设，采用“以调为主，调裁结合”的方式，化解农村土地纠纷。</w:t>
      </w:r>
      <w:r w:rsidR="001B1587" w:rsidRPr="001B1587">
        <w:rPr>
          <w:rFonts w:ascii="仿宋" w:eastAsia="仿宋" w:hAnsi="仿宋" w:cs="仿宋" w:hint="eastAsia"/>
          <w:sz w:val="32"/>
          <w:szCs w:val="32"/>
          <w:u w:color="46CD7E"/>
        </w:rPr>
        <w:t>截至</w:t>
      </w:r>
      <w:r>
        <w:rPr>
          <w:rFonts w:ascii="仿宋" w:eastAsia="仿宋" w:hAnsi="仿宋" w:cs="仿宋" w:hint="eastAsia"/>
          <w:sz w:val="32"/>
          <w:szCs w:val="32"/>
        </w:rPr>
        <w:t>目前，已接待农村土地承包经营纠纷来信来访</w:t>
      </w:r>
      <w:r>
        <w:rPr>
          <w:rFonts w:ascii="仿宋" w:eastAsia="仿宋" w:hAnsi="仿宋" w:cs="仿宋" w:hint="eastAsia"/>
          <w:sz w:val="32"/>
          <w:szCs w:val="32"/>
        </w:rPr>
        <w:t>94</w:t>
      </w:r>
      <w:r>
        <w:rPr>
          <w:rFonts w:ascii="仿宋" w:eastAsia="仿宋" w:hAnsi="仿宋" w:cs="仿宋" w:hint="eastAsia"/>
          <w:sz w:val="32"/>
          <w:szCs w:val="32"/>
        </w:rPr>
        <w:t>人次，受理农村承包土地纠纷</w:t>
      </w:r>
      <w:r>
        <w:rPr>
          <w:rFonts w:ascii="仿宋" w:eastAsia="仿宋" w:hAnsi="仿宋" w:cs="仿宋" w:hint="eastAsia"/>
          <w:sz w:val="32"/>
          <w:szCs w:val="32"/>
        </w:rPr>
        <w:t>35</w:t>
      </w:r>
      <w:r>
        <w:rPr>
          <w:rFonts w:ascii="仿宋" w:eastAsia="仿宋" w:hAnsi="仿宋" w:cs="仿宋" w:hint="eastAsia"/>
          <w:sz w:val="32"/>
          <w:szCs w:val="32"/>
        </w:rPr>
        <w:t>件，案件调处率达</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 xml:space="preserve"> </w:t>
      </w:r>
      <w:r w:rsidRPr="001B1587">
        <w:rPr>
          <w:rFonts w:ascii="黑体" w:eastAsia="黑体" w:hAnsi="黑体" w:cs="黑体" w:hint="eastAsia"/>
          <w:sz w:val="32"/>
          <w:szCs w:val="32"/>
          <w:u w:val="thick" w:color="909090"/>
          <w:shd w:val="clear" w:color="auto" w:fill="DDDDDD"/>
        </w:rPr>
        <w:t>(</w:t>
      </w:r>
      <w:r>
        <w:rPr>
          <w:rFonts w:ascii="黑体" w:eastAsia="黑体" w:hAnsi="黑体" w:cs="黑体" w:hint="eastAsia"/>
          <w:sz w:val="32"/>
          <w:szCs w:val="32"/>
        </w:rPr>
        <w:t>四</w:t>
      </w:r>
      <w:r w:rsidR="001B1587">
        <w:rPr>
          <w:rFonts w:ascii="黑体" w:eastAsia="黑体" w:hAnsi="黑体" w:cs="黑体" w:hint="eastAsia"/>
          <w:sz w:val="32"/>
          <w:szCs w:val="32"/>
          <w:u w:val="thick" w:color="46CD7E"/>
          <w:shd w:val="clear" w:color="auto" w:fill="DAF5E5"/>
        </w:rPr>
        <w:t>）</w:t>
      </w:r>
      <w:r>
        <w:rPr>
          <w:rFonts w:ascii="黑体" w:eastAsia="黑体" w:hAnsi="黑体" w:cs="黑体" w:hint="eastAsia"/>
          <w:sz w:val="32"/>
          <w:szCs w:val="32"/>
        </w:rPr>
        <w:t>新型农业经营主体培育</w:t>
      </w:r>
    </w:p>
    <w:p w:rsidR="004C7E45" w:rsidRDefault="000C23F7">
      <w:pPr>
        <w:ind w:firstLineChars="200" w:firstLine="640"/>
        <w:rPr>
          <w:rFonts w:ascii="仿宋" w:eastAsia="仿宋" w:hAnsi="仿宋" w:cs="仿宋"/>
          <w:sz w:val="32"/>
          <w:szCs w:val="32"/>
        </w:rPr>
      </w:pPr>
      <w:r>
        <w:rPr>
          <w:rFonts w:ascii="仿宋" w:eastAsia="仿宋" w:hAnsi="仿宋" w:cs="仿宋" w:hint="eastAsia"/>
          <w:sz w:val="32"/>
          <w:szCs w:val="32"/>
        </w:rPr>
        <w:t>一</w:t>
      </w:r>
      <w:r w:rsidR="001B1587" w:rsidRPr="001B1587">
        <w:rPr>
          <w:rFonts w:ascii="仿宋" w:eastAsia="仿宋" w:hAnsi="仿宋" w:cs="仿宋" w:hint="eastAsia"/>
          <w:sz w:val="32"/>
          <w:szCs w:val="32"/>
          <w:u w:color="46CD7E"/>
        </w:rPr>
        <w:t>是加强</w:t>
      </w:r>
      <w:r>
        <w:rPr>
          <w:rFonts w:ascii="仿宋" w:eastAsia="仿宋" w:hAnsi="仿宋" w:cs="仿宋" w:hint="eastAsia"/>
          <w:sz w:val="32"/>
          <w:szCs w:val="32"/>
        </w:rPr>
        <w:t>农民合</w:t>
      </w:r>
      <w:r>
        <w:rPr>
          <w:rFonts w:ascii="仿宋" w:eastAsia="仿宋" w:hAnsi="仿宋" w:cs="仿宋" w:hint="eastAsia"/>
          <w:sz w:val="32"/>
          <w:szCs w:val="32"/>
        </w:rPr>
        <w:t>作社培育。今年，市对县农民合作社目标任务数为新培育农民合作社</w:t>
      </w:r>
      <w:r>
        <w:rPr>
          <w:rFonts w:ascii="仿宋" w:eastAsia="仿宋" w:hAnsi="仿宋" w:cs="仿宋" w:hint="eastAsia"/>
          <w:sz w:val="32"/>
          <w:szCs w:val="32"/>
        </w:rPr>
        <w:t>10</w:t>
      </w:r>
      <w:r>
        <w:rPr>
          <w:rFonts w:ascii="仿宋" w:eastAsia="仿宋" w:hAnsi="仿宋" w:cs="仿宋" w:hint="eastAsia"/>
          <w:sz w:val="32"/>
          <w:szCs w:val="32"/>
        </w:rPr>
        <w:t>家，</w:t>
      </w:r>
      <w:r>
        <w:rPr>
          <w:rFonts w:ascii="仿宋" w:eastAsia="仿宋" w:hAnsi="仿宋" w:cs="仿宋" w:hint="eastAsia"/>
          <w:sz w:val="32"/>
          <w:szCs w:val="32"/>
        </w:rPr>
        <w:t>申报</w:t>
      </w:r>
      <w:r>
        <w:rPr>
          <w:rFonts w:ascii="仿宋" w:eastAsia="仿宋" w:hAnsi="仿宋" w:cs="仿宋" w:hint="eastAsia"/>
          <w:sz w:val="32"/>
          <w:szCs w:val="32"/>
        </w:rPr>
        <w:t>省级农民合作社</w:t>
      </w:r>
      <w:r>
        <w:rPr>
          <w:rFonts w:ascii="仿宋" w:eastAsia="仿宋" w:hAnsi="仿宋" w:cs="仿宋" w:hint="eastAsia"/>
          <w:sz w:val="32"/>
          <w:szCs w:val="32"/>
        </w:rPr>
        <w:t>2</w:t>
      </w:r>
      <w:r>
        <w:rPr>
          <w:rFonts w:ascii="仿宋" w:eastAsia="仿宋" w:hAnsi="仿宋" w:cs="仿宋" w:hint="eastAsia"/>
          <w:sz w:val="32"/>
          <w:szCs w:val="32"/>
        </w:rPr>
        <w:t>家，市级合作社</w:t>
      </w:r>
      <w:r>
        <w:rPr>
          <w:rFonts w:ascii="仿宋" w:eastAsia="仿宋" w:hAnsi="仿宋" w:cs="仿宋" w:hint="eastAsia"/>
          <w:sz w:val="32"/>
          <w:szCs w:val="32"/>
        </w:rPr>
        <w:t>6</w:t>
      </w:r>
      <w:r>
        <w:rPr>
          <w:rFonts w:ascii="仿宋" w:eastAsia="仿宋" w:hAnsi="仿宋" w:cs="仿宋" w:hint="eastAsia"/>
          <w:sz w:val="32"/>
          <w:szCs w:val="32"/>
        </w:rPr>
        <w:t>家，截止目前我县已完成新培育农民合作社</w:t>
      </w:r>
      <w:r>
        <w:rPr>
          <w:rFonts w:ascii="仿宋" w:eastAsia="仿宋" w:hAnsi="仿宋" w:cs="仿宋" w:hint="eastAsia"/>
          <w:sz w:val="32"/>
          <w:szCs w:val="32"/>
        </w:rPr>
        <w:t>10</w:t>
      </w:r>
      <w:r>
        <w:rPr>
          <w:rFonts w:ascii="仿宋" w:eastAsia="仿宋" w:hAnsi="仿宋" w:cs="仿宋" w:hint="eastAsia"/>
          <w:sz w:val="32"/>
          <w:szCs w:val="32"/>
        </w:rPr>
        <w:t>家，省级农民合作社</w:t>
      </w:r>
      <w:r>
        <w:rPr>
          <w:rFonts w:ascii="仿宋" w:eastAsia="仿宋" w:hAnsi="仿宋" w:cs="仿宋" w:hint="eastAsia"/>
          <w:sz w:val="32"/>
          <w:szCs w:val="32"/>
        </w:rPr>
        <w:t>2</w:t>
      </w:r>
      <w:r>
        <w:rPr>
          <w:rFonts w:ascii="仿宋" w:eastAsia="仿宋" w:hAnsi="仿宋" w:cs="仿宋" w:hint="eastAsia"/>
          <w:sz w:val="32"/>
          <w:szCs w:val="32"/>
        </w:rPr>
        <w:t>家，市级农民合作社</w:t>
      </w:r>
      <w:r>
        <w:rPr>
          <w:rFonts w:ascii="仿宋" w:eastAsia="仿宋" w:hAnsi="仿宋" w:cs="仿宋" w:hint="eastAsia"/>
          <w:sz w:val="32"/>
          <w:szCs w:val="32"/>
        </w:rPr>
        <w:t>8</w:t>
      </w:r>
      <w:r>
        <w:rPr>
          <w:rFonts w:ascii="仿宋" w:eastAsia="仿宋" w:hAnsi="仿宋" w:cs="仿宋" w:hint="eastAsia"/>
          <w:sz w:val="32"/>
          <w:szCs w:val="32"/>
        </w:rPr>
        <w:t>家，超额完成目标任务。二是家庭农场培育。市对县家庭农场目标任务数为新培育家庭农场</w:t>
      </w:r>
      <w:r>
        <w:rPr>
          <w:rFonts w:ascii="仿宋" w:eastAsia="仿宋" w:hAnsi="仿宋" w:cs="仿宋" w:hint="eastAsia"/>
          <w:sz w:val="32"/>
          <w:szCs w:val="32"/>
        </w:rPr>
        <w:t>10</w:t>
      </w:r>
      <w:r>
        <w:rPr>
          <w:rFonts w:ascii="仿宋" w:eastAsia="仿宋" w:hAnsi="仿宋" w:cs="仿宋" w:hint="eastAsia"/>
          <w:sz w:val="32"/>
          <w:szCs w:val="32"/>
        </w:rPr>
        <w:t>家，目前已完成市级示范家庭农场</w:t>
      </w:r>
      <w:r>
        <w:rPr>
          <w:rFonts w:ascii="仿宋" w:eastAsia="仿宋" w:hAnsi="仿宋" w:cs="仿宋" w:hint="eastAsia"/>
          <w:sz w:val="32"/>
          <w:szCs w:val="32"/>
        </w:rPr>
        <w:t>16</w:t>
      </w:r>
      <w:r>
        <w:rPr>
          <w:rFonts w:ascii="仿宋" w:eastAsia="仿宋" w:hAnsi="仿宋" w:cs="仿宋" w:hint="eastAsia"/>
          <w:sz w:val="32"/>
          <w:szCs w:val="32"/>
        </w:rPr>
        <w:t>家，推荐上报省级示范家庭农场</w:t>
      </w:r>
      <w:r>
        <w:rPr>
          <w:rFonts w:ascii="仿宋" w:eastAsia="仿宋" w:hAnsi="仿宋" w:cs="仿宋" w:hint="eastAsia"/>
          <w:sz w:val="32"/>
          <w:szCs w:val="32"/>
        </w:rPr>
        <w:t>4</w:t>
      </w:r>
      <w:r>
        <w:rPr>
          <w:rFonts w:ascii="仿宋" w:eastAsia="仿宋" w:hAnsi="仿宋" w:cs="仿宋" w:hint="eastAsia"/>
          <w:sz w:val="32"/>
          <w:szCs w:val="32"/>
        </w:rPr>
        <w:t>家，新培育家庭农场</w:t>
      </w:r>
      <w:r>
        <w:rPr>
          <w:rFonts w:ascii="仿宋" w:eastAsia="仿宋" w:hAnsi="仿宋" w:cs="仿宋" w:hint="eastAsia"/>
          <w:sz w:val="32"/>
          <w:szCs w:val="32"/>
        </w:rPr>
        <w:t>18</w:t>
      </w:r>
      <w:r>
        <w:rPr>
          <w:rFonts w:ascii="仿宋" w:eastAsia="仿宋" w:hAnsi="仿宋" w:cs="仿宋" w:hint="eastAsia"/>
          <w:sz w:val="32"/>
          <w:szCs w:val="32"/>
        </w:rPr>
        <w:t>家，超额完成目标任务。</w:t>
      </w:r>
      <w:r>
        <w:rPr>
          <w:rFonts w:ascii="仿宋" w:eastAsia="仿宋" w:hAnsi="仿宋" w:cs="仿宋" w:hint="eastAsia"/>
          <w:sz w:val="32"/>
          <w:szCs w:val="32"/>
        </w:rPr>
        <w:br/>
      </w:r>
      <w:r>
        <w:rPr>
          <w:rFonts w:ascii="黑体" w:eastAsia="黑体" w:hAnsi="黑体" w:cs="黑体" w:hint="eastAsia"/>
          <w:sz w:val="32"/>
          <w:szCs w:val="32"/>
        </w:rPr>
        <w:t xml:space="preserve">    </w:t>
      </w:r>
      <w:r w:rsidR="001B1587" w:rsidRPr="001B1587">
        <w:rPr>
          <w:rFonts w:ascii="黑体" w:eastAsia="黑体" w:hAnsi="黑体" w:cs="黑体" w:hint="eastAsia"/>
          <w:sz w:val="32"/>
          <w:szCs w:val="32"/>
          <w:u w:color="46CD7E"/>
        </w:rPr>
        <w:t>（</w:t>
      </w:r>
      <w:r>
        <w:rPr>
          <w:rFonts w:ascii="黑体" w:eastAsia="黑体" w:hAnsi="黑体" w:cs="黑体" w:hint="eastAsia"/>
          <w:sz w:val="32"/>
          <w:szCs w:val="32"/>
        </w:rPr>
        <w:t>五</w:t>
      </w:r>
      <w:r w:rsidR="001B1587">
        <w:rPr>
          <w:rFonts w:ascii="黑体" w:eastAsia="黑体" w:hAnsi="黑体" w:cs="黑体" w:hint="eastAsia"/>
          <w:sz w:val="32"/>
          <w:szCs w:val="32"/>
          <w:u w:val="thick" w:color="46CD7E"/>
          <w:shd w:val="clear" w:color="auto" w:fill="DAF5E5"/>
        </w:rPr>
        <w:t>）</w:t>
      </w:r>
      <w:r>
        <w:rPr>
          <w:rFonts w:ascii="黑体" w:eastAsia="黑体" w:hAnsi="黑体" w:cs="黑体" w:hint="eastAsia"/>
          <w:sz w:val="32"/>
          <w:szCs w:val="32"/>
        </w:rPr>
        <w:t>名录库和直报平台系统</w:t>
      </w:r>
    </w:p>
    <w:p w:rsidR="004C7E45" w:rsidRDefault="000C23F7">
      <w:pPr>
        <w:ind w:firstLineChars="200" w:firstLine="640"/>
        <w:rPr>
          <w:rFonts w:ascii="仿宋" w:eastAsia="仿宋" w:hAnsi="仿宋" w:cs="仿宋"/>
          <w:sz w:val="32"/>
          <w:szCs w:val="32"/>
        </w:rPr>
      </w:pPr>
      <w:r>
        <w:rPr>
          <w:rFonts w:ascii="仿宋" w:eastAsia="仿宋" w:hAnsi="仿宋" w:cs="仿宋" w:hint="eastAsia"/>
          <w:sz w:val="32"/>
          <w:szCs w:val="32"/>
        </w:rPr>
        <w:t>根据省农业农村厅《关于扎实做好家庭农场高质量发展重点工作的通知》</w:t>
      </w:r>
      <w:r>
        <w:rPr>
          <w:rFonts w:ascii="仿宋" w:eastAsia="仿宋" w:hAnsi="仿宋" w:cs="仿宋" w:hint="eastAsia"/>
          <w:sz w:val="32"/>
          <w:szCs w:val="32"/>
        </w:rPr>
        <w:t>《关于印发</w:t>
      </w:r>
      <w:r w:rsidR="001B1587">
        <w:rPr>
          <w:rFonts w:ascii="仿宋" w:eastAsia="仿宋" w:hAnsi="仿宋" w:cs="仿宋" w:hint="eastAsia"/>
          <w:sz w:val="32"/>
          <w:szCs w:val="32"/>
          <w:u w:val="thick" w:color="46CD7E"/>
          <w:shd w:val="clear" w:color="auto" w:fill="DAF5E5"/>
        </w:rPr>
        <w:t>（</w:t>
      </w:r>
      <w:r>
        <w:rPr>
          <w:rFonts w:ascii="仿宋" w:eastAsia="仿宋" w:hAnsi="仿宋" w:cs="仿宋" w:hint="eastAsia"/>
          <w:sz w:val="32"/>
          <w:szCs w:val="32"/>
        </w:rPr>
        <w:t>四川省家庭农场名录</w:t>
      </w:r>
      <w:r>
        <w:rPr>
          <w:rFonts w:ascii="仿宋" w:eastAsia="仿宋" w:hAnsi="仿宋" w:cs="仿宋" w:hint="eastAsia"/>
          <w:sz w:val="32"/>
          <w:szCs w:val="32"/>
        </w:rPr>
        <w:t>库管理办法</w:t>
      </w:r>
      <w:r w:rsidR="001B1587">
        <w:rPr>
          <w:rFonts w:ascii="仿宋" w:eastAsia="仿宋" w:hAnsi="仿宋" w:cs="仿宋" w:hint="eastAsia"/>
          <w:sz w:val="32"/>
          <w:szCs w:val="32"/>
          <w:u w:val="thick" w:color="46CD7E"/>
          <w:shd w:val="clear" w:color="auto" w:fill="DAF5E5"/>
        </w:rPr>
        <w:t>）</w:t>
      </w:r>
      <w:r>
        <w:rPr>
          <w:rFonts w:ascii="仿宋" w:eastAsia="仿宋" w:hAnsi="仿宋" w:cs="仿宋" w:hint="eastAsia"/>
          <w:sz w:val="32"/>
          <w:szCs w:val="32"/>
        </w:rPr>
        <w:t>的通知》</w:t>
      </w:r>
      <w:r>
        <w:rPr>
          <w:rFonts w:ascii="仿宋" w:eastAsia="仿宋" w:hAnsi="仿宋" w:cs="仿宋" w:hint="eastAsia"/>
          <w:sz w:val="32"/>
          <w:szCs w:val="32"/>
        </w:rPr>
        <w:t>《通江县现代农户家庭农场县级示范场评定办法》和《通江县家庭农场名录管理实施细则》等精神，我县家庭农场名录库录入工作和县级</w:t>
      </w:r>
      <w:r w:rsidR="001B1587" w:rsidRPr="001B1587">
        <w:rPr>
          <w:rFonts w:ascii="仿宋" w:eastAsia="仿宋" w:hAnsi="仿宋" w:cs="仿宋" w:hint="eastAsia"/>
          <w:sz w:val="32"/>
          <w:szCs w:val="32"/>
          <w:u w:color="46CD7E"/>
        </w:rPr>
        <w:t>示范农场</w:t>
      </w:r>
      <w:r>
        <w:rPr>
          <w:rFonts w:ascii="仿宋" w:eastAsia="仿宋" w:hAnsi="仿宋" w:cs="仿宋" w:hint="eastAsia"/>
          <w:sz w:val="32"/>
          <w:szCs w:val="32"/>
        </w:rPr>
        <w:t>的评定工作已按序开展。</w:t>
      </w:r>
      <w:r>
        <w:rPr>
          <w:rFonts w:ascii="仿宋" w:eastAsia="仿宋" w:hAnsi="仿宋" w:cs="仿宋" w:hint="eastAsia"/>
          <w:sz w:val="32"/>
          <w:szCs w:val="32"/>
        </w:rPr>
        <w:t>2021</w:t>
      </w:r>
      <w:r>
        <w:rPr>
          <w:rFonts w:ascii="仿宋" w:eastAsia="仿宋" w:hAnsi="仿宋" w:cs="仿宋" w:hint="eastAsia"/>
          <w:sz w:val="32"/>
          <w:szCs w:val="32"/>
        </w:rPr>
        <w:t>年市对县目标任务数为家庭农场名录库入库</w:t>
      </w:r>
      <w:r>
        <w:rPr>
          <w:rFonts w:ascii="仿宋" w:eastAsia="仿宋" w:hAnsi="仿宋" w:cs="仿宋" w:hint="eastAsia"/>
          <w:sz w:val="32"/>
          <w:szCs w:val="32"/>
        </w:rPr>
        <w:lastRenderedPageBreak/>
        <w:t>数</w:t>
      </w:r>
      <w:r>
        <w:rPr>
          <w:rFonts w:ascii="仿宋" w:eastAsia="仿宋" w:hAnsi="仿宋" w:cs="仿宋" w:hint="eastAsia"/>
          <w:sz w:val="32"/>
          <w:szCs w:val="32"/>
        </w:rPr>
        <w:t>1000</w:t>
      </w:r>
      <w:r>
        <w:rPr>
          <w:rFonts w:ascii="仿宋" w:eastAsia="仿宋" w:hAnsi="仿宋" w:cs="仿宋" w:hint="eastAsia"/>
          <w:sz w:val="32"/>
          <w:szCs w:val="32"/>
        </w:rPr>
        <w:t>家，</w:t>
      </w:r>
      <w:r w:rsidR="001B1587" w:rsidRPr="001B1587">
        <w:rPr>
          <w:rFonts w:ascii="仿宋" w:eastAsia="仿宋" w:hAnsi="仿宋" w:cs="仿宋" w:hint="eastAsia"/>
          <w:sz w:val="32"/>
          <w:szCs w:val="32"/>
          <w:u w:color="46CD7E"/>
        </w:rPr>
        <w:t>截至</w:t>
      </w:r>
      <w:r>
        <w:rPr>
          <w:rFonts w:ascii="仿宋" w:eastAsia="仿宋" w:hAnsi="仿宋" w:cs="仿宋" w:hint="eastAsia"/>
          <w:sz w:val="32"/>
          <w:szCs w:val="32"/>
        </w:rPr>
        <w:t>目前，已录入名录库的家庭农场</w:t>
      </w:r>
      <w:r>
        <w:rPr>
          <w:rFonts w:ascii="仿宋" w:eastAsia="仿宋" w:hAnsi="仿宋" w:cs="仿宋" w:hint="eastAsia"/>
          <w:sz w:val="32"/>
          <w:szCs w:val="32"/>
        </w:rPr>
        <w:t>1</w:t>
      </w:r>
      <w:r>
        <w:rPr>
          <w:rFonts w:ascii="仿宋" w:eastAsia="仿宋" w:hAnsi="仿宋" w:cs="仿宋" w:hint="eastAsia"/>
          <w:sz w:val="32"/>
          <w:szCs w:val="32"/>
        </w:rPr>
        <w:t>112</w:t>
      </w:r>
      <w:r>
        <w:rPr>
          <w:rFonts w:ascii="仿宋" w:eastAsia="仿宋" w:hAnsi="仿宋" w:cs="仿宋" w:hint="eastAsia"/>
          <w:sz w:val="32"/>
          <w:szCs w:val="32"/>
        </w:rPr>
        <w:t>家，录入新农直报系统的农民合作社</w:t>
      </w:r>
      <w:r w:rsidR="001B1587" w:rsidRPr="001B1587">
        <w:rPr>
          <w:rFonts w:ascii="仿宋" w:eastAsia="仿宋" w:hAnsi="仿宋" w:cs="仿宋"/>
          <w:sz w:val="32"/>
          <w:szCs w:val="32"/>
          <w:u w:color="46CD7E"/>
        </w:rPr>
        <w:t>724家</w:t>
      </w:r>
      <w:r>
        <w:rPr>
          <w:rFonts w:ascii="仿宋" w:eastAsia="仿宋" w:hAnsi="仿宋" w:cs="仿宋" w:hint="eastAsia"/>
          <w:sz w:val="32"/>
          <w:szCs w:val="32"/>
        </w:rPr>
        <w:t>，更新完善名录库信息</w:t>
      </w:r>
      <w:r>
        <w:rPr>
          <w:rFonts w:ascii="仿宋" w:eastAsia="仿宋" w:hAnsi="仿宋" w:cs="仿宋" w:hint="eastAsia"/>
          <w:sz w:val="32"/>
          <w:szCs w:val="32"/>
        </w:rPr>
        <w:t>982</w:t>
      </w:r>
      <w:r>
        <w:rPr>
          <w:rFonts w:ascii="仿宋" w:eastAsia="仿宋" w:hAnsi="仿宋" w:cs="仿宋" w:hint="eastAsia"/>
          <w:sz w:val="32"/>
          <w:szCs w:val="32"/>
        </w:rPr>
        <w:t>条。</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 xml:space="preserve">  </w:t>
      </w:r>
      <w:r w:rsidR="001B1587">
        <w:rPr>
          <w:rFonts w:ascii="黑体" w:eastAsia="黑体" w:hAnsi="黑体" w:cs="黑体" w:hint="eastAsia"/>
          <w:sz w:val="32"/>
          <w:szCs w:val="32"/>
          <w:u w:val="thick" w:color="46CD7E"/>
          <w:shd w:val="clear" w:color="auto" w:fill="DAF5E5"/>
        </w:rPr>
        <w:t>（</w:t>
      </w:r>
      <w:r>
        <w:rPr>
          <w:rFonts w:ascii="黑体" w:eastAsia="黑体" w:hAnsi="黑体" w:cs="黑体" w:hint="eastAsia"/>
          <w:sz w:val="32"/>
          <w:szCs w:val="32"/>
        </w:rPr>
        <w:t>六</w:t>
      </w:r>
      <w:r w:rsidR="001B1587">
        <w:rPr>
          <w:rFonts w:ascii="黑体" w:eastAsia="黑体" w:hAnsi="黑体" w:cs="黑体" w:hint="eastAsia"/>
          <w:sz w:val="32"/>
          <w:szCs w:val="32"/>
          <w:u w:val="thick" w:color="46CD7E"/>
          <w:shd w:val="clear" w:color="auto" w:fill="DAF5E5"/>
        </w:rPr>
        <w:t>）</w:t>
      </w:r>
      <w:r>
        <w:rPr>
          <w:rFonts w:ascii="黑体" w:eastAsia="黑体" w:hAnsi="黑体" w:cs="黑体" w:hint="eastAsia"/>
          <w:sz w:val="32"/>
          <w:szCs w:val="32"/>
        </w:rPr>
        <w:t>农情信息监测</w:t>
      </w:r>
    </w:p>
    <w:p w:rsidR="004C7E45" w:rsidRDefault="000C23F7">
      <w:pPr>
        <w:ind w:firstLineChars="200" w:firstLine="640"/>
        <w:rPr>
          <w:rFonts w:ascii="仿宋" w:eastAsia="仿宋" w:hAnsi="仿宋" w:cs="仿宋"/>
          <w:sz w:val="32"/>
          <w:szCs w:val="32"/>
        </w:rPr>
      </w:pPr>
      <w:r>
        <w:rPr>
          <w:rFonts w:ascii="仿宋" w:eastAsia="仿宋" w:hAnsi="仿宋" w:cs="仿宋" w:hint="eastAsia"/>
          <w:sz w:val="32"/>
          <w:szCs w:val="32"/>
        </w:rPr>
        <w:t>按照农情信息监测要求，坚持“平衡、相关、严谨”的宗旨，每月深入</w:t>
      </w:r>
      <w:r>
        <w:rPr>
          <w:rFonts w:ascii="仿宋" w:eastAsia="仿宋" w:hAnsi="仿宋" w:cs="仿宋" w:hint="eastAsia"/>
          <w:sz w:val="32"/>
          <w:szCs w:val="32"/>
        </w:rPr>
        <w:t>2</w:t>
      </w:r>
      <w:r>
        <w:rPr>
          <w:rFonts w:ascii="仿宋" w:eastAsia="仿宋" w:hAnsi="仿宋" w:cs="仿宋" w:hint="eastAsia"/>
          <w:sz w:val="32"/>
          <w:szCs w:val="32"/>
        </w:rPr>
        <w:t>个</w:t>
      </w:r>
      <w:r w:rsidR="001B1587" w:rsidRPr="001B1587">
        <w:rPr>
          <w:rFonts w:ascii="仿宋" w:eastAsia="仿宋" w:hAnsi="仿宋" w:cs="仿宋" w:hint="eastAsia"/>
          <w:sz w:val="32"/>
          <w:szCs w:val="32"/>
          <w:u w:color="46CD7E"/>
        </w:rPr>
        <w:t>重点</w:t>
      </w:r>
      <w:r>
        <w:rPr>
          <w:rFonts w:ascii="仿宋" w:eastAsia="仿宋" w:hAnsi="仿宋" w:cs="仿宋" w:hint="eastAsia"/>
          <w:sz w:val="32"/>
          <w:szCs w:val="32"/>
        </w:rPr>
        <w:t>乡</w:t>
      </w:r>
      <w:r w:rsidR="001B1587">
        <w:rPr>
          <w:rFonts w:ascii="仿宋" w:eastAsia="仿宋" w:hAnsi="仿宋" w:cs="仿宋" w:hint="eastAsia"/>
          <w:sz w:val="32"/>
          <w:szCs w:val="32"/>
          <w:u w:val="thick" w:color="46CD7E"/>
          <w:shd w:val="clear" w:color="auto" w:fill="DAF5E5"/>
        </w:rPr>
        <w:t>（</w:t>
      </w:r>
      <w:r>
        <w:rPr>
          <w:rFonts w:ascii="仿宋" w:eastAsia="仿宋" w:hAnsi="仿宋" w:cs="仿宋" w:hint="eastAsia"/>
          <w:sz w:val="32"/>
          <w:szCs w:val="32"/>
        </w:rPr>
        <w:t>镇</w:t>
      </w:r>
      <w:r w:rsidR="001B1587">
        <w:rPr>
          <w:rFonts w:ascii="仿宋" w:eastAsia="仿宋" w:hAnsi="仿宋" w:cs="仿宋" w:hint="eastAsia"/>
          <w:sz w:val="32"/>
          <w:szCs w:val="32"/>
          <w:u w:val="thick" w:color="46CD7E"/>
          <w:shd w:val="clear" w:color="auto" w:fill="DAF5E5"/>
        </w:rPr>
        <w:t>）</w:t>
      </w:r>
      <w:r>
        <w:rPr>
          <w:rFonts w:ascii="仿宋" w:eastAsia="仿宋" w:hAnsi="仿宋" w:cs="仿宋" w:hint="eastAsia"/>
          <w:sz w:val="32"/>
          <w:szCs w:val="32"/>
        </w:rPr>
        <w:t>，</w:t>
      </w:r>
      <w:r w:rsidR="001B1587" w:rsidRPr="001B1587">
        <w:rPr>
          <w:rFonts w:ascii="仿宋" w:eastAsia="仿宋" w:hAnsi="仿宋" w:cs="仿宋" w:hint="eastAsia"/>
          <w:sz w:val="32"/>
          <w:szCs w:val="32"/>
          <w:u w:color="46CD7E"/>
        </w:rPr>
        <w:t>全年对</w:t>
      </w:r>
      <w:r>
        <w:rPr>
          <w:rFonts w:ascii="仿宋" w:eastAsia="仿宋" w:hAnsi="仿宋" w:cs="仿宋" w:hint="eastAsia"/>
          <w:sz w:val="32"/>
          <w:szCs w:val="32"/>
        </w:rPr>
        <w:t>12</w:t>
      </w:r>
      <w:r>
        <w:rPr>
          <w:rFonts w:ascii="仿宋" w:eastAsia="仿宋" w:hAnsi="仿宋" w:cs="仿宋" w:hint="eastAsia"/>
          <w:sz w:val="32"/>
          <w:szCs w:val="32"/>
        </w:rPr>
        <w:t>次的农情信息进行数据收集，并及时准确统计、整理、汇总上</w:t>
      </w:r>
      <w:r>
        <w:rPr>
          <w:rFonts w:ascii="仿宋" w:eastAsia="仿宋" w:hAnsi="仿宋" w:cs="仿宋" w:hint="eastAsia"/>
          <w:sz w:val="32"/>
          <w:szCs w:val="32"/>
        </w:rPr>
        <w:t>报。在农业综合年报和农村经济统计报表的统计上报工作中，上报率均达</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黑体" w:eastAsia="黑体" w:hAnsi="黑体" w:cs="黑体" w:hint="eastAsia"/>
          <w:sz w:val="32"/>
          <w:szCs w:val="32"/>
        </w:rPr>
        <w:t xml:space="preserve">   </w:t>
      </w:r>
      <w:r w:rsidR="001B1587">
        <w:rPr>
          <w:rFonts w:ascii="黑体" w:eastAsia="黑体" w:hAnsi="黑体" w:cs="黑体" w:hint="eastAsia"/>
          <w:sz w:val="32"/>
          <w:szCs w:val="32"/>
          <w:u w:val="thick" w:color="46CD7E"/>
          <w:shd w:val="clear" w:color="auto" w:fill="DAF5E5"/>
        </w:rPr>
        <w:t>（</w:t>
      </w:r>
      <w:r>
        <w:rPr>
          <w:rFonts w:ascii="黑体" w:eastAsia="黑体" w:hAnsi="黑体" w:cs="黑体" w:hint="eastAsia"/>
          <w:sz w:val="32"/>
          <w:szCs w:val="32"/>
        </w:rPr>
        <w:t>七</w:t>
      </w:r>
      <w:r w:rsidR="001B1587">
        <w:rPr>
          <w:rFonts w:ascii="黑体" w:eastAsia="黑体" w:hAnsi="黑体" w:cs="黑体" w:hint="eastAsia"/>
          <w:sz w:val="32"/>
          <w:szCs w:val="32"/>
          <w:u w:val="thick" w:color="46CD7E"/>
          <w:shd w:val="clear" w:color="auto" w:fill="DAF5E5"/>
        </w:rPr>
        <w:t>）</w:t>
      </w:r>
      <w:r>
        <w:rPr>
          <w:rFonts w:ascii="黑体" w:eastAsia="黑体" w:hAnsi="黑体" w:cs="黑体" w:hint="eastAsia"/>
          <w:sz w:val="32"/>
          <w:szCs w:val="32"/>
        </w:rPr>
        <w:t>宅</w:t>
      </w:r>
      <w:r>
        <w:rPr>
          <w:rFonts w:ascii="黑体" w:eastAsia="黑体" w:hAnsi="黑体" w:cs="黑体" w:hint="eastAsia"/>
          <w:sz w:val="32"/>
          <w:szCs w:val="32"/>
        </w:rPr>
        <w:t>基</w:t>
      </w:r>
      <w:r>
        <w:rPr>
          <w:rFonts w:ascii="黑体" w:eastAsia="黑体" w:hAnsi="黑体" w:cs="黑体" w:hint="eastAsia"/>
          <w:sz w:val="32"/>
          <w:szCs w:val="32"/>
        </w:rPr>
        <w:t>地管理</w:t>
      </w:r>
    </w:p>
    <w:p w:rsidR="004C7E45" w:rsidRDefault="000C23F7">
      <w:pPr>
        <w:ind w:firstLineChars="200" w:firstLine="640"/>
        <w:rPr>
          <w:rFonts w:ascii="仿宋" w:eastAsia="仿宋" w:hAnsi="仿宋" w:cs="仿宋"/>
          <w:sz w:val="32"/>
          <w:szCs w:val="32"/>
        </w:rPr>
      </w:pPr>
      <w:r>
        <w:rPr>
          <w:rFonts w:ascii="仿宋" w:eastAsia="仿宋" w:hAnsi="仿宋" w:cs="仿宋" w:hint="eastAsia"/>
          <w:sz w:val="32"/>
          <w:szCs w:val="32"/>
        </w:rPr>
        <w:t>根据农业农村部、自然资源部《关于规范农村宅基地审批管理的通知》精神和上级部门要求，我站代县人民政府起草了《通江县农村宅基地审批和住房建设监管实施办法</w:t>
      </w:r>
      <w:r w:rsidR="001B1587">
        <w:rPr>
          <w:rFonts w:ascii="仿宋" w:eastAsia="仿宋" w:hAnsi="仿宋" w:cs="仿宋" w:hint="eastAsia"/>
          <w:sz w:val="32"/>
          <w:szCs w:val="32"/>
          <w:u w:val="thick" w:color="46CD7E"/>
          <w:shd w:val="clear" w:color="auto" w:fill="DAF5E5"/>
        </w:rPr>
        <w:t>（</w:t>
      </w:r>
      <w:r>
        <w:rPr>
          <w:rFonts w:ascii="仿宋" w:eastAsia="仿宋" w:hAnsi="仿宋" w:cs="仿宋" w:hint="eastAsia"/>
          <w:sz w:val="32"/>
          <w:szCs w:val="32"/>
        </w:rPr>
        <w:t>试行</w:t>
      </w:r>
      <w:r w:rsidR="001B1587">
        <w:rPr>
          <w:rFonts w:ascii="仿宋" w:eastAsia="仿宋" w:hAnsi="仿宋" w:cs="仿宋" w:hint="eastAsia"/>
          <w:sz w:val="32"/>
          <w:szCs w:val="32"/>
          <w:u w:val="thick" w:color="46CD7E"/>
          <w:shd w:val="clear" w:color="auto" w:fill="DAF5E5"/>
        </w:rPr>
        <w:t>）</w:t>
      </w:r>
      <w:r>
        <w:rPr>
          <w:rFonts w:ascii="仿宋" w:eastAsia="仿宋" w:hAnsi="仿宋" w:cs="仿宋" w:hint="eastAsia"/>
          <w:sz w:val="32"/>
          <w:szCs w:val="32"/>
        </w:rPr>
        <w:t>》</w:t>
      </w:r>
      <w:r w:rsidR="001B1587">
        <w:rPr>
          <w:rFonts w:ascii="仿宋" w:eastAsia="仿宋" w:hAnsi="仿宋" w:cs="仿宋" w:hint="eastAsia"/>
          <w:sz w:val="32"/>
          <w:szCs w:val="32"/>
          <w:u w:val="thick" w:color="46CD7E"/>
          <w:shd w:val="clear" w:color="auto" w:fill="DAF5E5"/>
        </w:rPr>
        <w:t>，</w:t>
      </w:r>
      <w:r>
        <w:rPr>
          <w:rFonts w:ascii="仿宋" w:eastAsia="仿宋" w:hAnsi="仿宋" w:cs="仿宋" w:hint="eastAsia"/>
          <w:sz w:val="32"/>
          <w:szCs w:val="32"/>
        </w:rPr>
        <w:t>该办法已于</w:t>
      </w:r>
      <w:r>
        <w:rPr>
          <w:rFonts w:ascii="仿宋" w:eastAsia="仿宋" w:hAnsi="仿宋" w:cs="仿宋" w:hint="eastAsia"/>
          <w:sz w:val="32"/>
          <w:szCs w:val="32"/>
        </w:rPr>
        <w:t>2</w:t>
      </w:r>
      <w:r>
        <w:rPr>
          <w:rFonts w:ascii="仿宋" w:eastAsia="仿宋" w:hAnsi="仿宋" w:cs="仿宋" w:hint="eastAsia"/>
          <w:sz w:val="32"/>
          <w:szCs w:val="32"/>
        </w:rPr>
        <w:t>月通过县人民政府办公室下发到各乡镇和相关部门。同时我站大力开展宅基地“八不准”宣传活动，派遣流动宣传车辆依次</w:t>
      </w:r>
      <w:r>
        <w:rPr>
          <w:rFonts w:ascii="仿宋" w:eastAsia="仿宋" w:hAnsi="仿宋" w:cs="仿宋" w:hint="eastAsia"/>
          <w:sz w:val="32"/>
          <w:szCs w:val="32"/>
        </w:rPr>
        <w:t>进</w:t>
      </w:r>
      <w:r>
        <w:rPr>
          <w:rFonts w:ascii="仿宋" w:eastAsia="仿宋" w:hAnsi="仿宋" w:cs="仿宋" w:hint="eastAsia"/>
          <w:sz w:val="32"/>
          <w:szCs w:val="32"/>
        </w:rPr>
        <w:t>入各乡镇宣传宅基地政策，制作“宅基地政策宣讲”音频，在全县各村社进行广泛宣传。</w:t>
      </w:r>
      <w:r w:rsidR="001B1587" w:rsidRPr="001B1587">
        <w:rPr>
          <w:rFonts w:ascii="仿宋" w:eastAsia="仿宋" w:hAnsi="仿宋" w:cs="仿宋" w:hint="eastAsia"/>
          <w:sz w:val="32"/>
          <w:szCs w:val="32"/>
          <w:u w:color="46CD7E"/>
        </w:rPr>
        <w:t>截至</w:t>
      </w:r>
      <w:r>
        <w:rPr>
          <w:rFonts w:ascii="仿宋" w:eastAsia="仿宋" w:hAnsi="仿宋" w:cs="仿宋" w:hint="eastAsia"/>
          <w:sz w:val="32"/>
          <w:szCs w:val="32"/>
        </w:rPr>
        <w:t>目前，我站开展业务培训</w:t>
      </w:r>
      <w:r>
        <w:rPr>
          <w:rFonts w:ascii="仿宋" w:eastAsia="仿宋" w:hAnsi="仿宋" w:cs="仿宋" w:hint="eastAsia"/>
          <w:sz w:val="32"/>
          <w:szCs w:val="32"/>
        </w:rPr>
        <w:t>4</w:t>
      </w:r>
      <w:r>
        <w:rPr>
          <w:rFonts w:ascii="仿宋" w:eastAsia="仿宋" w:hAnsi="仿宋" w:cs="仿宋" w:hint="eastAsia"/>
          <w:sz w:val="32"/>
          <w:szCs w:val="32"/>
        </w:rPr>
        <w:t>次，到乡镇开展宣传宅基</w:t>
      </w:r>
      <w:r>
        <w:rPr>
          <w:rFonts w:ascii="仿宋" w:eastAsia="仿宋" w:hAnsi="仿宋" w:cs="仿宋" w:hint="eastAsia"/>
          <w:sz w:val="32"/>
          <w:szCs w:val="32"/>
        </w:rPr>
        <w:t>地知识活动</w:t>
      </w:r>
      <w:r>
        <w:rPr>
          <w:rFonts w:ascii="仿宋" w:eastAsia="仿宋" w:hAnsi="仿宋" w:cs="仿宋" w:hint="eastAsia"/>
          <w:sz w:val="32"/>
          <w:szCs w:val="32"/>
        </w:rPr>
        <w:t>18</w:t>
      </w:r>
      <w:r>
        <w:rPr>
          <w:rFonts w:ascii="仿宋" w:eastAsia="仿宋" w:hAnsi="仿宋" w:cs="仿宋" w:hint="eastAsia"/>
          <w:sz w:val="32"/>
          <w:szCs w:val="32"/>
        </w:rPr>
        <w:t>次，会同县自然资源和规划局、县农业综合执法大队等部门查处违法占地建房</w:t>
      </w:r>
      <w:r>
        <w:rPr>
          <w:rFonts w:ascii="仿宋" w:eastAsia="仿宋" w:hAnsi="仿宋" w:cs="仿宋" w:hint="eastAsia"/>
          <w:sz w:val="32"/>
          <w:szCs w:val="32"/>
        </w:rPr>
        <w:t>8</w:t>
      </w:r>
      <w:r>
        <w:rPr>
          <w:rFonts w:ascii="仿宋" w:eastAsia="仿宋" w:hAnsi="仿宋" w:cs="仿宋" w:hint="eastAsia"/>
          <w:sz w:val="32"/>
          <w:szCs w:val="32"/>
        </w:rPr>
        <w:t>宗，已基本遏制住农村乱占耕地建房行为。</w:t>
      </w:r>
      <w:r>
        <w:rPr>
          <w:rFonts w:ascii="仿宋" w:eastAsia="仿宋" w:hAnsi="仿宋" w:cs="仿宋" w:hint="eastAsia"/>
          <w:sz w:val="32"/>
          <w:szCs w:val="32"/>
        </w:rPr>
        <w:br/>
      </w:r>
      <w:r>
        <w:rPr>
          <w:rFonts w:ascii="黑体" w:eastAsia="黑体" w:hAnsi="黑体" w:cs="黑体" w:hint="eastAsia"/>
          <w:sz w:val="32"/>
          <w:szCs w:val="32"/>
        </w:rPr>
        <w:t xml:space="preserve">    </w:t>
      </w:r>
      <w:r w:rsidR="001B1587">
        <w:rPr>
          <w:rFonts w:ascii="黑体" w:eastAsia="黑体" w:hAnsi="黑体" w:cs="黑体" w:hint="eastAsia"/>
          <w:sz w:val="32"/>
          <w:szCs w:val="32"/>
          <w:u w:val="thick" w:color="46CD7E"/>
          <w:shd w:val="clear" w:color="auto" w:fill="DAF5E5"/>
        </w:rPr>
        <w:t>（</w:t>
      </w:r>
      <w:r>
        <w:rPr>
          <w:rFonts w:ascii="黑体" w:eastAsia="黑体" w:hAnsi="黑体" w:cs="黑体" w:hint="eastAsia"/>
          <w:sz w:val="32"/>
          <w:szCs w:val="32"/>
        </w:rPr>
        <w:t>八</w:t>
      </w:r>
      <w:r>
        <w:rPr>
          <w:rFonts w:ascii="黑体" w:eastAsia="黑体" w:hAnsi="黑体" w:cs="黑体" w:hint="eastAsia"/>
          <w:sz w:val="32"/>
          <w:szCs w:val="32"/>
        </w:rPr>
        <w:t>）</w:t>
      </w:r>
      <w:r>
        <w:rPr>
          <w:rFonts w:ascii="黑体" w:eastAsia="黑体" w:hAnsi="黑体" w:cs="黑体" w:hint="eastAsia"/>
          <w:sz w:val="32"/>
          <w:szCs w:val="32"/>
        </w:rPr>
        <w:t>村级集体经济管理</w:t>
      </w:r>
    </w:p>
    <w:p w:rsidR="004C7E45" w:rsidRDefault="000C23F7">
      <w:pPr>
        <w:ind w:firstLineChars="200" w:firstLine="640"/>
        <w:rPr>
          <w:rFonts w:ascii="仿宋" w:eastAsia="仿宋" w:hAnsi="仿宋" w:cs="仿宋"/>
          <w:sz w:val="32"/>
          <w:szCs w:val="32"/>
        </w:rPr>
      </w:pPr>
      <w:r w:rsidRPr="001B1587">
        <w:rPr>
          <w:rFonts w:ascii="仿宋" w:eastAsia="仿宋" w:hAnsi="仿宋" w:cs="仿宋" w:hint="eastAsia"/>
          <w:sz w:val="32"/>
          <w:szCs w:val="32"/>
          <w:u w:val="thick" w:color="909090"/>
          <w:shd w:val="clear" w:color="auto" w:fill="DDDDDD"/>
        </w:rPr>
        <w:lastRenderedPageBreak/>
        <w:t>因今年</w:t>
      </w:r>
      <w:r w:rsidRPr="001B1587">
        <w:rPr>
          <w:rFonts w:ascii="仿宋" w:eastAsia="仿宋" w:hAnsi="仿宋" w:cs="仿宋" w:hint="eastAsia"/>
          <w:sz w:val="32"/>
          <w:szCs w:val="32"/>
          <w:u w:val="thick" w:color="909090"/>
          <w:shd w:val="clear" w:color="auto" w:fill="DDDDDD"/>
        </w:rPr>
        <w:t>3</w:t>
      </w:r>
      <w:r w:rsidRPr="001B1587">
        <w:rPr>
          <w:rFonts w:ascii="仿宋" w:eastAsia="仿宋" w:hAnsi="仿宋" w:cs="仿宋" w:hint="eastAsia"/>
          <w:sz w:val="32"/>
          <w:szCs w:val="32"/>
          <w:u w:val="thick" w:color="909090"/>
          <w:shd w:val="clear" w:color="auto" w:fill="DDDDDD"/>
        </w:rPr>
        <w:t>月农业综合行政执法改革，原集体经济管理等工作。</w:t>
      </w:r>
      <w:r>
        <w:rPr>
          <w:rFonts w:ascii="仿宋" w:eastAsia="仿宋" w:hAnsi="仿宋" w:cs="仿宋" w:hint="eastAsia"/>
          <w:sz w:val="32"/>
          <w:szCs w:val="32"/>
        </w:rPr>
        <w:t>“两改”后由于建制的调整，全县</w:t>
      </w:r>
      <w:r>
        <w:rPr>
          <w:rFonts w:ascii="仿宋" w:eastAsia="仿宋" w:hAnsi="仿宋" w:cs="仿宋" w:hint="eastAsia"/>
          <w:sz w:val="32"/>
          <w:szCs w:val="32"/>
        </w:rPr>
        <w:t>需</w:t>
      </w:r>
      <w:r>
        <w:rPr>
          <w:rFonts w:ascii="仿宋" w:eastAsia="仿宋" w:hAnsi="仿宋" w:cs="仿宋" w:hint="eastAsia"/>
          <w:sz w:val="32"/>
          <w:szCs w:val="32"/>
        </w:rPr>
        <w:t>重新登记赋码的村集体</w:t>
      </w:r>
      <w:r>
        <w:rPr>
          <w:rFonts w:ascii="仿宋" w:eastAsia="仿宋" w:hAnsi="仿宋" w:cs="仿宋" w:hint="eastAsia"/>
          <w:sz w:val="32"/>
          <w:szCs w:val="32"/>
        </w:rPr>
        <w:t>经济</w:t>
      </w:r>
      <w:r>
        <w:rPr>
          <w:rFonts w:ascii="仿宋" w:eastAsia="仿宋" w:hAnsi="仿宋" w:cs="仿宋" w:hint="eastAsia"/>
          <w:sz w:val="32"/>
          <w:szCs w:val="32"/>
        </w:rPr>
        <w:t>组织</w:t>
      </w:r>
      <w:r>
        <w:rPr>
          <w:rFonts w:ascii="仿宋" w:eastAsia="仿宋" w:hAnsi="仿宋" w:cs="仿宋" w:hint="eastAsia"/>
          <w:sz w:val="32"/>
          <w:szCs w:val="32"/>
        </w:rPr>
        <w:t>164</w:t>
      </w:r>
      <w:r>
        <w:rPr>
          <w:rFonts w:ascii="仿宋" w:eastAsia="仿宋" w:hAnsi="仿宋" w:cs="仿宋" w:hint="eastAsia"/>
          <w:sz w:val="32"/>
          <w:szCs w:val="32"/>
        </w:rPr>
        <w:t>个，需换</w:t>
      </w:r>
      <w:r w:rsidR="001B1587" w:rsidRPr="001B1587">
        <w:rPr>
          <w:rFonts w:ascii="仿宋" w:eastAsia="仿宋" w:hAnsi="仿宋" w:cs="仿宋" w:hint="eastAsia"/>
          <w:sz w:val="32"/>
          <w:szCs w:val="32"/>
          <w:u w:color="46CD7E"/>
        </w:rPr>
        <w:t>发证书</w:t>
      </w:r>
      <w:r>
        <w:rPr>
          <w:rFonts w:ascii="仿宋" w:eastAsia="仿宋" w:hAnsi="仿宋" w:cs="仿宋" w:hint="eastAsia"/>
          <w:sz w:val="32"/>
          <w:szCs w:val="32"/>
        </w:rPr>
        <w:t>的村集体</w:t>
      </w:r>
      <w:r>
        <w:rPr>
          <w:rFonts w:ascii="仿宋" w:eastAsia="仿宋" w:hAnsi="仿宋" w:cs="仿宋" w:hint="eastAsia"/>
          <w:sz w:val="32"/>
          <w:szCs w:val="32"/>
        </w:rPr>
        <w:t>经济</w:t>
      </w:r>
      <w:r>
        <w:rPr>
          <w:rFonts w:ascii="仿宋" w:eastAsia="仿宋" w:hAnsi="仿宋" w:cs="仿宋" w:hint="eastAsia"/>
          <w:sz w:val="32"/>
          <w:szCs w:val="32"/>
        </w:rPr>
        <w:t>组织</w:t>
      </w:r>
      <w:r>
        <w:rPr>
          <w:rFonts w:ascii="仿宋" w:eastAsia="仿宋" w:hAnsi="仿宋" w:cs="仿宋" w:hint="eastAsia"/>
          <w:sz w:val="32"/>
          <w:szCs w:val="32"/>
        </w:rPr>
        <w:t>168</w:t>
      </w:r>
      <w:r>
        <w:rPr>
          <w:rFonts w:ascii="仿宋" w:eastAsia="仿宋" w:hAnsi="仿宋" w:cs="仿宋" w:hint="eastAsia"/>
          <w:sz w:val="32"/>
          <w:szCs w:val="32"/>
        </w:rPr>
        <w:t>个。</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w:t>
      </w:r>
      <w:r>
        <w:rPr>
          <w:rFonts w:ascii="仿宋" w:eastAsia="仿宋" w:hAnsi="仿宋" w:cs="仿宋" w:hint="eastAsia"/>
          <w:sz w:val="32"/>
          <w:szCs w:val="32"/>
        </w:rPr>
        <w:t>至</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日我站全体职工举全站之力共分两个工作小组，一个组审核登记赋码资料，一个组到村社指导集体经济</w:t>
      </w:r>
      <w:r>
        <w:rPr>
          <w:rFonts w:ascii="仿宋" w:eastAsia="仿宋" w:hAnsi="仿宋" w:cs="仿宋" w:hint="eastAsia"/>
          <w:sz w:val="32"/>
          <w:szCs w:val="32"/>
        </w:rPr>
        <w:t>组织</w:t>
      </w:r>
      <w:r>
        <w:rPr>
          <w:rFonts w:ascii="仿宋" w:eastAsia="仿宋" w:hAnsi="仿宋" w:cs="仿宋" w:hint="eastAsia"/>
          <w:sz w:val="32"/>
          <w:szCs w:val="32"/>
        </w:rPr>
        <w:t>登记赋码工作，通过“</w:t>
      </w:r>
      <w:r>
        <w:rPr>
          <w:rFonts w:ascii="仿宋" w:eastAsia="仿宋" w:hAnsi="仿宋" w:cs="仿宋" w:hint="eastAsia"/>
          <w:sz w:val="32"/>
          <w:szCs w:val="32"/>
        </w:rPr>
        <w:t>5+2"</w:t>
      </w:r>
      <w:r>
        <w:rPr>
          <w:rFonts w:ascii="仿宋" w:eastAsia="仿宋" w:hAnsi="仿宋" w:cs="仿宋" w:hint="eastAsia"/>
          <w:sz w:val="32"/>
          <w:szCs w:val="32"/>
        </w:rPr>
        <w:t>“白</w:t>
      </w:r>
      <w:r>
        <w:rPr>
          <w:rFonts w:ascii="仿宋" w:eastAsia="仿宋" w:hAnsi="仿宋" w:cs="仿宋" w:hint="eastAsia"/>
          <w:sz w:val="32"/>
          <w:szCs w:val="32"/>
        </w:rPr>
        <w:t>+</w:t>
      </w:r>
      <w:r>
        <w:rPr>
          <w:rFonts w:ascii="仿宋" w:eastAsia="仿宋" w:hAnsi="仿宋" w:cs="仿宋" w:hint="eastAsia"/>
          <w:sz w:val="32"/>
          <w:szCs w:val="32"/>
        </w:rPr>
        <w:t>黑”的不懈努力，已完成上报村级集体经济报表</w:t>
      </w:r>
      <w:r>
        <w:rPr>
          <w:rFonts w:ascii="仿宋" w:eastAsia="仿宋" w:hAnsi="仿宋" w:cs="仿宋" w:hint="eastAsia"/>
          <w:sz w:val="32"/>
          <w:szCs w:val="32"/>
        </w:rPr>
        <w:t>6</w:t>
      </w:r>
      <w:r>
        <w:rPr>
          <w:rFonts w:ascii="仿宋" w:eastAsia="仿宋" w:hAnsi="仿宋" w:cs="仿宋" w:hint="eastAsia"/>
          <w:sz w:val="32"/>
          <w:szCs w:val="32"/>
        </w:rPr>
        <w:t>套，换发农村集体经济组织登记证</w:t>
      </w:r>
      <w:r>
        <w:rPr>
          <w:rFonts w:ascii="仿宋" w:eastAsia="仿宋" w:hAnsi="仿宋" w:cs="仿宋" w:hint="eastAsia"/>
          <w:sz w:val="32"/>
          <w:szCs w:val="32"/>
        </w:rPr>
        <w:t>332</w:t>
      </w:r>
      <w:r>
        <w:rPr>
          <w:rFonts w:ascii="仿宋" w:eastAsia="仿宋" w:hAnsi="仿宋" w:cs="仿宋" w:hint="eastAsia"/>
          <w:sz w:val="32"/>
          <w:szCs w:val="32"/>
        </w:rPr>
        <w:t>本，登记赋码和系统录入工作已全面完成</w:t>
      </w:r>
      <w:r w:rsidRPr="001B1587">
        <w:rPr>
          <w:rFonts w:ascii="仿宋" w:eastAsia="仿宋" w:hAnsi="仿宋" w:cs="仿宋" w:hint="eastAsia"/>
          <w:sz w:val="32"/>
          <w:szCs w:val="32"/>
          <w:u w:val="thick" w:color="909090"/>
          <w:shd w:val="clear" w:color="auto" w:fill="DDDDDD"/>
        </w:rPr>
        <w:t>。</w:t>
      </w:r>
      <w:r>
        <w:rPr>
          <w:rFonts w:ascii="仿宋" w:eastAsia="仿宋" w:hAnsi="仿宋" w:cs="仿宋" w:hint="eastAsia"/>
          <w:sz w:val="32"/>
          <w:szCs w:val="32"/>
        </w:rPr>
        <w:t>全县共清理出资产</w:t>
      </w:r>
      <w:r>
        <w:rPr>
          <w:rFonts w:ascii="仿宋" w:eastAsia="仿宋" w:hAnsi="仿宋" w:cs="仿宋" w:hint="eastAsia"/>
          <w:sz w:val="32"/>
          <w:szCs w:val="32"/>
        </w:rPr>
        <w:t>580735.4</w:t>
      </w:r>
      <w:r>
        <w:rPr>
          <w:rFonts w:ascii="仿宋" w:eastAsia="仿宋" w:hAnsi="仿宋" w:cs="仿宋" w:hint="eastAsia"/>
          <w:sz w:val="32"/>
          <w:szCs w:val="32"/>
        </w:rPr>
        <w:t>万元，其中经营性资产</w:t>
      </w:r>
      <w:r>
        <w:rPr>
          <w:rFonts w:ascii="仿宋" w:eastAsia="仿宋" w:hAnsi="仿宋" w:cs="仿宋" w:hint="eastAsia"/>
          <w:sz w:val="32"/>
          <w:szCs w:val="32"/>
        </w:rPr>
        <w:t>230985</w:t>
      </w:r>
      <w:r>
        <w:rPr>
          <w:rFonts w:ascii="仿宋" w:eastAsia="仿宋" w:hAnsi="仿宋" w:cs="仿宋" w:hint="eastAsia"/>
          <w:sz w:val="32"/>
          <w:szCs w:val="32"/>
        </w:rPr>
        <w:t>万元，非经营性资产</w:t>
      </w:r>
      <w:r>
        <w:rPr>
          <w:rFonts w:ascii="仿宋" w:eastAsia="仿宋" w:hAnsi="仿宋" w:cs="仿宋" w:hint="eastAsia"/>
          <w:sz w:val="32"/>
          <w:szCs w:val="32"/>
        </w:rPr>
        <w:t>349751</w:t>
      </w:r>
      <w:r>
        <w:rPr>
          <w:rFonts w:ascii="仿宋" w:eastAsia="仿宋" w:hAnsi="仿宋" w:cs="仿宋" w:hint="eastAsia"/>
          <w:sz w:val="32"/>
          <w:szCs w:val="32"/>
        </w:rPr>
        <w:t>万元，完成了市对县的考核任务，从刚接手的排名倒数第一，一跃成为全市第三。</w:t>
      </w:r>
      <w:r>
        <w:rPr>
          <w:rFonts w:ascii="仿宋" w:eastAsia="仿宋" w:hAnsi="仿宋" w:cs="仿宋" w:hint="eastAsia"/>
          <w:sz w:val="32"/>
          <w:szCs w:val="32"/>
        </w:rPr>
        <w:br/>
      </w:r>
      <w:r>
        <w:rPr>
          <w:rFonts w:ascii="仿宋" w:eastAsia="仿宋" w:hAnsi="仿宋" w:cs="仿宋" w:hint="eastAsia"/>
          <w:sz w:val="32"/>
          <w:szCs w:val="32"/>
        </w:rPr>
        <w:t xml:space="preserve">    </w:t>
      </w:r>
      <w:r w:rsidR="001B1587">
        <w:rPr>
          <w:rFonts w:ascii="黑体" w:eastAsia="黑体" w:hAnsi="黑体" w:cs="黑体" w:hint="eastAsia"/>
          <w:sz w:val="32"/>
          <w:szCs w:val="32"/>
          <w:u w:val="thick" w:color="46CD7E"/>
          <w:shd w:val="clear" w:color="auto" w:fill="DAF5E5"/>
        </w:rPr>
        <w:t>（</w:t>
      </w:r>
      <w:r>
        <w:rPr>
          <w:rFonts w:ascii="黑体" w:eastAsia="黑体" w:hAnsi="黑体" w:cs="黑体" w:hint="eastAsia"/>
          <w:sz w:val="32"/>
          <w:szCs w:val="32"/>
        </w:rPr>
        <w:t>九</w:t>
      </w:r>
      <w:r w:rsidR="001B1587">
        <w:rPr>
          <w:rFonts w:ascii="黑体" w:eastAsia="黑体" w:hAnsi="黑体" w:cs="黑体" w:hint="eastAsia"/>
          <w:sz w:val="32"/>
          <w:szCs w:val="32"/>
          <w:u w:val="thick" w:color="46CD7E"/>
          <w:shd w:val="clear" w:color="auto" w:fill="DAF5E5"/>
        </w:rPr>
        <w:t>）</w:t>
      </w:r>
      <w:r>
        <w:rPr>
          <w:rFonts w:ascii="黑体" w:eastAsia="黑体" w:hAnsi="黑体" w:cs="黑体" w:hint="eastAsia"/>
          <w:sz w:val="32"/>
          <w:szCs w:val="32"/>
        </w:rPr>
        <w:t>耕地“非农化”“非粮化”工作</w:t>
      </w:r>
    </w:p>
    <w:p w:rsidR="004C7E45" w:rsidRDefault="000C23F7">
      <w:pPr>
        <w:ind w:firstLineChars="200" w:firstLine="640"/>
        <w:rPr>
          <w:rFonts w:ascii="仿宋" w:eastAsia="仿宋" w:hAnsi="仿宋" w:cs="仿宋"/>
          <w:sz w:val="32"/>
          <w:szCs w:val="32"/>
        </w:rPr>
      </w:pPr>
      <w:r>
        <w:rPr>
          <w:rFonts w:ascii="仿宋" w:eastAsia="仿宋" w:hAnsi="仿宋" w:cs="仿宋" w:hint="eastAsia"/>
          <w:sz w:val="32"/>
          <w:szCs w:val="32"/>
        </w:rPr>
        <w:t>根据《通江县坚决制止耕地“非农化”实施方案》</w:t>
      </w:r>
      <w:r>
        <w:rPr>
          <w:rFonts w:ascii="仿宋" w:eastAsia="仿宋" w:hAnsi="仿宋" w:cs="仿宋" w:hint="eastAsia"/>
          <w:sz w:val="32"/>
          <w:szCs w:val="32"/>
        </w:rPr>
        <w:t>《关于印发</w:t>
      </w:r>
      <w:r w:rsidRPr="001B1587">
        <w:rPr>
          <w:rFonts w:ascii="仿宋" w:eastAsia="仿宋" w:hAnsi="仿宋" w:cs="仿宋" w:hint="eastAsia"/>
          <w:sz w:val="32"/>
          <w:szCs w:val="32"/>
          <w:u w:val="thick" w:color="909090"/>
          <w:shd w:val="clear" w:color="auto" w:fill="DDDDDD"/>
        </w:rPr>
        <w:t>《</w:t>
      </w:r>
      <w:r>
        <w:rPr>
          <w:rFonts w:ascii="仿宋" w:eastAsia="仿宋" w:hAnsi="仿宋" w:cs="仿宋" w:hint="eastAsia"/>
          <w:sz w:val="32"/>
          <w:szCs w:val="32"/>
        </w:rPr>
        <w:t>通江县防止耕地“非粮化”稳定粮食生产重点任务清单</w:t>
      </w:r>
      <w:r w:rsidRPr="001B1587">
        <w:rPr>
          <w:rFonts w:ascii="仿宋" w:eastAsia="仿宋" w:hAnsi="仿宋" w:cs="仿宋" w:hint="eastAsia"/>
          <w:sz w:val="32"/>
          <w:szCs w:val="32"/>
          <w:u w:val="thick" w:color="909090"/>
          <w:shd w:val="clear" w:color="auto" w:fill="DDDDDD"/>
        </w:rPr>
        <w:t>》</w:t>
      </w:r>
      <w:r>
        <w:rPr>
          <w:rFonts w:ascii="仿宋" w:eastAsia="仿宋" w:hAnsi="仿宋" w:cs="仿宋" w:hint="eastAsia"/>
          <w:sz w:val="32"/>
          <w:szCs w:val="32"/>
        </w:rPr>
        <w:t>的通知》等文件部署和要求，我站与县自然资</w:t>
      </w:r>
      <w:r>
        <w:rPr>
          <w:rFonts w:ascii="仿宋" w:eastAsia="仿宋" w:hAnsi="仿宋" w:cs="仿宋" w:hint="eastAsia"/>
          <w:sz w:val="32"/>
          <w:szCs w:val="32"/>
        </w:rPr>
        <w:t>源和规划局等部门，认真组织开展耕地“非农化”</w:t>
      </w:r>
      <w:r>
        <w:rPr>
          <w:rFonts w:ascii="仿宋" w:eastAsia="仿宋" w:hAnsi="仿宋" w:cs="仿宋" w:hint="eastAsia"/>
          <w:sz w:val="32"/>
          <w:szCs w:val="32"/>
        </w:rPr>
        <w:t>“非粮化”摸底排查工作。同时，深入到各乡镇，积极宣传和明确六种</w:t>
      </w:r>
      <w:r>
        <w:rPr>
          <w:rFonts w:ascii="仿宋" w:eastAsia="仿宋" w:hAnsi="仿宋" w:cs="仿宋" w:hint="eastAsia"/>
          <w:sz w:val="32"/>
          <w:szCs w:val="32"/>
        </w:rPr>
        <w:t>严禁</w:t>
      </w:r>
      <w:r>
        <w:rPr>
          <w:rFonts w:ascii="仿宋" w:eastAsia="仿宋" w:hAnsi="仿宋" w:cs="仿宋" w:hint="eastAsia"/>
          <w:sz w:val="32"/>
          <w:szCs w:val="32"/>
        </w:rPr>
        <w:t>的耕地“</w:t>
      </w:r>
      <w:r>
        <w:rPr>
          <w:rFonts w:ascii="仿宋" w:eastAsia="仿宋" w:hAnsi="仿宋" w:cs="仿宋" w:hint="eastAsia"/>
          <w:sz w:val="32"/>
          <w:szCs w:val="32"/>
        </w:rPr>
        <w:t>非</w:t>
      </w:r>
      <w:r>
        <w:rPr>
          <w:rFonts w:ascii="仿宋" w:eastAsia="仿宋" w:hAnsi="仿宋" w:cs="仿宋" w:hint="eastAsia"/>
          <w:sz w:val="32"/>
          <w:szCs w:val="32"/>
        </w:rPr>
        <w:t>农化”行为，深刻认识严格耕地保护检查、坚决制止耕地“非农化”的重要性，严守耕地红线和粮食安全底线。召开专题会、送法下乡等多种形式，积极宣传农村乱占耕地建房“八不准”等相关土地管理政策，督促乡镇开展农村乱占耕地建房排查工作，共清查</w:t>
      </w:r>
      <w:r>
        <w:rPr>
          <w:rFonts w:ascii="仿宋" w:eastAsia="仿宋" w:hAnsi="仿宋" w:cs="仿宋" w:hint="eastAsia"/>
          <w:sz w:val="32"/>
          <w:szCs w:val="32"/>
        </w:rPr>
        <w:t>1466</w:t>
      </w:r>
      <w:r>
        <w:rPr>
          <w:rFonts w:ascii="仿宋" w:eastAsia="仿宋" w:hAnsi="仿宋" w:cs="仿宋" w:hint="eastAsia"/>
          <w:sz w:val="32"/>
          <w:szCs w:val="32"/>
        </w:rPr>
        <w:t>宗，指导乡镇拆除</w:t>
      </w:r>
      <w:r>
        <w:rPr>
          <w:rFonts w:ascii="仿宋" w:eastAsia="仿宋" w:hAnsi="仿宋" w:cs="仿宋" w:hint="eastAsia"/>
          <w:sz w:val="32"/>
          <w:szCs w:val="32"/>
        </w:rPr>
        <w:lastRenderedPageBreak/>
        <w:t>麻石镇长河坝村占用基本农田建房</w:t>
      </w:r>
      <w:r>
        <w:rPr>
          <w:rFonts w:ascii="仿宋" w:eastAsia="仿宋" w:hAnsi="仿宋" w:cs="仿宋" w:hint="eastAsia"/>
          <w:sz w:val="32"/>
          <w:szCs w:val="32"/>
        </w:rPr>
        <w:t>1</w:t>
      </w:r>
      <w:r>
        <w:rPr>
          <w:rFonts w:ascii="仿宋" w:eastAsia="仿宋" w:hAnsi="仿宋" w:cs="仿宋" w:hint="eastAsia"/>
          <w:sz w:val="32"/>
          <w:szCs w:val="32"/>
        </w:rPr>
        <w:t>宗</w:t>
      </w:r>
      <w:r>
        <w:rPr>
          <w:rFonts w:ascii="仿宋" w:eastAsia="仿宋" w:hAnsi="仿宋" w:cs="仿宋" w:hint="eastAsia"/>
          <w:sz w:val="32"/>
          <w:szCs w:val="32"/>
        </w:rPr>
        <w:t>；</w:t>
      </w:r>
      <w:r>
        <w:rPr>
          <w:rFonts w:ascii="仿宋" w:eastAsia="仿宋" w:hAnsi="仿宋" w:cs="仿宋" w:hint="eastAsia"/>
          <w:sz w:val="32"/>
          <w:szCs w:val="32"/>
        </w:rPr>
        <w:t>代县人民政府拟定农村乱占耕地建房“攻坚月”活动方案，召开全县农村乱占耕地建房“攻坚月”视频会，收集统计</w:t>
      </w:r>
      <w:r>
        <w:rPr>
          <w:rFonts w:ascii="仿宋" w:eastAsia="仿宋" w:hAnsi="仿宋" w:cs="仿宋" w:hint="eastAsia"/>
          <w:sz w:val="32"/>
          <w:szCs w:val="32"/>
        </w:rPr>
        <w:t>全县乱占耕地建房台账。开展“大棚房”问题专项清理整治行动“回头看”工作，督查各乡镇“大棚房”问题专项清理整治行动“回头看”工作开展情况，落实“大棚房”长</w:t>
      </w:r>
      <w:r>
        <w:rPr>
          <w:rFonts w:ascii="仿宋" w:eastAsia="仿宋" w:hAnsi="仿宋" w:cs="仿宋" w:hint="eastAsia"/>
          <w:sz w:val="32"/>
          <w:szCs w:val="32"/>
        </w:rPr>
        <w:t>效</w:t>
      </w:r>
      <w:r>
        <w:rPr>
          <w:rFonts w:ascii="仿宋" w:eastAsia="仿宋" w:hAnsi="仿宋" w:cs="仿宋" w:hint="eastAsia"/>
          <w:sz w:val="32"/>
          <w:szCs w:val="32"/>
        </w:rPr>
        <w:t>机制和巡查制度，顺利迎接省“大棚房”问题检查组</w:t>
      </w:r>
      <w:r>
        <w:rPr>
          <w:rFonts w:ascii="仿宋" w:eastAsia="仿宋" w:hAnsi="仿宋" w:cs="仿宋" w:hint="eastAsia"/>
          <w:sz w:val="32"/>
          <w:szCs w:val="32"/>
        </w:rPr>
        <w:t>1</w:t>
      </w:r>
      <w:r>
        <w:rPr>
          <w:rFonts w:ascii="仿宋" w:eastAsia="仿宋" w:hAnsi="仿宋" w:cs="仿宋" w:hint="eastAsia"/>
          <w:sz w:val="32"/>
          <w:szCs w:val="32"/>
        </w:rPr>
        <w:t>次，市“大</w:t>
      </w:r>
      <w:r>
        <w:rPr>
          <w:rFonts w:ascii="仿宋" w:eastAsia="仿宋" w:hAnsi="仿宋" w:cs="仿宋" w:hint="eastAsia"/>
          <w:sz w:val="32"/>
          <w:szCs w:val="32"/>
        </w:rPr>
        <w:t>棚</w:t>
      </w:r>
      <w:r>
        <w:rPr>
          <w:rFonts w:ascii="仿宋" w:eastAsia="仿宋" w:hAnsi="仿宋" w:cs="仿宋" w:hint="eastAsia"/>
          <w:sz w:val="32"/>
          <w:szCs w:val="32"/>
        </w:rPr>
        <w:t>房”问题检查组</w:t>
      </w:r>
      <w:r>
        <w:rPr>
          <w:rFonts w:ascii="仿宋" w:eastAsia="仿宋" w:hAnsi="仿宋" w:cs="仿宋" w:hint="eastAsia"/>
          <w:sz w:val="32"/>
          <w:szCs w:val="32"/>
        </w:rPr>
        <w:t>1</w:t>
      </w:r>
      <w:r>
        <w:rPr>
          <w:rFonts w:ascii="仿宋" w:eastAsia="仿宋" w:hAnsi="仿宋" w:cs="仿宋" w:hint="eastAsia"/>
          <w:sz w:val="32"/>
          <w:szCs w:val="32"/>
        </w:rPr>
        <w:t>次。</w:t>
      </w:r>
      <w:r w:rsidR="001B1587" w:rsidRPr="001B1587">
        <w:rPr>
          <w:rFonts w:ascii="仿宋" w:eastAsia="仿宋" w:hAnsi="仿宋" w:cs="仿宋" w:hint="eastAsia"/>
          <w:sz w:val="32"/>
          <w:szCs w:val="32"/>
          <w:u w:color="46CD7E"/>
        </w:rPr>
        <w:t>截至</w:t>
      </w:r>
      <w:r>
        <w:rPr>
          <w:rFonts w:ascii="仿宋" w:eastAsia="仿宋" w:hAnsi="仿宋" w:cs="仿宋" w:hint="eastAsia"/>
          <w:sz w:val="32"/>
          <w:szCs w:val="32"/>
        </w:rPr>
        <w:t>目前共排查</w:t>
      </w:r>
      <w:r>
        <w:rPr>
          <w:rFonts w:ascii="仿宋" w:eastAsia="仿宋" w:hAnsi="仿宋" w:cs="仿宋" w:hint="eastAsia"/>
          <w:sz w:val="32"/>
          <w:szCs w:val="32"/>
        </w:rPr>
        <w:t>176</w:t>
      </w:r>
      <w:r>
        <w:rPr>
          <w:rFonts w:ascii="仿宋" w:eastAsia="仿宋" w:hAnsi="仿宋" w:cs="仿宋" w:hint="eastAsia"/>
          <w:sz w:val="32"/>
          <w:szCs w:val="32"/>
        </w:rPr>
        <w:t>宗</w:t>
      </w:r>
      <w:r>
        <w:rPr>
          <w:rFonts w:ascii="仿宋" w:eastAsia="仿宋" w:hAnsi="仿宋" w:cs="仿宋" w:hint="eastAsia"/>
          <w:sz w:val="32"/>
          <w:szCs w:val="32"/>
        </w:rPr>
        <w:t>，面积</w:t>
      </w:r>
      <w:r>
        <w:rPr>
          <w:rFonts w:ascii="仿宋" w:eastAsia="仿宋" w:hAnsi="仿宋" w:cs="仿宋" w:hint="eastAsia"/>
          <w:sz w:val="32"/>
          <w:szCs w:val="32"/>
        </w:rPr>
        <w:t>209</w:t>
      </w:r>
      <w:r>
        <w:rPr>
          <w:rFonts w:ascii="仿宋" w:eastAsia="仿宋" w:hAnsi="仿宋" w:cs="仿宋" w:hint="eastAsia"/>
          <w:sz w:val="32"/>
          <w:szCs w:val="32"/>
        </w:rPr>
        <w:t>.</w:t>
      </w:r>
      <w:r>
        <w:rPr>
          <w:rFonts w:ascii="仿宋" w:eastAsia="仿宋" w:hAnsi="仿宋" w:cs="仿宋" w:hint="eastAsia"/>
          <w:sz w:val="32"/>
          <w:szCs w:val="32"/>
        </w:rPr>
        <w:t>18</w:t>
      </w:r>
      <w:r>
        <w:rPr>
          <w:rFonts w:ascii="仿宋" w:eastAsia="仿宋" w:hAnsi="仿宋" w:cs="仿宋" w:hint="eastAsia"/>
          <w:sz w:val="32"/>
          <w:szCs w:val="32"/>
        </w:rPr>
        <w:t>亩</w:t>
      </w:r>
      <w:r>
        <w:rPr>
          <w:rFonts w:ascii="仿宋" w:eastAsia="仿宋" w:hAnsi="仿宋" w:cs="仿宋" w:hint="eastAsia"/>
          <w:sz w:val="32"/>
          <w:szCs w:val="32"/>
        </w:rPr>
        <w:t>，未发现存在“大棚房”问题。</w:t>
      </w:r>
      <w:r>
        <w:rPr>
          <w:rFonts w:ascii="仿宋" w:eastAsia="仿宋" w:hAnsi="仿宋" w:cs="仿宋" w:hint="eastAsia"/>
          <w:sz w:val="32"/>
          <w:szCs w:val="32"/>
        </w:rPr>
        <w:br/>
      </w:r>
      <w:r>
        <w:rPr>
          <w:rFonts w:ascii="黑体" w:eastAsia="黑体" w:hAnsi="黑体" w:cs="黑体" w:hint="eastAsia"/>
          <w:sz w:val="32"/>
          <w:szCs w:val="32"/>
        </w:rPr>
        <w:t xml:space="preserve">    </w:t>
      </w:r>
      <w:r w:rsidR="001B1587">
        <w:rPr>
          <w:rFonts w:ascii="黑体" w:eastAsia="黑体" w:hAnsi="黑体" w:cs="黑体" w:hint="eastAsia"/>
          <w:sz w:val="32"/>
          <w:szCs w:val="32"/>
          <w:u w:val="thick" w:color="46CD7E"/>
          <w:shd w:val="clear" w:color="auto" w:fill="DAF5E5"/>
        </w:rPr>
        <w:t>（</w:t>
      </w:r>
      <w:r>
        <w:rPr>
          <w:rFonts w:ascii="黑体" w:eastAsia="黑体" w:hAnsi="黑体" w:cs="黑体" w:hint="eastAsia"/>
          <w:sz w:val="32"/>
          <w:szCs w:val="32"/>
        </w:rPr>
        <w:t>十</w:t>
      </w:r>
      <w:r w:rsidR="001B1587">
        <w:rPr>
          <w:rFonts w:ascii="黑体" w:eastAsia="黑体" w:hAnsi="黑体" w:cs="黑体" w:hint="eastAsia"/>
          <w:sz w:val="32"/>
          <w:szCs w:val="32"/>
          <w:u w:val="thick" w:color="46CD7E"/>
          <w:shd w:val="clear" w:color="auto" w:fill="DAF5E5"/>
        </w:rPr>
        <w:t>）</w:t>
      </w:r>
      <w:r>
        <w:rPr>
          <w:rFonts w:ascii="黑体" w:eastAsia="黑体" w:hAnsi="黑体" w:cs="黑体" w:hint="eastAsia"/>
          <w:sz w:val="32"/>
          <w:szCs w:val="32"/>
        </w:rPr>
        <w:t>其它工作</w:t>
      </w:r>
    </w:p>
    <w:p w:rsidR="004C7E45" w:rsidRDefault="000C23F7">
      <w:pPr>
        <w:ind w:firstLineChars="200" w:firstLine="640"/>
        <w:rPr>
          <w:rFonts w:ascii="仿宋" w:eastAsia="仿宋" w:hAnsi="仿宋" w:cs="仿宋"/>
          <w:sz w:val="32"/>
          <w:szCs w:val="32"/>
        </w:rPr>
      </w:pPr>
      <w:r>
        <w:rPr>
          <w:rFonts w:ascii="仿宋" w:eastAsia="仿宋" w:hAnsi="仿宋" w:cs="仿宋" w:hint="eastAsia"/>
          <w:sz w:val="32"/>
          <w:szCs w:val="32"/>
        </w:rPr>
        <w:t>支持和配合解</w:t>
      </w:r>
      <w:r>
        <w:rPr>
          <w:rFonts w:ascii="仿宋" w:eastAsia="仿宋" w:hAnsi="仿宋" w:cs="仿宋" w:hint="eastAsia"/>
          <w:sz w:val="32"/>
          <w:szCs w:val="32"/>
        </w:rPr>
        <w:t>决县域</w:t>
      </w:r>
      <w:r>
        <w:rPr>
          <w:rFonts w:ascii="仿宋" w:eastAsia="仿宋" w:hAnsi="仿宋" w:cs="仿宋" w:hint="eastAsia"/>
          <w:sz w:val="32"/>
          <w:szCs w:val="32"/>
        </w:rPr>
        <w:t>重点工程用地问题，如青浴镇、烟溪镇、陈河镇天然气开采临时用地许可，镇广高速通江段、米仓大道、诺水大道、王坪</w:t>
      </w:r>
      <w:r>
        <w:rPr>
          <w:rFonts w:ascii="仿宋" w:eastAsia="仿宋" w:hAnsi="仿宋" w:cs="仿宋" w:hint="eastAsia"/>
          <w:sz w:val="32"/>
          <w:szCs w:val="32"/>
        </w:rPr>
        <w:t>烈士</w:t>
      </w:r>
      <w:r>
        <w:rPr>
          <w:rFonts w:ascii="仿宋" w:eastAsia="仿宋" w:hAnsi="仿宋" w:cs="仿宋" w:hint="eastAsia"/>
          <w:sz w:val="32"/>
          <w:szCs w:val="32"/>
        </w:rPr>
        <w:t>陵园、春在湖、青浴湖水库及成安高铁前期论证等重点建设用</w:t>
      </w:r>
      <w:r>
        <w:rPr>
          <w:rFonts w:ascii="仿宋" w:eastAsia="仿宋" w:hAnsi="仿宋" w:cs="仿宋" w:hint="eastAsia"/>
          <w:sz w:val="32"/>
          <w:szCs w:val="32"/>
        </w:rPr>
        <w:t>地调整及临时用地探勘论证</w:t>
      </w:r>
      <w:r>
        <w:rPr>
          <w:rFonts w:ascii="仿宋" w:eastAsia="仿宋" w:hAnsi="仿宋" w:cs="仿宋" w:hint="eastAsia"/>
          <w:sz w:val="32"/>
          <w:szCs w:val="32"/>
        </w:rPr>
        <w:t>；</w:t>
      </w:r>
      <w:r>
        <w:rPr>
          <w:rFonts w:ascii="仿宋" w:eastAsia="仿宋" w:hAnsi="仿宋" w:cs="仿宋" w:hint="eastAsia"/>
          <w:sz w:val="32"/>
          <w:szCs w:val="32"/>
        </w:rPr>
        <w:t>指导乡镇完成设施农业用地审批和备案，为生猪保供用地提供了有力的支持</w:t>
      </w:r>
      <w:r>
        <w:rPr>
          <w:rFonts w:ascii="仿宋" w:eastAsia="仿宋" w:hAnsi="仿宋" w:cs="仿宋" w:hint="eastAsia"/>
          <w:sz w:val="32"/>
          <w:szCs w:val="32"/>
        </w:rPr>
        <w:t>，</w:t>
      </w:r>
      <w:r>
        <w:rPr>
          <w:rFonts w:ascii="仿宋" w:eastAsia="仿宋" w:hAnsi="仿宋" w:cs="仿宋" w:hint="eastAsia"/>
          <w:sz w:val="32"/>
          <w:szCs w:val="32"/>
        </w:rPr>
        <w:t>按要求完成粮食监测点、生猪监测点的监测工作。</w:t>
      </w:r>
    </w:p>
    <w:p w:rsidR="004C7E45" w:rsidRDefault="000C23F7">
      <w:pPr>
        <w:spacing w:line="500" w:lineRule="exact"/>
        <w:ind w:firstLineChars="200" w:firstLine="643"/>
        <w:outlineLvl w:val="1"/>
        <w:rPr>
          <w:rFonts w:ascii="仿宋" w:eastAsia="仿宋" w:hAnsi="仿宋" w:cs="仿宋_GB2312"/>
          <w:b/>
          <w:sz w:val="32"/>
          <w:szCs w:val="32"/>
        </w:rPr>
      </w:pPr>
      <w:bookmarkStart w:id="24" w:name="_Toc308"/>
      <w:r>
        <w:rPr>
          <w:rFonts w:ascii="仿宋" w:eastAsia="仿宋" w:hAnsi="仿宋" w:cs="仿宋_GB2312" w:hint="eastAsia"/>
          <w:b/>
          <w:sz w:val="32"/>
          <w:szCs w:val="32"/>
        </w:rPr>
        <w:t>三、</w:t>
      </w:r>
      <w:r>
        <w:rPr>
          <w:rFonts w:ascii="仿宋" w:eastAsia="仿宋" w:hAnsi="仿宋" w:cs="仿宋_GB2312" w:hint="eastAsia"/>
          <w:b/>
          <w:sz w:val="32"/>
          <w:szCs w:val="32"/>
        </w:rPr>
        <w:t>机构设置</w:t>
      </w:r>
      <w:bookmarkEnd w:id="24"/>
    </w:p>
    <w:p w:rsidR="004C7E45" w:rsidRDefault="000C23F7">
      <w:pPr>
        <w:pStyle w:val="a0"/>
        <w:spacing w:before="93"/>
        <w:ind w:firstLineChars="200" w:firstLine="640"/>
        <w:rPr>
          <w:rFonts w:ascii="仿宋" w:eastAsia="仿宋" w:hAnsi="仿宋" w:cs="仿宋"/>
          <w:sz w:val="32"/>
          <w:szCs w:val="32"/>
        </w:rPr>
      </w:pPr>
      <w:r>
        <w:rPr>
          <w:rFonts w:ascii="仿宋" w:eastAsia="仿宋" w:hAnsi="仿宋" w:cs="仿宋" w:hint="eastAsia"/>
          <w:sz w:val="32"/>
          <w:szCs w:val="32"/>
        </w:rPr>
        <w:t>通江县农经管理服务站是县农业农村局下属参公事业单位，是负责全县农经工作的</w:t>
      </w:r>
      <w:r>
        <w:rPr>
          <w:rFonts w:ascii="仿宋" w:eastAsia="仿宋" w:hAnsi="仿宋" w:cs="仿宋" w:hint="eastAsia"/>
          <w:sz w:val="32"/>
          <w:szCs w:val="32"/>
        </w:rPr>
        <w:t>一</w:t>
      </w:r>
      <w:r>
        <w:rPr>
          <w:rFonts w:ascii="仿宋" w:eastAsia="仿宋" w:hAnsi="仿宋" w:cs="仿宋" w:hint="eastAsia"/>
          <w:sz w:val="32"/>
          <w:szCs w:val="32"/>
        </w:rPr>
        <w:t>级预算单位，</w:t>
      </w:r>
      <w:r>
        <w:rPr>
          <w:rFonts w:ascii="仿宋" w:eastAsia="仿宋" w:hAnsi="仿宋" w:cs="仿宋" w:hint="eastAsia"/>
          <w:sz w:val="32"/>
          <w:szCs w:val="32"/>
        </w:rPr>
        <w:t>2021</w:t>
      </w:r>
      <w:r>
        <w:rPr>
          <w:rFonts w:ascii="仿宋" w:eastAsia="仿宋" w:hAnsi="仿宋" w:cs="仿宋" w:hint="eastAsia"/>
          <w:sz w:val="32"/>
          <w:szCs w:val="32"/>
        </w:rPr>
        <w:t>年度纳入本部门决算汇编范围的独立核算单位共</w:t>
      </w:r>
      <w:r>
        <w:rPr>
          <w:rFonts w:ascii="仿宋" w:eastAsia="仿宋" w:hAnsi="仿宋" w:cs="仿宋" w:hint="eastAsia"/>
          <w:sz w:val="32"/>
          <w:szCs w:val="32"/>
        </w:rPr>
        <w:t>1</w:t>
      </w:r>
      <w:r>
        <w:rPr>
          <w:rFonts w:ascii="仿宋" w:eastAsia="仿宋" w:hAnsi="仿宋" w:cs="仿宋" w:hint="eastAsia"/>
          <w:sz w:val="32"/>
          <w:szCs w:val="32"/>
        </w:rPr>
        <w:t>个，比上年增减</w:t>
      </w:r>
      <w:r>
        <w:rPr>
          <w:rFonts w:ascii="仿宋" w:eastAsia="仿宋" w:hAnsi="仿宋" w:cs="仿宋" w:hint="eastAsia"/>
          <w:sz w:val="32"/>
          <w:szCs w:val="32"/>
        </w:rPr>
        <w:t>0</w:t>
      </w:r>
      <w:r>
        <w:rPr>
          <w:rFonts w:ascii="仿宋" w:eastAsia="仿宋" w:hAnsi="仿宋" w:cs="仿宋" w:hint="eastAsia"/>
          <w:sz w:val="32"/>
          <w:szCs w:val="32"/>
        </w:rPr>
        <w:t>个。</w:t>
      </w:r>
    </w:p>
    <w:p w:rsidR="004C7E45" w:rsidRDefault="000C23F7">
      <w:pPr>
        <w:pStyle w:val="a0"/>
        <w:spacing w:before="93"/>
        <w:ind w:firstLineChars="200" w:firstLine="602"/>
        <w:outlineLvl w:val="1"/>
        <w:rPr>
          <w:rFonts w:ascii="仿宋" w:eastAsia="仿宋" w:hAnsi="仿宋" w:cs="仿宋"/>
          <w:b/>
          <w:bCs/>
        </w:rPr>
      </w:pPr>
      <w:bookmarkStart w:id="25" w:name="_Toc27361"/>
      <w:r>
        <w:rPr>
          <w:rFonts w:ascii="仿宋" w:eastAsia="仿宋" w:hAnsi="仿宋" w:cs="仿宋" w:hint="eastAsia"/>
          <w:b/>
          <w:bCs/>
        </w:rPr>
        <w:lastRenderedPageBreak/>
        <w:t>四、人员情况，包括当年变动情况及原因</w:t>
      </w:r>
      <w:bookmarkEnd w:id="25"/>
    </w:p>
    <w:p w:rsidR="004C7E45" w:rsidRDefault="000C23F7">
      <w:pPr>
        <w:pStyle w:val="a0"/>
        <w:spacing w:before="93"/>
        <w:ind w:firstLineChars="200" w:firstLine="640"/>
        <w:rPr>
          <w:rFonts w:ascii="仿宋" w:eastAsia="仿宋" w:hAnsi="仿宋"/>
          <w:sz w:val="32"/>
          <w:szCs w:val="32"/>
        </w:rPr>
      </w:pPr>
      <w:r>
        <w:rPr>
          <w:rFonts w:ascii="仿宋" w:eastAsia="仿宋" w:hAnsi="仿宋" w:hint="eastAsia"/>
          <w:sz w:val="32"/>
          <w:szCs w:val="32"/>
        </w:rPr>
        <w:t>经县编办核实我单位</w:t>
      </w:r>
      <w:r>
        <w:rPr>
          <w:rFonts w:ascii="仿宋" w:eastAsia="仿宋" w:hAnsi="仿宋" w:hint="eastAsia"/>
          <w:sz w:val="32"/>
          <w:szCs w:val="32"/>
        </w:rPr>
        <w:t>2021</w:t>
      </w:r>
      <w:r>
        <w:rPr>
          <w:rFonts w:ascii="仿宋" w:eastAsia="仿宋" w:hAnsi="仿宋" w:hint="eastAsia"/>
          <w:sz w:val="32"/>
          <w:szCs w:val="32"/>
        </w:rPr>
        <w:t>年编制人员数共</w:t>
      </w:r>
      <w:r>
        <w:rPr>
          <w:rFonts w:ascii="仿宋" w:eastAsia="仿宋" w:hAnsi="仿宋" w:hint="eastAsia"/>
          <w:sz w:val="32"/>
          <w:szCs w:val="32"/>
        </w:rPr>
        <w:t>10</w:t>
      </w:r>
      <w:r>
        <w:rPr>
          <w:rFonts w:ascii="仿宋" w:eastAsia="仿宋" w:hAnsi="仿宋" w:hint="eastAsia"/>
          <w:sz w:val="32"/>
          <w:szCs w:val="32"/>
        </w:rPr>
        <w:t>人，我单位现有正式职工</w:t>
      </w:r>
      <w:r>
        <w:rPr>
          <w:rFonts w:ascii="仿宋" w:eastAsia="仿宋" w:hAnsi="仿宋" w:hint="eastAsia"/>
          <w:sz w:val="32"/>
          <w:szCs w:val="32"/>
        </w:rPr>
        <w:t>15</w:t>
      </w:r>
      <w:r>
        <w:rPr>
          <w:rFonts w:ascii="仿宋" w:eastAsia="仿宋" w:hAnsi="仿宋" w:hint="eastAsia"/>
          <w:sz w:val="32"/>
          <w:szCs w:val="32"/>
        </w:rPr>
        <w:t>人（其中：三级主任科员</w:t>
      </w:r>
      <w:r>
        <w:rPr>
          <w:rFonts w:ascii="仿宋" w:eastAsia="仿宋" w:hAnsi="仿宋" w:hint="eastAsia"/>
          <w:sz w:val="32"/>
          <w:szCs w:val="32"/>
        </w:rPr>
        <w:t>3</w:t>
      </w:r>
      <w:r>
        <w:rPr>
          <w:rFonts w:ascii="仿宋" w:eastAsia="仿宋" w:hAnsi="仿宋" w:hint="eastAsia"/>
          <w:sz w:val="32"/>
          <w:szCs w:val="32"/>
        </w:rPr>
        <w:t>人，四级主任科员</w:t>
      </w:r>
      <w:r>
        <w:rPr>
          <w:rFonts w:ascii="仿宋" w:eastAsia="仿宋" w:hAnsi="仿宋" w:hint="eastAsia"/>
          <w:sz w:val="32"/>
          <w:szCs w:val="32"/>
        </w:rPr>
        <w:t>4</w:t>
      </w:r>
      <w:r>
        <w:rPr>
          <w:rFonts w:ascii="仿宋" w:eastAsia="仿宋" w:hAnsi="仿宋" w:hint="eastAsia"/>
          <w:sz w:val="32"/>
          <w:szCs w:val="32"/>
        </w:rPr>
        <w:t>人，一级科员</w:t>
      </w:r>
      <w:r>
        <w:rPr>
          <w:rFonts w:ascii="仿宋" w:eastAsia="仿宋" w:hAnsi="仿宋" w:hint="eastAsia"/>
          <w:sz w:val="32"/>
          <w:szCs w:val="32"/>
        </w:rPr>
        <w:t>6</w:t>
      </w:r>
      <w:r>
        <w:rPr>
          <w:rFonts w:ascii="仿宋" w:eastAsia="仿宋" w:hAnsi="仿宋" w:hint="eastAsia"/>
          <w:sz w:val="32"/>
          <w:szCs w:val="32"/>
        </w:rPr>
        <w:t>人，工勤人员</w:t>
      </w:r>
      <w:r>
        <w:rPr>
          <w:rFonts w:ascii="仿宋" w:eastAsia="仿宋" w:hAnsi="仿宋" w:hint="eastAsia"/>
          <w:sz w:val="32"/>
          <w:szCs w:val="32"/>
        </w:rPr>
        <w:t>2</w:t>
      </w:r>
      <w:r>
        <w:rPr>
          <w:rFonts w:ascii="仿宋" w:eastAsia="仿宋" w:hAnsi="仿宋" w:hint="eastAsia"/>
          <w:sz w:val="32"/>
          <w:szCs w:val="32"/>
        </w:rPr>
        <w:t>人）。</w:t>
      </w:r>
    </w:p>
    <w:p w:rsidR="004C7E45" w:rsidRDefault="000C23F7">
      <w:pPr>
        <w:pStyle w:val="1"/>
        <w:ind w:right="440"/>
        <w:jc w:val="center"/>
        <w:rPr>
          <w:rFonts w:ascii="方正公文小标宋" w:eastAsia="方正公文小标宋" w:hAnsi="方正公文小标宋" w:cs="方正公文小标宋"/>
        </w:rPr>
      </w:pPr>
      <w:bookmarkStart w:id="26" w:name="_Toc15396602"/>
      <w:bookmarkStart w:id="27" w:name="_Toc15377204"/>
      <w:bookmarkStart w:id="28" w:name="_Toc15401"/>
      <w:r>
        <w:rPr>
          <w:rFonts w:ascii="方正公文小标宋" w:eastAsia="方正公文小标宋" w:hAnsi="方正公文小标宋" w:cs="方正公文小标宋" w:hint="eastAsia"/>
          <w:b w:val="0"/>
        </w:rPr>
        <w:t>第二部分</w:t>
      </w:r>
      <w:r>
        <w:rPr>
          <w:rFonts w:ascii="方正公文小标宋" w:eastAsia="方正公文小标宋" w:hAnsi="方正公文小标宋" w:cs="方正公文小标宋" w:hint="eastAsia"/>
          <w:b w:val="0"/>
        </w:rPr>
        <w:t xml:space="preserve"> </w:t>
      </w:r>
      <w:r>
        <w:rPr>
          <w:rFonts w:ascii="方正公文小标宋" w:eastAsia="方正公文小标宋" w:hAnsi="方正公文小标宋" w:cs="方正公文小标宋" w:hint="eastAsia"/>
          <w:b w:val="0"/>
        </w:rPr>
        <w:t>2021</w:t>
      </w:r>
      <w:r>
        <w:rPr>
          <w:rFonts w:ascii="方正公文小标宋" w:eastAsia="方正公文小标宋" w:hAnsi="方正公文小标宋" w:cs="方正公文小标宋" w:hint="eastAsia"/>
          <w:b w:val="0"/>
        </w:rPr>
        <w:t>年度</w:t>
      </w:r>
      <w:r>
        <w:rPr>
          <w:rStyle w:val="10"/>
          <w:rFonts w:ascii="方正公文小标宋" w:eastAsia="方正公文小标宋" w:hAnsi="方正公文小标宋" w:cs="方正公文小标宋" w:hint="eastAsia"/>
          <w:b/>
        </w:rPr>
        <w:t>单位决算情况说明</w:t>
      </w:r>
      <w:bookmarkEnd w:id="26"/>
      <w:bookmarkEnd w:id="27"/>
      <w:bookmarkEnd w:id="28"/>
    </w:p>
    <w:p w:rsidR="004C7E45" w:rsidRDefault="000C23F7">
      <w:pPr>
        <w:pStyle w:val="ae"/>
        <w:numPr>
          <w:ilvl w:val="0"/>
          <w:numId w:val="1"/>
        </w:numPr>
        <w:spacing w:line="520" w:lineRule="exact"/>
        <w:ind w:firstLineChars="0"/>
        <w:outlineLvl w:val="1"/>
        <w:rPr>
          <w:rStyle w:val="20"/>
          <w:rFonts w:ascii="黑体" w:eastAsia="黑体" w:hAnsi="黑体"/>
          <w:b w:val="0"/>
        </w:rPr>
      </w:pPr>
      <w:bookmarkStart w:id="29" w:name="_Toc15396603"/>
      <w:bookmarkStart w:id="30" w:name="_Toc15377205"/>
      <w:bookmarkStart w:id="31" w:name="_Toc25236"/>
      <w:r>
        <w:rPr>
          <w:rFonts w:ascii="黑体" w:eastAsia="黑体" w:hAnsi="黑体" w:hint="eastAsia"/>
          <w:sz w:val="32"/>
          <w:szCs w:val="32"/>
        </w:rPr>
        <w:t>收</w:t>
      </w:r>
      <w:r>
        <w:rPr>
          <w:rStyle w:val="20"/>
          <w:rFonts w:ascii="黑体" w:eastAsia="黑体" w:hAnsi="黑体" w:hint="eastAsia"/>
          <w:b w:val="0"/>
        </w:rPr>
        <w:t>入支出决算总体情况说明</w:t>
      </w:r>
      <w:bookmarkEnd w:id="29"/>
      <w:bookmarkEnd w:id="30"/>
      <w:bookmarkEnd w:id="31"/>
    </w:p>
    <w:p w:rsidR="004C7E45" w:rsidRDefault="000C23F7">
      <w:pPr>
        <w:spacing w:line="52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年度，支出总计</w:t>
      </w:r>
      <w:r>
        <w:rPr>
          <w:rFonts w:ascii="仿宋" w:eastAsia="仿宋" w:hAnsi="仿宋" w:hint="eastAsia"/>
          <w:sz w:val="32"/>
          <w:szCs w:val="32"/>
        </w:rPr>
        <w:t>561.65</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年相比收</w:t>
      </w:r>
      <w:r>
        <w:rPr>
          <w:rFonts w:ascii="仿宋" w:eastAsia="仿宋" w:hAnsi="仿宋" w:hint="eastAsia"/>
          <w:sz w:val="32"/>
          <w:szCs w:val="32"/>
        </w:rPr>
        <w:t>、</w:t>
      </w:r>
      <w:r>
        <w:rPr>
          <w:rFonts w:ascii="仿宋" w:eastAsia="仿宋" w:hAnsi="仿宋" w:hint="eastAsia"/>
          <w:sz w:val="32"/>
          <w:szCs w:val="32"/>
        </w:rPr>
        <w:t>支总计增加了</w:t>
      </w:r>
      <w:r>
        <w:rPr>
          <w:rFonts w:ascii="仿宋" w:eastAsia="仿宋" w:hAnsi="仿宋" w:hint="eastAsia"/>
          <w:sz w:val="32"/>
          <w:szCs w:val="32"/>
        </w:rPr>
        <w:t>299.72</w:t>
      </w:r>
      <w:r>
        <w:rPr>
          <w:rFonts w:ascii="仿宋" w:eastAsia="仿宋" w:hAnsi="仿宋" w:hint="eastAsia"/>
          <w:sz w:val="32"/>
          <w:szCs w:val="32"/>
        </w:rPr>
        <w:t>万元，增加了</w:t>
      </w:r>
      <w:r>
        <w:rPr>
          <w:rFonts w:ascii="仿宋" w:eastAsia="仿宋" w:hAnsi="仿宋" w:hint="eastAsia"/>
          <w:sz w:val="32"/>
          <w:szCs w:val="32"/>
        </w:rPr>
        <w:t>1</w:t>
      </w:r>
      <w:r>
        <w:rPr>
          <w:rFonts w:ascii="仿宋" w:eastAsia="仿宋" w:hAnsi="仿宋" w:hint="eastAsia"/>
          <w:sz w:val="32"/>
          <w:szCs w:val="32"/>
        </w:rPr>
        <w:t>14.43</w:t>
      </w:r>
      <w:r>
        <w:rPr>
          <w:rFonts w:ascii="仿宋" w:eastAsia="仿宋" w:hAnsi="仿宋" w:hint="eastAsia"/>
          <w:sz w:val="32"/>
          <w:szCs w:val="32"/>
        </w:rPr>
        <w:t>%</w:t>
      </w:r>
      <w:r>
        <w:rPr>
          <w:rFonts w:ascii="仿宋" w:eastAsia="仿宋" w:hAnsi="仿宋" w:hint="eastAsia"/>
          <w:sz w:val="32"/>
          <w:szCs w:val="32"/>
        </w:rPr>
        <w:t>，增加的主要原因</w:t>
      </w:r>
      <w:r>
        <w:rPr>
          <w:rFonts w:ascii="仿宋" w:eastAsia="仿宋" w:hAnsi="仿宋" w:hint="eastAsia"/>
          <w:sz w:val="32"/>
          <w:szCs w:val="32"/>
        </w:rPr>
        <w:t>是农业发展项目经费</w:t>
      </w:r>
      <w:r>
        <w:rPr>
          <w:rFonts w:ascii="仿宋" w:eastAsia="仿宋" w:hAnsi="仿宋" w:hint="eastAsia"/>
          <w:sz w:val="32"/>
          <w:szCs w:val="32"/>
        </w:rPr>
        <w:t>增加。</w:t>
      </w:r>
    </w:p>
    <w:p w:rsidR="004C7E45" w:rsidRDefault="000C23F7">
      <w:pPr>
        <w:spacing w:line="520" w:lineRule="exact"/>
        <w:ind w:firstLineChars="200" w:firstLine="640"/>
        <w:rPr>
          <w:rFonts w:ascii="仿宋" w:eastAsia="仿宋" w:hAnsi="仿宋"/>
          <w:sz w:val="32"/>
          <w:szCs w:val="32"/>
        </w:rPr>
      </w:pPr>
      <w:r>
        <w:rPr>
          <w:rFonts w:ascii="仿宋" w:eastAsia="仿宋" w:hAnsi="仿宋" w:hint="eastAsia"/>
          <w:sz w:val="32"/>
          <w:szCs w:val="32"/>
        </w:rPr>
        <w:t>收入支出结构分析</w:t>
      </w:r>
    </w:p>
    <w:p w:rsidR="004C7E45" w:rsidRDefault="000C23F7">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）各项收入占总收入的比重，各项支出占总支出的比重。</w:t>
      </w:r>
    </w:p>
    <w:p w:rsidR="004C7E45" w:rsidRDefault="000C23F7">
      <w:pPr>
        <w:spacing w:line="360" w:lineRule="auto"/>
        <w:ind w:firstLineChars="200" w:firstLine="640"/>
        <w:jc w:val="left"/>
        <w:rPr>
          <w:rFonts w:ascii="仿宋" w:eastAsia="仿宋" w:hAnsi="仿宋"/>
          <w:sz w:val="32"/>
          <w:szCs w:val="32"/>
        </w:rPr>
      </w:pPr>
      <w:r>
        <w:rPr>
          <w:rFonts w:ascii="仿宋" w:eastAsia="仿宋" w:hAnsi="仿宋" w:hint="eastAsia"/>
          <w:noProof/>
          <w:sz w:val="32"/>
          <w:szCs w:val="32"/>
        </w:rPr>
        <w:drawing>
          <wp:inline distT="0" distB="0" distL="114300" distR="114300">
            <wp:extent cx="4813935" cy="2257425"/>
            <wp:effectExtent l="4445" t="4445" r="20320" b="5080"/>
            <wp:docPr id="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7E45" w:rsidRDefault="000C23F7">
      <w:pPr>
        <w:pStyle w:val="ae"/>
        <w:numPr>
          <w:ilvl w:val="0"/>
          <w:numId w:val="1"/>
        </w:numPr>
        <w:spacing w:line="600" w:lineRule="exact"/>
        <w:ind w:firstLineChars="0"/>
        <w:outlineLvl w:val="1"/>
        <w:rPr>
          <w:rStyle w:val="20"/>
          <w:rFonts w:ascii="黑体" w:eastAsia="黑体" w:hAnsi="黑体"/>
          <w:b w:val="0"/>
        </w:rPr>
      </w:pPr>
      <w:bookmarkStart w:id="32" w:name="_Toc15377206"/>
      <w:bookmarkStart w:id="33" w:name="_Toc15396604"/>
      <w:bookmarkStart w:id="34" w:name="_Toc4351"/>
      <w:r>
        <w:rPr>
          <w:rFonts w:ascii="黑体" w:eastAsia="黑体" w:hAnsi="黑体" w:hint="eastAsia"/>
          <w:sz w:val="32"/>
          <w:szCs w:val="32"/>
        </w:rPr>
        <w:t>收</w:t>
      </w:r>
      <w:r>
        <w:rPr>
          <w:rStyle w:val="20"/>
          <w:rFonts w:ascii="黑体" w:eastAsia="黑体" w:hAnsi="黑体" w:hint="eastAsia"/>
          <w:b w:val="0"/>
        </w:rPr>
        <w:t>入决算情况说明</w:t>
      </w:r>
      <w:bookmarkEnd w:id="32"/>
      <w:bookmarkEnd w:id="33"/>
      <w:bookmarkEnd w:id="34"/>
    </w:p>
    <w:p w:rsidR="004C7E45" w:rsidRDefault="000C23F7">
      <w:pPr>
        <w:spacing w:line="500" w:lineRule="exact"/>
        <w:ind w:firstLineChars="150" w:firstLine="480"/>
        <w:rPr>
          <w:rFonts w:ascii="仿宋" w:eastAsia="仿宋" w:hAnsi="仿宋" w:cs="仿宋_GB2312"/>
          <w:color w:val="000000"/>
          <w:sz w:val="32"/>
          <w:szCs w:val="32"/>
        </w:rPr>
      </w:pPr>
      <w:r>
        <w:rPr>
          <w:rFonts w:ascii="仿宋" w:eastAsia="仿宋" w:hAnsi="仿宋" w:cs="仿宋_GB2312" w:hint="eastAsia"/>
          <w:color w:val="000000"/>
          <w:sz w:val="32"/>
          <w:szCs w:val="32"/>
        </w:rPr>
        <w:t>2021</w:t>
      </w:r>
      <w:r>
        <w:rPr>
          <w:rFonts w:ascii="仿宋" w:eastAsia="仿宋" w:hAnsi="仿宋" w:cs="仿宋_GB2312" w:hint="eastAsia"/>
          <w:color w:val="000000"/>
          <w:sz w:val="32"/>
          <w:szCs w:val="32"/>
        </w:rPr>
        <w:t>年收入合计</w:t>
      </w:r>
      <w:r>
        <w:rPr>
          <w:rFonts w:ascii="仿宋" w:eastAsia="仿宋" w:hAnsi="仿宋" w:cs="仿宋_GB2312" w:hint="eastAsia"/>
          <w:color w:val="000000"/>
          <w:sz w:val="32"/>
          <w:szCs w:val="32"/>
        </w:rPr>
        <w:t>561.65</w:t>
      </w:r>
      <w:r>
        <w:rPr>
          <w:rFonts w:ascii="仿宋" w:eastAsia="仿宋" w:hAnsi="仿宋" w:cs="仿宋_GB2312" w:hint="eastAsia"/>
          <w:color w:val="000000"/>
          <w:sz w:val="32"/>
          <w:szCs w:val="32"/>
        </w:rPr>
        <w:t>万元，其中：一般公共财政拨款收入</w:t>
      </w:r>
      <w:r>
        <w:rPr>
          <w:rFonts w:ascii="仿宋" w:eastAsia="仿宋" w:hAnsi="仿宋" w:cs="仿宋_GB2312" w:hint="eastAsia"/>
          <w:color w:val="000000"/>
          <w:sz w:val="32"/>
          <w:szCs w:val="32"/>
        </w:rPr>
        <w:t>561.65</w:t>
      </w:r>
      <w:r w:rsidR="001B1587" w:rsidRPr="001B1587">
        <w:rPr>
          <w:rFonts w:ascii="仿宋" w:eastAsia="仿宋" w:hAnsi="仿宋" w:cs="仿宋_GB2312" w:hint="eastAsia"/>
          <w:color w:val="000000"/>
          <w:sz w:val="32"/>
          <w:szCs w:val="32"/>
          <w:u w:color="46CD7E"/>
        </w:rPr>
        <w:t>万元，</w:t>
      </w:r>
      <w:r>
        <w:rPr>
          <w:rFonts w:ascii="仿宋" w:eastAsia="仿宋" w:hAnsi="仿宋" w:cs="仿宋_GB2312" w:hint="eastAsia"/>
          <w:color w:val="000000"/>
          <w:sz w:val="32"/>
          <w:szCs w:val="32"/>
        </w:rPr>
        <w:t>占</w:t>
      </w:r>
      <w:r>
        <w:rPr>
          <w:rFonts w:ascii="仿宋" w:eastAsia="仿宋" w:hAnsi="仿宋" w:cs="仿宋_GB2312" w:hint="eastAsia"/>
          <w:color w:val="000000"/>
          <w:sz w:val="32"/>
          <w:szCs w:val="32"/>
        </w:rPr>
        <w:t>100%</w:t>
      </w:r>
      <w:r>
        <w:rPr>
          <w:rFonts w:ascii="仿宋" w:eastAsia="仿宋" w:hAnsi="仿宋" w:cs="仿宋_GB2312" w:hint="eastAsia"/>
          <w:color w:val="000000"/>
          <w:sz w:val="32"/>
          <w:szCs w:val="32"/>
        </w:rPr>
        <w:t>，社会保障和就业支出</w:t>
      </w:r>
      <w:r>
        <w:rPr>
          <w:rFonts w:ascii="仿宋" w:eastAsia="仿宋" w:hAnsi="仿宋" w:cs="仿宋_GB2312" w:hint="eastAsia"/>
          <w:color w:val="000000"/>
          <w:sz w:val="32"/>
          <w:szCs w:val="32"/>
        </w:rPr>
        <w:t>22.18</w:t>
      </w:r>
      <w:r>
        <w:rPr>
          <w:rFonts w:ascii="仿宋" w:eastAsia="仿宋" w:hAnsi="仿宋" w:cs="仿宋_GB2312" w:hint="eastAsia"/>
          <w:color w:val="000000"/>
          <w:sz w:val="32"/>
          <w:szCs w:val="32"/>
        </w:rPr>
        <w:t>万元占总预算的</w:t>
      </w:r>
      <w:r>
        <w:rPr>
          <w:rFonts w:ascii="仿宋" w:eastAsia="仿宋" w:hAnsi="仿宋" w:cs="仿宋_GB2312" w:hint="eastAsia"/>
          <w:color w:val="000000"/>
          <w:sz w:val="32"/>
          <w:szCs w:val="32"/>
        </w:rPr>
        <w:t>3.95</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卫生健康支出</w:t>
      </w:r>
      <w:r>
        <w:rPr>
          <w:rFonts w:ascii="仿宋" w:eastAsia="仿宋" w:hAnsi="仿宋" w:cs="仿宋_GB2312" w:hint="eastAsia"/>
          <w:color w:val="000000"/>
          <w:sz w:val="32"/>
          <w:szCs w:val="32"/>
        </w:rPr>
        <w:t>12.6</w:t>
      </w:r>
      <w:r>
        <w:rPr>
          <w:rFonts w:ascii="仿宋" w:eastAsia="仿宋" w:hAnsi="仿宋" w:cs="仿宋_GB2312" w:hint="eastAsia"/>
          <w:color w:val="000000"/>
          <w:sz w:val="32"/>
          <w:szCs w:val="32"/>
        </w:rPr>
        <w:t>万元占总预算的</w:t>
      </w:r>
      <w:r>
        <w:rPr>
          <w:rFonts w:ascii="仿宋" w:eastAsia="仿宋" w:hAnsi="仿宋" w:cs="仿宋_GB2312" w:hint="eastAsia"/>
          <w:color w:val="000000"/>
          <w:sz w:val="32"/>
          <w:szCs w:val="32"/>
        </w:rPr>
        <w:lastRenderedPageBreak/>
        <w:t>2.24</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，农林水支出</w:t>
      </w:r>
      <w:r>
        <w:rPr>
          <w:rFonts w:ascii="仿宋" w:eastAsia="仿宋" w:hAnsi="仿宋" w:cs="仿宋_GB2312" w:hint="eastAsia"/>
          <w:color w:val="000000"/>
          <w:sz w:val="32"/>
          <w:szCs w:val="32"/>
        </w:rPr>
        <w:t>513.54</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91.43</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，住房保障支出占</w:t>
      </w:r>
      <w:r>
        <w:rPr>
          <w:rFonts w:ascii="仿宋" w:eastAsia="仿宋" w:hAnsi="仿宋" w:cs="仿宋_GB2312" w:hint="eastAsia"/>
          <w:color w:val="000000"/>
          <w:sz w:val="32"/>
          <w:szCs w:val="32"/>
        </w:rPr>
        <w:t>13.33</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2.37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；项目支出</w:t>
      </w:r>
      <w:r>
        <w:rPr>
          <w:rFonts w:ascii="仿宋" w:eastAsia="仿宋" w:hAnsi="仿宋" w:cs="仿宋_GB2312" w:hint="eastAsia"/>
          <w:color w:val="000000"/>
          <w:sz w:val="32"/>
          <w:szCs w:val="32"/>
        </w:rPr>
        <w:t>300.2</w:t>
      </w:r>
      <w:r>
        <w:rPr>
          <w:rFonts w:ascii="仿宋" w:eastAsia="仿宋" w:hAnsi="仿宋" w:cs="仿宋_GB2312" w:hint="eastAsia"/>
          <w:color w:val="000000"/>
          <w:sz w:val="32"/>
          <w:szCs w:val="32"/>
        </w:rPr>
        <w:t>万</w:t>
      </w:r>
      <w:r>
        <w:rPr>
          <w:rFonts w:ascii="仿宋" w:eastAsia="仿宋" w:hAnsi="仿宋" w:cs="仿宋_GB2312" w:hint="eastAsia"/>
          <w:color w:val="000000"/>
          <w:sz w:val="32"/>
          <w:szCs w:val="32"/>
        </w:rPr>
        <w:t>元</w:t>
      </w:r>
      <w:bookmarkStart w:id="35" w:name="_GoBack"/>
      <w:bookmarkEnd w:id="35"/>
      <w:r w:rsidRPr="001B1587">
        <w:rPr>
          <w:rFonts w:ascii="仿宋" w:eastAsia="仿宋" w:hAnsi="仿宋" w:cs="仿宋_GB2312" w:hint="eastAsia"/>
          <w:color w:val="000000"/>
          <w:sz w:val="32"/>
          <w:szCs w:val="32"/>
          <w:u w:color="909090"/>
        </w:rPr>
        <w:t>。</w:t>
      </w:r>
      <w:r>
        <w:rPr>
          <w:rFonts w:ascii="仿宋" w:eastAsia="仿宋" w:hAnsi="仿宋" w:cs="仿宋_GB2312" w:hint="eastAsia"/>
          <w:color w:val="000000"/>
          <w:sz w:val="32"/>
          <w:szCs w:val="32"/>
        </w:rPr>
        <w:t>上缴上级支出</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万元；经营支出</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；对附属单位补助支出</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w:t>
      </w:r>
    </w:p>
    <w:p w:rsidR="004C7E45" w:rsidRDefault="000C23F7">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1B1587" w:rsidRPr="001B1587">
        <w:rPr>
          <w:rFonts w:ascii="仿宋" w:eastAsia="仿宋" w:hAnsi="仿宋"/>
          <w:sz w:val="32"/>
          <w:szCs w:val="32"/>
          <w:u w:color="46CD7E"/>
        </w:rPr>
        <w:t>.</w:t>
      </w:r>
      <w:r>
        <w:rPr>
          <w:rFonts w:ascii="仿宋" w:eastAsia="仿宋" w:hAnsi="仿宋" w:hint="eastAsia"/>
          <w:sz w:val="32"/>
          <w:szCs w:val="32"/>
        </w:rPr>
        <w:t>收入决算结构图</w:t>
      </w:r>
    </w:p>
    <w:p w:rsidR="004C7E45" w:rsidRDefault="000C23F7">
      <w:pPr>
        <w:tabs>
          <w:tab w:val="left" w:pos="6210"/>
        </w:tabs>
        <w:spacing w:line="360" w:lineRule="auto"/>
        <w:ind w:leftChars="200" w:left="580" w:hangingChars="50" w:hanging="160"/>
        <w:rPr>
          <w:rFonts w:ascii="仿宋" w:eastAsia="仿宋" w:hAnsi="仿宋"/>
          <w:sz w:val="32"/>
          <w:szCs w:val="32"/>
        </w:rPr>
      </w:pPr>
      <w:r>
        <w:rPr>
          <w:rFonts w:ascii="仿宋" w:eastAsia="仿宋" w:hAnsi="仿宋" w:hint="eastAsia"/>
          <w:noProof/>
          <w:sz w:val="32"/>
          <w:szCs w:val="32"/>
        </w:rPr>
        <w:drawing>
          <wp:inline distT="0" distB="0" distL="114300" distR="114300">
            <wp:extent cx="5080000" cy="2190750"/>
            <wp:effectExtent l="19050" t="0" r="25400" b="0"/>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黑体" w:eastAsia="黑体" w:hAnsi="黑体" w:hint="eastAsia"/>
          <w:b/>
          <w:sz w:val="32"/>
          <w:szCs w:val="32"/>
        </w:rPr>
        <w:t>三、支出决算情况说明</w:t>
      </w:r>
    </w:p>
    <w:p w:rsidR="004C7E45" w:rsidRDefault="000C23F7">
      <w:pPr>
        <w:spacing w:line="56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年本年支出合计</w:t>
      </w:r>
      <w:r>
        <w:rPr>
          <w:rFonts w:ascii="仿宋" w:eastAsia="仿宋" w:hAnsi="仿宋" w:hint="eastAsia"/>
          <w:sz w:val="32"/>
          <w:szCs w:val="32"/>
        </w:rPr>
        <w:t>561.65</w:t>
      </w:r>
      <w:r>
        <w:rPr>
          <w:rFonts w:ascii="仿宋" w:eastAsia="仿宋" w:hAnsi="仿宋" w:hint="eastAsia"/>
          <w:sz w:val="32"/>
          <w:szCs w:val="32"/>
        </w:rPr>
        <w:t>万元，</w:t>
      </w:r>
      <w:r w:rsidR="001B1587" w:rsidRPr="001B1587">
        <w:rPr>
          <w:rFonts w:ascii="仿宋" w:eastAsia="仿宋" w:hAnsi="仿宋" w:hint="eastAsia"/>
          <w:sz w:val="32"/>
          <w:szCs w:val="32"/>
          <w:u w:color="46CD7E"/>
        </w:rPr>
        <w:t>基本</w:t>
      </w:r>
      <w:r>
        <w:rPr>
          <w:rFonts w:ascii="仿宋" w:eastAsia="仿宋" w:hAnsi="仿宋" w:hint="eastAsia"/>
          <w:sz w:val="32"/>
          <w:szCs w:val="32"/>
        </w:rPr>
        <w:t>支出</w:t>
      </w:r>
      <w:r>
        <w:rPr>
          <w:rFonts w:ascii="仿宋" w:eastAsia="仿宋" w:hAnsi="仿宋" w:hint="eastAsia"/>
          <w:sz w:val="32"/>
          <w:szCs w:val="32"/>
        </w:rPr>
        <w:t>261.45</w:t>
      </w:r>
      <w:r>
        <w:rPr>
          <w:rFonts w:ascii="仿宋" w:eastAsia="仿宋" w:hAnsi="仿宋" w:hint="eastAsia"/>
          <w:sz w:val="32"/>
          <w:szCs w:val="32"/>
        </w:rPr>
        <w:t>万元，占</w:t>
      </w:r>
      <w:r>
        <w:rPr>
          <w:rFonts w:ascii="仿宋" w:eastAsia="仿宋" w:hAnsi="仿宋" w:hint="eastAsia"/>
          <w:sz w:val="32"/>
          <w:szCs w:val="32"/>
        </w:rPr>
        <w:t>46.55</w:t>
      </w:r>
      <w:r>
        <w:rPr>
          <w:rFonts w:ascii="仿宋" w:eastAsia="仿宋" w:hAnsi="仿宋" w:hint="eastAsia"/>
          <w:sz w:val="32"/>
          <w:szCs w:val="32"/>
        </w:rPr>
        <w:t xml:space="preserve"> %</w:t>
      </w:r>
      <w:r>
        <w:rPr>
          <w:rFonts w:ascii="仿宋" w:eastAsia="仿宋" w:hAnsi="仿宋" w:hint="eastAsia"/>
          <w:sz w:val="32"/>
          <w:szCs w:val="32"/>
        </w:rPr>
        <w:t>；项目支出</w:t>
      </w:r>
      <w:r>
        <w:rPr>
          <w:rFonts w:ascii="仿宋" w:eastAsia="仿宋" w:hAnsi="仿宋" w:hint="eastAsia"/>
          <w:sz w:val="32"/>
          <w:szCs w:val="32"/>
        </w:rPr>
        <w:t>300.2</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53.45</w:t>
      </w:r>
      <w:r>
        <w:rPr>
          <w:rFonts w:ascii="仿宋" w:eastAsia="仿宋" w:hAnsi="仿宋" w:hint="eastAsia"/>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p>
    <w:p w:rsidR="004C7E45" w:rsidRDefault="000C23F7">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4C7E45" w:rsidRDefault="000C23F7">
      <w:pPr>
        <w:tabs>
          <w:tab w:val="left" w:pos="6330"/>
        </w:tabs>
        <w:spacing w:line="360" w:lineRule="auto"/>
        <w:ind w:leftChars="200" w:left="580" w:hangingChars="50" w:hanging="160"/>
        <w:rPr>
          <w:rFonts w:ascii="仿宋" w:eastAsia="仿宋" w:hAnsi="仿宋"/>
          <w:sz w:val="32"/>
          <w:szCs w:val="32"/>
        </w:rPr>
      </w:pPr>
      <w:r>
        <w:rPr>
          <w:rFonts w:ascii="仿宋" w:eastAsia="仿宋" w:hAnsi="仿宋" w:hint="eastAsia"/>
          <w:noProof/>
          <w:sz w:val="32"/>
          <w:szCs w:val="32"/>
        </w:rPr>
        <w:drawing>
          <wp:inline distT="0" distB="0" distL="114300" distR="114300">
            <wp:extent cx="4965700" cy="1915160"/>
            <wp:effectExtent l="4445" t="4445" r="20955" b="23495"/>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黑体" w:eastAsia="黑体" w:hAnsi="黑体" w:hint="eastAsia"/>
          <w:b/>
          <w:sz w:val="32"/>
          <w:szCs w:val="32"/>
        </w:rPr>
        <w:t>四、财政拨款收入支出决算总体情况说明</w:t>
      </w:r>
    </w:p>
    <w:p w:rsidR="004C7E45" w:rsidRDefault="000C23F7">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2021</w:t>
      </w:r>
      <w:r>
        <w:rPr>
          <w:rFonts w:ascii="仿宋" w:eastAsia="仿宋" w:hAnsi="仿宋" w:hint="eastAsia"/>
          <w:sz w:val="32"/>
          <w:szCs w:val="32"/>
        </w:rPr>
        <w:t>年财政拨款收支总计</w:t>
      </w:r>
      <w:r>
        <w:rPr>
          <w:rFonts w:ascii="仿宋" w:eastAsia="仿宋" w:hAnsi="仿宋" w:hint="eastAsia"/>
          <w:sz w:val="32"/>
          <w:szCs w:val="32"/>
        </w:rPr>
        <w:t>561.65</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年相比，财政拨款收支总计增加了</w:t>
      </w:r>
      <w:r>
        <w:rPr>
          <w:rFonts w:ascii="仿宋" w:eastAsia="仿宋" w:hAnsi="仿宋" w:hint="eastAsia"/>
          <w:sz w:val="32"/>
          <w:szCs w:val="32"/>
        </w:rPr>
        <w:t>299.72</w:t>
      </w:r>
      <w:r>
        <w:rPr>
          <w:rFonts w:ascii="仿宋" w:eastAsia="仿宋" w:hAnsi="仿宋" w:hint="eastAsia"/>
          <w:sz w:val="32"/>
          <w:szCs w:val="32"/>
        </w:rPr>
        <w:t>万元，增长的主要原因系</w:t>
      </w:r>
      <w:r>
        <w:rPr>
          <w:rFonts w:ascii="仿宋" w:eastAsia="仿宋" w:hAnsi="仿宋" w:hint="eastAsia"/>
          <w:sz w:val="32"/>
          <w:szCs w:val="32"/>
        </w:rPr>
        <w:t>农业发展项目经费</w:t>
      </w:r>
      <w:r>
        <w:rPr>
          <w:rFonts w:ascii="仿宋" w:eastAsia="仿宋" w:hAnsi="仿宋" w:hint="eastAsia"/>
          <w:sz w:val="32"/>
          <w:szCs w:val="32"/>
        </w:rPr>
        <w:t>增加。</w:t>
      </w:r>
    </w:p>
    <w:p w:rsidR="004C7E45" w:rsidRDefault="000C23F7">
      <w:pPr>
        <w:tabs>
          <w:tab w:val="left" w:pos="5840"/>
        </w:tabs>
        <w:spacing w:line="360" w:lineRule="auto"/>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r>
        <w:rPr>
          <w:rFonts w:ascii="仿宋" w:eastAsia="仿宋" w:hAnsi="仿宋"/>
          <w:sz w:val="32"/>
          <w:szCs w:val="32"/>
        </w:rPr>
        <w:tab/>
      </w:r>
    </w:p>
    <w:p w:rsidR="004C7E45" w:rsidRDefault="000C23F7">
      <w:pPr>
        <w:spacing w:line="360" w:lineRule="auto"/>
        <w:ind w:firstLineChars="200" w:firstLine="643"/>
        <w:rPr>
          <w:rFonts w:ascii="仿宋" w:eastAsia="仿宋" w:hAnsi="仿宋"/>
          <w:b/>
          <w:sz w:val="32"/>
          <w:szCs w:val="32"/>
        </w:rPr>
      </w:pPr>
      <w:r>
        <w:rPr>
          <w:rFonts w:ascii="仿宋" w:eastAsia="仿宋" w:hAnsi="仿宋" w:hint="eastAsia"/>
          <w:b/>
          <w:noProof/>
          <w:sz w:val="32"/>
          <w:szCs w:val="32"/>
        </w:rPr>
        <w:drawing>
          <wp:inline distT="0" distB="0" distL="114300" distR="114300">
            <wp:extent cx="4467225" cy="2286635"/>
            <wp:effectExtent l="4445" t="4445" r="5080" b="13970"/>
            <wp:docPr id="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7E45" w:rsidRDefault="000C23F7">
      <w:pPr>
        <w:spacing w:line="600" w:lineRule="exact"/>
        <w:ind w:firstLineChars="200" w:firstLine="640"/>
        <w:outlineLvl w:val="1"/>
        <w:rPr>
          <w:rStyle w:val="20"/>
          <w:rFonts w:ascii="黑体" w:eastAsia="黑体" w:hAnsi="黑体"/>
          <w:b w:val="0"/>
        </w:rPr>
      </w:pPr>
      <w:bookmarkStart w:id="36" w:name="_Toc15396607"/>
      <w:bookmarkStart w:id="37" w:name="_Toc15377209"/>
      <w:bookmarkStart w:id="38" w:name="_Toc27416"/>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36"/>
      <w:bookmarkEnd w:id="37"/>
      <w:bookmarkEnd w:id="38"/>
    </w:p>
    <w:p w:rsidR="004C7E45" w:rsidRDefault="000C23F7">
      <w:pPr>
        <w:spacing w:line="560" w:lineRule="exact"/>
        <w:ind w:firstLineChars="200" w:firstLine="643"/>
        <w:outlineLvl w:val="2"/>
        <w:rPr>
          <w:rFonts w:ascii="仿宋" w:eastAsia="仿宋" w:hAnsi="仿宋"/>
          <w:b/>
          <w:sz w:val="32"/>
          <w:szCs w:val="32"/>
        </w:rPr>
      </w:pPr>
      <w:bookmarkStart w:id="39" w:name="_Toc15377210"/>
      <w:r>
        <w:rPr>
          <w:rFonts w:ascii="仿宋" w:eastAsia="仿宋" w:hAnsi="仿宋" w:hint="eastAsia"/>
          <w:b/>
          <w:sz w:val="32"/>
          <w:szCs w:val="32"/>
        </w:rPr>
        <w:t>（一）一般公共预算财政拨款支出决算总体情况</w:t>
      </w:r>
      <w:bookmarkEnd w:id="39"/>
    </w:p>
    <w:p w:rsidR="004C7E45" w:rsidRDefault="000C23F7">
      <w:pPr>
        <w:spacing w:line="56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年一般公共预算财政拨款支出</w:t>
      </w:r>
      <w:r>
        <w:rPr>
          <w:rFonts w:ascii="仿宋" w:eastAsia="仿宋" w:hAnsi="仿宋" w:hint="eastAsia"/>
          <w:sz w:val="32"/>
          <w:szCs w:val="32"/>
        </w:rPr>
        <w:t>561.65</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年相比，财政拨款收、支总计各增加了</w:t>
      </w:r>
      <w:r>
        <w:rPr>
          <w:rFonts w:ascii="仿宋" w:eastAsia="仿宋" w:hAnsi="仿宋" w:hint="eastAsia"/>
          <w:sz w:val="32"/>
          <w:szCs w:val="32"/>
        </w:rPr>
        <w:t>299.72</w:t>
      </w:r>
      <w:r>
        <w:rPr>
          <w:rFonts w:ascii="仿宋" w:eastAsia="仿宋" w:hAnsi="仿宋" w:hint="eastAsia"/>
          <w:sz w:val="32"/>
          <w:szCs w:val="32"/>
        </w:rPr>
        <w:t>万元，增加</w:t>
      </w:r>
      <w:r>
        <w:rPr>
          <w:rFonts w:ascii="仿宋" w:eastAsia="仿宋" w:hAnsi="仿宋" w:hint="eastAsia"/>
          <w:sz w:val="32"/>
          <w:szCs w:val="32"/>
        </w:rPr>
        <w:t>1</w:t>
      </w:r>
      <w:r>
        <w:rPr>
          <w:rFonts w:ascii="仿宋" w:eastAsia="仿宋" w:hAnsi="仿宋" w:hint="eastAsia"/>
          <w:sz w:val="32"/>
          <w:szCs w:val="32"/>
        </w:rPr>
        <w:t>14.43</w:t>
      </w:r>
      <w:r>
        <w:rPr>
          <w:rFonts w:ascii="仿宋" w:eastAsia="仿宋" w:hAnsi="仿宋"/>
          <w:sz w:val="32"/>
          <w:szCs w:val="32"/>
        </w:rPr>
        <w:t>%</w:t>
      </w:r>
      <w:r>
        <w:rPr>
          <w:rFonts w:ascii="仿宋" w:eastAsia="仿宋" w:hAnsi="仿宋" w:hint="eastAsia"/>
          <w:sz w:val="32"/>
          <w:szCs w:val="32"/>
        </w:rPr>
        <w:t>。主要变动原因：单位</w:t>
      </w:r>
      <w:r>
        <w:rPr>
          <w:rFonts w:ascii="仿宋" w:eastAsia="仿宋" w:hAnsi="仿宋" w:hint="eastAsia"/>
          <w:sz w:val="32"/>
          <w:szCs w:val="32"/>
        </w:rPr>
        <w:t>农业发展项目经费增</w:t>
      </w:r>
      <w:r>
        <w:rPr>
          <w:rFonts w:ascii="仿宋" w:eastAsia="仿宋" w:hAnsi="仿宋" w:hint="eastAsia"/>
          <w:sz w:val="32"/>
          <w:szCs w:val="32"/>
        </w:rPr>
        <w:t>加。</w:t>
      </w:r>
    </w:p>
    <w:p w:rsidR="004C7E45" w:rsidRDefault="000C23F7">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4C7E45" w:rsidRDefault="000C23F7">
      <w:pPr>
        <w:spacing w:line="360" w:lineRule="auto"/>
        <w:ind w:firstLineChars="200" w:firstLine="480"/>
        <w:rPr>
          <w:rFonts w:asciiTheme="minorEastAsia" w:hAnsiTheme="minorEastAsia"/>
          <w:sz w:val="24"/>
        </w:rPr>
      </w:pPr>
      <w:r>
        <w:rPr>
          <w:rFonts w:asciiTheme="minorEastAsia" w:hAnsiTheme="minorEastAsia" w:hint="eastAsia"/>
          <w:noProof/>
          <w:sz w:val="24"/>
        </w:rPr>
        <w:drawing>
          <wp:inline distT="0" distB="0" distL="114300" distR="114300">
            <wp:extent cx="4799965" cy="2220595"/>
            <wp:effectExtent l="4445" t="5080" r="15240" b="22225"/>
            <wp:docPr id="1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16"/>
    <w:p w:rsidR="004C7E45" w:rsidRDefault="000C23F7">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lastRenderedPageBreak/>
        <w:t>（二）一般公共预算财政拨款支出决算结构情况</w:t>
      </w:r>
    </w:p>
    <w:p w:rsidR="004C7E45" w:rsidRDefault="000C23F7">
      <w:pPr>
        <w:spacing w:line="600" w:lineRule="exact"/>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561.65</w:t>
      </w:r>
      <w:r>
        <w:rPr>
          <w:rFonts w:ascii="仿宋" w:eastAsia="仿宋" w:hAnsi="仿宋" w:hint="eastAsia"/>
          <w:sz w:val="32"/>
          <w:szCs w:val="32"/>
        </w:rPr>
        <w:t>万元，主要用于以下方面</w:t>
      </w:r>
      <w:r w:rsidR="001B1587">
        <w:rPr>
          <w:rFonts w:ascii="仿宋" w:eastAsia="仿宋" w:hAnsi="仿宋" w:hint="eastAsia"/>
          <w:sz w:val="32"/>
          <w:szCs w:val="32"/>
          <w:u w:val="thick" w:color="46CD7E"/>
          <w:shd w:val="clear" w:color="auto" w:fill="DAF5E5"/>
        </w:rPr>
        <w:t>：</w:t>
      </w:r>
      <w:r>
        <w:rPr>
          <w:rFonts w:ascii="仿宋" w:eastAsia="仿宋" w:hAnsi="仿宋" w:hint="eastAsia"/>
          <w:b/>
          <w:sz w:val="32"/>
          <w:szCs w:val="32"/>
        </w:rPr>
        <w:t>农林水（类）</w:t>
      </w:r>
      <w:r>
        <w:rPr>
          <w:rFonts w:ascii="仿宋" w:eastAsia="仿宋" w:hAnsi="仿宋" w:hint="eastAsia"/>
          <w:sz w:val="32"/>
          <w:szCs w:val="32"/>
        </w:rPr>
        <w:t>支出</w:t>
      </w:r>
      <w:r>
        <w:rPr>
          <w:rFonts w:ascii="仿宋" w:eastAsia="仿宋" w:hAnsi="仿宋" w:hint="eastAsia"/>
          <w:sz w:val="32"/>
          <w:szCs w:val="32"/>
        </w:rPr>
        <w:t>513.54</w:t>
      </w:r>
      <w:r>
        <w:rPr>
          <w:rFonts w:ascii="仿宋" w:eastAsia="仿宋" w:hAnsi="仿宋" w:hint="eastAsia"/>
          <w:sz w:val="32"/>
          <w:szCs w:val="32"/>
        </w:rPr>
        <w:t>万元，占</w:t>
      </w:r>
      <w:r>
        <w:rPr>
          <w:rFonts w:ascii="仿宋" w:eastAsia="仿宋" w:hAnsi="仿宋" w:hint="eastAsia"/>
          <w:sz w:val="32"/>
          <w:szCs w:val="32"/>
        </w:rPr>
        <w:t>91.43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22.18</w:t>
      </w:r>
      <w:r>
        <w:rPr>
          <w:rFonts w:ascii="仿宋" w:eastAsia="仿宋" w:hAnsi="仿宋" w:hint="eastAsia"/>
          <w:sz w:val="32"/>
          <w:szCs w:val="32"/>
        </w:rPr>
        <w:t>万元，占</w:t>
      </w:r>
      <w:r>
        <w:rPr>
          <w:rFonts w:ascii="仿宋" w:eastAsia="仿宋" w:hAnsi="仿宋" w:hint="eastAsia"/>
          <w:sz w:val="32"/>
          <w:szCs w:val="32"/>
        </w:rPr>
        <w:t>3.95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b/>
          <w:bCs/>
          <w:sz w:val="32"/>
          <w:szCs w:val="32"/>
        </w:rPr>
        <w:t>12.6</w:t>
      </w:r>
      <w:r>
        <w:rPr>
          <w:rFonts w:ascii="仿宋" w:eastAsia="仿宋" w:hAnsi="仿宋" w:hint="eastAsia"/>
          <w:sz w:val="32"/>
          <w:szCs w:val="32"/>
        </w:rPr>
        <w:t>万元，占</w:t>
      </w:r>
      <w:r>
        <w:rPr>
          <w:rFonts w:ascii="仿宋" w:eastAsia="仿宋" w:hAnsi="仿宋" w:hint="eastAsia"/>
          <w:sz w:val="32"/>
          <w:szCs w:val="32"/>
        </w:rPr>
        <w:t>2.24</w:t>
      </w:r>
      <w:r>
        <w:rPr>
          <w:rFonts w:ascii="仿宋" w:eastAsia="仿宋" w:hAnsi="仿宋"/>
          <w:sz w:val="32"/>
          <w:szCs w:val="32"/>
        </w:rPr>
        <w:t>%</w:t>
      </w:r>
      <w:r>
        <w:rPr>
          <w:rFonts w:ascii="仿宋" w:eastAsia="仿宋" w:hAnsi="仿宋" w:hint="eastAsia"/>
          <w:sz w:val="32"/>
          <w:szCs w:val="32"/>
        </w:rPr>
        <w:t>；住房保障支出</w:t>
      </w:r>
      <w:r>
        <w:rPr>
          <w:rFonts w:ascii="仿宋" w:eastAsia="仿宋" w:hAnsi="仿宋" w:hint="eastAsia"/>
          <w:sz w:val="32"/>
          <w:szCs w:val="32"/>
        </w:rPr>
        <w:t>13.33</w:t>
      </w:r>
      <w:r>
        <w:rPr>
          <w:rFonts w:ascii="仿宋" w:eastAsia="仿宋" w:hAnsi="仿宋" w:hint="eastAsia"/>
          <w:sz w:val="32"/>
          <w:szCs w:val="32"/>
        </w:rPr>
        <w:t>万元，占</w:t>
      </w:r>
      <w:r>
        <w:rPr>
          <w:rFonts w:ascii="仿宋" w:eastAsia="仿宋" w:hAnsi="仿宋" w:hint="eastAsia"/>
          <w:sz w:val="32"/>
          <w:szCs w:val="32"/>
        </w:rPr>
        <w:t>2.37</w:t>
      </w:r>
      <w:r>
        <w:rPr>
          <w:rFonts w:ascii="仿宋" w:eastAsia="仿宋" w:hAnsi="仿宋"/>
          <w:sz w:val="32"/>
          <w:szCs w:val="32"/>
        </w:rPr>
        <w:t>%</w:t>
      </w:r>
      <w:r>
        <w:rPr>
          <w:rFonts w:ascii="仿宋" w:eastAsia="仿宋" w:hAnsi="仿宋" w:hint="eastAsia"/>
          <w:sz w:val="32"/>
          <w:szCs w:val="32"/>
        </w:rPr>
        <w:t>。</w:t>
      </w:r>
    </w:p>
    <w:p w:rsidR="004C7E45" w:rsidRDefault="000C23F7">
      <w:pPr>
        <w:spacing w:line="600" w:lineRule="exact"/>
        <w:ind w:firstLine="640"/>
        <w:rPr>
          <w:rFonts w:ascii="仿宋" w:eastAsia="仿宋" w:hAnsi="仿宋"/>
          <w:sz w:val="32"/>
          <w:szCs w:val="32"/>
        </w:rPr>
      </w:pPr>
      <w:r>
        <w:rPr>
          <w:rFonts w:ascii="仿宋" w:eastAsia="仿宋" w:hAnsi="仿宋" w:hint="eastAsia"/>
          <w:b/>
          <w:sz w:val="32"/>
          <w:szCs w:val="32"/>
        </w:rPr>
        <w:t>（注：数据来源于财决</w:t>
      </w:r>
      <w:r>
        <w:rPr>
          <w:rFonts w:ascii="仿宋" w:eastAsia="仿宋" w:hAnsi="仿宋" w:hint="eastAsia"/>
          <w:b/>
          <w:sz w:val="32"/>
          <w:szCs w:val="32"/>
        </w:rPr>
        <w:t>01-1</w:t>
      </w:r>
      <w:r>
        <w:rPr>
          <w:rFonts w:ascii="仿宋" w:eastAsia="仿宋" w:hAnsi="仿宋" w:hint="eastAsia"/>
          <w:b/>
          <w:sz w:val="32"/>
          <w:szCs w:val="32"/>
        </w:rPr>
        <w:t>表，仅罗列本单位涉及的全部功能分类科目，至类级。）</w:t>
      </w:r>
    </w:p>
    <w:p w:rsidR="004C7E45" w:rsidRDefault="000C23F7">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4C7E45" w:rsidRDefault="000C23F7">
      <w:pPr>
        <w:pStyle w:val="BodyText"/>
      </w:pPr>
      <w:r>
        <w:rPr>
          <w:rFonts w:hint="eastAsia"/>
          <w:noProof/>
        </w:rPr>
        <w:drawing>
          <wp:inline distT="0" distB="0" distL="114300" distR="114300">
            <wp:extent cx="5070475" cy="2324735"/>
            <wp:effectExtent l="4445" t="4445" r="11430" b="1397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7E45" w:rsidRDefault="000C23F7">
      <w:pPr>
        <w:spacing w:line="600" w:lineRule="exact"/>
        <w:ind w:firstLineChars="200" w:firstLine="643"/>
        <w:outlineLvl w:val="2"/>
        <w:rPr>
          <w:rFonts w:ascii="仿宋" w:eastAsia="仿宋" w:hAnsi="仿宋"/>
          <w:b/>
          <w:sz w:val="32"/>
          <w:szCs w:val="32"/>
        </w:rPr>
      </w:pPr>
      <w:bookmarkStart w:id="40" w:name="_Toc15377212"/>
      <w:r>
        <w:rPr>
          <w:rFonts w:ascii="仿宋" w:eastAsia="仿宋" w:hAnsi="仿宋" w:hint="eastAsia"/>
          <w:b/>
          <w:sz w:val="32"/>
          <w:szCs w:val="32"/>
        </w:rPr>
        <w:t>（三）一般公共预算财政拨款支出决算具体情况</w:t>
      </w:r>
      <w:bookmarkEnd w:id="40"/>
    </w:p>
    <w:p w:rsidR="004C7E45" w:rsidRDefault="000C23F7">
      <w:pPr>
        <w:spacing w:line="600" w:lineRule="exact"/>
        <w:ind w:firstLineChars="200" w:firstLine="643"/>
        <w:outlineLvl w:val="2"/>
        <w:rPr>
          <w:rFonts w:ascii="仿宋" w:eastAsia="仿宋" w:hAnsi="仿宋"/>
          <w:sz w:val="32"/>
          <w:szCs w:val="32"/>
        </w:rPr>
      </w:pPr>
      <w:bookmarkStart w:id="41" w:name="_Toc15377444"/>
      <w:bookmarkStart w:id="42" w:name="_Toc15378460"/>
      <w:bookmarkStart w:id="43" w:name="_Toc15377213"/>
      <w:r>
        <w:rPr>
          <w:rFonts w:ascii="仿宋" w:eastAsia="仿宋" w:hAnsi="仿宋" w:hint="eastAsia"/>
          <w:b/>
          <w:sz w:val="32"/>
          <w:szCs w:val="32"/>
        </w:rPr>
        <w:t>2021</w:t>
      </w:r>
      <w:r>
        <w:rPr>
          <w:rFonts w:ascii="仿宋" w:eastAsia="仿宋" w:hAnsi="仿宋" w:hint="eastAsia"/>
          <w:b/>
          <w:sz w:val="32"/>
          <w:szCs w:val="32"/>
        </w:rPr>
        <w:t>年一般公共预算支出决算数为</w:t>
      </w:r>
      <w:r>
        <w:rPr>
          <w:rFonts w:ascii="仿宋" w:eastAsia="仿宋" w:hAnsi="仿宋" w:hint="eastAsia"/>
          <w:b/>
          <w:sz w:val="32"/>
          <w:szCs w:val="32"/>
        </w:rPr>
        <w:t>561.65</w:t>
      </w:r>
      <w:r>
        <w:rPr>
          <w:rFonts w:ascii="仿宋" w:eastAsia="仿宋" w:hAnsi="仿宋" w:hint="eastAsia"/>
          <w:b/>
          <w:sz w:val="32"/>
          <w:szCs w:val="32"/>
        </w:rPr>
        <w:t>万元</w:t>
      </w:r>
      <w:r>
        <w:rPr>
          <w:rFonts w:ascii="仿宋" w:eastAsia="仿宋" w:hAnsi="仿宋" w:hint="eastAsia"/>
          <w:sz w:val="32"/>
          <w:szCs w:val="32"/>
        </w:rPr>
        <w:t>，</w:t>
      </w:r>
      <w:r>
        <w:rPr>
          <w:rStyle w:val="ac"/>
          <w:rFonts w:ascii="仿宋" w:eastAsia="仿宋" w:hAnsi="仿宋" w:hint="eastAsia"/>
          <w:bCs/>
          <w:sz w:val="32"/>
          <w:szCs w:val="32"/>
        </w:rPr>
        <w:t>完成预算</w:t>
      </w:r>
      <w:r>
        <w:rPr>
          <w:rStyle w:val="ac"/>
          <w:rFonts w:ascii="仿宋" w:eastAsia="仿宋" w:hAnsi="仿宋" w:hint="eastAsia"/>
          <w:bCs/>
          <w:sz w:val="32"/>
          <w:szCs w:val="32"/>
        </w:rPr>
        <w:t>100</w:t>
      </w:r>
      <w:r>
        <w:rPr>
          <w:rStyle w:val="ac"/>
          <w:rFonts w:ascii="仿宋" w:eastAsia="仿宋" w:hAnsi="仿宋"/>
          <w:bCs/>
          <w:sz w:val="32"/>
          <w:szCs w:val="32"/>
        </w:rPr>
        <w:t>%</w:t>
      </w:r>
      <w:r>
        <w:rPr>
          <w:rStyle w:val="ac"/>
          <w:rFonts w:ascii="仿宋" w:eastAsia="仿宋" w:hAnsi="仿宋" w:hint="eastAsia"/>
          <w:bCs/>
          <w:sz w:val="32"/>
          <w:szCs w:val="32"/>
        </w:rPr>
        <w:t>。其中：</w:t>
      </w:r>
      <w:bookmarkEnd w:id="41"/>
      <w:bookmarkEnd w:id="42"/>
      <w:bookmarkEnd w:id="43"/>
    </w:p>
    <w:p w:rsidR="004C7E45" w:rsidRDefault="000C23F7">
      <w:pPr>
        <w:spacing w:line="600" w:lineRule="exact"/>
        <w:ind w:firstLineChars="200" w:firstLine="643"/>
        <w:rPr>
          <w:rFonts w:ascii="仿宋" w:eastAsia="仿宋" w:hAnsi="仿宋"/>
          <w:b/>
          <w:sz w:val="32"/>
          <w:szCs w:val="32"/>
        </w:rPr>
      </w:pPr>
      <w:r>
        <w:rPr>
          <w:rStyle w:val="ac"/>
          <w:rFonts w:ascii="仿宋" w:eastAsia="仿宋" w:hAnsi="仿宋"/>
          <w:bCs/>
          <w:sz w:val="32"/>
          <w:szCs w:val="32"/>
        </w:rPr>
        <w:t>1.</w:t>
      </w:r>
      <w:r>
        <w:rPr>
          <w:rStyle w:val="ac"/>
          <w:rFonts w:ascii="仿宋" w:eastAsia="仿宋" w:hAnsi="仿宋" w:hint="eastAsia"/>
          <w:bCs/>
          <w:sz w:val="32"/>
          <w:szCs w:val="32"/>
        </w:rPr>
        <w:t>农林水（类）林业和草原（款）事业机构（项）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513.54</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rsidR="004C7E45" w:rsidRDefault="000C23F7">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2</w:t>
      </w:r>
      <w:r>
        <w:rPr>
          <w:rStyle w:val="ac"/>
          <w:rFonts w:ascii="仿宋" w:eastAsia="仿宋" w:hAnsi="仿宋"/>
          <w:bCs/>
          <w:sz w:val="32"/>
          <w:szCs w:val="32"/>
        </w:rPr>
        <w:t>.</w:t>
      </w:r>
      <w:r>
        <w:rPr>
          <w:rStyle w:val="ac"/>
          <w:rFonts w:ascii="仿宋" w:eastAsia="仿宋" w:hAnsi="仿宋" w:hint="eastAsia"/>
          <w:bCs/>
          <w:sz w:val="32"/>
          <w:szCs w:val="32"/>
        </w:rPr>
        <w:t>社会保障和就业（类）行政事业单位养老支出（款）事业单位养老支出（项）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22.18</w:t>
      </w:r>
      <w:r>
        <w:rPr>
          <w:rStyle w:val="ac"/>
          <w:rFonts w:ascii="仿宋" w:eastAsia="仿宋" w:hAnsi="仿宋" w:hint="eastAsia"/>
          <w:b w:val="0"/>
          <w:bCs/>
          <w:sz w:val="32"/>
          <w:szCs w:val="32"/>
        </w:rPr>
        <w:t>万元，完成预</w:t>
      </w:r>
      <w:r>
        <w:rPr>
          <w:rStyle w:val="ac"/>
          <w:rFonts w:ascii="仿宋" w:eastAsia="仿宋" w:hAnsi="仿宋" w:hint="eastAsia"/>
          <w:b w:val="0"/>
          <w:bCs/>
          <w:sz w:val="32"/>
          <w:szCs w:val="32"/>
        </w:rPr>
        <w:lastRenderedPageBreak/>
        <w:t>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rsidR="004C7E45" w:rsidRDefault="000C23F7">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3</w:t>
      </w:r>
      <w:r>
        <w:rPr>
          <w:rStyle w:val="ac"/>
          <w:rFonts w:ascii="仿宋" w:eastAsia="仿宋" w:hAnsi="仿宋"/>
          <w:bCs/>
          <w:sz w:val="32"/>
          <w:szCs w:val="32"/>
        </w:rPr>
        <w:t>.</w:t>
      </w:r>
      <w:r>
        <w:rPr>
          <w:rFonts w:ascii="仿宋" w:eastAsia="仿宋" w:hAnsi="仿宋" w:hint="eastAsia"/>
          <w:b/>
          <w:bCs/>
          <w:sz w:val="32"/>
          <w:szCs w:val="32"/>
        </w:rPr>
        <w:t>卫生健康</w:t>
      </w:r>
      <w:r>
        <w:rPr>
          <w:rStyle w:val="ac"/>
          <w:rFonts w:ascii="仿宋" w:eastAsia="仿宋" w:hAnsi="仿宋" w:hint="eastAsia"/>
          <w:bCs/>
          <w:sz w:val="32"/>
          <w:szCs w:val="32"/>
        </w:rPr>
        <w:t>（类）行政事业单位医疗（款）事业单位医疗（项）</w:t>
      </w:r>
      <w:r>
        <w:rPr>
          <w:rStyle w:val="ac"/>
          <w:rFonts w:ascii="仿宋" w:eastAsia="仿宋" w:hAnsi="仿宋"/>
          <w:bCs/>
          <w:sz w:val="32"/>
          <w:szCs w:val="32"/>
        </w:rPr>
        <w:t>:</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12.6</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rsidR="004C7E45" w:rsidRDefault="000C23F7">
      <w:pPr>
        <w:pStyle w:val="BodyText"/>
        <w:spacing w:after="0" w:line="560" w:lineRule="exact"/>
      </w:pPr>
      <w:r>
        <w:rPr>
          <w:rStyle w:val="ac"/>
          <w:rFonts w:ascii="仿宋" w:hAnsi="仿宋" w:hint="eastAsia"/>
          <w:b w:val="0"/>
          <w:bCs/>
          <w:szCs w:val="32"/>
        </w:rPr>
        <w:t xml:space="preserve">  </w:t>
      </w:r>
      <w:r>
        <w:rPr>
          <w:rStyle w:val="ac"/>
          <w:rFonts w:ascii="仿宋" w:hAnsi="仿宋" w:hint="eastAsia"/>
          <w:szCs w:val="32"/>
        </w:rPr>
        <w:t xml:space="preserve">  4.</w:t>
      </w:r>
      <w:r>
        <w:rPr>
          <w:rStyle w:val="ac"/>
          <w:rFonts w:ascii="仿宋" w:hAnsi="仿宋" w:hint="eastAsia"/>
          <w:szCs w:val="32"/>
        </w:rPr>
        <w:t>住房保障</w:t>
      </w:r>
      <w:r w:rsidR="001B1587">
        <w:rPr>
          <w:rStyle w:val="ac"/>
          <w:rFonts w:ascii="仿宋" w:hAnsi="仿宋" w:hint="eastAsia"/>
          <w:szCs w:val="32"/>
          <w:u w:val="thick" w:color="46CD7E"/>
          <w:shd w:val="clear" w:color="auto" w:fill="DAF5E5"/>
        </w:rPr>
        <w:t>（</w:t>
      </w:r>
      <w:r>
        <w:rPr>
          <w:rStyle w:val="ac"/>
          <w:rFonts w:ascii="仿宋" w:hAnsi="仿宋" w:hint="eastAsia"/>
          <w:szCs w:val="32"/>
        </w:rPr>
        <w:t>类）住房改革（款）住房公积金（项）</w:t>
      </w:r>
      <w:r>
        <w:rPr>
          <w:rStyle w:val="ac"/>
          <w:rFonts w:ascii="仿宋" w:hAnsi="仿宋" w:hint="eastAsia"/>
          <w:b w:val="0"/>
          <w:bCs/>
          <w:szCs w:val="32"/>
        </w:rPr>
        <w:t>：支出决算为</w:t>
      </w:r>
      <w:r>
        <w:rPr>
          <w:rStyle w:val="ac"/>
          <w:rFonts w:ascii="仿宋" w:hAnsi="仿宋" w:hint="eastAsia"/>
          <w:b w:val="0"/>
          <w:bCs/>
          <w:szCs w:val="32"/>
        </w:rPr>
        <w:t>13.33</w:t>
      </w:r>
      <w:r>
        <w:rPr>
          <w:rStyle w:val="ac"/>
          <w:rFonts w:ascii="仿宋" w:hAnsi="仿宋" w:hint="eastAsia"/>
          <w:b w:val="0"/>
          <w:bCs/>
          <w:szCs w:val="32"/>
        </w:rPr>
        <w:t>万元，完成预算</w:t>
      </w:r>
      <w:r>
        <w:rPr>
          <w:rStyle w:val="ac"/>
          <w:rFonts w:ascii="仿宋" w:hAnsi="仿宋" w:hint="eastAsia"/>
          <w:b w:val="0"/>
          <w:bCs/>
          <w:szCs w:val="32"/>
        </w:rPr>
        <w:t>100%</w:t>
      </w:r>
      <w:r>
        <w:rPr>
          <w:rStyle w:val="ac"/>
          <w:rFonts w:ascii="仿宋" w:hAnsi="仿宋" w:hint="eastAsia"/>
          <w:b w:val="0"/>
          <w:bCs/>
          <w:szCs w:val="32"/>
        </w:rPr>
        <w:t>，决算数等于预算数。</w:t>
      </w:r>
    </w:p>
    <w:p w:rsidR="004C7E45" w:rsidRDefault="000C23F7">
      <w:pPr>
        <w:tabs>
          <w:tab w:val="right" w:pos="8306"/>
        </w:tabs>
        <w:spacing w:line="560" w:lineRule="exact"/>
        <w:ind w:firstLineChars="200" w:firstLine="640"/>
        <w:outlineLvl w:val="1"/>
        <w:rPr>
          <w:rStyle w:val="20"/>
        </w:rPr>
      </w:pPr>
      <w:bookmarkStart w:id="44" w:name="_Toc15377214"/>
      <w:bookmarkStart w:id="45" w:name="_Toc15396608"/>
      <w:bookmarkStart w:id="46" w:name="_Toc14200"/>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44"/>
      <w:bookmarkEnd w:id="45"/>
      <w:bookmarkEnd w:id="46"/>
      <w:r>
        <w:rPr>
          <w:rStyle w:val="20"/>
          <w:rFonts w:ascii="黑体" w:eastAsia="黑体" w:hAnsi="黑体"/>
          <w:b w:val="0"/>
        </w:rPr>
        <w:tab/>
      </w:r>
    </w:p>
    <w:p w:rsidR="004C7E45" w:rsidRDefault="000C23F7">
      <w:pPr>
        <w:spacing w:line="56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261.45</w:t>
      </w:r>
      <w:r>
        <w:rPr>
          <w:rFonts w:ascii="仿宋" w:eastAsia="仿宋" w:hAnsi="仿宋" w:hint="eastAsia"/>
          <w:sz w:val="32"/>
          <w:szCs w:val="32"/>
        </w:rPr>
        <w:t>万元，其中：人员经费</w:t>
      </w:r>
      <w:r>
        <w:rPr>
          <w:rFonts w:ascii="仿宋" w:eastAsia="仿宋" w:hAnsi="仿宋" w:hint="eastAsia"/>
          <w:sz w:val="32"/>
          <w:szCs w:val="32"/>
        </w:rPr>
        <w:t>230.88</w:t>
      </w:r>
      <w:r>
        <w:rPr>
          <w:rFonts w:ascii="仿宋" w:eastAsia="仿宋" w:hAnsi="仿宋" w:hint="eastAsia"/>
          <w:sz w:val="32"/>
          <w:szCs w:val="32"/>
        </w:rPr>
        <w:t>万元，主要包括：基本工资</w:t>
      </w:r>
      <w:r>
        <w:rPr>
          <w:rFonts w:ascii="仿宋" w:eastAsia="仿宋" w:hAnsi="仿宋" w:hint="eastAsia"/>
          <w:sz w:val="32"/>
          <w:szCs w:val="32"/>
        </w:rPr>
        <w:t>63.82</w:t>
      </w:r>
      <w:r>
        <w:rPr>
          <w:rFonts w:ascii="仿宋" w:eastAsia="仿宋" w:hAnsi="仿宋" w:hint="eastAsia"/>
          <w:sz w:val="32"/>
          <w:szCs w:val="32"/>
        </w:rPr>
        <w:t>万元、津贴补贴</w:t>
      </w:r>
      <w:r>
        <w:rPr>
          <w:rFonts w:ascii="仿宋" w:eastAsia="仿宋" w:hAnsi="仿宋" w:hint="eastAsia"/>
          <w:sz w:val="32"/>
          <w:szCs w:val="32"/>
        </w:rPr>
        <w:t>42.76</w:t>
      </w:r>
      <w:r>
        <w:rPr>
          <w:rFonts w:ascii="仿宋" w:eastAsia="仿宋" w:hAnsi="仿宋" w:hint="eastAsia"/>
          <w:sz w:val="32"/>
          <w:szCs w:val="32"/>
        </w:rPr>
        <w:t>万元、奖金</w:t>
      </w:r>
      <w:r>
        <w:rPr>
          <w:rFonts w:ascii="仿宋" w:eastAsia="仿宋" w:hAnsi="仿宋" w:hint="eastAsia"/>
          <w:sz w:val="32"/>
          <w:szCs w:val="32"/>
        </w:rPr>
        <w:t>4.67</w:t>
      </w:r>
      <w:r>
        <w:rPr>
          <w:rFonts w:ascii="仿宋" w:eastAsia="仿宋" w:hAnsi="仿宋" w:hint="eastAsia"/>
          <w:sz w:val="32"/>
          <w:szCs w:val="32"/>
        </w:rPr>
        <w:t>万元、机关事业单位基本养老保险缴费</w:t>
      </w:r>
      <w:r>
        <w:rPr>
          <w:rFonts w:ascii="仿宋" w:eastAsia="仿宋" w:hAnsi="仿宋" w:hint="eastAsia"/>
          <w:sz w:val="32"/>
          <w:szCs w:val="32"/>
        </w:rPr>
        <w:t>17.77</w:t>
      </w:r>
      <w:r>
        <w:rPr>
          <w:rFonts w:ascii="仿宋" w:eastAsia="仿宋" w:hAnsi="仿宋" w:hint="eastAsia"/>
          <w:sz w:val="32"/>
          <w:szCs w:val="32"/>
        </w:rPr>
        <w:t>万元、职工基本医疗保险缴费</w:t>
      </w:r>
      <w:r>
        <w:rPr>
          <w:rFonts w:ascii="仿宋" w:eastAsia="仿宋" w:hAnsi="仿宋" w:hint="eastAsia"/>
          <w:sz w:val="32"/>
          <w:szCs w:val="32"/>
        </w:rPr>
        <w:t>10.49</w:t>
      </w:r>
      <w:r>
        <w:rPr>
          <w:rFonts w:ascii="仿宋" w:eastAsia="仿宋" w:hAnsi="仿宋" w:hint="eastAsia"/>
          <w:sz w:val="32"/>
          <w:szCs w:val="32"/>
        </w:rPr>
        <w:t>万元、公务员医疗补助缴费</w:t>
      </w:r>
      <w:r>
        <w:rPr>
          <w:rFonts w:ascii="仿宋" w:eastAsia="仿宋" w:hAnsi="仿宋" w:hint="eastAsia"/>
          <w:sz w:val="32"/>
          <w:szCs w:val="32"/>
        </w:rPr>
        <w:t>2.1</w:t>
      </w:r>
      <w:r>
        <w:rPr>
          <w:rFonts w:ascii="仿宋" w:eastAsia="仿宋" w:hAnsi="仿宋" w:hint="eastAsia"/>
          <w:sz w:val="32"/>
          <w:szCs w:val="32"/>
        </w:rPr>
        <w:t>万元、住房公积金</w:t>
      </w:r>
      <w:r>
        <w:rPr>
          <w:rFonts w:ascii="仿宋" w:eastAsia="仿宋" w:hAnsi="仿宋" w:hint="eastAsia"/>
          <w:sz w:val="32"/>
          <w:szCs w:val="32"/>
        </w:rPr>
        <w:t>13.33</w:t>
      </w:r>
      <w:r>
        <w:rPr>
          <w:rFonts w:ascii="仿宋" w:eastAsia="仿宋" w:hAnsi="仿宋" w:hint="eastAsia"/>
          <w:sz w:val="32"/>
          <w:szCs w:val="32"/>
        </w:rPr>
        <w:t>万元、其他工资福利支出</w:t>
      </w:r>
      <w:r>
        <w:rPr>
          <w:rFonts w:ascii="仿宋" w:eastAsia="仿宋" w:hAnsi="仿宋" w:hint="eastAsia"/>
          <w:sz w:val="32"/>
          <w:szCs w:val="32"/>
        </w:rPr>
        <w:t>68.3</w:t>
      </w:r>
      <w:r>
        <w:rPr>
          <w:rFonts w:ascii="仿宋" w:eastAsia="仿宋" w:hAnsi="仿宋" w:hint="eastAsia"/>
          <w:sz w:val="32"/>
          <w:szCs w:val="32"/>
        </w:rPr>
        <w:t>万元、生活补助</w:t>
      </w:r>
      <w:r>
        <w:rPr>
          <w:rFonts w:ascii="仿宋" w:eastAsia="仿宋" w:hAnsi="仿宋" w:hint="eastAsia"/>
          <w:sz w:val="32"/>
          <w:szCs w:val="32"/>
        </w:rPr>
        <w:t>1.24</w:t>
      </w:r>
      <w:r>
        <w:rPr>
          <w:rFonts w:ascii="仿宋" w:eastAsia="仿宋" w:hAnsi="仿宋" w:hint="eastAsia"/>
          <w:sz w:val="32"/>
          <w:szCs w:val="32"/>
        </w:rPr>
        <w:t>万元。公用经费</w:t>
      </w:r>
      <w:r>
        <w:rPr>
          <w:rFonts w:ascii="仿宋" w:eastAsia="仿宋" w:hAnsi="仿宋" w:hint="eastAsia"/>
          <w:sz w:val="32"/>
          <w:szCs w:val="32"/>
        </w:rPr>
        <w:t>30.57</w:t>
      </w:r>
      <w:r>
        <w:rPr>
          <w:rFonts w:ascii="仿宋" w:eastAsia="仿宋" w:hAnsi="仿宋" w:hint="eastAsia"/>
          <w:sz w:val="32"/>
          <w:szCs w:val="32"/>
        </w:rPr>
        <w:t>万元，主要包括：办公费</w:t>
      </w:r>
      <w:r>
        <w:rPr>
          <w:rFonts w:ascii="仿宋" w:eastAsia="仿宋" w:hAnsi="仿宋" w:hint="eastAsia"/>
          <w:sz w:val="32"/>
          <w:szCs w:val="32"/>
        </w:rPr>
        <w:t>1</w:t>
      </w:r>
      <w:r>
        <w:rPr>
          <w:rFonts w:ascii="仿宋" w:eastAsia="仿宋" w:hAnsi="仿宋" w:hint="eastAsia"/>
          <w:sz w:val="32"/>
          <w:szCs w:val="32"/>
        </w:rPr>
        <w:t>.85</w:t>
      </w:r>
      <w:r>
        <w:rPr>
          <w:rFonts w:ascii="仿宋" w:eastAsia="仿宋" w:hAnsi="仿宋" w:hint="eastAsia"/>
          <w:sz w:val="32"/>
          <w:szCs w:val="32"/>
        </w:rPr>
        <w:t>万元、印刷费</w:t>
      </w:r>
      <w:r>
        <w:rPr>
          <w:rFonts w:ascii="仿宋" w:eastAsia="仿宋" w:hAnsi="仿宋" w:hint="eastAsia"/>
          <w:sz w:val="32"/>
          <w:szCs w:val="32"/>
        </w:rPr>
        <w:t>0</w:t>
      </w:r>
      <w:r>
        <w:rPr>
          <w:rFonts w:ascii="仿宋" w:eastAsia="仿宋" w:hAnsi="仿宋" w:hint="eastAsia"/>
          <w:sz w:val="32"/>
          <w:szCs w:val="32"/>
        </w:rPr>
        <w:t>万元、邮电费</w:t>
      </w:r>
      <w:r>
        <w:rPr>
          <w:rFonts w:ascii="仿宋" w:eastAsia="仿宋" w:hAnsi="仿宋" w:hint="eastAsia"/>
          <w:sz w:val="32"/>
          <w:szCs w:val="32"/>
        </w:rPr>
        <w:t>0.</w:t>
      </w:r>
      <w:r>
        <w:rPr>
          <w:rFonts w:ascii="仿宋" w:eastAsia="仿宋" w:hAnsi="仿宋" w:hint="eastAsia"/>
          <w:sz w:val="32"/>
          <w:szCs w:val="32"/>
        </w:rPr>
        <w:t>84</w:t>
      </w:r>
      <w:r>
        <w:rPr>
          <w:rFonts w:ascii="仿宋" w:eastAsia="仿宋" w:hAnsi="仿宋" w:hint="eastAsia"/>
          <w:sz w:val="32"/>
          <w:szCs w:val="32"/>
        </w:rPr>
        <w:t>万元、差旅费</w:t>
      </w:r>
      <w:r>
        <w:rPr>
          <w:rFonts w:ascii="仿宋" w:eastAsia="仿宋" w:hAnsi="仿宋" w:hint="eastAsia"/>
          <w:sz w:val="32"/>
          <w:szCs w:val="32"/>
        </w:rPr>
        <w:t>13.74</w:t>
      </w:r>
      <w:r>
        <w:rPr>
          <w:rFonts w:ascii="仿宋" w:eastAsia="仿宋" w:hAnsi="仿宋" w:hint="eastAsia"/>
          <w:sz w:val="32"/>
          <w:szCs w:val="32"/>
        </w:rPr>
        <w:t>万元、公务接待费</w:t>
      </w:r>
      <w:r>
        <w:rPr>
          <w:rFonts w:ascii="仿宋" w:eastAsia="仿宋" w:hAnsi="仿宋" w:hint="eastAsia"/>
          <w:sz w:val="32"/>
          <w:szCs w:val="32"/>
        </w:rPr>
        <w:t>0.</w:t>
      </w:r>
      <w:r>
        <w:rPr>
          <w:rFonts w:ascii="仿宋" w:eastAsia="仿宋" w:hAnsi="仿宋" w:hint="eastAsia"/>
          <w:sz w:val="32"/>
          <w:szCs w:val="32"/>
        </w:rPr>
        <w:t>68</w:t>
      </w:r>
      <w:r>
        <w:rPr>
          <w:rFonts w:ascii="仿宋" w:eastAsia="仿宋" w:hAnsi="仿宋" w:hint="eastAsia"/>
          <w:sz w:val="32"/>
          <w:szCs w:val="32"/>
        </w:rPr>
        <w:t>万元、工会经费</w:t>
      </w:r>
      <w:r>
        <w:rPr>
          <w:rFonts w:ascii="仿宋" w:eastAsia="仿宋" w:hAnsi="仿宋" w:hint="eastAsia"/>
          <w:sz w:val="32"/>
          <w:szCs w:val="32"/>
        </w:rPr>
        <w:t>0.71</w:t>
      </w:r>
      <w:r>
        <w:rPr>
          <w:rFonts w:ascii="仿宋" w:eastAsia="仿宋" w:hAnsi="仿宋" w:hint="eastAsia"/>
          <w:sz w:val="32"/>
          <w:szCs w:val="32"/>
        </w:rPr>
        <w:t>万元、福利费</w:t>
      </w:r>
      <w:r>
        <w:rPr>
          <w:rFonts w:ascii="仿宋" w:eastAsia="仿宋" w:hAnsi="仿宋" w:hint="eastAsia"/>
          <w:sz w:val="32"/>
          <w:szCs w:val="32"/>
        </w:rPr>
        <w:t>0.</w:t>
      </w:r>
      <w:r>
        <w:rPr>
          <w:rFonts w:ascii="仿宋" w:eastAsia="仿宋" w:hAnsi="仿宋" w:hint="eastAsia"/>
          <w:sz w:val="32"/>
          <w:szCs w:val="32"/>
        </w:rPr>
        <w:t>89</w:t>
      </w:r>
      <w:r>
        <w:rPr>
          <w:rFonts w:ascii="仿宋" w:eastAsia="仿宋" w:hAnsi="仿宋" w:hint="eastAsia"/>
          <w:sz w:val="32"/>
          <w:szCs w:val="32"/>
        </w:rPr>
        <w:t>万元、公务交通运行维护费</w:t>
      </w:r>
      <w:r>
        <w:rPr>
          <w:rFonts w:ascii="仿宋" w:eastAsia="仿宋" w:hAnsi="仿宋" w:hint="eastAsia"/>
          <w:sz w:val="32"/>
          <w:szCs w:val="32"/>
        </w:rPr>
        <w:t>0</w:t>
      </w:r>
      <w:r>
        <w:rPr>
          <w:rFonts w:ascii="仿宋" w:eastAsia="仿宋" w:hAnsi="仿宋" w:hint="eastAsia"/>
          <w:sz w:val="32"/>
          <w:szCs w:val="32"/>
        </w:rPr>
        <w:t>万元、其他交通费</w:t>
      </w:r>
      <w:r>
        <w:rPr>
          <w:rFonts w:ascii="仿宋" w:eastAsia="仿宋" w:hAnsi="仿宋" w:hint="eastAsia"/>
          <w:sz w:val="32"/>
          <w:szCs w:val="32"/>
        </w:rPr>
        <w:t>10.67</w:t>
      </w:r>
      <w:r>
        <w:rPr>
          <w:rFonts w:ascii="仿宋" w:eastAsia="仿宋" w:hAnsi="仿宋" w:hint="eastAsia"/>
          <w:sz w:val="32"/>
          <w:szCs w:val="32"/>
        </w:rPr>
        <w:t>万元、其他商品和服务支出</w:t>
      </w:r>
      <w:r>
        <w:rPr>
          <w:rFonts w:ascii="仿宋" w:eastAsia="仿宋" w:hAnsi="仿宋" w:hint="eastAsia"/>
          <w:sz w:val="32"/>
          <w:szCs w:val="32"/>
        </w:rPr>
        <w:t>0</w:t>
      </w:r>
      <w:r>
        <w:rPr>
          <w:rFonts w:ascii="仿宋" w:eastAsia="仿宋" w:hAnsi="仿宋" w:hint="eastAsia"/>
          <w:sz w:val="32"/>
          <w:szCs w:val="32"/>
        </w:rPr>
        <w:t>万元、资本性支出</w:t>
      </w:r>
      <w:r>
        <w:rPr>
          <w:rFonts w:ascii="仿宋" w:eastAsia="仿宋" w:hAnsi="仿宋" w:hint="eastAsia"/>
          <w:sz w:val="32"/>
          <w:szCs w:val="32"/>
        </w:rPr>
        <w:t>0</w:t>
      </w:r>
      <w:r>
        <w:rPr>
          <w:rFonts w:ascii="仿宋" w:eastAsia="仿宋" w:hAnsi="仿宋" w:hint="eastAsia"/>
          <w:sz w:val="32"/>
          <w:szCs w:val="32"/>
        </w:rPr>
        <w:t>万元。</w:t>
      </w:r>
    </w:p>
    <w:p w:rsidR="004C7E45" w:rsidRDefault="000C23F7">
      <w:pPr>
        <w:spacing w:line="600" w:lineRule="exact"/>
        <w:ind w:firstLine="640"/>
        <w:outlineLvl w:val="1"/>
        <w:rPr>
          <w:rStyle w:val="20"/>
          <w:rFonts w:ascii="黑体" w:eastAsia="黑体" w:hAnsi="黑体"/>
          <w:b w:val="0"/>
        </w:rPr>
      </w:pPr>
      <w:bookmarkStart w:id="47" w:name="_Toc15377215"/>
      <w:bookmarkStart w:id="48" w:name="_Toc15396609"/>
      <w:bookmarkStart w:id="49" w:name="_Toc18302"/>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7"/>
      <w:bookmarkEnd w:id="48"/>
      <w:bookmarkEnd w:id="49"/>
    </w:p>
    <w:p w:rsidR="004C7E45" w:rsidRDefault="000C23F7">
      <w:pPr>
        <w:spacing w:line="600" w:lineRule="exact"/>
        <w:ind w:firstLine="640"/>
        <w:outlineLvl w:val="2"/>
        <w:rPr>
          <w:rFonts w:ascii="仿宋" w:eastAsia="仿宋" w:hAnsi="仿宋"/>
          <w:b/>
          <w:sz w:val="32"/>
          <w:szCs w:val="32"/>
        </w:rPr>
      </w:pPr>
      <w:bookmarkStart w:id="50" w:name="_Toc15377216"/>
      <w:r>
        <w:rPr>
          <w:rFonts w:ascii="仿宋" w:eastAsia="仿宋" w:hAnsi="仿宋" w:hint="eastAsia"/>
          <w:b/>
          <w:sz w:val="32"/>
          <w:szCs w:val="32"/>
        </w:rPr>
        <w:t>（一）“三公”经费财政拨款支出决算总体情况说明</w:t>
      </w:r>
      <w:bookmarkEnd w:id="50"/>
    </w:p>
    <w:p w:rsidR="004C7E45" w:rsidRDefault="000C23F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0.</w:t>
      </w:r>
      <w:r>
        <w:rPr>
          <w:rFonts w:ascii="仿宋" w:eastAsia="仿宋" w:hAnsi="仿宋" w:hint="eastAsia"/>
          <w:sz w:val="32"/>
          <w:szCs w:val="32"/>
        </w:rPr>
        <w:t>68</w:t>
      </w:r>
      <w:r>
        <w:rPr>
          <w:rFonts w:ascii="仿宋" w:eastAsia="仿宋" w:hAnsi="仿宋" w:hint="eastAsia"/>
          <w:sz w:val="32"/>
          <w:szCs w:val="32"/>
        </w:rPr>
        <w:t>万元，完成预算</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，决算数小于预算数的主要原因是公务接待减少。</w:t>
      </w:r>
    </w:p>
    <w:p w:rsidR="004C7E45" w:rsidRDefault="000C23F7">
      <w:pPr>
        <w:spacing w:line="600" w:lineRule="exact"/>
        <w:ind w:firstLine="640"/>
        <w:outlineLvl w:val="2"/>
        <w:rPr>
          <w:rFonts w:ascii="仿宋" w:eastAsia="仿宋" w:hAnsi="仿宋"/>
          <w:b/>
          <w:sz w:val="32"/>
          <w:szCs w:val="32"/>
        </w:rPr>
      </w:pPr>
      <w:bookmarkStart w:id="51" w:name="_Toc15377217"/>
      <w:r>
        <w:rPr>
          <w:rFonts w:ascii="仿宋" w:eastAsia="仿宋" w:hAnsi="仿宋" w:hint="eastAsia"/>
          <w:b/>
          <w:sz w:val="32"/>
          <w:szCs w:val="32"/>
        </w:rPr>
        <w:t>（二）“三公”经费财政拨款支出决算具体情况说明</w:t>
      </w:r>
      <w:bookmarkEnd w:id="51"/>
    </w:p>
    <w:p w:rsidR="004C7E45" w:rsidRDefault="000C23F7">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年“三公”经费财政拨款支出决算中，公务接待费支出决算</w:t>
      </w:r>
      <w:r>
        <w:rPr>
          <w:rFonts w:ascii="仿宋" w:eastAsia="仿宋" w:hAnsi="仿宋" w:hint="eastAsia"/>
          <w:sz w:val="32"/>
          <w:szCs w:val="32"/>
        </w:rPr>
        <w:t>0.</w:t>
      </w:r>
      <w:r>
        <w:rPr>
          <w:rFonts w:ascii="仿宋" w:eastAsia="仿宋" w:hAnsi="仿宋" w:hint="eastAsia"/>
          <w:sz w:val="32"/>
          <w:szCs w:val="32"/>
        </w:rPr>
        <w:t>68</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4C7E45" w:rsidRDefault="000C23F7">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p>
    <w:p w:rsidR="004C7E45" w:rsidRDefault="000C23F7">
      <w:pPr>
        <w:pStyle w:val="BodyText"/>
      </w:pPr>
      <w:r>
        <w:rPr>
          <w:rFonts w:hint="eastAsia"/>
          <w:noProof/>
        </w:rPr>
        <w:drawing>
          <wp:inline distT="0" distB="0" distL="114300" distR="114300">
            <wp:extent cx="5080000" cy="2771775"/>
            <wp:effectExtent l="19050" t="0" r="2540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7E45" w:rsidRDefault="000C23F7">
      <w:pPr>
        <w:spacing w:line="600" w:lineRule="exact"/>
        <w:ind w:firstLine="640"/>
        <w:rPr>
          <w:rFonts w:ascii="黑体" w:eastAsia="黑体"/>
          <w:sz w:val="32"/>
          <w:szCs w:val="32"/>
        </w:rPr>
      </w:pPr>
      <w:r>
        <w:rPr>
          <w:rFonts w:ascii="仿宋_GB2312" w:eastAsia="仿宋_GB2312" w:hint="eastAsia"/>
          <w:b/>
          <w:sz w:val="32"/>
          <w:szCs w:val="32"/>
        </w:rPr>
        <w:t>公务接待费支出</w:t>
      </w:r>
      <w:r>
        <w:rPr>
          <w:rFonts w:ascii="仿宋_GB2312" w:eastAsia="仿宋_GB2312" w:hint="eastAsia"/>
          <w:sz w:val="32"/>
          <w:szCs w:val="32"/>
        </w:rPr>
        <w:t>0.</w:t>
      </w:r>
      <w:r>
        <w:rPr>
          <w:rFonts w:ascii="仿宋_GB2312" w:eastAsia="仿宋_GB2312" w:hint="eastAsia"/>
          <w:sz w:val="32"/>
          <w:szCs w:val="32"/>
        </w:rPr>
        <w:t>68</w:t>
      </w:r>
      <w:r>
        <w:rPr>
          <w:rFonts w:ascii="仿宋_GB2312" w:eastAsia="仿宋_GB2312" w:hint="eastAsia"/>
          <w:sz w:val="32"/>
          <w:szCs w:val="32"/>
        </w:rPr>
        <w:t>万元，</w:t>
      </w:r>
      <w:r>
        <w:rPr>
          <w:rStyle w:val="ac"/>
          <w:rFonts w:ascii="仿宋" w:eastAsia="仿宋" w:hAnsi="仿宋" w:hint="eastAsia"/>
          <w:b w:val="0"/>
          <w:bCs/>
          <w:sz w:val="32"/>
          <w:szCs w:val="32"/>
        </w:rPr>
        <w:t>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减少</w:t>
      </w:r>
      <w:r>
        <w:rPr>
          <w:rFonts w:ascii="仿宋_GB2312" w:eastAsia="仿宋_GB2312" w:hint="eastAsia"/>
          <w:sz w:val="32"/>
          <w:szCs w:val="32"/>
        </w:rPr>
        <w:t>0.02</w:t>
      </w:r>
      <w:r>
        <w:rPr>
          <w:rFonts w:ascii="仿宋_GB2312" w:eastAsia="仿宋_GB2312" w:hint="eastAsia"/>
          <w:sz w:val="32"/>
          <w:szCs w:val="32"/>
        </w:rPr>
        <w:t>万元，</w:t>
      </w:r>
      <w:r>
        <w:rPr>
          <w:rFonts w:ascii="仿宋_GB2312" w:eastAsia="仿宋_GB2312" w:hint="eastAsia"/>
          <w:sz w:val="32"/>
          <w:szCs w:val="32"/>
        </w:rPr>
        <w:t>减少</w:t>
      </w:r>
      <w:r>
        <w:rPr>
          <w:rFonts w:ascii="仿宋_GB2312" w:eastAsia="仿宋_GB2312" w:hint="eastAsia"/>
          <w:sz w:val="32"/>
          <w:szCs w:val="32"/>
        </w:rPr>
        <w:t>2.86</w:t>
      </w:r>
      <w:r>
        <w:rPr>
          <w:rFonts w:ascii="仿宋_GB2312" w:eastAsia="仿宋_GB2312"/>
          <w:sz w:val="32"/>
          <w:szCs w:val="32"/>
        </w:rPr>
        <w:t>%</w:t>
      </w:r>
      <w:r>
        <w:rPr>
          <w:rFonts w:ascii="仿宋_GB2312" w:eastAsia="仿宋_GB2312" w:hint="eastAsia"/>
          <w:sz w:val="32"/>
          <w:szCs w:val="32"/>
        </w:rPr>
        <w:t>。主要原因是公务接待减少。</w:t>
      </w:r>
      <w:bookmarkStart w:id="52" w:name="_Toc15396610"/>
      <w:bookmarkStart w:id="53" w:name="_Toc15377218"/>
    </w:p>
    <w:p w:rsidR="004C7E45" w:rsidRDefault="000C23F7">
      <w:pPr>
        <w:spacing w:line="600" w:lineRule="exact"/>
        <w:ind w:firstLine="640"/>
        <w:outlineLvl w:val="1"/>
        <w:rPr>
          <w:rStyle w:val="20"/>
          <w:rFonts w:ascii="黑体" w:eastAsia="黑体" w:hAnsi="黑体"/>
        </w:rPr>
      </w:pPr>
      <w:bookmarkStart w:id="54" w:name="_Toc15787"/>
      <w:r>
        <w:rPr>
          <w:rFonts w:ascii="黑体" w:eastAsia="黑体" w:hint="eastAsia"/>
          <w:sz w:val="32"/>
          <w:szCs w:val="32"/>
        </w:rPr>
        <w:t>八、</w:t>
      </w:r>
      <w:r>
        <w:rPr>
          <w:rStyle w:val="20"/>
          <w:rFonts w:ascii="黑体" w:eastAsia="黑体" w:hAnsi="黑体" w:hint="eastAsia"/>
          <w:b w:val="0"/>
        </w:rPr>
        <w:t>政府性基金预算支出决算情况说明</w:t>
      </w:r>
      <w:bookmarkEnd w:id="52"/>
      <w:bookmarkEnd w:id="53"/>
      <w:bookmarkEnd w:id="54"/>
    </w:p>
    <w:p w:rsidR="004C7E45" w:rsidRDefault="000C23F7">
      <w:pPr>
        <w:spacing w:line="600" w:lineRule="exact"/>
        <w:ind w:firstLine="640"/>
        <w:rPr>
          <w:rFonts w:ascii="仿宋_GB2312" w:eastAsia="仿宋_GB2312"/>
          <w:sz w:val="32"/>
          <w:szCs w:val="32"/>
        </w:rPr>
      </w:pPr>
      <w:r>
        <w:rPr>
          <w:rFonts w:ascii="仿宋_GB2312" w:eastAsia="仿宋_GB2312" w:hint="eastAsia"/>
          <w:sz w:val="32"/>
          <w:szCs w:val="32"/>
        </w:rPr>
        <w:t>无。</w:t>
      </w:r>
    </w:p>
    <w:p w:rsidR="004C7E45" w:rsidRDefault="000C23F7">
      <w:pPr>
        <w:numPr>
          <w:ilvl w:val="0"/>
          <w:numId w:val="2"/>
        </w:numPr>
        <w:spacing w:line="600" w:lineRule="exact"/>
        <w:ind w:firstLine="640"/>
        <w:outlineLvl w:val="1"/>
        <w:rPr>
          <w:rStyle w:val="20"/>
          <w:rFonts w:ascii="黑体" w:eastAsia="黑体" w:hAnsi="黑体"/>
          <w:b w:val="0"/>
        </w:rPr>
      </w:pPr>
      <w:bookmarkStart w:id="55" w:name="_Toc15396611"/>
      <w:bookmarkStart w:id="56" w:name="_Toc15377219"/>
      <w:bookmarkStart w:id="57" w:name="_Toc5976"/>
      <w:r>
        <w:rPr>
          <w:rStyle w:val="20"/>
          <w:rFonts w:ascii="黑体" w:eastAsia="黑体" w:hAnsi="黑体" w:hint="eastAsia"/>
          <w:b w:val="0"/>
        </w:rPr>
        <w:t>国有资本经营预算支出决算情况说明</w:t>
      </w:r>
      <w:bookmarkEnd w:id="55"/>
      <w:bookmarkEnd w:id="56"/>
      <w:bookmarkEnd w:id="57"/>
    </w:p>
    <w:p w:rsidR="004C7E45" w:rsidRDefault="000C23F7">
      <w:pPr>
        <w:spacing w:line="600" w:lineRule="exact"/>
        <w:ind w:firstLine="640"/>
        <w:rPr>
          <w:rFonts w:ascii="仿宋_GB2312" w:eastAsia="仿宋_GB2312"/>
          <w:sz w:val="32"/>
          <w:szCs w:val="32"/>
        </w:rPr>
      </w:pPr>
      <w:r>
        <w:rPr>
          <w:rFonts w:ascii="仿宋_GB2312" w:eastAsia="仿宋_GB2312" w:hint="eastAsia"/>
          <w:sz w:val="32"/>
          <w:szCs w:val="32"/>
        </w:rPr>
        <w:t>无。</w:t>
      </w:r>
    </w:p>
    <w:p w:rsidR="004C7E45" w:rsidRDefault="000C23F7">
      <w:pPr>
        <w:spacing w:line="600" w:lineRule="exact"/>
        <w:ind w:firstLineChars="200" w:firstLine="640"/>
        <w:outlineLvl w:val="1"/>
        <w:rPr>
          <w:rStyle w:val="20"/>
          <w:rFonts w:ascii="黑体" w:eastAsia="黑体" w:hAnsi="黑体"/>
          <w:b w:val="0"/>
        </w:rPr>
      </w:pPr>
      <w:bookmarkStart w:id="58" w:name="_Toc15377221"/>
      <w:bookmarkStart w:id="59" w:name="_Toc15396612"/>
      <w:bookmarkStart w:id="60" w:name="_Toc2278"/>
      <w:r w:rsidRPr="001B1587">
        <w:rPr>
          <w:rStyle w:val="20"/>
          <w:rFonts w:ascii="黑体" w:eastAsia="黑体" w:hAnsi="黑体" w:hint="eastAsia"/>
          <w:b w:val="0"/>
          <w:u w:val="thick" w:color="FFB03A"/>
          <w:shd w:val="clear" w:color="auto" w:fill="FFEFD8"/>
        </w:rPr>
        <w:t>十、</w:t>
      </w:r>
      <w:r>
        <w:rPr>
          <w:rStyle w:val="20"/>
          <w:rFonts w:ascii="黑体" w:eastAsia="黑体" w:hAnsi="黑体" w:hint="eastAsia"/>
          <w:b w:val="0"/>
        </w:rPr>
        <w:t>其他重要事项的情况说明</w:t>
      </w:r>
      <w:bookmarkEnd w:id="58"/>
      <w:bookmarkEnd w:id="59"/>
      <w:bookmarkEnd w:id="60"/>
    </w:p>
    <w:p w:rsidR="004C7E45" w:rsidRDefault="000C23F7">
      <w:pPr>
        <w:spacing w:line="600" w:lineRule="exact"/>
        <w:ind w:firstLineChars="200" w:firstLine="643"/>
        <w:outlineLvl w:val="2"/>
        <w:rPr>
          <w:rFonts w:ascii="仿宋" w:eastAsia="仿宋" w:hAnsi="仿宋"/>
          <w:sz w:val="32"/>
          <w:szCs w:val="32"/>
        </w:rPr>
      </w:pPr>
      <w:bookmarkStart w:id="61" w:name="_Toc15377222"/>
      <w:r>
        <w:rPr>
          <w:rFonts w:ascii="仿宋" w:eastAsia="仿宋" w:hAnsi="仿宋" w:hint="eastAsia"/>
          <w:b/>
          <w:sz w:val="32"/>
          <w:szCs w:val="32"/>
        </w:rPr>
        <w:t>（一）机关运行经费支出情况</w:t>
      </w:r>
      <w:bookmarkEnd w:id="61"/>
    </w:p>
    <w:p w:rsidR="004C7E45" w:rsidRDefault="000C23F7">
      <w:pPr>
        <w:spacing w:line="600" w:lineRule="exact"/>
        <w:ind w:firstLineChars="200" w:firstLine="640"/>
        <w:rPr>
          <w:rFonts w:ascii="仿宋_GB2312" w:eastAsia="仿宋_GB2312"/>
          <w:sz w:val="32"/>
          <w:szCs w:val="32"/>
        </w:rPr>
      </w:pPr>
      <w:r>
        <w:rPr>
          <w:rFonts w:ascii="仿宋_GB2312" w:eastAsia="仿宋_GB2312" w:hint="eastAsia"/>
          <w:sz w:val="32"/>
          <w:szCs w:val="32"/>
        </w:rPr>
        <w:t>无。</w:t>
      </w:r>
    </w:p>
    <w:p w:rsidR="004C7E45" w:rsidRDefault="000C23F7">
      <w:pPr>
        <w:autoSpaceDE w:val="0"/>
        <w:autoSpaceDN w:val="0"/>
        <w:adjustRightInd w:val="0"/>
        <w:spacing w:line="600" w:lineRule="exact"/>
        <w:ind w:firstLineChars="200" w:firstLine="643"/>
        <w:jc w:val="left"/>
        <w:outlineLvl w:val="2"/>
        <w:rPr>
          <w:rFonts w:ascii="仿宋" w:eastAsia="仿宋" w:hAnsi="仿宋"/>
          <w:b/>
          <w:sz w:val="32"/>
          <w:szCs w:val="32"/>
        </w:rPr>
      </w:pPr>
      <w:bookmarkStart w:id="62" w:name="_Toc15377223"/>
      <w:r>
        <w:rPr>
          <w:rFonts w:ascii="仿宋" w:eastAsia="仿宋" w:hAnsi="仿宋" w:hint="eastAsia"/>
          <w:b/>
          <w:sz w:val="32"/>
          <w:szCs w:val="32"/>
        </w:rPr>
        <w:t>（二）政府采购支出情况</w:t>
      </w:r>
      <w:bookmarkEnd w:id="62"/>
    </w:p>
    <w:p w:rsidR="004C7E45" w:rsidRDefault="000C23F7">
      <w:pPr>
        <w:spacing w:line="600" w:lineRule="exact"/>
        <w:ind w:firstLineChars="200" w:firstLine="643"/>
        <w:rPr>
          <w:rFonts w:ascii="仿宋" w:eastAsia="仿宋" w:hAnsi="仿宋"/>
          <w:b/>
          <w:sz w:val="32"/>
          <w:szCs w:val="32"/>
        </w:rPr>
      </w:pPr>
      <w:r>
        <w:rPr>
          <w:rFonts w:ascii="仿宋" w:eastAsia="仿宋" w:hAnsi="仿宋" w:hint="eastAsia"/>
          <w:b/>
          <w:sz w:val="32"/>
          <w:szCs w:val="32"/>
        </w:rPr>
        <w:t>无。</w:t>
      </w:r>
    </w:p>
    <w:p w:rsidR="004C7E45" w:rsidRDefault="000C23F7">
      <w:pPr>
        <w:autoSpaceDE w:val="0"/>
        <w:autoSpaceDN w:val="0"/>
        <w:adjustRightInd w:val="0"/>
        <w:spacing w:line="600" w:lineRule="exact"/>
        <w:ind w:firstLineChars="200" w:firstLine="643"/>
        <w:jc w:val="left"/>
        <w:outlineLvl w:val="2"/>
        <w:rPr>
          <w:rFonts w:ascii="仿宋" w:eastAsia="仿宋" w:hAnsi="仿宋"/>
          <w:b/>
          <w:sz w:val="32"/>
          <w:szCs w:val="32"/>
        </w:rPr>
      </w:pPr>
      <w:bookmarkStart w:id="63" w:name="_Toc15377224"/>
      <w:r>
        <w:rPr>
          <w:rFonts w:ascii="仿宋" w:eastAsia="仿宋" w:hAnsi="仿宋" w:hint="eastAsia"/>
          <w:b/>
          <w:sz w:val="32"/>
          <w:szCs w:val="32"/>
        </w:rPr>
        <w:lastRenderedPageBreak/>
        <w:t>（三）国有资产占有使用情况</w:t>
      </w:r>
      <w:bookmarkEnd w:id="63"/>
    </w:p>
    <w:p w:rsidR="004C7E45" w:rsidRDefault="000C23F7">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无</w:t>
      </w:r>
    </w:p>
    <w:p w:rsidR="004C7E45" w:rsidRDefault="000C23F7">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4C7E45" w:rsidRDefault="000C23F7">
      <w:pPr>
        <w:autoSpaceDE w:val="0"/>
        <w:autoSpaceDN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4C7E45" w:rsidRDefault="004C7E45">
      <w:pPr>
        <w:pStyle w:val="a0"/>
        <w:spacing w:before="93"/>
      </w:pPr>
    </w:p>
    <w:p w:rsidR="004C7E45" w:rsidRDefault="000C23F7">
      <w:pPr>
        <w:numPr>
          <w:ilvl w:val="0"/>
          <w:numId w:val="3"/>
        </w:numPr>
        <w:spacing w:line="600" w:lineRule="exact"/>
        <w:ind w:firstLineChars="150" w:firstLine="660"/>
        <w:jc w:val="center"/>
        <w:outlineLvl w:val="0"/>
        <w:rPr>
          <w:rStyle w:val="10"/>
          <w:rFonts w:ascii="黑体" w:eastAsia="黑体" w:hAnsi="黑体"/>
          <w:b w:val="0"/>
        </w:rPr>
      </w:pPr>
      <w:bookmarkStart w:id="64" w:name="_Toc15377225"/>
      <w:bookmarkStart w:id="65" w:name="_Toc15396613"/>
      <w:bookmarkStart w:id="66" w:name="_Toc24296"/>
      <w:r>
        <w:rPr>
          <w:rFonts w:ascii="黑体" w:eastAsia="黑体" w:hAnsi="黑体" w:hint="eastAsia"/>
          <w:sz w:val="44"/>
          <w:szCs w:val="44"/>
        </w:rPr>
        <w:t>名</w:t>
      </w:r>
      <w:r>
        <w:rPr>
          <w:rStyle w:val="10"/>
          <w:rFonts w:ascii="黑体" w:eastAsia="黑体" w:hAnsi="黑体" w:hint="eastAsia"/>
          <w:b w:val="0"/>
        </w:rPr>
        <w:t>词解释</w:t>
      </w:r>
      <w:bookmarkEnd w:id="64"/>
      <w:bookmarkEnd w:id="65"/>
      <w:bookmarkEnd w:id="66"/>
    </w:p>
    <w:p w:rsidR="004C7E45" w:rsidRDefault="004C7E45">
      <w:pPr>
        <w:spacing w:line="600" w:lineRule="exact"/>
        <w:jc w:val="left"/>
        <w:rPr>
          <w:rFonts w:ascii="宋体"/>
          <w:b/>
          <w:sz w:val="44"/>
          <w:szCs w:val="44"/>
        </w:rPr>
      </w:pPr>
    </w:p>
    <w:p w:rsidR="004C7E45" w:rsidRDefault="000C23F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4C7E45" w:rsidRDefault="000C23F7">
      <w:pPr>
        <w:pStyle w:val="Default"/>
        <w:spacing w:line="560" w:lineRule="exact"/>
        <w:ind w:firstLineChars="200" w:firstLine="640"/>
        <w:rPr>
          <w:rFonts w:ascii="仿宋_GB2312" w:eastAsia="仿宋_GB2312"/>
          <w:color w:val="auto"/>
          <w:sz w:val="32"/>
          <w:szCs w:val="32"/>
        </w:rPr>
      </w:pPr>
      <w:r w:rsidRPr="001B1587">
        <w:rPr>
          <w:rFonts w:ascii="仿宋_GB2312" w:eastAsia="仿宋_GB2312" w:hint="eastAsia"/>
          <w:color w:val="auto"/>
          <w:sz w:val="32"/>
          <w:szCs w:val="32"/>
          <w:u w:val="thick" w:color="FFB03A"/>
          <w:shd w:val="clear" w:color="auto" w:fill="FFEFD8"/>
        </w:rPr>
        <w:t>2</w:t>
      </w:r>
      <w:r w:rsidR="001B1587" w:rsidRPr="001B1587">
        <w:rPr>
          <w:rFonts w:ascii="仿宋_GB2312" w:eastAsia="仿宋_GB2312"/>
          <w:color w:val="auto"/>
          <w:sz w:val="32"/>
          <w:szCs w:val="32"/>
          <w:u w:val="thick" w:color="FFB03A"/>
          <w:shd w:val="clear" w:color="auto" w:fill="FFEFD8"/>
        </w:rPr>
        <w:t>.</w:t>
      </w:r>
      <w:r>
        <w:rPr>
          <w:rFonts w:ascii="仿宋_GB2312" w:eastAsia="仿宋_GB2312" w:hint="eastAsia"/>
          <w:color w:val="auto"/>
          <w:sz w:val="32"/>
          <w:szCs w:val="32"/>
        </w:rPr>
        <w:t>年末结转和结余：指单位按有关规定结转到下年或以后年度继续使用的资金。</w:t>
      </w:r>
    </w:p>
    <w:p w:rsidR="004C7E45" w:rsidRDefault="000C23F7">
      <w:pPr>
        <w:ind w:firstLineChars="200" w:firstLine="640"/>
        <w:rPr>
          <w:rFonts w:ascii="仿宋_GB2312" w:eastAsia="仿宋_GB2312"/>
          <w:sz w:val="32"/>
          <w:szCs w:val="32"/>
        </w:rPr>
      </w:pPr>
      <w:r>
        <w:rPr>
          <w:rFonts w:ascii="仿宋_GB2312" w:eastAsia="仿宋_GB2312" w:hint="eastAsia"/>
          <w:sz w:val="32"/>
          <w:szCs w:val="32"/>
        </w:rPr>
        <w:t>社会保障和就业支出行政事业单位支出指：机关事业单位养老保险缴费支出</w:t>
      </w:r>
    </w:p>
    <w:p w:rsidR="004C7E45" w:rsidRDefault="000C23F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医疗卫生健康支出行政事业单位医疗：指行政单位医疗、公务员医疗补助。</w:t>
      </w:r>
    </w:p>
    <w:p w:rsidR="004C7E45" w:rsidRDefault="000C23F7">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农林水支出林业和草原：指林业草原防灾减灾。</w:t>
      </w:r>
    </w:p>
    <w:p w:rsidR="004C7E45" w:rsidRDefault="000C23F7">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住房保障支出住房改革支出：指住房公积金。</w:t>
      </w:r>
    </w:p>
    <w:p w:rsidR="004C7E45" w:rsidRDefault="000C23F7">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4C7E45" w:rsidRDefault="000C23F7">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4C7E45" w:rsidRDefault="000C23F7">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8</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w:t>
      </w:r>
      <w:r>
        <w:rPr>
          <w:rFonts w:ascii="仿宋_GB2312" w:eastAsia="仿宋_GB2312" w:hint="eastAsia"/>
          <w:color w:val="auto"/>
          <w:sz w:val="32"/>
          <w:szCs w:val="32"/>
        </w:rPr>
        <w:lastRenderedPageBreak/>
        <w:t>（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w:t>
      </w:r>
      <w:r>
        <w:rPr>
          <w:rFonts w:ascii="仿宋_GB2312" w:eastAsia="仿宋_GB2312" w:hint="eastAsia"/>
          <w:color w:val="auto"/>
          <w:sz w:val="32"/>
          <w:szCs w:val="32"/>
        </w:rPr>
        <w:t>公务接待（含外宾接待）支出。</w:t>
      </w:r>
    </w:p>
    <w:p w:rsidR="004C7E45" w:rsidRDefault="000C23F7">
      <w:pPr>
        <w:pStyle w:val="Default"/>
        <w:spacing w:line="560" w:lineRule="exact"/>
        <w:ind w:firstLineChars="200" w:firstLine="640"/>
        <w:rPr>
          <w:rFonts w:ascii="仿宋_GB2312" w:eastAsia="仿宋_GB2312"/>
          <w:color w:val="auto"/>
          <w:sz w:val="32"/>
          <w:szCs w:val="32"/>
        </w:rPr>
      </w:pPr>
      <w:r w:rsidRPr="001B1587">
        <w:rPr>
          <w:rFonts w:ascii="仿宋_GB2312" w:eastAsia="仿宋_GB2312" w:hint="eastAsia"/>
          <w:color w:val="auto"/>
          <w:sz w:val="32"/>
          <w:szCs w:val="32"/>
          <w:u w:color="46CD7E"/>
        </w:rPr>
        <w:t>9</w:t>
      </w:r>
      <w:r w:rsidRPr="001B1587">
        <w:rPr>
          <w:rFonts w:ascii="仿宋_GB2312" w:eastAsia="仿宋_GB2312"/>
          <w:color w:val="auto"/>
          <w:sz w:val="32"/>
          <w:szCs w:val="32"/>
          <w:u w:color="46CD7E"/>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C7E45" w:rsidRDefault="004C7E45">
      <w:pPr>
        <w:pStyle w:val="Default"/>
        <w:spacing w:line="560" w:lineRule="exact"/>
        <w:ind w:firstLineChars="200" w:firstLine="640"/>
        <w:rPr>
          <w:rFonts w:ascii="仿宋_GB2312" w:eastAsia="仿宋_GB2312" w:cs="黑体"/>
          <w:color w:val="auto"/>
          <w:sz w:val="32"/>
          <w:szCs w:val="32"/>
        </w:rPr>
      </w:pPr>
    </w:p>
    <w:p w:rsidR="004C7E45" w:rsidRDefault="004C7E45">
      <w:pPr>
        <w:spacing w:line="600" w:lineRule="exact"/>
        <w:jc w:val="center"/>
        <w:rPr>
          <w:rFonts w:ascii="宋体"/>
          <w:b/>
          <w:sz w:val="44"/>
          <w:szCs w:val="44"/>
        </w:rPr>
      </w:pPr>
      <w:bookmarkStart w:id="67" w:name="_Toc15377226"/>
    </w:p>
    <w:p w:rsidR="004C7E45" w:rsidRDefault="004C7E45">
      <w:pPr>
        <w:spacing w:line="600" w:lineRule="exact"/>
        <w:rPr>
          <w:rFonts w:ascii="宋体"/>
          <w:b/>
          <w:sz w:val="44"/>
          <w:szCs w:val="44"/>
        </w:rPr>
      </w:pPr>
    </w:p>
    <w:p w:rsidR="004C7E45" w:rsidRDefault="000C23F7">
      <w:pPr>
        <w:spacing w:line="600" w:lineRule="exact"/>
        <w:jc w:val="center"/>
        <w:outlineLvl w:val="0"/>
        <w:rPr>
          <w:rFonts w:ascii="宋体"/>
          <w:b/>
          <w:sz w:val="44"/>
          <w:szCs w:val="44"/>
        </w:rPr>
      </w:pPr>
      <w:bookmarkStart w:id="68" w:name="_Toc10641"/>
      <w:r>
        <w:rPr>
          <w:rFonts w:ascii="宋体" w:hint="eastAsia"/>
          <w:b/>
          <w:sz w:val="44"/>
          <w:szCs w:val="44"/>
        </w:rPr>
        <w:t>第四部分</w:t>
      </w:r>
      <w:r>
        <w:rPr>
          <w:rFonts w:ascii="宋体" w:hint="eastAsia"/>
          <w:b/>
          <w:sz w:val="44"/>
          <w:szCs w:val="44"/>
        </w:rPr>
        <w:t xml:space="preserve">  </w:t>
      </w:r>
      <w:r>
        <w:rPr>
          <w:rFonts w:ascii="宋体" w:hint="eastAsia"/>
          <w:b/>
          <w:sz w:val="44"/>
          <w:szCs w:val="44"/>
        </w:rPr>
        <w:t>附件</w:t>
      </w:r>
      <w:bookmarkEnd w:id="68"/>
    </w:p>
    <w:p w:rsidR="004C7E45" w:rsidRDefault="000C23F7">
      <w:pPr>
        <w:pStyle w:val="a0"/>
        <w:spacing w:before="93"/>
        <w:jc w:val="left"/>
      </w:pPr>
      <w:r>
        <w:rPr>
          <w:rFonts w:ascii="宋体" w:hint="eastAsia"/>
          <w:b/>
          <w:sz w:val="32"/>
          <w:szCs w:val="32"/>
        </w:rPr>
        <w:t>附件</w:t>
      </w:r>
    </w:p>
    <w:p w:rsidR="004C7E45" w:rsidRDefault="000C23F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bookmarkStart w:id="69" w:name="_Toc15396619"/>
      <w:bookmarkEnd w:id="67"/>
      <w:r>
        <w:rPr>
          <w:rFonts w:ascii="仿宋_GB2312" w:eastAsia="仿宋_GB2312" w:hAnsi="宋体" w:cs="宋体" w:hint="eastAsia"/>
          <w:color w:val="000000"/>
          <w:kern w:val="0"/>
          <w:sz w:val="32"/>
          <w:szCs w:val="32"/>
          <w:shd w:val="clear" w:color="auto" w:fill="FFFFFF"/>
        </w:rPr>
        <w:t>无</w:t>
      </w:r>
    </w:p>
    <w:p w:rsidR="004C7E45" w:rsidRDefault="000C23F7">
      <w:pPr>
        <w:pStyle w:val="2"/>
        <w:jc w:val="center"/>
        <w:rPr>
          <w:rFonts w:ascii="黑体" w:eastAsia="黑体" w:hAnsi="黑体" w:cs="黑体"/>
          <w:b w:val="0"/>
          <w:sz w:val="44"/>
          <w:szCs w:val="44"/>
        </w:rPr>
      </w:pPr>
      <w:bookmarkStart w:id="70" w:name="_Toc15740"/>
      <w:r>
        <w:rPr>
          <w:rFonts w:ascii="黑体" w:eastAsia="黑体" w:hAnsi="黑体" w:cs="黑体" w:hint="eastAsia"/>
          <w:b w:val="0"/>
          <w:sz w:val="44"/>
          <w:szCs w:val="44"/>
        </w:rPr>
        <w:lastRenderedPageBreak/>
        <w:t>第五部分</w:t>
      </w:r>
      <w:r>
        <w:rPr>
          <w:rFonts w:ascii="黑体" w:eastAsia="黑体" w:hAnsi="黑体" w:cs="黑体" w:hint="eastAsia"/>
          <w:b w:val="0"/>
          <w:sz w:val="44"/>
          <w:szCs w:val="44"/>
        </w:rPr>
        <w:t xml:space="preserve">  </w:t>
      </w:r>
      <w:r>
        <w:rPr>
          <w:rFonts w:ascii="黑体" w:eastAsia="黑体" w:hAnsi="黑体" w:cs="黑体" w:hint="eastAsia"/>
          <w:b w:val="0"/>
          <w:sz w:val="44"/>
          <w:szCs w:val="44"/>
        </w:rPr>
        <w:t>附表</w:t>
      </w:r>
      <w:bookmarkEnd w:id="70"/>
    </w:p>
    <w:p w:rsidR="004C7E45" w:rsidRDefault="004C7E45">
      <w:pPr>
        <w:pStyle w:val="2"/>
        <w:spacing w:before="0" w:after="0" w:line="640" w:lineRule="exact"/>
        <w:rPr>
          <w:rFonts w:ascii="仿宋" w:eastAsia="仿宋" w:hAnsi="仿宋"/>
          <w:b w:val="0"/>
        </w:rPr>
      </w:pPr>
      <w:bookmarkStart w:id="71" w:name="_Toc22583"/>
    </w:p>
    <w:p w:rsidR="004C7E45" w:rsidRDefault="000C23F7">
      <w:pPr>
        <w:pStyle w:val="2"/>
        <w:spacing w:before="0" w:after="0" w:line="640" w:lineRule="exact"/>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69"/>
      <w:bookmarkEnd w:id="71"/>
    </w:p>
    <w:p w:rsidR="004C7E45" w:rsidRDefault="000C23F7">
      <w:pPr>
        <w:pStyle w:val="2"/>
        <w:spacing w:before="0" w:after="0" w:line="640" w:lineRule="exact"/>
        <w:rPr>
          <w:rFonts w:ascii="仿宋" w:eastAsia="仿宋" w:hAnsi="仿宋"/>
        </w:rPr>
      </w:pPr>
      <w:bookmarkStart w:id="72" w:name="_Toc15396620"/>
      <w:bookmarkStart w:id="73" w:name="_Toc11779"/>
      <w:r>
        <w:rPr>
          <w:rFonts w:ascii="仿宋" w:eastAsia="仿宋" w:hAnsi="仿宋" w:hint="eastAsia"/>
          <w:b w:val="0"/>
        </w:rPr>
        <w:t>二、收</w:t>
      </w:r>
      <w:r>
        <w:rPr>
          <w:rStyle w:val="20"/>
          <w:rFonts w:ascii="仿宋" w:eastAsia="仿宋" w:hAnsi="仿宋" w:hint="eastAsia"/>
        </w:rPr>
        <w:t>入决算表</w:t>
      </w:r>
      <w:bookmarkEnd w:id="72"/>
      <w:bookmarkEnd w:id="73"/>
    </w:p>
    <w:p w:rsidR="004C7E45" w:rsidRDefault="000C23F7">
      <w:pPr>
        <w:pStyle w:val="2"/>
        <w:spacing w:before="0" w:after="0" w:line="640" w:lineRule="exact"/>
        <w:rPr>
          <w:rFonts w:ascii="仿宋" w:eastAsia="仿宋" w:hAnsi="仿宋"/>
        </w:rPr>
      </w:pPr>
      <w:bookmarkStart w:id="74" w:name="_Toc15396621"/>
      <w:bookmarkStart w:id="75" w:name="_Toc32344"/>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74"/>
      <w:bookmarkEnd w:id="75"/>
    </w:p>
    <w:p w:rsidR="004C7E45" w:rsidRDefault="000C23F7">
      <w:pPr>
        <w:pStyle w:val="2"/>
        <w:spacing w:before="0" w:after="0" w:line="640" w:lineRule="exact"/>
        <w:rPr>
          <w:rFonts w:ascii="仿宋" w:eastAsia="仿宋" w:hAnsi="仿宋"/>
          <w:b w:val="0"/>
        </w:rPr>
      </w:pPr>
      <w:bookmarkStart w:id="76" w:name="_Toc15396622"/>
      <w:bookmarkStart w:id="77" w:name="_Toc3359"/>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76"/>
      <w:bookmarkEnd w:id="77"/>
    </w:p>
    <w:p w:rsidR="004C7E45" w:rsidRDefault="000C23F7">
      <w:pPr>
        <w:pStyle w:val="2"/>
        <w:spacing w:before="0" w:after="0" w:line="640" w:lineRule="exact"/>
        <w:rPr>
          <w:rStyle w:val="20"/>
          <w:rFonts w:ascii="仿宋" w:eastAsia="仿宋" w:hAnsi="仿宋"/>
        </w:rPr>
      </w:pPr>
      <w:bookmarkStart w:id="78" w:name="_Toc15396623"/>
      <w:bookmarkStart w:id="79" w:name="_Toc1706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80" w:name="_Toc15396624"/>
      <w:bookmarkEnd w:id="78"/>
      <w:bookmarkEnd w:id="79"/>
    </w:p>
    <w:p w:rsidR="004C7E45" w:rsidRDefault="000C23F7">
      <w:pPr>
        <w:pStyle w:val="2"/>
        <w:spacing w:before="0" w:after="0" w:line="640" w:lineRule="exact"/>
        <w:rPr>
          <w:rFonts w:ascii="仿宋" w:eastAsia="仿宋" w:hAnsi="仿宋"/>
        </w:rPr>
      </w:pPr>
      <w:bookmarkStart w:id="81" w:name="_Toc6377"/>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80"/>
      <w:bookmarkEnd w:id="81"/>
    </w:p>
    <w:p w:rsidR="004C7E45" w:rsidRDefault="000C23F7">
      <w:pPr>
        <w:pStyle w:val="2"/>
        <w:spacing w:before="0" w:after="0" w:line="640" w:lineRule="exact"/>
        <w:rPr>
          <w:rFonts w:ascii="仿宋" w:eastAsia="仿宋" w:hAnsi="仿宋"/>
        </w:rPr>
      </w:pPr>
      <w:bookmarkStart w:id="82" w:name="_Toc15396625"/>
      <w:bookmarkStart w:id="83" w:name="_Toc7234"/>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82"/>
      <w:bookmarkEnd w:id="83"/>
    </w:p>
    <w:p w:rsidR="004C7E45" w:rsidRDefault="000C23F7">
      <w:pPr>
        <w:pStyle w:val="2"/>
        <w:spacing w:before="0" w:after="0" w:line="640" w:lineRule="exact"/>
        <w:rPr>
          <w:rFonts w:ascii="仿宋" w:eastAsia="仿宋" w:hAnsi="仿宋"/>
        </w:rPr>
      </w:pPr>
      <w:bookmarkStart w:id="84" w:name="_Toc15396626"/>
      <w:bookmarkStart w:id="85" w:name="_Toc32714"/>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84"/>
      <w:bookmarkEnd w:id="85"/>
    </w:p>
    <w:p w:rsidR="004C7E45" w:rsidRDefault="000C23F7">
      <w:pPr>
        <w:pStyle w:val="2"/>
        <w:spacing w:before="0" w:after="0" w:line="640" w:lineRule="exact"/>
        <w:rPr>
          <w:rFonts w:ascii="仿宋" w:eastAsia="仿宋" w:hAnsi="仿宋"/>
        </w:rPr>
      </w:pPr>
      <w:bookmarkStart w:id="86" w:name="_Toc15396627"/>
      <w:bookmarkStart w:id="87" w:name="_Toc19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86"/>
      <w:bookmarkEnd w:id="87"/>
    </w:p>
    <w:p w:rsidR="004C7E45" w:rsidRDefault="000C23F7">
      <w:pPr>
        <w:pStyle w:val="2"/>
        <w:spacing w:before="0" w:after="0" w:line="640" w:lineRule="exact"/>
        <w:rPr>
          <w:rFonts w:ascii="仿宋" w:eastAsia="仿宋" w:hAnsi="仿宋"/>
        </w:rPr>
      </w:pPr>
      <w:bookmarkStart w:id="88" w:name="_Toc15396628"/>
      <w:bookmarkStart w:id="89" w:name="_Toc32524"/>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88"/>
      <w:bookmarkEnd w:id="89"/>
    </w:p>
    <w:p w:rsidR="004C7E45" w:rsidRDefault="000C23F7">
      <w:pPr>
        <w:pStyle w:val="2"/>
        <w:spacing w:before="0" w:after="0" w:line="640" w:lineRule="exact"/>
        <w:rPr>
          <w:rFonts w:ascii="仿宋" w:eastAsia="仿宋" w:hAnsi="仿宋"/>
        </w:rPr>
      </w:pPr>
      <w:bookmarkStart w:id="90" w:name="_Toc15396629"/>
      <w:bookmarkStart w:id="91" w:name="_Toc24203"/>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90"/>
      <w:r w:rsidR="001B1587">
        <w:rPr>
          <w:rStyle w:val="20"/>
          <w:rFonts w:ascii="仿宋" w:eastAsia="仿宋" w:hAnsi="仿宋" w:hint="eastAsia"/>
          <w:u w:val="thick" w:color="46CD7E"/>
          <w:shd w:val="clear" w:color="auto" w:fill="DAF5E5"/>
        </w:rPr>
        <w:t>（</w:t>
      </w:r>
      <w:r>
        <w:rPr>
          <w:rStyle w:val="20"/>
          <w:rFonts w:ascii="仿宋" w:eastAsia="仿宋" w:hAnsi="仿宋" w:hint="eastAsia"/>
        </w:rPr>
        <w:t>空表）</w:t>
      </w:r>
      <w:bookmarkEnd w:id="91"/>
    </w:p>
    <w:p w:rsidR="004C7E45" w:rsidRDefault="000C23F7">
      <w:pPr>
        <w:pStyle w:val="2"/>
        <w:spacing w:before="0" w:after="0" w:line="640" w:lineRule="exact"/>
        <w:rPr>
          <w:rFonts w:ascii="仿宋" w:eastAsia="仿宋" w:hAnsi="仿宋"/>
        </w:rPr>
      </w:pPr>
      <w:bookmarkStart w:id="92" w:name="_Toc15396630"/>
      <w:bookmarkStart w:id="93" w:name="_Toc22296"/>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92"/>
      <w:r>
        <w:rPr>
          <w:rStyle w:val="20"/>
          <w:rFonts w:ascii="仿宋" w:eastAsia="仿宋" w:hAnsi="仿宋" w:hint="eastAsia"/>
        </w:rPr>
        <w:t>（空表）</w:t>
      </w:r>
      <w:bookmarkEnd w:id="93"/>
    </w:p>
    <w:p w:rsidR="004C7E45" w:rsidRDefault="000C23F7">
      <w:pPr>
        <w:pStyle w:val="2"/>
        <w:spacing w:before="0" w:after="0" w:line="640" w:lineRule="exact"/>
        <w:rPr>
          <w:rStyle w:val="20"/>
          <w:rFonts w:ascii="仿宋" w:eastAsia="仿宋" w:hAnsi="仿宋"/>
        </w:rPr>
      </w:pPr>
      <w:bookmarkStart w:id="94" w:name="_Toc15396631"/>
      <w:bookmarkStart w:id="95" w:name="_Toc30597"/>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94"/>
      <w:r w:rsidR="001B1587">
        <w:rPr>
          <w:rStyle w:val="20"/>
          <w:rFonts w:ascii="仿宋" w:eastAsia="仿宋" w:hAnsi="仿宋" w:hint="eastAsia"/>
          <w:u w:val="thick" w:color="46CD7E"/>
          <w:shd w:val="clear" w:color="auto" w:fill="DAF5E5"/>
        </w:rPr>
        <w:t>（</w:t>
      </w:r>
      <w:r>
        <w:rPr>
          <w:rStyle w:val="20"/>
          <w:rFonts w:ascii="仿宋" w:eastAsia="仿宋" w:hAnsi="仿宋" w:hint="eastAsia"/>
        </w:rPr>
        <w:t>空表）</w:t>
      </w:r>
      <w:bookmarkEnd w:id="95"/>
    </w:p>
    <w:p w:rsidR="004C7E45" w:rsidRDefault="000C23F7">
      <w:pPr>
        <w:spacing w:line="640" w:lineRule="exact"/>
        <w:rPr>
          <w:rStyle w:val="20"/>
          <w:rFonts w:ascii="仿宋" w:eastAsia="仿宋" w:hAnsi="仿宋"/>
          <w:b w:val="0"/>
          <w:bCs w:val="0"/>
        </w:rPr>
      </w:pPr>
      <w:bookmarkStart w:id="96" w:name="_Toc19064"/>
      <w:r>
        <w:rPr>
          <w:rStyle w:val="20"/>
          <w:rFonts w:ascii="仿宋" w:eastAsia="仿宋" w:hAnsi="仿宋" w:hint="eastAsia"/>
          <w:b w:val="0"/>
          <w:bCs w:val="0"/>
        </w:rPr>
        <w:t>十四、国有资本经营预算财政拨款支出决算表</w:t>
      </w:r>
      <w:r w:rsidR="001B1587">
        <w:rPr>
          <w:rStyle w:val="20"/>
          <w:rFonts w:ascii="仿宋" w:eastAsia="仿宋" w:hAnsi="仿宋" w:hint="eastAsia"/>
          <w:b w:val="0"/>
          <w:bCs w:val="0"/>
          <w:u w:val="thick" w:color="46CD7E"/>
          <w:shd w:val="clear" w:color="auto" w:fill="DAF5E5"/>
        </w:rPr>
        <w:t>（</w:t>
      </w:r>
      <w:r>
        <w:rPr>
          <w:rStyle w:val="20"/>
          <w:rFonts w:ascii="仿宋" w:eastAsia="仿宋" w:hAnsi="仿宋" w:hint="eastAsia"/>
          <w:b w:val="0"/>
          <w:bCs w:val="0"/>
        </w:rPr>
        <w:t>空表）</w:t>
      </w:r>
      <w:bookmarkEnd w:id="96"/>
    </w:p>
    <w:sectPr w:rsidR="004C7E45">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3F7" w:rsidRDefault="000C23F7">
      <w:r>
        <w:separator/>
      </w:r>
    </w:p>
  </w:endnote>
  <w:endnote w:type="continuationSeparator" w:id="0">
    <w:p w:rsidR="000C23F7" w:rsidRDefault="000C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2FC11B93-CDCC-47BC-B7C9-CA1CE0B01282}"/>
    <w:embedBold r:id="rId2" w:subsetted="1" w:fontKey="{13C1EBC9-F6A8-495A-9DEE-21471B4F5F9A}"/>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default"/>
    <w:sig w:usb0="00000001" w:usb1="080E0000" w:usb2="00000000" w:usb3="00000000" w:csb0="00040000" w:csb1="00000000"/>
    <w:embedRegular r:id="rId3" w:subsetted="1" w:fontKey="{D9EFBB47-5FC3-45CE-840F-58A44395DCA9}"/>
    <w:embedBold r:id="rId4" w:subsetted="1" w:fontKey="{BF4DE7FA-5299-45F1-B997-2C3F2BD5E0E7}"/>
  </w:font>
  <w:font w:name="Calibri">
    <w:panose1 w:val="020F0502020204030204"/>
    <w:charset w:val="00"/>
    <w:family w:val="swiss"/>
    <w:pitch w:val="variable"/>
    <w:sig w:usb0="E4002EFF" w:usb1="C000247B" w:usb2="00000009" w:usb3="00000000" w:csb0="000001FF" w:csb1="00000000"/>
    <w:embedRegular r:id="rId5" w:subsetted="1" w:fontKey="{369CD5A0-FD23-4860-862B-3F4F8F4D2F7F}"/>
  </w:font>
  <w:font w:name="仿宋">
    <w:panose1 w:val="02010609060101010101"/>
    <w:charset w:val="86"/>
    <w:family w:val="modern"/>
    <w:pitch w:val="fixed"/>
    <w:sig w:usb0="800002BF" w:usb1="38CF7CFA" w:usb2="00000016" w:usb3="00000000" w:csb0="00040001" w:csb1="00000000"/>
    <w:embedRegular r:id="rId6" w:subsetted="1" w:fontKey="{C264930E-103C-467C-AF83-F2675843BB57}"/>
    <w:embedBold r:id="rId7" w:subsetted="1" w:fontKey="{7016D75C-EFD1-4E65-BB7E-60683E381BEE}"/>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default"/>
    <w:sig w:usb0="00000001" w:usb1="080E0000" w:usb2="00000000" w:usb3="00000000" w:csb0="00040000" w:csb1="00000000"/>
  </w:font>
  <w:font w:name="方正公文小标宋">
    <w:charset w:val="86"/>
    <w:family w:val="auto"/>
    <w:pitch w:val="default"/>
    <w:embedRegular r:id="rId8" w:subsetted="1" w:fontKey="{BF4F7787-1A30-418A-91AB-3E63A99B0D2D}"/>
    <w:embedBold r:id="rId9" w:subsetted="1" w:fontKey="{516CE846-DC38-46E8-B681-BBCE5ACE337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4C7E45" w:rsidRDefault="000C23F7">
        <w:pPr>
          <w:pStyle w:val="a7"/>
          <w:jc w:val="center"/>
        </w:pPr>
        <w:r>
          <w:fldChar w:fldCharType="begin"/>
        </w:r>
        <w:r>
          <w:instrText>PAGE   \* MERGEFORMAT</w:instrText>
        </w:r>
        <w:r>
          <w:fldChar w:fldCharType="separate"/>
        </w:r>
        <w:r>
          <w:rPr>
            <w:lang w:val="zh-CN"/>
          </w:rPr>
          <w:t>2</w:t>
        </w:r>
        <w:r>
          <w:fldChar w:fldCharType="end"/>
        </w:r>
      </w:p>
    </w:sdtContent>
  </w:sdt>
  <w:p w:rsidR="004C7E45" w:rsidRDefault="004C7E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3F7" w:rsidRDefault="000C23F7">
      <w:r>
        <w:separator/>
      </w:r>
    </w:p>
  </w:footnote>
  <w:footnote w:type="continuationSeparator" w:id="0">
    <w:p w:rsidR="000C23F7" w:rsidRDefault="000C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E45" w:rsidRDefault="004C7E45">
    <w:pPr>
      <w:pStyle w:val="a9"/>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NkMTAzNDE5ZGI1OTljMTNhM2ZjYTkzZTE1ODdkMGE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2C31"/>
    <w:rsid w:val="000B5923"/>
    <w:rsid w:val="000B5A48"/>
    <w:rsid w:val="000B6FF3"/>
    <w:rsid w:val="000C23F7"/>
    <w:rsid w:val="000C324F"/>
    <w:rsid w:val="000C3467"/>
    <w:rsid w:val="000C3CA6"/>
    <w:rsid w:val="000D1267"/>
    <w:rsid w:val="000D1D50"/>
    <w:rsid w:val="000D5782"/>
    <w:rsid w:val="000E6613"/>
    <w:rsid w:val="000E7119"/>
    <w:rsid w:val="00114E9B"/>
    <w:rsid w:val="00142216"/>
    <w:rsid w:val="00144D6A"/>
    <w:rsid w:val="0014729F"/>
    <w:rsid w:val="00150B8D"/>
    <w:rsid w:val="00157BAB"/>
    <w:rsid w:val="0016146A"/>
    <w:rsid w:val="001654D1"/>
    <w:rsid w:val="00174518"/>
    <w:rsid w:val="0018106D"/>
    <w:rsid w:val="001877A7"/>
    <w:rsid w:val="00191536"/>
    <w:rsid w:val="00196687"/>
    <w:rsid w:val="001B1587"/>
    <w:rsid w:val="001C0962"/>
    <w:rsid w:val="001D7531"/>
    <w:rsid w:val="001E737D"/>
    <w:rsid w:val="001F0592"/>
    <w:rsid w:val="001F3B5A"/>
    <w:rsid w:val="001F7506"/>
    <w:rsid w:val="002006CD"/>
    <w:rsid w:val="00202B36"/>
    <w:rsid w:val="00204B7A"/>
    <w:rsid w:val="00204CDE"/>
    <w:rsid w:val="0021101A"/>
    <w:rsid w:val="00220536"/>
    <w:rsid w:val="00233A4B"/>
    <w:rsid w:val="00235629"/>
    <w:rsid w:val="00260C38"/>
    <w:rsid w:val="002616C0"/>
    <w:rsid w:val="00265372"/>
    <w:rsid w:val="002662AA"/>
    <w:rsid w:val="00280496"/>
    <w:rsid w:val="00282B8E"/>
    <w:rsid w:val="0028336C"/>
    <w:rsid w:val="00294DC9"/>
    <w:rsid w:val="00295495"/>
    <w:rsid w:val="002A31DE"/>
    <w:rsid w:val="002B2613"/>
    <w:rsid w:val="002D1438"/>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D6BDF"/>
    <w:rsid w:val="003E1310"/>
    <w:rsid w:val="003E6F55"/>
    <w:rsid w:val="00406254"/>
    <w:rsid w:val="004223DE"/>
    <w:rsid w:val="00425D75"/>
    <w:rsid w:val="00434489"/>
    <w:rsid w:val="00437085"/>
    <w:rsid w:val="00443880"/>
    <w:rsid w:val="004464F4"/>
    <w:rsid w:val="00471401"/>
    <w:rsid w:val="00473F31"/>
    <w:rsid w:val="0048263A"/>
    <w:rsid w:val="00487E5D"/>
    <w:rsid w:val="004A711F"/>
    <w:rsid w:val="004B199D"/>
    <w:rsid w:val="004B1F83"/>
    <w:rsid w:val="004B4690"/>
    <w:rsid w:val="004C7E45"/>
    <w:rsid w:val="004E0A2D"/>
    <w:rsid w:val="004E206B"/>
    <w:rsid w:val="004E2B4C"/>
    <w:rsid w:val="004E6DF7"/>
    <w:rsid w:val="004F0FBD"/>
    <w:rsid w:val="00505A47"/>
    <w:rsid w:val="00512FDA"/>
    <w:rsid w:val="00520DA0"/>
    <w:rsid w:val="00545048"/>
    <w:rsid w:val="00560A71"/>
    <w:rsid w:val="005664BB"/>
    <w:rsid w:val="00566FFA"/>
    <w:rsid w:val="0057481D"/>
    <w:rsid w:val="0058486E"/>
    <w:rsid w:val="00585B33"/>
    <w:rsid w:val="0059014D"/>
    <w:rsid w:val="005B4877"/>
    <w:rsid w:val="005B5C64"/>
    <w:rsid w:val="005C5337"/>
    <w:rsid w:val="005C6BD0"/>
    <w:rsid w:val="005D1C8B"/>
    <w:rsid w:val="005D468D"/>
    <w:rsid w:val="005D5CED"/>
    <w:rsid w:val="005E13F3"/>
    <w:rsid w:val="005F1A4C"/>
    <w:rsid w:val="00605688"/>
    <w:rsid w:val="006070AF"/>
    <w:rsid w:val="00607E6C"/>
    <w:rsid w:val="006101B1"/>
    <w:rsid w:val="00614E44"/>
    <w:rsid w:val="0062270A"/>
    <w:rsid w:val="00622830"/>
    <w:rsid w:val="00623DA0"/>
    <w:rsid w:val="00630AEF"/>
    <w:rsid w:val="006325F8"/>
    <w:rsid w:val="00633463"/>
    <w:rsid w:val="00634C9A"/>
    <w:rsid w:val="0064083B"/>
    <w:rsid w:val="006440E4"/>
    <w:rsid w:val="0066343B"/>
    <w:rsid w:val="00664777"/>
    <w:rsid w:val="006748A4"/>
    <w:rsid w:val="00681A31"/>
    <w:rsid w:val="00683E73"/>
    <w:rsid w:val="006971BA"/>
    <w:rsid w:val="006A3141"/>
    <w:rsid w:val="006A5E34"/>
    <w:rsid w:val="006B2422"/>
    <w:rsid w:val="006B2B9A"/>
    <w:rsid w:val="006C1937"/>
    <w:rsid w:val="006F020C"/>
    <w:rsid w:val="0070342F"/>
    <w:rsid w:val="007127B7"/>
    <w:rsid w:val="0071798E"/>
    <w:rsid w:val="00731399"/>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28D"/>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6BA3"/>
    <w:rsid w:val="009B7573"/>
    <w:rsid w:val="009C22F4"/>
    <w:rsid w:val="009C2A4B"/>
    <w:rsid w:val="009C2E98"/>
    <w:rsid w:val="009D3447"/>
    <w:rsid w:val="009D4711"/>
    <w:rsid w:val="009E4672"/>
    <w:rsid w:val="009F1068"/>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1FDB"/>
    <w:rsid w:val="00A56DF2"/>
    <w:rsid w:val="00A56E6E"/>
    <w:rsid w:val="00A67AB5"/>
    <w:rsid w:val="00A733B2"/>
    <w:rsid w:val="00A741C2"/>
    <w:rsid w:val="00A91760"/>
    <w:rsid w:val="00A93B00"/>
    <w:rsid w:val="00A93C21"/>
    <w:rsid w:val="00A947C1"/>
    <w:rsid w:val="00AB6044"/>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329E"/>
    <w:rsid w:val="00B35F3F"/>
    <w:rsid w:val="00B36CBB"/>
    <w:rsid w:val="00B425E0"/>
    <w:rsid w:val="00B440AA"/>
    <w:rsid w:val="00B4410B"/>
    <w:rsid w:val="00B44B70"/>
    <w:rsid w:val="00B53C56"/>
    <w:rsid w:val="00B57DAF"/>
    <w:rsid w:val="00B66B5A"/>
    <w:rsid w:val="00B761F9"/>
    <w:rsid w:val="00B77EA6"/>
    <w:rsid w:val="00B81598"/>
    <w:rsid w:val="00B841F1"/>
    <w:rsid w:val="00B944D6"/>
    <w:rsid w:val="00BB4DF0"/>
    <w:rsid w:val="00BC289F"/>
    <w:rsid w:val="00BC2D50"/>
    <w:rsid w:val="00BC5361"/>
    <w:rsid w:val="00BC5460"/>
    <w:rsid w:val="00BC6B50"/>
    <w:rsid w:val="00BD0E25"/>
    <w:rsid w:val="00BF5BD6"/>
    <w:rsid w:val="00C03E31"/>
    <w:rsid w:val="00C11DA0"/>
    <w:rsid w:val="00C33E72"/>
    <w:rsid w:val="00C354B2"/>
    <w:rsid w:val="00C35554"/>
    <w:rsid w:val="00C40D23"/>
    <w:rsid w:val="00C42709"/>
    <w:rsid w:val="00C533CC"/>
    <w:rsid w:val="00C5751C"/>
    <w:rsid w:val="00C61AAD"/>
    <w:rsid w:val="00C61BFC"/>
    <w:rsid w:val="00C62B85"/>
    <w:rsid w:val="00C65438"/>
    <w:rsid w:val="00C75FB7"/>
    <w:rsid w:val="00C87FD8"/>
    <w:rsid w:val="00C91381"/>
    <w:rsid w:val="00C91CBB"/>
    <w:rsid w:val="00CB4E70"/>
    <w:rsid w:val="00CC09B6"/>
    <w:rsid w:val="00CC666F"/>
    <w:rsid w:val="00CD1E3F"/>
    <w:rsid w:val="00CE44F6"/>
    <w:rsid w:val="00CE49DA"/>
    <w:rsid w:val="00CE7B61"/>
    <w:rsid w:val="00CF04C1"/>
    <w:rsid w:val="00CF59E3"/>
    <w:rsid w:val="00D00095"/>
    <w:rsid w:val="00D114F0"/>
    <w:rsid w:val="00D20620"/>
    <w:rsid w:val="00D23755"/>
    <w:rsid w:val="00D254F7"/>
    <w:rsid w:val="00D26091"/>
    <w:rsid w:val="00D2685C"/>
    <w:rsid w:val="00D32DB5"/>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503A"/>
    <w:rsid w:val="00E07ACF"/>
    <w:rsid w:val="00E331A1"/>
    <w:rsid w:val="00E33202"/>
    <w:rsid w:val="00E336A9"/>
    <w:rsid w:val="00E472B1"/>
    <w:rsid w:val="00E50624"/>
    <w:rsid w:val="00E568DF"/>
    <w:rsid w:val="00E62C3A"/>
    <w:rsid w:val="00E64269"/>
    <w:rsid w:val="00E82267"/>
    <w:rsid w:val="00E853CE"/>
    <w:rsid w:val="00E867B6"/>
    <w:rsid w:val="00EA010F"/>
    <w:rsid w:val="00EB6800"/>
    <w:rsid w:val="00ED1B63"/>
    <w:rsid w:val="00ED3C1F"/>
    <w:rsid w:val="00ED4085"/>
    <w:rsid w:val="00ED420E"/>
    <w:rsid w:val="00ED6FBE"/>
    <w:rsid w:val="00EE2F57"/>
    <w:rsid w:val="00EE4F71"/>
    <w:rsid w:val="00EF4C34"/>
    <w:rsid w:val="00EF65CC"/>
    <w:rsid w:val="00EF77C6"/>
    <w:rsid w:val="00F05438"/>
    <w:rsid w:val="00F1361C"/>
    <w:rsid w:val="00F156F0"/>
    <w:rsid w:val="00F160C7"/>
    <w:rsid w:val="00F2408F"/>
    <w:rsid w:val="00F240E9"/>
    <w:rsid w:val="00F36D8F"/>
    <w:rsid w:val="00F417B1"/>
    <w:rsid w:val="00F42489"/>
    <w:rsid w:val="00F45853"/>
    <w:rsid w:val="00F602DF"/>
    <w:rsid w:val="00F754A1"/>
    <w:rsid w:val="00F81FD9"/>
    <w:rsid w:val="00F841AA"/>
    <w:rsid w:val="00F84A94"/>
    <w:rsid w:val="00F87E96"/>
    <w:rsid w:val="00FA23E8"/>
    <w:rsid w:val="00FD3CC1"/>
    <w:rsid w:val="00FF1E02"/>
    <w:rsid w:val="00FF30B4"/>
    <w:rsid w:val="03426875"/>
    <w:rsid w:val="037C7A3F"/>
    <w:rsid w:val="04E65109"/>
    <w:rsid w:val="05BD2DC7"/>
    <w:rsid w:val="06387426"/>
    <w:rsid w:val="0A2032A3"/>
    <w:rsid w:val="0B717B01"/>
    <w:rsid w:val="0B8A37D8"/>
    <w:rsid w:val="0BFD7BEA"/>
    <w:rsid w:val="0D79298A"/>
    <w:rsid w:val="0D9C2C0E"/>
    <w:rsid w:val="105406D4"/>
    <w:rsid w:val="1065378B"/>
    <w:rsid w:val="10C055FF"/>
    <w:rsid w:val="10E01091"/>
    <w:rsid w:val="118107EC"/>
    <w:rsid w:val="11DD6519"/>
    <w:rsid w:val="14E63BDB"/>
    <w:rsid w:val="15CC6E81"/>
    <w:rsid w:val="1621535C"/>
    <w:rsid w:val="1637021C"/>
    <w:rsid w:val="163845C5"/>
    <w:rsid w:val="16BB723D"/>
    <w:rsid w:val="18015F3F"/>
    <w:rsid w:val="184951D8"/>
    <w:rsid w:val="18BE247E"/>
    <w:rsid w:val="19754B70"/>
    <w:rsid w:val="1BCE1EAD"/>
    <w:rsid w:val="1BE8440E"/>
    <w:rsid w:val="1C150187"/>
    <w:rsid w:val="1D155CEE"/>
    <w:rsid w:val="1E224636"/>
    <w:rsid w:val="1F1B0D52"/>
    <w:rsid w:val="1FBE675F"/>
    <w:rsid w:val="1FE6670A"/>
    <w:rsid w:val="20EE5EE9"/>
    <w:rsid w:val="20F57F95"/>
    <w:rsid w:val="21C20666"/>
    <w:rsid w:val="22F83F4A"/>
    <w:rsid w:val="240371BF"/>
    <w:rsid w:val="24312F92"/>
    <w:rsid w:val="24EA02AB"/>
    <w:rsid w:val="25C741E6"/>
    <w:rsid w:val="25E73E01"/>
    <w:rsid w:val="26492F66"/>
    <w:rsid w:val="26D91614"/>
    <w:rsid w:val="272041CA"/>
    <w:rsid w:val="27842671"/>
    <w:rsid w:val="27A27E15"/>
    <w:rsid w:val="29FD04D3"/>
    <w:rsid w:val="2A135BB5"/>
    <w:rsid w:val="2ABE7A3E"/>
    <w:rsid w:val="2B68600A"/>
    <w:rsid w:val="2B9652EF"/>
    <w:rsid w:val="2BE87B37"/>
    <w:rsid w:val="2C325A4C"/>
    <w:rsid w:val="2C953979"/>
    <w:rsid w:val="2E980D78"/>
    <w:rsid w:val="2EFA178C"/>
    <w:rsid w:val="304E689C"/>
    <w:rsid w:val="30B46D73"/>
    <w:rsid w:val="310971C3"/>
    <w:rsid w:val="319F7F4E"/>
    <w:rsid w:val="34794149"/>
    <w:rsid w:val="37081564"/>
    <w:rsid w:val="375662B2"/>
    <w:rsid w:val="391D38C8"/>
    <w:rsid w:val="392639FB"/>
    <w:rsid w:val="39AE70AB"/>
    <w:rsid w:val="3A147B80"/>
    <w:rsid w:val="3AFC6D78"/>
    <w:rsid w:val="3BC93568"/>
    <w:rsid w:val="3C0C0783"/>
    <w:rsid w:val="3DDA0472"/>
    <w:rsid w:val="3F217674"/>
    <w:rsid w:val="3F9B0183"/>
    <w:rsid w:val="3F9F3A96"/>
    <w:rsid w:val="3FF708A6"/>
    <w:rsid w:val="421B789E"/>
    <w:rsid w:val="48C704CB"/>
    <w:rsid w:val="493C27E9"/>
    <w:rsid w:val="496F39ED"/>
    <w:rsid w:val="49F84755"/>
    <w:rsid w:val="49FF41D3"/>
    <w:rsid w:val="4BE068DB"/>
    <w:rsid w:val="4BF6002B"/>
    <w:rsid w:val="4E35720F"/>
    <w:rsid w:val="4ECE2238"/>
    <w:rsid w:val="518340E0"/>
    <w:rsid w:val="51DB4B86"/>
    <w:rsid w:val="54D43279"/>
    <w:rsid w:val="55333C3E"/>
    <w:rsid w:val="59D41FAA"/>
    <w:rsid w:val="5F451392"/>
    <w:rsid w:val="622360CD"/>
    <w:rsid w:val="62F45876"/>
    <w:rsid w:val="63E12B6D"/>
    <w:rsid w:val="648A1084"/>
    <w:rsid w:val="64CA39A1"/>
    <w:rsid w:val="66CE3134"/>
    <w:rsid w:val="66D25ECE"/>
    <w:rsid w:val="68C44649"/>
    <w:rsid w:val="69362B6C"/>
    <w:rsid w:val="6A745822"/>
    <w:rsid w:val="6C480C66"/>
    <w:rsid w:val="6C4A05C8"/>
    <w:rsid w:val="6E7F2164"/>
    <w:rsid w:val="6F4825E8"/>
    <w:rsid w:val="704B5D3E"/>
    <w:rsid w:val="708915C3"/>
    <w:rsid w:val="72734D90"/>
    <w:rsid w:val="73D35772"/>
    <w:rsid w:val="76800194"/>
    <w:rsid w:val="78C13558"/>
    <w:rsid w:val="798907F2"/>
    <w:rsid w:val="79E7B28D"/>
    <w:rsid w:val="7C127041"/>
    <w:rsid w:val="7EF06A3B"/>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B190D"/>
  <w15:docId w15:val="{4A1ECCA2-6D10-490D-ABA2-2BAC0E19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b">
    <w:name w:val="Normal (Web)"/>
    <w:basedOn w:val="a"/>
    <w:qFormat/>
    <w:pPr>
      <w:widowControl/>
      <w:adjustRightInd w:val="0"/>
      <w:snapToGrid w:val="0"/>
      <w:spacing w:beforeAutospacing="1" w:afterAutospacing="1"/>
      <w:jc w:val="left"/>
    </w:pPr>
    <w:rPr>
      <w:rFonts w:ascii="Tahoma" w:eastAsia="微软雅黑" w:hAnsi="Tahoma"/>
      <w:kern w:val="0"/>
      <w:sz w:val="24"/>
      <w:szCs w:val="22"/>
    </w:rPr>
  </w:style>
  <w:style w:type="character" w:styleId="ac">
    <w:name w:val="Strong"/>
    <w:basedOn w:val="a1"/>
    <w:uiPriority w:val="99"/>
    <w:qFormat/>
    <w:rPr>
      <w:b/>
    </w:rPr>
  </w:style>
  <w:style w:type="character" w:styleId="ad">
    <w:name w:val="Hyperlink"/>
    <w:basedOn w:val="a1"/>
    <w:uiPriority w:val="99"/>
    <w:unhideWhenUsed/>
    <w:qFormat/>
    <w:rPr>
      <w:color w:val="0000FF" w:themeColor="hyperlink"/>
      <w:u w:val="single"/>
    </w:rPr>
  </w:style>
  <w:style w:type="paragraph" w:customStyle="1" w:styleId="BodyText">
    <w:name w:val="BodyText"/>
    <w:basedOn w:val="a"/>
    <w:qFormat/>
    <w:pPr>
      <w:spacing w:after="120"/>
    </w:pPr>
    <w:rPr>
      <w:rFonts w:eastAsia="仿宋"/>
      <w:sz w:val="32"/>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不明显强调1"/>
    <w:basedOn w:val="a1"/>
    <w:uiPriority w:val="19"/>
    <w:qFormat/>
    <w:rPr>
      <w:i/>
      <w:iCs/>
      <w:color w:val="7F7F7F" w:themeColor="text1" w:themeTint="80"/>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Sheet1!$A$1:$D$1</c:f>
              <c:strCache>
                <c:ptCount val="4"/>
                <c:pt idx="0">
                  <c:v> </c:v>
                </c:pt>
                <c:pt idx="1">
                  <c:v>2020年</c:v>
                </c:pt>
                <c:pt idx="2">
                  <c:v>2021年</c:v>
                </c:pt>
                <c:pt idx="3">
                  <c:v>增减变动</c:v>
                </c:pt>
              </c:strCache>
            </c:strRef>
          </c:cat>
          <c:val>
            <c:numRef>
              <c:f>Sheet1!$A$2:$D$2</c:f>
              <c:numCache>
                <c:formatCode>General</c:formatCode>
                <c:ptCount val="4"/>
                <c:pt idx="0">
                  <c:v>0</c:v>
                </c:pt>
                <c:pt idx="1">
                  <c:v>261</c:v>
                </c:pt>
                <c:pt idx="2">
                  <c:v>561</c:v>
                </c:pt>
                <c:pt idx="3">
                  <c:v>114</c:v>
                </c:pt>
              </c:numCache>
            </c:numRef>
          </c:val>
          <c:extLst>
            <c:ext xmlns:c16="http://schemas.microsoft.com/office/drawing/2014/chart" uri="{C3380CC4-5D6E-409C-BE32-E72D297353CC}">
              <c16:uniqueId val="{00000000-7DE6-4A6F-8C23-88BB45F24FF8}"/>
            </c:ext>
          </c:extLst>
        </c:ser>
        <c:ser>
          <c:idx val="1"/>
          <c:order val="1"/>
          <c:invertIfNegative val="0"/>
          <c:cat>
            <c:strRef>
              <c:f>Sheet1!$A$1:$D$1</c:f>
              <c:strCache>
                <c:ptCount val="4"/>
                <c:pt idx="0">
                  <c:v> </c:v>
                </c:pt>
                <c:pt idx="1">
                  <c:v>2020年</c:v>
                </c:pt>
                <c:pt idx="2">
                  <c:v>2021年</c:v>
                </c:pt>
                <c:pt idx="3">
                  <c:v>增减变动</c:v>
                </c:pt>
              </c:strCache>
            </c:strRef>
          </c:cat>
          <c:val>
            <c:numRef>
              <c:f>Sheet1!$A$3:$D$3</c:f>
              <c:numCache>
                <c:formatCode>General</c:formatCode>
                <c:ptCount val="4"/>
              </c:numCache>
            </c:numRef>
          </c:val>
          <c:extLst>
            <c:ext xmlns:c16="http://schemas.microsoft.com/office/drawing/2014/chart" uri="{C3380CC4-5D6E-409C-BE32-E72D297353CC}">
              <c16:uniqueId val="{00000001-7DE6-4A6F-8C23-88BB45F24FF8}"/>
            </c:ext>
          </c:extLst>
        </c:ser>
        <c:ser>
          <c:idx val="2"/>
          <c:order val="2"/>
          <c:invertIfNegative val="0"/>
          <c:cat>
            <c:strRef>
              <c:f>Sheet1!$A$1:$D$1</c:f>
              <c:strCache>
                <c:ptCount val="4"/>
                <c:pt idx="0">
                  <c:v> </c:v>
                </c:pt>
                <c:pt idx="1">
                  <c:v>2020年</c:v>
                </c:pt>
                <c:pt idx="2">
                  <c:v>2021年</c:v>
                </c:pt>
                <c:pt idx="3">
                  <c:v>增减变动</c:v>
                </c:pt>
              </c:strCache>
            </c:strRef>
          </c:cat>
          <c:val>
            <c:numRef>
              <c:f>Sheet1!$A$4:$D$4</c:f>
              <c:numCache>
                <c:formatCode>General</c:formatCode>
                <c:ptCount val="4"/>
              </c:numCache>
            </c:numRef>
          </c:val>
          <c:extLst>
            <c:ext xmlns:c16="http://schemas.microsoft.com/office/drawing/2014/chart" uri="{C3380CC4-5D6E-409C-BE32-E72D297353CC}">
              <c16:uniqueId val="{00000002-7DE6-4A6F-8C23-88BB45F24FF8}"/>
            </c:ext>
          </c:extLst>
        </c:ser>
        <c:ser>
          <c:idx val="3"/>
          <c:order val="3"/>
          <c:invertIfNegative val="0"/>
          <c:cat>
            <c:strRef>
              <c:f>Sheet1!$A$1:$D$1</c:f>
              <c:strCache>
                <c:ptCount val="4"/>
                <c:pt idx="0">
                  <c:v> </c:v>
                </c:pt>
                <c:pt idx="1">
                  <c:v>2020年</c:v>
                </c:pt>
                <c:pt idx="2">
                  <c:v>2021年</c:v>
                </c:pt>
                <c:pt idx="3">
                  <c:v>增减变动</c:v>
                </c:pt>
              </c:strCache>
            </c:strRef>
          </c:cat>
          <c:val>
            <c:numRef>
              <c:f>Sheet1!$A$5:$D$5</c:f>
              <c:numCache>
                <c:formatCode>General</c:formatCode>
                <c:ptCount val="4"/>
              </c:numCache>
            </c:numRef>
          </c:val>
          <c:extLst>
            <c:ext xmlns:c16="http://schemas.microsoft.com/office/drawing/2014/chart" uri="{C3380CC4-5D6E-409C-BE32-E72D297353CC}">
              <c16:uniqueId val="{00000003-7DE6-4A6F-8C23-88BB45F24FF8}"/>
            </c:ext>
          </c:extLst>
        </c:ser>
        <c:dLbls>
          <c:showLegendKey val="0"/>
          <c:showVal val="0"/>
          <c:showCatName val="0"/>
          <c:showSerName val="0"/>
          <c:showPercent val="0"/>
          <c:showBubbleSize val="0"/>
        </c:dLbls>
        <c:gapWidth val="155"/>
        <c:axId val="139474816"/>
        <c:axId val="139476352"/>
      </c:barChart>
      <c:catAx>
        <c:axId val="13947481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9476352"/>
        <c:crosses val="autoZero"/>
        <c:auto val="1"/>
        <c:lblAlgn val="ctr"/>
        <c:lblOffset val="100"/>
        <c:noMultiLvlLbl val="0"/>
      </c:catAx>
      <c:valAx>
        <c:axId val="139476352"/>
        <c:scaling>
          <c:orientation val="minMax"/>
          <c:max val="6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9474816"/>
        <c:crosses val="autoZero"/>
        <c:crossBetween val="between"/>
        <c:majorUnit val="100"/>
        <c:minorUnit val="50"/>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一般公共预算财政拨款收入</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D6E-43E5-8211-F61CFF0E6D92}"/>
              </c:ext>
            </c:extLst>
          </c:dPt>
          <c:dPt>
            <c:idx val="1"/>
            <c:bubble3D val="0"/>
            <c:extLst>
              <c:ext xmlns:c16="http://schemas.microsoft.com/office/drawing/2014/chart" uri="{C3380CC4-5D6E-409C-BE32-E72D297353CC}">
                <c16:uniqueId val="{00000002-3D6E-43E5-8211-F61CFF0E6D92}"/>
              </c:ext>
            </c:extLst>
          </c:dPt>
          <c:dLbls>
            <c:dLbl>
              <c:idx val="0"/>
              <c:layout>
                <c:manualLayout>
                  <c:x val="-1.5663955770629401E-2"/>
                  <c:y val="-0.143034478590186"/>
                </c:manualLayout>
              </c:layout>
              <c:tx>
                <c:rich>
                  <a:bodyPr/>
                  <a:lstStyle/>
                  <a:p>
                    <a:r>
                      <a:rPr lang="en-US" altLang="en-US"/>
                      <a:t>561.65</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6E-43E5-8211-F61CFF0E6D92}"/>
                </c:ext>
              </c:extLst>
            </c:dLbl>
            <c:dLbl>
              <c:idx val="1"/>
              <c:layout>
                <c:manualLayout>
                  <c:x val="7.0238779527559095E-2"/>
                  <c:y val="9.0054091064703398E-2"/>
                </c:manualLayout>
              </c:layout>
              <c:tx>
                <c:rich>
                  <a:bodyPr/>
                  <a:lstStyle/>
                  <a:p>
                    <a:r>
                      <a:rPr lang="en-US" altLang="zh-CN"/>
                      <a:t>300.2</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D6E-43E5-8211-F61CFF0E6D9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dk1">
                      <a:lumMod val="50000"/>
                      <a:lumOff val="50000"/>
                    </a:schemeClr>
                  </a:solidFill>
                  <a:prstDash val="solid"/>
                  <a:round/>
                </a:ln>
                <a:effectLst/>
              </c:spPr>
            </c:leaderLines>
            <c:extLst>
              <c:ext xmlns:c15="http://schemas.microsoft.com/office/drawing/2012/chart" uri="{CE6537A1-D6FC-4f65-9D91-7224C49458BB}"/>
            </c:extLst>
          </c:dLbls>
          <c:cat>
            <c:strRef>
              <c:f>Sheet1!$A$2:$A$3</c:f>
              <c:strCache>
                <c:ptCount val="2"/>
                <c:pt idx="0">
                  <c:v>收入决算情况</c:v>
                </c:pt>
                <c:pt idx="1">
                  <c:v>项目</c:v>
                </c:pt>
              </c:strCache>
            </c:strRef>
          </c:cat>
          <c:val>
            <c:numRef>
              <c:f>Sheet1!$B$2:$B$3</c:f>
              <c:numCache>
                <c:formatCode>General</c:formatCode>
                <c:ptCount val="2"/>
                <c:pt idx="0">
                  <c:v>561.65</c:v>
                </c:pt>
                <c:pt idx="1">
                  <c:v>561.65</c:v>
                </c:pt>
              </c:numCache>
            </c:numRef>
          </c:val>
          <c:extLst>
            <c:ext xmlns:c16="http://schemas.microsoft.com/office/drawing/2014/chart" uri="{C3380CC4-5D6E-409C-BE32-E72D297353CC}">
              <c16:uniqueId val="{00000003-3D6E-43E5-8211-F61CFF0E6D92}"/>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dk1">
                    <a:lumMod val="75000"/>
                    <a:lumOff val="25000"/>
                  </a:schemeClr>
                </a:solidFill>
                <a:latin typeface="+mn-lt"/>
                <a:ea typeface="+mn-ea"/>
                <a:cs typeface="+mn-cs"/>
              </a:defRPr>
            </a:pPr>
            <a:r>
              <a:rPr lang="zh-CN" altLang="en-US"/>
              <a:t>基本支出</a:t>
            </a:r>
          </a:p>
        </c:rich>
      </c:tx>
      <c:layout>
        <c:manualLayout>
          <c:xMode val="edge"/>
          <c:yMode val="edge"/>
          <c:x val="0.41394999999999998"/>
          <c:y val="5.7971014492753603E-2"/>
        </c:manualLayout>
      </c:layout>
      <c:overlay val="0"/>
      <c:spPr>
        <a:noFill/>
        <a:ln>
          <a:noFill/>
        </a:ln>
        <a:effectLst/>
      </c:spPr>
    </c:title>
    <c:autoTitleDeleted val="0"/>
    <c:plotArea>
      <c:layout/>
      <c:pieChart>
        <c:varyColors val="1"/>
        <c:ser>
          <c:idx val="0"/>
          <c:order val="0"/>
          <c:tx>
            <c:strRef>
              <c:f>Sheet1!$B$1</c:f>
              <c:strCache>
                <c:ptCount val="1"/>
                <c:pt idx="0">
                  <c:v>一般公共预算财政拨款收入</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734-43DF-89A4-095BCD8B5873}"/>
              </c:ext>
            </c:extLst>
          </c:dPt>
          <c:dPt>
            <c:idx val="1"/>
            <c:bubble3D val="0"/>
            <c:extLst>
              <c:ext xmlns:c16="http://schemas.microsoft.com/office/drawing/2014/chart" uri="{C3380CC4-5D6E-409C-BE32-E72D297353CC}">
                <c16:uniqueId val="{00000002-3734-43DF-89A4-095BCD8B5873}"/>
              </c:ext>
            </c:extLst>
          </c:dPt>
          <c:dLbls>
            <c:dLbl>
              <c:idx val="0"/>
              <c:tx>
                <c:rich>
                  <a:bodyPr/>
                  <a:lstStyle/>
                  <a:p>
                    <a:r>
                      <a:rPr lang="en-US" altLang="en-US"/>
                      <a:t>561.65</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34-43DF-89A4-095BCD8B5873}"/>
                </c:ext>
              </c:extLst>
            </c:dLbl>
            <c:dLbl>
              <c:idx val="1"/>
              <c:layout>
                <c:manualLayout>
                  <c:x val="4.3988779527559099E-2"/>
                  <c:y val="0.103097569325573"/>
                </c:manualLayout>
              </c:layout>
              <c:tx>
                <c:rich>
                  <a:bodyPr/>
                  <a:lstStyle/>
                  <a:p>
                    <a:r>
                      <a:rPr lang="en-US" altLang="en-US"/>
                      <a:t>300.2</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734-43DF-89A4-095BCD8B587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dk1">
                      <a:lumMod val="50000"/>
                      <a:lumOff val="50000"/>
                    </a:schemeClr>
                  </a:solidFill>
                  <a:prstDash val="solid"/>
                  <a:round/>
                </a:ln>
                <a:effectLst/>
              </c:spPr>
            </c:leaderLines>
            <c:extLst>
              <c:ext xmlns:c15="http://schemas.microsoft.com/office/drawing/2012/chart" uri="{CE6537A1-D6FC-4f65-9D91-7224C49458BB}"/>
            </c:extLst>
          </c:dLbls>
          <c:cat>
            <c:strRef>
              <c:f>Sheet1!$A$2:$A$3</c:f>
              <c:strCache>
                <c:ptCount val="2"/>
                <c:pt idx="0">
                  <c:v>收入决算情况</c:v>
                </c:pt>
                <c:pt idx="1">
                  <c:v>项目</c:v>
                </c:pt>
              </c:strCache>
            </c:strRef>
          </c:cat>
          <c:val>
            <c:numRef>
              <c:f>Sheet1!$B$2:$B$3</c:f>
              <c:numCache>
                <c:formatCode>General</c:formatCode>
                <c:ptCount val="2"/>
                <c:pt idx="0">
                  <c:v>561.65</c:v>
                </c:pt>
                <c:pt idx="1">
                  <c:v>561.65</c:v>
                </c:pt>
              </c:numCache>
            </c:numRef>
          </c:val>
          <c:extLst>
            <c:ext xmlns:c16="http://schemas.microsoft.com/office/drawing/2014/chart" uri="{C3380CC4-5D6E-409C-BE32-E72D297353CC}">
              <c16:uniqueId val="{00000003-3734-43DF-89A4-095BCD8B5873}"/>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Sheet1!$A$1:$D$1</c:f>
              <c:strCache>
                <c:ptCount val="4"/>
                <c:pt idx="0">
                  <c:v> </c:v>
                </c:pt>
                <c:pt idx="1">
                  <c:v>2020年</c:v>
                </c:pt>
                <c:pt idx="2">
                  <c:v>2021年</c:v>
                </c:pt>
                <c:pt idx="3">
                  <c:v>增减变动</c:v>
                </c:pt>
              </c:strCache>
            </c:strRef>
          </c:cat>
          <c:val>
            <c:numRef>
              <c:f>Sheet1!$A$2:$D$2</c:f>
              <c:numCache>
                <c:formatCode>General</c:formatCode>
                <c:ptCount val="4"/>
                <c:pt idx="0">
                  <c:v>0</c:v>
                </c:pt>
                <c:pt idx="1">
                  <c:v>261</c:v>
                </c:pt>
                <c:pt idx="2">
                  <c:v>561</c:v>
                </c:pt>
                <c:pt idx="3">
                  <c:v>114</c:v>
                </c:pt>
              </c:numCache>
            </c:numRef>
          </c:val>
          <c:extLst>
            <c:ext xmlns:c16="http://schemas.microsoft.com/office/drawing/2014/chart" uri="{C3380CC4-5D6E-409C-BE32-E72D297353CC}">
              <c16:uniqueId val="{00000000-6A58-424A-BEB1-70728BD313F9}"/>
            </c:ext>
          </c:extLst>
        </c:ser>
        <c:ser>
          <c:idx val="1"/>
          <c:order val="1"/>
          <c:invertIfNegative val="0"/>
          <c:cat>
            <c:strRef>
              <c:f>Sheet1!$A$1:$D$1</c:f>
              <c:strCache>
                <c:ptCount val="4"/>
                <c:pt idx="0">
                  <c:v> </c:v>
                </c:pt>
                <c:pt idx="1">
                  <c:v>2020年</c:v>
                </c:pt>
                <c:pt idx="2">
                  <c:v>2021年</c:v>
                </c:pt>
                <c:pt idx="3">
                  <c:v>增减变动</c:v>
                </c:pt>
              </c:strCache>
            </c:strRef>
          </c:cat>
          <c:val>
            <c:numRef>
              <c:f>Sheet1!$A$3:$D$3</c:f>
              <c:numCache>
                <c:formatCode>General</c:formatCode>
                <c:ptCount val="4"/>
              </c:numCache>
            </c:numRef>
          </c:val>
          <c:extLst>
            <c:ext xmlns:c16="http://schemas.microsoft.com/office/drawing/2014/chart" uri="{C3380CC4-5D6E-409C-BE32-E72D297353CC}">
              <c16:uniqueId val="{00000001-6A58-424A-BEB1-70728BD313F9}"/>
            </c:ext>
          </c:extLst>
        </c:ser>
        <c:ser>
          <c:idx val="2"/>
          <c:order val="2"/>
          <c:invertIfNegative val="0"/>
          <c:cat>
            <c:strRef>
              <c:f>Sheet1!$A$1:$D$1</c:f>
              <c:strCache>
                <c:ptCount val="4"/>
                <c:pt idx="0">
                  <c:v> </c:v>
                </c:pt>
                <c:pt idx="1">
                  <c:v>2020年</c:v>
                </c:pt>
                <c:pt idx="2">
                  <c:v>2021年</c:v>
                </c:pt>
                <c:pt idx="3">
                  <c:v>增减变动</c:v>
                </c:pt>
              </c:strCache>
            </c:strRef>
          </c:cat>
          <c:val>
            <c:numRef>
              <c:f>Sheet1!$A$4:$D$4</c:f>
              <c:numCache>
                <c:formatCode>General</c:formatCode>
                <c:ptCount val="4"/>
              </c:numCache>
            </c:numRef>
          </c:val>
          <c:extLst>
            <c:ext xmlns:c16="http://schemas.microsoft.com/office/drawing/2014/chart" uri="{C3380CC4-5D6E-409C-BE32-E72D297353CC}">
              <c16:uniqueId val="{00000002-6A58-424A-BEB1-70728BD313F9}"/>
            </c:ext>
          </c:extLst>
        </c:ser>
        <c:ser>
          <c:idx val="3"/>
          <c:order val="3"/>
          <c:invertIfNegative val="0"/>
          <c:cat>
            <c:strRef>
              <c:f>Sheet1!$A$1:$D$1</c:f>
              <c:strCache>
                <c:ptCount val="4"/>
                <c:pt idx="0">
                  <c:v> </c:v>
                </c:pt>
                <c:pt idx="1">
                  <c:v>2020年</c:v>
                </c:pt>
                <c:pt idx="2">
                  <c:v>2021年</c:v>
                </c:pt>
                <c:pt idx="3">
                  <c:v>增减变动</c:v>
                </c:pt>
              </c:strCache>
            </c:strRef>
          </c:cat>
          <c:val>
            <c:numRef>
              <c:f>Sheet1!$A$5:$D$5</c:f>
              <c:numCache>
                <c:formatCode>General</c:formatCode>
                <c:ptCount val="4"/>
              </c:numCache>
            </c:numRef>
          </c:val>
          <c:extLst>
            <c:ext xmlns:c16="http://schemas.microsoft.com/office/drawing/2014/chart" uri="{C3380CC4-5D6E-409C-BE32-E72D297353CC}">
              <c16:uniqueId val="{00000003-6A58-424A-BEB1-70728BD313F9}"/>
            </c:ext>
          </c:extLst>
        </c:ser>
        <c:dLbls>
          <c:showLegendKey val="0"/>
          <c:showVal val="0"/>
          <c:showCatName val="0"/>
          <c:showSerName val="0"/>
          <c:showPercent val="0"/>
          <c:showBubbleSize val="0"/>
        </c:dLbls>
        <c:gapWidth val="150"/>
        <c:axId val="141933184"/>
        <c:axId val="141943168"/>
      </c:barChart>
      <c:catAx>
        <c:axId val="14193318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1943168"/>
        <c:crosses val="autoZero"/>
        <c:auto val="1"/>
        <c:lblAlgn val="ctr"/>
        <c:lblOffset val="100"/>
        <c:noMultiLvlLbl val="0"/>
      </c:catAx>
      <c:valAx>
        <c:axId val="141943168"/>
        <c:scaling>
          <c:orientation val="minMax"/>
          <c:max val="6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1933184"/>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Sheet1!$A$1:$D$1</c:f>
              <c:strCache>
                <c:ptCount val="4"/>
                <c:pt idx="0">
                  <c:v> </c:v>
                </c:pt>
                <c:pt idx="1">
                  <c:v>2020年</c:v>
                </c:pt>
                <c:pt idx="2">
                  <c:v>2021年</c:v>
                </c:pt>
                <c:pt idx="3">
                  <c:v>增减变动</c:v>
                </c:pt>
              </c:strCache>
            </c:strRef>
          </c:cat>
          <c:val>
            <c:numRef>
              <c:f>Sheet1!$A$2:$D$2</c:f>
              <c:numCache>
                <c:formatCode>General</c:formatCode>
                <c:ptCount val="4"/>
                <c:pt idx="0">
                  <c:v>0</c:v>
                </c:pt>
                <c:pt idx="1">
                  <c:v>261</c:v>
                </c:pt>
                <c:pt idx="2">
                  <c:v>561</c:v>
                </c:pt>
                <c:pt idx="3">
                  <c:v>114</c:v>
                </c:pt>
              </c:numCache>
            </c:numRef>
          </c:val>
          <c:extLst>
            <c:ext xmlns:c16="http://schemas.microsoft.com/office/drawing/2014/chart" uri="{C3380CC4-5D6E-409C-BE32-E72D297353CC}">
              <c16:uniqueId val="{00000000-6A92-467C-BBA6-676596BE2D99}"/>
            </c:ext>
          </c:extLst>
        </c:ser>
        <c:ser>
          <c:idx val="1"/>
          <c:order val="1"/>
          <c:invertIfNegative val="0"/>
          <c:cat>
            <c:strRef>
              <c:f>Sheet1!$A$1:$D$1</c:f>
              <c:strCache>
                <c:ptCount val="4"/>
                <c:pt idx="0">
                  <c:v> </c:v>
                </c:pt>
                <c:pt idx="1">
                  <c:v>2020年</c:v>
                </c:pt>
                <c:pt idx="2">
                  <c:v>2021年</c:v>
                </c:pt>
                <c:pt idx="3">
                  <c:v>增减变动</c:v>
                </c:pt>
              </c:strCache>
            </c:strRef>
          </c:cat>
          <c:val>
            <c:numRef>
              <c:f>Sheet1!$A$3:$D$3</c:f>
              <c:numCache>
                <c:formatCode>General</c:formatCode>
                <c:ptCount val="4"/>
              </c:numCache>
            </c:numRef>
          </c:val>
          <c:extLst>
            <c:ext xmlns:c16="http://schemas.microsoft.com/office/drawing/2014/chart" uri="{C3380CC4-5D6E-409C-BE32-E72D297353CC}">
              <c16:uniqueId val="{00000001-6A92-467C-BBA6-676596BE2D99}"/>
            </c:ext>
          </c:extLst>
        </c:ser>
        <c:ser>
          <c:idx val="2"/>
          <c:order val="2"/>
          <c:invertIfNegative val="0"/>
          <c:cat>
            <c:strRef>
              <c:f>Sheet1!$A$1:$D$1</c:f>
              <c:strCache>
                <c:ptCount val="4"/>
                <c:pt idx="0">
                  <c:v> </c:v>
                </c:pt>
                <c:pt idx="1">
                  <c:v>2020年</c:v>
                </c:pt>
                <c:pt idx="2">
                  <c:v>2021年</c:v>
                </c:pt>
                <c:pt idx="3">
                  <c:v>增减变动</c:v>
                </c:pt>
              </c:strCache>
            </c:strRef>
          </c:cat>
          <c:val>
            <c:numRef>
              <c:f>Sheet1!$A$4:$D$4</c:f>
              <c:numCache>
                <c:formatCode>General</c:formatCode>
                <c:ptCount val="4"/>
              </c:numCache>
            </c:numRef>
          </c:val>
          <c:extLst>
            <c:ext xmlns:c16="http://schemas.microsoft.com/office/drawing/2014/chart" uri="{C3380CC4-5D6E-409C-BE32-E72D297353CC}">
              <c16:uniqueId val="{00000002-6A92-467C-BBA6-676596BE2D99}"/>
            </c:ext>
          </c:extLst>
        </c:ser>
        <c:ser>
          <c:idx val="3"/>
          <c:order val="3"/>
          <c:invertIfNegative val="0"/>
          <c:cat>
            <c:strRef>
              <c:f>Sheet1!$A$1:$D$1</c:f>
              <c:strCache>
                <c:ptCount val="4"/>
                <c:pt idx="0">
                  <c:v> </c:v>
                </c:pt>
                <c:pt idx="1">
                  <c:v>2020年</c:v>
                </c:pt>
                <c:pt idx="2">
                  <c:v>2021年</c:v>
                </c:pt>
                <c:pt idx="3">
                  <c:v>增减变动</c:v>
                </c:pt>
              </c:strCache>
            </c:strRef>
          </c:cat>
          <c:val>
            <c:numRef>
              <c:f>Sheet1!$A$5:$D$5</c:f>
              <c:numCache>
                <c:formatCode>General</c:formatCode>
                <c:ptCount val="4"/>
              </c:numCache>
            </c:numRef>
          </c:val>
          <c:extLst>
            <c:ext xmlns:c16="http://schemas.microsoft.com/office/drawing/2014/chart" uri="{C3380CC4-5D6E-409C-BE32-E72D297353CC}">
              <c16:uniqueId val="{00000003-6A92-467C-BBA6-676596BE2D99}"/>
            </c:ext>
          </c:extLst>
        </c:ser>
        <c:dLbls>
          <c:showLegendKey val="0"/>
          <c:showVal val="0"/>
          <c:showCatName val="0"/>
          <c:showSerName val="0"/>
          <c:showPercent val="0"/>
          <c:showBubbleSize val="0"/>
        </c:dLbls>
        <c:gapWidth val="150"/>
        <c:axId val="141948800"/>
        <c:axId val="141950336"/>
      </c:barChart>
      <c:catAx>
        <c:axId val="14194880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1950336"/>
        <c:crosses val="autoZero"/>
        <c:auto val="1"/>
        <c:lblAlgn val="ctr"/>
        <c:lblOffset val="100"/>
        <c:noMultiLvlLbl val="0"/>
      </c:catAx>
      <c:valAx>
        <c:axId val="141950336"/>
        <c:scaling>
          <c:orientation val="minMax"/>
          <c:max val="6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1948800"/>
        <c:crosses val="autoZero"/>
        <c:crossBetween val="between"/>
        <c:majorUnit val="100"/>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25267499999999998"/>
          <c:y val="0.16764999999999999"/>
          <c:w val="0.50214999999999999"/>
          <c:h val="0.66953333333333298"/>
        </c:manualLayout>
      </c:layout>
      <c:pieChart>
        <c:varyColors val="1"/>
        <c:ser>
          <c:idx val="0"/>
          <c:order val="0"/>
          <c:tx>
            <c:strRef>
              <c:f>Sheet1!$B$1</c:f>
              <c:strCache>
                <c:ptCount val="1"/>
                <c:pt idx="0">
                  <c:v>支出金额（万元）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F1-4B22-8A47-5FD48E543A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F1-4B22-8A47-5FD48E543AC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F1-4B22-8A47-5FD48E543AC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F1-4B22-8A47-5FD48E543AC2}"/>
              </c:ext>
            </c:extLst>
          </c:dPt>
          <c:dLbls>
            <c:dLbl>
              <c:idx val="0"/>
              <c:layout>
                <c:manualLayout>
                  <c:x val="-2.60407002224541E-2"/>
                  <c:y val="-9.9290851070167496E-2"/>
                </c:manualLayout>
              </c:layout>
              <c:tx>
                <c:rich>
                  <a:bodyPr/>
                  <a:lstStyle/>
                  <a:p>
                    <a:r>
                      <a:rPr lang="en-US" altLang="zh-CN"/>
                      <a:t>513.54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F1-4B22-8A47-5FD48E543AC2}"/>
                </c:ext>
              </c:extLst>
            </c:dLbl>
            <c:dLbl>
              <c:idx val="1"/>
              <c:layout>
                <c:manualLayout>
                  <c:x val="4.0199768023250301E-2"/>
                  <c:y val="6.09138679570565E-2"/>
                </c:manualLayout>
              </c:layout>
              <c:tx>
                <c:rich>
                  <a:bodyPr/>
                  <a:lstStyle/>
                  <a:p>
                    <a:r>
                      <a:rPr lang="en-US" altLang="zh-CN"/>
                      <a:t>22.18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F1-4B22-8A47-5FD48E543AC2}"/>
                </c:ext>
              </c:extLst>
            </c:dLbl>
            <c:dLbl>
              <c:idx val="2"/>
              <c:layout>
                <c:manualLayout>
                  <c:x val="3.0913998776364401E-2"/>
                  <c:y val="8.0952296880626703E-2"/>
                </c:manualLayout>
              </c:layout>
              <c:tx>
                <c:rich>
                  <a:bodyPr/>
                  <a:lstStyle/>
                  <a:p>
                    <a:r>
                      <a:rPr lang="en-US" altLang="zh-CN"/>
                      <a:t>12.6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F1-4B22-8A47-5FD48E543AC2}"/>
                </c:ext>
              </c:extLst>
            </c:dLbl>
            <c:dLbl>
              <c:idx val="3"/>
              <c:layout>
                <c:manualLayout>
                  <c:x val="2.52881071820962E-2"/>
                  <c:y val="9.8549030200188403E-2"/>
                </c:manualLayout>
              </c:layout>
              <c:tx>
                <c:rich>
                  <a:bodyPr/>
                  <a:lstStyle/>
                  <a:p>
                    <a:r>
                      <a:rPr lang="en-US" altLang="zh-CN"/>
                      <a:t>13.33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F1-4B22-8A47-5FD48E543AC2}"/>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农林水支出</c:v>
                </c:pt>
                <c:pt idx="1">
                  <c:v>社会保障和就业支出</c:v>
                </c:pt>
                <c:pt idx="2">
                  <c:v>卫生健康支出</c:v>
                </c:pt>
                <c:pt idx="3">
                  <c:v>住房保障支出</c:v>
                </c:pt>
              </c:strCache>
            </c:strRef>
          </c:cat>
          <c:val>
            <c:numRef>
              <c:f>Sheet1!$B$2:$B$5</c:f>
              <c:numCache>
                <c:formatCode>General</c:formatCode>
                <c:ptCount val="4"/>
                <c:pt idx="0">
                  <c:v>115.72</c:v>
                </c:pt>
                <c:pt idx="1">
                  <c:v>6.66</c:v>
                </c:pt>
                <c:pt idx="2">
                  <c:v>4.66</c:v>
                </c:pt>
                <c:pt idx="3">
                  <c:v>4.99</c:v>
                </c:pt>
              </c:numCache>
            </c:numRef>
          </c:val>
          <c:extLst>
            <c:ext xmlns:c16="http://schemas.microsoft.com/office/drawing/2014/chart" uri="{C3380CC4-5D6E-409C-BE32-E72D297353CC}">
              <c16:uniqueId val="{00000008-75F1-4B22-8A47-5FD48E543AC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支出金额</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DEA-4C7E-B94B-51B2F10477D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cap="flat" cmpd="sng" algn="ctr">
                  <a:solidFill>
                    <a:schemeClr val="dk1">
                      <a:lumMod val="50000"/>
                      <a:lumOff val="50000"/>
                    </a:schemeClr>
                  </a:solidFill>
                  <a:prstDash val="solid"/>
                  <a:round/>
                </a:ln>
                <a:effectLst/>
              </c:spPr>
            </c:leaderLines>
            <c:extLst>
              <c:ext xmlns:c15="http://schemas.microsoft.com/office/drawing/2012/chart" uri="{CE6537A1-D6FC-4f65-9D91-7224C49458BB}"/>
            </c:extLst>
          </c:dLbls>
          <c:cat>
            <c:strRef>
              <c:f>Sheet1!$A$2</c:f>
              <c:strCache>
                <c:ptCount val="1"/>
                <c:pt idx="0">
                  <c:v>公务接待</c:v>
                </c:pt>
              </c:strCache>
            </c:strRef>
          </c:cat>
          <c:val>
            <c:numRef>
              <c:f>Sheet1!$B$2</c:f>
              <c:numCache>
                <c:formatCode>General</c:formatCode>
                <c:ptCount val="1"/>
                <c:pt idx="0">
                  <c:v>7.0000000000000007E-2</c:v>
                </c:pt>
              </c:numCache>
            </c:numRef>
          </c:val>
          <c:extLst>
            <c:ext xmlns:c16="http://schemas.microsoft.com/office/drawing/2014/chart" uri="{C3380CC4-5D6E-409C-BE32-E72D297353CC}">
              <c16:uniqueId val="{00000002-DDEA-4C7E-B94B-51B2F10477D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1215</Words>
  <Characters>6927</Characters>
  <Application>Microsoft Office Word</Application>
  <DocSecurity>0</DocSecurity>
  <Lines>57</Lines>
  <Paragraphs>16</Paragraphs>
  <ScaleCrop>false</ScaleCrop>
  <Company>四川省财政厅</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cp:revision>
  <cp:lastPrinted>2022-09-09T08:28:00Z</cp:lastPrinted>
  <dcterms:created xsi:type="dcterms:W3CDTF">2022-09-02T03:34:00Z</dcterms:created>
  <dcterms:modified xsi:type="dcterms:W3CDTF">2023-07-24T12:58:00Z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A7003AEE93674F1BBA8AE611749A10E4</vt:lpwstr>
  </property>
</Properties>
</file>