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3719" w14:textId="77777777" w:rsidR="005B2396" w:rsidRDefault="005B2396">
      <w:pPr>
        <w:spacing w:line="600" w:lineRule="exact"/>
        <w:jc w:val="center"/>
        <w:rPr>
          <w:rFonts w:ascii="方正小标宋简体" w:eastAsia="方正小标宋简体" w:hAnsi="宋体"/>
          <w:sz w:val="72"/>
          <w:szCs w:val="72"/>
        </w:rPr>
      </w:pPr>
      <w:bookmarkStart w:id="0" w:name="_Toc15306267"/>
    </w:p>
    <w:p w14:paraId="402682D6" w14:textId="77777777" w:rsidR="005B2396" w:rsidRDefault="005B2396">
      <w:pPr>
        <w:spacing w:line="600" w:lineRule="exact"/>
        <w:jc w:val="center"/>
        <w:rPr>
          <w:rFonts w:ascii="方正小标宋简体" w:eastAsia="方正小标宋简体" w:hAnsi="宋体"/>
          <w:sz w:val="72"/>
          <w:szCs w:val="72"/>
        </w:rPr>
      </w:pPr>
    </w:p>
    <w:p w14:paraId="207633E5" w14:textId="77777777" w:rsidR="005B2396" w:rsidRDefault="005B2396">
      <w:pPr>
        <w:spacing w:line="600" w:lineRule="exact"/>
        <w:jc w:val="center"/>
        <w:rPr>
          <w:rFonts w:ascii="方正小标宋简体" w:eastAsia="方正小标宋简体" w:hAnsi="宋体"/>
          <w:sz w:val="72"/>
          <w:szCs w:val="72"/>
        </w:rPr>
      </w:pPr>
    </w:p>
    <w:p w14:paraId="71B19E19" w14:textId="77777777" w:rsidR="005B2396" w:rsidRDefault="005B2396">
      <w:pPr>
        <w:spacing w:line="600" w:lineRule="exact"/>
        <w:jc w:val="center"/>
        <w:rPr>
          <w:rFonts w:ascii="方正小标宋简体" w:eastAsia="方正小标宋简体" w:hAnsi="宋体"/>
          <w:sz w:val="72"/>
          <w:szCs w:val="72"/>
        </w:rPr>
      </w:pPr>
    </w:p>
    <w:p w14:paraId="460B10FB" w14:textId="77777777" w:rsidR="005B2396" w:rsidRDefault="00416782">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 w:name="_Toc15396475"/>
      <w:bookmarkStart w:id="2" w:name="_Toc15377193"/>
      <w:bookmarkStart w:id="3" w:name="_Toc15396597"/>
      <w:bookmarkStart w:id="4" w:name="_Toc15377425"/>
      <w:bookmarkStart w:id="5" w:name="_Toc15378441"/>
      <w:bookmarkStart w:id="6" w:name="_Toc18112"/>
      <w:r>
        <w:rPr>
          <w:rFonts w:ascii="方正小标宋简体" w:eastAsia="方正小标宋简体" w:hAnsi="方正小标宋简体" w:cs="方正小标宋简体" w:hint="eastAsia"/>
          <w:sz w:val="52"/>
          <w:szCs w:val="52"/>
        </w:rPr>
        <w:t>2021年度</w:t>
      </w:r>
      <w:bookmarkEnd w:id="1"/>
      <w:bookmarkEnd w:id="2"/>
      <w:bookmarkEnd w:id="3"/>
      <w:bookmarkEnd w:id="4"/>
      <w:bookmarkEnd w:id="5"/>
      <w:bookmarkEnd w:id="6"/>
    </w:p>
    <w:p w14:paraId="3197363D" w14:textId="77777777" w:rsidR="005B2396" w:rsidRDefault="00416782">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7" w:name="_Toc21763"/>
      <w:bookmarkStart w:id="8" w:name="_Toc15377194"/>
      <w:bookmarkStart w:id="9" w:name="_Toc15377426"/>
      <w:bookmarkStart w:id="10" w:name="_Toc15396598"/>
      <w:bookmarkStart w:id="11" w:name="_Toc15396476"/>
      <w:bookmarkStart w:id="12" w:name="_Toc15378442"/>
      <w:r>
        <w:rPr>
          <w:rFonts w:ascii="方正小标宋简体" w:eastAsia="方正小标宋简体" w:hAnsi="方正小标宋简体" w:cs="方正小标宋简体" w:hint="eastAsia"/>
          <w:sz w:val="52"/>
          <w:szCs w:val="52"/>
        </w:rPr>
        <w:t>四川省</w:t>
      </w:r>
      <w:bookmarkStart w:id="13" w:name="_Toc15306268"/>
      <w:bookmarkEnd w:id="0"/>
      <w:r>
        <w:rPr>
          <w:rFonts w:ascii="方正小标宋简体" w:eastAsia="方正小标宋简体" w:hAnsi="方正小标宋简体" w:cs="方正小标宋简体" w:hint="eastAsia"/>
          <w:sz w:val="52"/>
          <w:szCs w:val="52"/>
        </w:rPr>
        <w:t>通江县诺水河镇楼子小学</w:t>
      </w:r>
      <w:bookmarkEnd w:id="7"/>
    </w:p>
    <w:p w14:paraId="11089FD3" w14:textId="77777777" w:rsidR="005B2396" w:rsidRDefault="00416782">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4" w:name="_Toc13225"/>
      <w:r>
        <w:rPr>
          <w:rFonts w:ascii="方正小标宋简体" w:eastAsia="方正小标宋简体" w:hAnsi="方正小标宋简体" w:cs="方正小标宋简体" w:hint="eastAsia"/>
          <w:sz w:val="52"/>
          <w:szCs w:val="52"/>
        </w:rPr>
        <w:t>单位决算</w:t>
      </w:r>
      <w:bookmarkEnd w:id="8"/>
      <w:bookmarkEnd w:id="9"/>
      <w:bookmarkEnd w:id="10"/>
      <w:bookmarkEnd w:id="11"/>
      <w:bookmarkEnd w:id="12"/>
      <w:bookmarkEnd w:id="13"/>
      <w:bookmarkEnd w:id="14"/>
    </w:p>
    <w:p w14:paraId="12E81714" w14:textId="77777777" w:rsidR="005B2396" w:rsidRDefault="005B2396">
      <w:pPr>
        <w:pStyle w:val="TOC11"/>
      </w:pPr>
    </w:p>
    <w:p w14:paraId="6CCA214C" w14:textId="77777777" w:rsidR="005B2396" w:rsidRDefault="005B2396">
      <w:pPr>
        <w:pStyle w:val="TOC11"/>
      </w:pPr>
    </w:p>
    <w:p w14:paraId="216C41F2" w14:textId="77777777" w:rsidR="005B2396" w:rsidRDefault="005B2396">
      <w:pPr>
        <w:pStyle w:val="TOC11"/>
      </w:pPr>
    </w:p>
    <w:p w14:paraId="512A9297" w14:textId="77777777" w:rsidR="005B2396" w:rsidRDefault="005B2396">
      <w:pPr>
        <w:pStyle w:val="TOC11"/>
      </w:pPr>
    </w:p>
    <w:p w14:paraId="6946951A" w14:textId="77777777" w:rsidR="005B2396" w:rsidRDefault="005B2396">
      <w:pPr>
        <w:pStyle w:val="TOC11"/>
      </w:pPr>
    </w:p>
    <w:p w14:paraId="53D2F603" w14:textId="77777777" w:rsidR="005B2396" w:rsidRDefault="00416782">
      <w:pPr>
        <w:pStyle w:val="TOC11"/>
      </w:pPr>
      <w:r>
        <w:rPr>
          <w:noProof/>
        </w:rPr>
        <w:drawing>
          <wp:anchor distT="0" distB="0" distL="114300" distR="114300" simplePos="0" relativeHeight="251668480" behindDoc="1" locked="0" layoutInCell="1" allowOverlap="1" wp14:anchorId="58570BF4" wp14:editId="1E7267E9">
            <wp:simplePos x="0" y="0"/>
            <wp:positionH relativeFrom="column">
              <wp:posOffset>2133600</wp:posOffset>
            </wp:positionH>
            <wp:positionV relativeFrom="paragraph">
              <wp:posOffset>173355</wp:posOffset>
            </wp:positionV>
            <wp:extent cx="1657985" cy="1666875"/>
            <wp:effectExtent l="19050" t="0" r="0" b="0"/>
            <wp:wrapNone/>
            <wp:docPr id="326" name="_x0000_s1640" descr="微信图片_20220831174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640" descr="微信图片_20220831174259.jpg"/>
                    <pic:cNvPicPr/>
                  </pic:nvPicPr>
                  <pic:blipFill>
                    <a:blip r:embed="rId20"/>
                    <a:stretch>
                      <a:fillRect/>
                    </a:stretch>
                  </pic:blipFill>
                  <pic:spPr>
                    <a:xfrm>
                      <a:off x="0" y="0"/>
                      <a:ext cx="1657985" cy="1666875"/>
                    </a:xfrm>
                    <a:prstGeom prst="rect">
                      <a:avLst/>
                    </a:prstGeom>
                  </pic:spPr>
                </pic:pic>
              </a:graphicData>
            </a:graphic>
          </wp:anchor>
        </w:drawing>
      </w:r>
    </w:p>
    <w:p w14:paraId="5F34BCAF" w14:textId="77777777" w:rsidR="005B2396" w:rsidRDefault="005B2396">
      <w:pPr>
        <w:pStyle w:val="TOC11"/>
      </w:pPr>
    </w:p>
    <w:p w14:paraId="05377F7D" w14:textId="77777777" w:rsidR="005B2396" w:rsidRDefault="005B2396">
      <w:pPr>
        <w:pStyle w:val="TOC11"/>
      </w:pPr>
    </w:p>
    <w:p w14:paraId="3D227FD4" w14:textId="77777777" w:rsidR="005B2396" w:rsidRDefault="00416782">
      <w:pPr>
        <w:pStyle w:val="TOC11"/>
      </w:pPr>
      <w:r>
        <w:rPr>
          <w:rFonts w:hint="eastAsia"/>
        </w:rPr>
        <w:t>公开时间：2022年8月25日</w:t>
      </w:r>
    </w:p>
    <w:p w14:paraId="6F8EC24D" w14:textId="77777777" w:rsidR="005B2396" w:rsidRDefault="00416782">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52C0FF74" w14:textId="77777777" w:rsidR="005B2396" w:rsidRDefault="00416782">
      <w:pPr>
        <w:pStyle w:val="TOC11"/>
      </w:pPr>
      <w:r>
        <w:rPr>
          <w:rFonts w:hint="eastAsia"/>
        </w:rPr>
        <w:t>公开时间：2022年8月25日</w:t>
      </w:r>
    </w:p>
    <w:p w14:paraId="5114EC2B" w14:textId="77777777" w:rsidR="005B2396" w:rsidRDefault="005B2396">
      <w:pPr>
        <w:widowControl/>
        <w:jc w:val="center"/>
        <w:rPr>
          <w:rFonts w:ascii="黑体" w:eastAsia="黑体" w:hAnsi="黑体" w:cstheme="minorBidi"/>
          <w:sz w:val="28"/>
          <w:szCs w:val="28"/>
        </w:rPr>
      </w:pPr>
    </w:p>
    <w:p w14:paraId="2AB4FE19" w14:textId="77777777" w:rsidR="005B2396" w:rsidRDefault="005B2396"/>
    <w:sdt>
      <w:sdtPr>
        <w:rPr>
          <w:rFonts w:ascii="宋体" w:hAnsi="宋体"/>
          <w:b/>
          <w:bCs/>
          <w:kern w:val="44"/>
          <w:sz w:val="44"/>
          <w:szCs w:val="44"/>
        </w:rPr>
        <w:id w:val="147464594"/>
        <w:docPartObj>
          <w:docPartGallery w:val="Table of Contents"/>
          <w:docPartUnique/>
        </w:docPartObj>
      </w:sdtPr>
      <w:sdtEndPr>
        <w:rPr>
          <w:rFonts w:ascii="黑体" w:eastAsia="黑体" w:hAnsi="黑体"/>
        </w:rPr>
      </w:sdtEndPr>
      <w:sdtContent>
        <w:p w14:paraId="7C84BBB4" w14:textId="77777777" w:rsidR="005B2396" w:rsidRDefault="005B2396">
          <w:pPr>
            <w:jc w:val="center"/>
          </w:pPr>
        </w:p>
        <w:p w14:paraId="0B21D231" w14:textId="77777777" w:rsidR="005B2396" w:rsidRDefault="005B2396">
          <w:pPr>
            <w:pStyle w:val="WPSOffice1"/>
            <w:tabs>
              <w:tab w:val="right" w:leader="dot" w:pos="8870"/>
            </w:tabs>
            <w:rPr>
              <w:b/>
            </w:rPr>
          </w:pPr>
          <w:r>
            <w:fldChar w:fldCharType="begin"/>
          </w:r>
          <w:r w:rsidR="00416782">
            <w:instrText>TOC \o "1-2" \h \u</w:instrText>
          </w:r>
          <w:r>
            <w:rPr>
              <w:rStyle w:val="1Char"/>
              <w:rFonts w:ascii="黑体" w:hAnsi="黑体"/>
            </w:rPr>
            <w:fldChar w:fldCharType="separate"/>
          </w:r>
          <w:hyperlink w:anchor="_Toc26582" w:history="1">
            <w:r w:rsidR="00416782">
              <w:rPr>
                <w:rFonts w:ascii="黑体" w:eastAsia="黑体" w:hAnsi="黑体" w:hint="eastAsia"/>
                <w:b/>
              </w:rPr>
              <w:t>第一部分单位概况</w:t>
            </w:r>
            <w:r w:rsidR="00416782">
              <w:rPr>
                <w:b/>
              </w:rPr>
              <w:tab/>
            </w:r>
            <w:r>
              <w:rPr>
                <w:b/>
              </w:rPr>
              <w:fldChar w:fldCharType="begin"/>
            </w:r>
            <w:r w:rsidR="00416782">
              <w:rPr>
                <w:b/>
              </w:rPr>
              <w:instrText xml:space="preserve"> PAGEREF _Toc26582 </w:instrText>
            </w:r>
            <w:r>
              <w:rPr>
                <w:b/>
              </w:rPr>
              <w:fldChar w:fldCharType="separate"/>
            </w:r>
            <w:r w:rsidR="00416782">
              <w:rPr>
                <w:b/>
              </w:rPr>
              <w:t>3</w:t>
            </w:r>
            <w:r>
              <w:rPr>
                <w:b/>
              </w:rPr>
              <w:fldChar w:fldCharType="end"/>
            </w:r>
          </w:hyperlink>
        </w:p>
        <w:p w14:paraId="2B896790" w14:textId="77777777" w:rsidR="005B2396" w:rsidRPr="005341C7" w:rsidRDefault="00000000" w:rsidP="005341C7">
          <w:pPr>
            <w:pStyle w:val="WPSOffice1"/>
            <w:tabs>
              <w:tab w:val="right" w:leader="dot" w:pos="8870"/>
            </w:tabs>
            <w:ind w:firstLineChars="200" w:firstLine="402"/>
            <w:rPr>
              <w:b/>
              <w:bCs/>
            </w:rPr>
          </w:pPr>
          <w:hyperlink w:anchor="_Toc21921" w:history="1">
            <w:r w:rsidR="00416782" w:rsidRPr="005341C7">
              <w:rPr>
                <w:rFonts w:ascii="黑体" w:eastAsia="黑体" w:hAnsi="黑体" w:hint="eastAsia"/>
                <w:b/>
                <w:bCs/>
              </w:rPr>
              <w:t>一、职能简介</w:t>
            </w:r>
            <w:r w:rsidR="00416782" w:rsidRPr="005341C7">
              <w:rPr>
                <w:b/>
                <w:bCs/>
              </w:rPr>
              <w:tab/>
            </w:r>
            <w:r w:rsidR="00416782" w:rsidRPr="005341C7">
              <w:rPr>
                <w:rFonts w:hint="eastAsia"/>
                <w:b/>
                <w:bCs/>
              </w:rPr>
              <w:t>3</w:t>
            </w:r>
          </w:hyperlink>
        </w:p>
        <w:p w14:paraId="5156B6E9" w14:textId="77777777" w:rsidR="005B2396" w:rsidRDefault="00000000">
          <w:pPr>
            <w:pStyle w:val="WPSOffice2"/>
            <w:tabs>
              <w:tab w:val="right" w:leader="dot" w:pos="8870"/>
            </w:tabs>
            <w:ind w:left="420"/>
          </w:pPr>
          <w:hyperlink w:anchor="_Toc15672" w:history="1">
            <w:r w:rsidR="00416782" w:rsidRPr="005341C7">
              <w:rPr>
                <w:rFonts w:ascii="黑体" w:eastAsia="黑体" w:hAnsi="黑体" w:hint="eastAsia"/>
                <w:u w:val="thick" w:color="FFB03A"/>
                <w:shd w:val="clear" w:color="auto" w:fill="FFEFD8"/>
              </w:rPr>
              <w:t>二、</w:t>
            </w:r>
            <w:r w:rsidR="00416782">
              <w:rPr>
                <w:rFonts w:ascii="黑体" w:eastAsia="黑体" w:hAnsi="黑体" w:hint="eastAsia"/>
              </w:rPr>
              <w:t>2021年重点工作完成情况</w:t>
            </w:r>
            <w:r w:rsidR="00416782">
              <w:tab/>
            </w:r>
            <w:r w:rsidR="005B2396">
              <w:fldChar w:fldCharType="begin"/>
            </w:r>
            <w:r w:rsidR="00416782">
              <w:instrText xml:space="preserve"> PAGEREF _Toc15672 </w:instrText>
            </w:r>
            <w:r w:rsidR="005B2396">
              <w:fldChar w:fldCharType="separate"/>
            </w:r>
            <w:r w:rsidR="00416782">
              <w:t>3</w:t>
            </w:r>
            <w:r w:rsidR="005B2396">
              <w:fldChar w:fldCharType="end"/>
            </w:r>
          </w:hyperlink>
        </w:p>
        <w:p w14:paraId="06B3D9F2" w14:textId="77777777" w:rsidR="005B2396" w:rsidRDefault="00000000">
          <w:pPr>
            <w:pStyle w:val="WPSOffice1"/>
            <w:tabs>
              <w:tab w:val="right" w:leader="dot" w:pos="8870"/>
            </w:tabs>
            <w:rPr>
              <w:b/>
            </w:rPr>
          </w:pPr>
          <w:hyperlink w:anchor="_Toc17343" w:history="1">
            <w:r w:rsidR="00416782" w:rsidRPr="005341C7">
              <w:rPr>
                <w:rFonts w:ascii="黑体" w:eastAsia="黑体" w:hAnsi="黑体" w:hint="eastAsia"/>
                <w:b/>
                <w:u w:val="thick" w:color="909090"/>
                <w:shd w:val="clear" w:color="auto" w:fill="DDDDDD"/>
              </w:rPr>
              <w:t>第二部分 2021年度</w:t>
            </w:r>
            <w:r w:rsidR="00416782" w:rsidRPr="005341C7">
              <w:rPr>
                <w:rFonts w:ascii="黑体" w:eastAsia="黑体" w:hAnsi="黑体" w:hint="eastAsia"/>
                <w:b/>
                <w:bCs/>
                <w:u w:val="thick" w:color="909090"/>
                <w:shd w:val="clear" w:color="auto" w:fill="DDDDDD"/>
              </w:rPr>
              <w:t>单位决算情况说</w:t>
            </w:r>
            <w:r w:rsidR="00416782" w:rsidRPr="005341C7">
              <w:rPr>
                <w:b/>
                <w:u w:val="thick" w:color="909090"/>
                <w:shd w:val="clear" w:color="auto" w:fill="DDDDDD"/>
              </w:rPr>
              <w:tab/>
            </w:r>
            <w:r w:rsidR="005B2396" w:rsidRPr="005341C7">
              <w:rPr>
                <w:b/>
                <w:u w:val="thick" w:color="909090"/>
                <w:shd w:val="clear" w:color="auto" w:fill="DDDDDD"/>
              </w:rPr>
              <w:fldChar w:fldCharType="begin"/>
            </w:r>
            <w:r w:rsidR="00416782" w:rsidRPr="005341C7">
              <w:rPr>
                <w:b/>
                <w:u w:val="thick" w:color="909090"/>
                <w:shd w:val="clear" w:color="auto" w:fill="DDDDDD"/>
              </w:rPr>
              <w:instrText xml:space="preserve"> </w:instrText>
            </w:r>
            <w:r w:rsidR="00416782">
              <w:rPr>
                <w:b/>
              </w:rPr>
              <w:instrText xml:space="preserve">PAGEREF _Toc17343 </w:instrText>
            </w:r>
            <w:r w:rsidR="005B2396">
              <w:rPr>
                <w:b/>
              </w:rPr>
              <w:fldChar w:fldCharType="separate"/>
            </w:r>
            <w:r w:rsidR="00416782">
              <w:rPr>
                <w:b/>
              </w:rPr>
              <w:t>5</w:t>
            </w:r>
            <w:r w:rsidR="005B2396">
              <w:rPr>
                <w:b/>
              </w:rPr>
              <w:fldChar w:fldCharType="end"/>
            </w:r>
          </w:hyperlink>
        </w:p>
        <w:p w14:paraId="3CBCCF76" w14:textId="77777777" w:rsidR="005B2396" w:rsidRDefault="00000000">
          <w:pPr>
            <w:pStyle w:val="WPSOffice2"/>
            <w:tabs>
              <w:tab w:val="right" w:leader="dot" w:pos="8870"/>
            </w:tabs>
            <w:ind w:left="420"/>
          </w:pPr>
          <w:hyperlink w:anchor="_Toc18355" w:history="1">
            <w:r w:rsidR="00416782">
              <w:rPr>
                <w:rFonts w:ascii="黑体" w:eastAsia="黑体" w:hAnsi="黑体"/>
              </w:rPr>
              <w:t>一、</w:t>
            </w:r>
            <w:r w:rsidR="00416782">
              <w:rPr>
                <w:rFonts w:ascii="黑体" w:eastAsia="黑体" w:hAnsi="黑体" w:hint="eastAsia"/>
                <w:szCs w:val="32"/>
              </w:rPr>
              <w:t>收</w:t>
            </w:r>
            <w:r w:rsidR="00416782">
              <w:rPr>
                <w:rFonts w:ascii="黑体" w:eastAsia="黑体" w:hAnsi="黑体" w:hint="eastAsia"/>
              </w:rPr>
              <w:t>入支出决算总体情况说明</w:t>
            </w:r>
            <w:r w:rsidR="00416782">
              <w:tab/>
            </w:r>
            <w:r w:rsidR="005B2396">
              <w:fldChar w:fldCharType="begin"/>
            </w:r>
            <w:r w:rsidR="00416782">
              <w:instrText xml:space="preserve"> PAGEREF _Toc18355 </w:instrText>
            </w:r>
            <w:r w:rsidR="005B2396">
              <w:fldChar w:fldCharType="separate"/>
            </w:r>
            <w:r w:rsidR="00416782">
              <w:t>5</w:t>
            </w:r>
            <w:r w:rsidR="005B2396">
              <w:fldChar w:fldCharType="end"/>
            </w:r>
          </w:hyperlink>
        </w:p>
        <w:p w14:paraId="326FC4B3" w14:textId="77777777" w:rsidR="005B2396" w:rsidRDefault="00000000">
          <w:pPr>
            <w:pStyle w:val="WPSOffice2"/>
            <w:tabs>
              <w:tab w:val="right" w:leader="dot" w:pos="8870"/>
            </w:tabs>
            <w:ind w:left="420"/>
          </w:pPr>
          <w:hyperlink w:anchor="_Toc18158" w:history="1">
            <w:r w:rsidR="00416782" w:rsidRPr="005341C7">
              <w:rPr>
                <w:rFonts w:ascii="黑体" w:eastAsia="黑体" w:hAnsi="黑体"/>
                <w:u w:val="thick" w:color="FFB03A"/>
                <w:shd w:val="clear" w:color="auto" w:fill="FFEFD8"/>
              </w:rPr>
              <w:t>二、</w:t>
            </w:r>
            <w:r w:rsidR="00416782">
              <w:rPr>
                <w:rFonts w:ascii="黑体" w:eastAsia="黑体" w:hAnsi="黑体" w:hint="eastAsia"/>
                <w:szCs w:val="32"/>
              </w:rPr>
              <w:t>收</w:t>
            </w:r>
            <w:r w:rsidR="00416782">
              <w:rPr>
                <w:rFonts w:ascii="黑体" w:eastAsia="黑体" w:hAnsi="黑体" w:hint="eastAsia"/>
              </w:rPr>
              <w:t>入决算情况说明</w:t>
            </w:r>
            <w:r w:rsidR="00416782">
              <w:tab/>
            </w:r>
            <w:r w:rsidR="005B2396">
              <w:fldChar w:fldCharType="begin"/>
            </w:r>
            <w:r w:rsidR="00416782">
              <w:instrText xml:space="preserve"> PAGEREF _Toc18158 </w:instrText>
            </w:r>
            <w:r w:rsidR="005B2396">
              <w:fldChar w:fldCharType="separate"/>
            </w:r>
            <w:r w:rsidR="00416782">
              <w:t>5</w:t>
            </w:r>
            <w:r w:rsidR="005B2396">
              <w:fldChar w:fldCharType="end"/>
            </w:r>
          </w:hyperlink>
        </w:p>
        <w:p w14:paraId="04D9D0E9" w14:textId="77777777" w:rsidR="005B2396" w:rsidRDefault="00000000">
          <w:pPr>
            <w:pStyle w:val="WPSOffice2"/>
            <w:tabs>
              <w:tab w:val="right" w:leader="dot" w:pos="8870"/>
            </w:tabs>
            <w:ind w:left="420"/>
          </w:pPr>
          <w:hyperlink w:anchor="_Toc20766" w:history="1">
            <w:r w:rsidR="00416782">
              <w:rPr>
                <w:rFonts w:ascii="黑体" w:eastAsia="黑体" w:hAnsi="黑体"/>
              </w:rPr>
              <w:t>三、</w:t>
            </w:r>
            <w:r w:rsidR="00416782">
              <w:rPr>
                <w:rFonts w:ascii="黑体" w:eastAsia="黑体" w:hAnsi="黑体" w:hint="eastAsia"/>
                <w:szCs w:val="32"/>
              </w:rPr>
              <w:t>支</w:t>
            </w:r>
            <w:r w:rsidR="00416782">
              <w:rPr>
                <w:rFonts w:ascii="黑体" w:eastAsia="黑体" w:hAnsi="黑体" w:hint="eastAsia"/>
              </w:rPr>
              <w:t>出决算情况说明</w:t>
            </w:r>
            <w:r w:rsidR="00416782">
              <w:tab/>
            </w:r>
            <w:r w:rsidR="005B2396">
              <w:fldChar w:fldCharType="begin"/>
            </w:r>
            <w:r w:rsidR="00416782">
              <w:instrText xml:space="preserve"> PAGEREF _Toc20766 </w:instrText>
            </w:r>
            <w:r w:rsidR="005B2396">
              <w:fldChar w:fldCharType="separate"/>
            </w:r>
            <w:r w:rsidR="00416782">
              <w:t>6</w:t>
            </w:r>
            <w:r w:rsidR="005B2396">
              <w:fldChar w:fldCharType="end"/>
            </w:r>
          </w:hyperlink>
        </w:p>
        <w:p w14:paraId="333031DE" w14:textId="77777777" w:rsidR="005B2396" w:rsidRDefault="00000000">
          <w:pPr>
            <w:pStyle w:val="WPSOffice2"/>
            <w:tabs>
              <w:tab w:val="right" w:leader="dot" w:pos="8870"/>
            </w:tabs>
            <w:ind w:left="420"/>
          </w:pPr>
          <w:hyperlink w:anchor="_Toc29455" w:history="1">
            <w:r w:rsidR="00416782">
              <w:rPr>
                <w:rFonts w:ascii="黑体" w:eastAsia="黑体" w:hAnsi="黑体" w:hint="eastAsia"/>
                <w:szCs w:val="32"/>
              </w:rPr>
              <w:t>四、财</w:t>
            </w:r>
            <w:r w:rsidR="00416782">
              <w:rPr>
                <w:rFonts w:ascii="黑体" w:eastAsia="黑体" w:hAnsi="黑体" w:hint="eastAsia"/>
              </w:rPr>
              <w:t>政拨款收入支出决算总体情况说明</w:t>
            </w:r>
            <w:r w:rsidR="00416782">
              <w:tab/>
            </w:r>
            <w:r w:rsidR="005B2396">
              <w:fldChar w:fldCharType="begin"/>
            </w:r>
            <w:r w:rsidR="00416782">
              <w:instrText xml:space="preserve"> PAGEREF _Toc29455 </w:instrText>
            </w:r>
            <w:r w:rsidR="005B2396">
              <w:fldChar w:fldCharType="separate"/>
            </w:r>
            <w:r w:rsidR="00416782">
              <w:t>6</w:t>
            </w:r>
            <w:r w:rsidR="005B2396">
              <w:fldChar w:fldCharType="end"/>
            </w:r>
          </w:hyperlink>
        </w:p>
        <w:p w14:paraId="5AF5E677" w14:textId="77777777" w:rsidR="005B2396" w:rsidRDefault="00000000">
          <w:pPr>
            <w:pStyle w:val="WPSOffice2"/>
            <w:tabs>
              <w:tab w:val="right" w:leader="dot" w:pos="8870"/>
            </w:tabs>
            <w:ind w:left="420"/>
          </w:pPr>
          <w:hyperlink w:anchor="_Toc14643" w:history="1">
            <w:r w:rsidR="00416782">
              <w:rPr>
                <w:rFonts w:ascii="黑体" w:eastAsia="黑体" w:hAnsi="黑体" w:hint="eastAsia"/>
                <w:szCs w:val="32"/>
              </w:rPr>
              <w:t>五、一</w:t>
            </w:r>
            <w:r w:rsidR="00416782">
              <w:rPr>
                <w:rFonts w:ascii="黑体" w:eastAsia="黑体" w:hAnsi="黑体" w:hint="eastAsia"/>
              </w:rPr>
              <w:t>般公共预算财政拨款支出决算情况说明</w:t>
            </w:r>
            <w:r w:rsidR="00416782">
              <w:tab/>
            </w:r>
            <w:r w:rsidR="005B2396">
              <w:fldChar w:fldCharType="begin"/>
            </w:r>
            <w:r w:rsidR="00416782">
              <w:instrText xml:space="preserve"> PAGEREF _Toc14643 </w:instrText>
            </w:r>
            <w:r w:rsidR="005B2396">
              <w:fldChar w:fldCharType="separate"/>
            </w:r>
            <w:r w:rsidR="00416782">
              <w:t>7</w:t>
            </w:r>
            <w:r w:rsidR="005B2396">
              <w:fldChar w:fldCharType="end"/>
            </w:r>
          </w:hyperlink>
        </w:p>
        <w:p w14:paraId="269754C0" w14:textId="77777777" w:rsidR="005B2396" w:rsidRDefault="00000000">
          <w:pPr>
            <w:pStyle w:val="WPSOffice2"/>
            <w:tabs>
              <w:tab w:val="right" w:leader="dot" w:pos="8870"/>
            </w:tabs>
            <w:ind w:left="420"/>
          </w:pPr>
          <w:hyperlink w:anchor="_Toc28034" w:history="1">
            <w:r w:rsidR="00416782">
              <w:rPr>
                <w:rFonts w:ascii="黑体" w:eastAsia="黑体" w:hint="eastAsia"/>
                <w:szCs w:val="32"/>
              </w:rPr>
              <w:t>六、</w:t>
            </w:r>
            <w:r w:rsidR="00416782">
              <w:rPr>
                <w:rFonts w:ascii="黑体" w:eastAsia="黑体" w:hAnsi="黑体" w:hint="eastAsia"/>
                <w:szCs w:val="32"/>
              </w:rPr>
              <w:t>一</w:t>
            </w:r>
            <w:r w:rsidR="00416782">
              <w:rPr>
                <w:rFonts w:ascii="黑体" w:eastAsia="黑体" w:hAnsi="黑体" w:hint="eastAsia"/>
              </w:rPr>
              <w:t>般公共预算财政拨款基本支出决算情况说明</w:t>
            </w:r>
            <w:r w:rsidR="00416782">
              <w:tab/>
            </w:r>
            <w:r w:rsidR="005B2396">
              <w:fldChar w:fldCharType="begin"/>
            </w:r>
            <w:r w:rsidR="00416782">
              <w:instrText xml:space="preserve"> PAGEREF _Toc28034 </w:instrText>
            </w:r>
            <w:r w:rsidR="005B2396">
              <w:fldChar w:fldCharType="separate"/>
            </w:r>
            <w:r w:rsidR="00416782">
              <w:t>9</w:t>
            </w:r>
            <w:r w:rsidR="005B2396">
              <w:fldChar w:fldCharType="end"/>
            </w:r>
          </w:hyperlink>
        </w:p>
        <w:p w14:paraId="169B0459" w14:textId="77777777" w:rsidR="005B2396" w:rsidRDefault="00000000">
          <w:pPr>
            <w:pStyle w:val="WPSOffice2"/>
            <w:tabs>
              <w:tab w:val="right" w:leader="dot" w:pos="8870"/>
            </w:tabs>
            <w:ind w:left="420"/>
          </w:pPr>
          <w:hyperlink w:anchor="_Toc8661" w:history="1">
            <w:r w:rsidR="00416782">
              <w:rPr>
                <w:rFonts w:ascii="黑体" w:eastAsia="黑体" w:hint="eastAsia"/>
                <w:szCs w:val="32"/>
              </w:rPr>
              <w:t>七、</w:t>
            </w:r>
            <w:r w:rsidR="00416782">
              <w:rPr>
                <w:rFonts w:ascii="黑体" w:eastAsia="黑体" w:hAnsi="黑体" w:hint="eastAsia"/>
              </w:rPr>
              <w:t>“三公”经费财政拨款支出决算情况说明</w:t>
            </w:r>
            <w:r w:rsidR="00416782">
              <w:tab/>
            </w:r>
            <w:r w:rsidR="005B2396">
              <w:fldChar w:fldCharType="begin"/>
            </w:r>
            <w:r w:rsidR="00416782">
              <w:instrText xml:space="preserve"> PAGEREF _Toc8661 </w:instrText>
            </w:r>
            <w:r w:rsidR="005B2396">
              <w:fldChar w:fldCharType="separate"/>
            </w:r>
            <w:r w:rsidR="00416782">
              <w:t>10</w:t>
            </w:r>
            <w:r w:rsidR="005B2396">
              <w:fldChar w:fldCharType="end"/>
            </w:r>
          </w:hyperlink>
        </w:p>
        <w:p w14:paraId="54027F75" w14:textId="77777777" w:rsidR="005B2396" w:rsidRDefault="00000000">
          <w:pPr>
            <w:pStyle w:val="WPSOffice2"/>
            <w:tabs>
              <w:tab w:val="right" w:leader="dot" w:pos="8870"/>
            </w:tabs>
            <w:ind w:left="420"/>
          </w:pPr>
          <w:hyperlink w:anchor="_Toc8396" w:history="1">
            <w:r w:rsidR="00416782">
              <w:rPr>
                <w:rFonts w:ascii="黑体" w:eastAsia="黑体" w:hint="eastAsia"/>
                <w:szCs w:val="32"/>
              </w:rPr>
              <w:t>八、</w:t>
            </w:r>
            <w:r w:rsidR="00416782">
              <w:rPr>
                <w:rFonts w:ascii="黑体" w:eastAsia="黑体" w:hAnsi="黑体" w:hint="eastAsia"/>
              </w:rPr>
              <w:t>政府性基金预算支出决算情况说明</w:t>
            </w:r>
            <w:r w:rsidR="00416782">
              <w:tab/>
            </w:r>
            <w:r w:rsidR="005B2396">
              <w:fldChar w:fldCharType="begin"/>
            </w:r>
            <w:r w:rsidR="00416782">
              <w:instrText xml:space="preserve"> PAGEREF _Toc8396 </w:instrText>
            </w:r>
            <w:r w:rsidR="005B2396">
              <w:fldChar w:fldCharType="separate"/>
            </w:r>
            <w:r w:rsidR="00416782">
              <w:t>11</w:t>
            </w:r>
            <w:r w:rsidR="005B2396">
              <w:fldChar w:fldCharType="end"/>
            </w:r>
          </w:hyperlink>
        </w:p>
        <w:p w14:paraId="7EE07D06" w14:textId="77777777" w:rsidR="005B2396" w:rsidRDefault="00000000">
          <w:pPr>
            <w:pStyle w:val="WPSOffice2"/>
            <w:tabs>
              <w:tab w:val="right" w:leader="dot" w:pos="8870"/>
            </w:tabs>
            <w:ind w:left="420"/>
          </w:pPr>
          <w:hyperlink w:anchor="_Toc24840" w:history="1">
            <w:r w:rsidR="00416782">
              <w:rPr>
                <w:rFonts w:ascii="黑体" w:eastAsia="黑体" w:hAnsi="黑体" w:hint="eastAsia"/>
              </w:rPr>
              <w:t>九、国有资本经营预算支出决算情况说明</w:t>
            </w:r>
            <w:r w:rsidR="00416782">
              <w:tab/>
            </w:r>
            <w:r w:rsidR="005B2396">
              <w:fldChar w:fldCharType="begin"/>
            </w:r>
            <w:r w:rsidR="00416782">
              <w:instrText xml:space="preserve"> PAGEREF _Toc24840 </w:instrText>
            </w:r>
            <w:r w:rsidR="005B2396">
              <w:fldChar w:fldCharType="separate"/>
            </w:r>
            <w:r w:rsidR="00416782">
              <w:t>11</w:t>
            </w:r>
            <w:r w:rsidR="005B2396">
              <w:fldChar w:fldCharType="end"/>
            </w:r>
          </w:hyperlink>
        </w:p>
        <w:p w14:paraId="05294100" w14:textId="77777777" w:rsidR="005B2396" w:rsidRDefault="00000000">
          <w:pPr>
            <w:pStyle w:val="WPSOffice2"/>
            <w:tabs>
              <w:tab w:val="right" w:leader="dot" w:pos="8870"/>
            </w:tabs>
            <w:ind w:left="420"/>
          </w:pPr>
          <w:hyperlink w:anchor="_Toc30237" w:history="1">
            <w:r w:rsidR="00416782">
              <w:rPr>
                <w:rFonts w:ascii="黑体" w:eastAsia="黑体" w:hAnsi="黑体" w:hint="eastAsia"/>
              </w:rPr>
              <w:t>十、其他重要事项的情况说明</w:t>
            </w:r>
            <w:r w:rsidR="00416782">
              <w:tab/>
            </w:r>
            <w:r w:rsidR="005B2396">
              <w:fldChar w:fldCharType="begin"/>
            </w:r>
            <w:r w:rsidR="00416782">
              <w:instrText xml:space="preserve"> PAGEREF _Toc30237 </w:instrText>
            </w:r>
            <w:r w:rsidR="005B2396">
              <w:fldChar w:fldCharType="separate"/>
            </w:r>
            <w:r w:rsidR="00416782">
              <w:t>12</w:t>
            </w:r>
            <w:r w:rsidR="005B2396">
              <w:fldChar w:fldCharType="end"/>
            </w:r>
          </w:hyperlink>
        </w:p>
        <w:p w14:paraId="1AAF4D2E" w14:textId="77777777" w:rsidR="005B2396" w:rsidRDefault="00000000">
          <w:pPr>
            <w:pStyle w:val="WPSOffice1"/>
            <w:tabs>
              <w:tab w:val="right" w:leader="dot" w:pos="8870"/>
            </w:tabs>
            <w:rPr>
              <w:b/>
            </w:rPr>
          </w:pPr>
          <w:hyperlink w:anchor="_Toc19949" w:history="1">
            <w:r w:rsidR="00416782">
              <w:rPr>
                <w:rFonts w:ascii="黑体" w:eastAsia="黑体" w:hAnsi="黑体" w:cs="黑体" w:hint="eastAsia"/>
                <w:b/>
                <w:szCs w:val="44"/>
              </w:rPr>
              <w:t>第三部分</w:t>
            </w:r>
            <w:r w:rsidR="00416782">
              <w:rPr>
                <w:rFonts w:ascii="黑体" w:eastAsia="黑体" w:hAnsi="黑体" w:hint="eastAsia"/>
                <w:b/>
                <w:szCs w:val="44"/>
              </w:rPr>
              <w:t>名</w:t>
            </w:r>
            <w:r w:rsidR="00416782">
              <w:rPr>
                <w:rFonts w:ascii="黑体" w:eastAsia="黑体" w:hAnsi="黑体" w:hint="eastAsia"/>
                <w:b/>
              </w:rPr>
              <w:t>词解释</w:t>
            </w:r>
            <w:r w:rsidR="00416782">
              <w:rPr>
                <w:b/>
              </w:rPr>
              <w:tab/>
            </w:r>
            <w:r w:rsidR="005B2396">
              <w:rPr>
                <w:b/>
              </w:rPr>
              <w:fldChar w:fldCharType="begin"/>
            </w:r>
            <w:r w:rsidR="00416782">
              <w:rPr>
                <w:b/>
              </w:rPr>
              <w:instrText xml:space="preserve"> PAGEREF _Toc19949 </w:instrText>
            </w:r>
            <w:r w:rsidR="005B2396">
              <w:rPr>
                <w:b/>
              </w:rPr>
              <w:fldChar w:fldCharType="separate"/>
            </w:r>
            <w:r w:rsidR="00416782">
              <w:rPr>
                <w:b/>
              </w:rPr>
              <w:t>13</w:t>
            </w:r>
            <w:r w:rsidR="005B2396">
              <w:rPr>
                <w:b/>
              </w:rPr>
              <w:fldChar w:fldCharType="end"/>
            </w:r>
          </w:hyperlink>
        </w:p>
        <w:p w14:paraId="5230AFAF" w14:textId="77777777" w:rsidR="005B2396" w:rsidRDefault="00000000">
          <w:pPr>
            <w:pStyle w:val="WPSOffice1"/>
            <w:tabs>
              <w:tab w:val="right" w:leader="dot" w:pos="8870"/>
            </w:tabs>
            <w:rPr>
              <w:b/>
            </w:rPr>
          </w:pPr>
          <w:hyperlink w:anchor="_Toc30724" w:history="1">
            <w:r w:rsidR="00416782">
              <w:rPr>
                <w:rFonts w:ascii="黑体" w:eastAsia="黑体" w:hAnsi="黑体" w:hint="eastAsia"/>
                <w:b/>
                <w:szCs w:val="44"/>
              </w:rPr>
              <w:t>第</w:t>
            </w:r>
            <w:r w:rsidR="00416782">
              <w:rPr>
                <w:rFonts w:ascii="黑体" w:eastAsia="黑体" w:hAnsi="黑体" w:hint="eastAsia"/>
                <w:b/>
              </w:rPr>
              <w:t>四部分附件</w:t>
            </w:r>
            <w:r w:rsidR="00416782">
              <w:rPr>
                <w:b/>
              </w:rPr>
              <w:tab/>
            </w:r>
            <w:r w:rsidR="005B2396">
              <w:rPr>
                <w:b/>
              </w:rPr>
              <w:fldChar w:fldCharType="begin"/>
            </w:r>
            <w:r w:rsidR="00416782">
              <w:rPr>
                <w:b/>
              </w:rPr>
              <w:instrText xml:space="preserve"> PAGEREF _Toc30724 </w:instrText>
            </w:r>
            <w:r w:rsidR="005B2396">
              <w:rPr>
                <w:b/>
              </w:rPr>
              <w:fldChar w:fldCharType="separate"/>
            </w:r>
            <w:r w:rsidR="00416782">
              <w:rPr>
                <w:b/>
              </w:rPr>
              <w:t>16</w:t>
            </w:r>
            <w:r w:rsidR="005B2396">
              <w:rPr>
                <w:b/>
              </w:rPr>
              <w:fldChar w:fldCharType="end"/>
            </w:r>
          </w:hyperlink>
        </w:p>
        <w:p w14:paraId="30D09B7A" w14:textId="77777777" w:rsidR="005B2396" w:rsidRDefault="00000000">
          <w:pPr>
            <w:pStyle w:val="WPSOffice1"/>
            <w:tabs>
              <w:tab w:val="right" w:leader="dot" w:pos="8870"/>
            </w:tabs>
            <w:rPr>
              <w:b/>
            </w:rPr>
          </w:pPr>
          <w:hyperlink w:anchor="_Toc16669" w:history="1">
            <w:r w:rsidR="00416782">
              <w:rPr>
                <w:rFonts w:ascii="黑体" w:eastAsia="黑体" w:hAnsi="黑体" w:hint="eastAsia"/>
                <w:b/>
                <w:szCs w:val="44"/>
              </w:rPr>
              <w:t>第</w:t>
            </w:r>
            <w:r w:rsidR="00416782">
              <w:rPr>
                <w:rFonts w:ascii="黑体" w:eastAsia="黑体" w:hAnsi="黑体" w:hint="eastAsia"/>
                <w:b/>
              </w:rPr>
              <w:t>五部分附表</w:t>
            </w:r>
            <w:r w:rsidR="00416782">
              <w:rPr>
                <w:b/>
              </w:rPr>
              <w:tab/>
            </w:r>
            <w:r w:rsidR="005B2396">
              <w:rPr>
                <w:b/>
              </w:rPr>
              <w:fldChar w:fldCharType="begin"/>
            </w:r>
            <w:r w:rsidR="00416782">
              <w:rPr>
                <w:b/>
              </w:rPr>
              <w:instrText xml:space="preserve"> PAGEREF _Toc16669 </w:instrText>
            </w:r>
            <w:r w:rsidR="005B2396">
              <w:rPr>
                <w:b/>
              </w:rPr>
              <w:fldChar w:fldCharType="separate"/>
            </w:r>
            <w:r w:rsidR="00416782">
              <w:rPr>
                <w:b/>
              </w:rPr>
              <w:t>29</w:t>
            </w:r>
            <w:r w:rsidR="005B2396">
              <w:rPr>
                <w:b/>
              </w:rPr>
              <w:fldChar w:fldCharType="end"/>
            </w:r>
          </w:hyperlink>
        </w:p>
        <w:p w14:paraId="4DE95510" w14:textId="77777777" w:rsidR="005B2396" w:rsidRDefault="00000000">
          <w:pPr>
            <w:pStyle w:val="WPSOffice2"/>
            <w:tabs>
              <w:tab w:val="right" w:leader="dot" w:pos="8870"/>
            </w:tabs>
            <w:ind w:left="420"/>
          </w:pPr>
          <w:hyperlink w:anchor="_Toc15338" w:history="1">
            <w:r w:rsidR="00416782">
              <w:rPr>
                <w:rFonts w:ascii="仿宋" w:eastAsia="仿宋" w:hAnsi="仿宋" w:hint="eastAsia"/>
              </w:rPr>
              <w:t>一、收入支出决算总表</w:t>
            </w:r>
            <w:r w:rsidR="00416782">
              <w:tab/>
            </w:r>
            <w:r w:rsidR="005B2396">
              <w:fldChar w:fldCharType="begin"/>
            </w:r>
            <w:r w:rsidR="00416782">
              <w:instrText xml:space="preserve"> PAGEREF _Toc15338 </w:instrText>
            </w:r>
            <w:r w:rsidR="005B2396">
              <w:fldChar w:fldCharType="separate"/>
            </w:r>
            <w:r w:rsidR="00416782">
              <w:t>29</w:t>
            </w:r>
            <w:r w:rsidR="005B2396">
              <w:fldChar w:fldCharType="end"/>
            </w:r>
          </w:hyperlink>
        </w:p>
        <w:p w14:paraId="0B711411" w14:textId="77777777" w:rsidR="005B2396" w:rsidRDefault="00000000">
          <w:pPr>
            <w:pStyle w:val="WPSOffice2"/>
            <w:tabs>
              <w:tab w:val="right" w:leader="dot" w:pos="8870"/>
            </w:tabs>
            <w:ind w:left="420"/>
          </w:pPr>
          <w:hyperlink w:anchor="_Toc1195" w:history="1">
            <w:r w:rsidR="00416782">
              <w:rPr>
                <w:rFonts w:ascii="仿宋" w:eastAsia="仿宋" w:hAnsi="仿宋" w:hint="eastAsia"/>
              </w:rPr>
              <w:t>二、收入决算表</w:t>
            </w:r>
            <w:r w:rsidR="00416782">
              <w:tab/>
            </w:r>
            <w:r w:rsidR="005B2396">
              <w:fldChar w:fldCharType="begin"/>
            </w:r>
            <w:r w:rsidR="00416782">
              <w:instrText xml:space="preserve"> PAGEREF _Toc1195 </w:instrText>
            </w:r>
            <w:r w:rsidR="005B2396">
              <w:fldChar w:fldCharType="separate"/>
            </w:r>
            <w:r w:rsidR="00416782">
              <w:t>29</w:t>
            </w:r>
            <w:r w:rsidR="005B2396">
              <w:fldChar w:fldCharType="end"/>
            </w:r>
          </w:hyperlink>
        </w:p>
        <w:p w14:paraId="0C1B8E12" w14:textId="77777777" w:rsidR="005B2396" w:rsidRDefault="00000000">
          <w:pPr>
            <w:pStyle w:val="WPSOffice2"/>
            <w:tabs>
              <w:tab w:val="right" w:leader="dot" w:pos="8870"/>
            </w:tabs>
            <w:ind w:left="420"/>
          </w:pPr>
          <w:hyperlink w:anchor="_Toc3233" w:history="1">
            <w:r w:rsidR="00416782">
              <w:rPr>
                <w:rFonts w:ascii="仿宋" w:eastAsia="仿宋" w:hAnsi="仿宋" w:hint="eastAsia"/>
              </w:rPr>
              <w:t>三、支出决算表</w:t>
            </w:r>
            <w:r w:rsidR="00416782">
              <w:tab/>
            </w:r>
            <w:r w:rsidR="005B2396">
              <w:fldChar w:fldCharType="begin"/>
            </w:r>
            <w:r w:rsidR="00416782">
              <w:instrText xml:space="preserve"> PAGEREF _Toc3233 </w:instrText>
            </w:r>
            <w:r w:rsidR="005B2396">
              <w:fldChar w:fldCharType="separate"/>
            </w:r>
            <w:r w:rsidR="00416782">
              <w:t>29</w:t>
            </w:r>
            <w:r w:rsidR="005B2396">
              <w:fldChar w:fldCharType="end"/>
            </w:r>
          </w:hyperlink>
        </w:p>
        <w:p w14:paraId="1825FD5E" w14:textId="77777777" w:rsidR="005B2396" w:rsidRDefault="00000000">
          <w:pPr>
            <w:pStyle w:val="WPSOffice2"/>
            <w:tabs>
              <w:tab w:val="right" w:leader="dot" w:pos="8870"/>
            </w:tabs>
            <w:ind w:left="420"/>
          </w:pPr>
          <w:hyperlink w:anchor="_Toc25859" w:history="1">
            <w:r w:rsidR="00416782">
              <w:rPr>
                <w:rFonts w:ascii="仿宋" w:eastAsia="仿宋" w:hAnsi="仿宋" w:hint="eastAsia"/>
              </w:rPr>
              <w:t>四、财政拨款收入支出决算总表</w:t>
            </w:r>
            <w:r w:rsidR="00416782">
              <w:tab/>
            </w:r>
            <w:r w:rsidR="005B2396">
              <w:fldChar w:fldCharType="begin"/>
            </w:r>
            <w:r w:rsidR="00416782">
              <w:instrText xml:space="preserve"> PAGEREF _Toc25859 </w:instrText>
            </w:r>
            <w:r w:rsidR="005B2396">
              <w:fldChar w:fldCharType="separate"/>
            </w:r>
            <w:r w:rsidR="00416782">
              <w:t>29</w:t>
            </w:r>
            <w:r w:rsidR="005B2396">
              <w:fldChar w:fldCharType="end"/>
            </w:r>
          </w:hyperlink>
        </w:p>
        <w:p w14:paraId="0475B4CD" w14:textId="77777777" w:rsidR="005B2396" w:rsidRDefault="00000000">
          <w:pPr>
            <w:pStyle w:val="WPSOffice2"/>
            <w:tabs>
              <w:tab w:val="right" w:leader="dot" w:pos="8870"/>
            </w:tabs>
            <w:ind w:left="420"/>
          </w:pPr>
          <w:hyperlink w:anchor="_Toc1598" w:history="1">
            <w:r w:rsidR="00416782">
              <w:rPr>
                <w:rFonts w:ascii="仿宋" w:eastAsia="仿宋" w:hAnsi="仿宋" w:hint="eastAsia"/>
              </w:rPr>
              <w:t>五、财政拨款支出决算明细表</w:t>
            </w:r>
            <w:r w:rsidR="00416782">
              <w:tab/>
            </w:r>
            <w:r w:rsidR="005B2396">
              <w:fldChar w:fldCharType="begin"/>
            </w:r>
            <w:r w:rsidR="00416782">
              <w:instrText xml:space="preserve"> PAGEREF _Toc1598 </w:instrText>
            </w:r>
            <w:r w:rsidR="005B2396">
              <w:fldChar w:fldCharType="separate"/>
            </w:r>
            <w:r w:rsidR="00416782">
              <w:t>29</w:t>
            </w:r>
            <w:r w:rsidR="005B2396">
              <w:fldChar w:fldCharType="end"/>
            </w:r>
          </w:hyperlink>
        </w:p>
        <w:p w14:paraId="32A5D20C" w14:textId="77777777" w:rsidR="005B2396" w:rsidRDefault="00000000">
          <w:pPr>
            <w:pStyle w:val="WPSOffice2"/>
            <w:tabs>
              <w:tab w:val="right" w:leader="dot" w:pos="8870"/>
            </w:tabs>
            <w:ind w:left="420"/>
          </w:pPr>
          <w:hyperlink w:anchor="_Toc29147" w:history="1">
            <w:r w:rsidR="00416782">
              <w:rPr>
                <w:rFonts w:ascii="仿宋" w:eastAsia="仿宋" w:hAnsi="仿宋" w:hint="eastAsia"/>
              </w:rPr>
              <w:t>六、一般公共预算财政拨款支出决算表</w:t>
            </w:r>
            <w:r w:rsidR="00416782">
              <w:tab/>
            </w:r>
            <w:r w:rsidR="005B2396">
              <w:fldChar w:fldCharType="begin"/>
            </w:r>
            <w:r w:rsidR="00416782">
              <w:instrText xml:space="preserve"> PAGEREF _Toc29147 </w:instrText>
            </w:r>
            <w:r w:rsidR="005B2396">
              <w:fldChar w:fldCharType="separate"/>
            </w:r>
            <w:r w:rsidR="00416782">
              <w:t>29</w:t>
            </w:r>
            <w:r w:rsidR="005B2396">
              <w:fldChar w:fldCharType="end"/>
            </w:r>
          </w:hyperlink>
        </w:p>
        <w:p w14:paraId="1E77EB55" w14:textId="77777777" w:rsidR="005B2396" w:rsidRDefault="00000000">
          <w:pPr>
            <w:pStyle w:val="WPSOffice2"/>
            <w:tabs>
              <w:tab w:val="right" w:leader="dot" w:pos="8870"/>
            </w:tabs>
            <w:ind w:left="420"/>
          </w:pPr>
          <w:hyperlink w:anchor="_Toc5579" w:history="1">
            <w:r w:rsidR="00416782">
              <w:rPr>
                <w:rFonts w:ascii="仿宋" w:eastAsia="仿宋" w:hAnsi="仿宋" w:hint="eastAsia"/>
              </w:rPr>
              <w:t>七、一般公共预算财政拨款支出决算明细表</w:t>
            </w:r>
            <w:r w:rsidR="00416782">
              <w:tab/>
            </w:r>
            <w:r w:rsidR="005B2396">
              <w:fldChar w:fldCharType="begin"/>
            </w:r>
            <w:r w:rsidR="00416782">
              <w:instrText xml:space="preserve"> PAGEREF _Toc5579 </w:instrText>
            </w:r>
            <w:r w:rsidR="005B2396">
              <w:fldChar w:fldCharType="separate"/>
            </w:r>
            <w:r w:rsidR="00416782">
              <w:t>29</w:t>
            </w:r>
            <w:r w:rsidR="005B2396">
              <w:fldChar w:fldCharType="end"/>
            </w:r>
          </w:hyperlink>
        </w:p>
        <w:p w14:paraId="798BCE9A" w14:textId="77777777" w:rsidR="005B2396" w:rsidRDefault="00000000">
          <w:pPr>
            <w:pStyle w:val="WPSOffice2"/>
            <w:tabs>
              <w:tab w:val="right" w:leader="dot" w:pos="8870"/>
            </w:tabs>
            <w:ind w:left="420"/>
          </w:pPr>
          <w:hyperlink w:anchor="_Toc14227" w:history="1">
            <w:r w:rsidR="00416782">
              <w:rPr>
                <w:rFonts w:ascii="仿宋" w:eastAsia="仿宋" w:hAnsi="仿宋" w:hint="eastAsia"/>
              </w:rPr>
              <w:t>八、一般公共预算财政拨款基本支出决算表</w:t>
            </w:r>
            <w:r w:rsidR="00416782">
              <w:tab/>
            </w:r>
            <w:r w:rsidR="005B2396">
              <w:fldChar w:fldCharType="begin"/>
            </w:r>
            <w:r w:rsidR="00416782">
              <w:instrText xml:space="preserve"> PAGEREF _Toc14227 </w:instrText>
            </w:r>
            <w:r w:rsidR="005B2396">
              <w:fldChar w:fldCharType="separate"/>
            </w:r>
            <w:r w:rsidR="00416782">
              <w:t>29</w:t>
            </w:r>
            <w:r w:rsidR="005B2396">
              <w:fldChar w:fldCharType="end"/>
            </w:r>
          </w:hyperlink>
        </w:p>
        <w:p w14:paraId="0381E907" w14:textId="77777777" w:rsidR="005B2396" w:rsidRDefault="00000000">
          <w:pPr>
            <w:pStyle w:val="WPSOffice2"/>
            <w:tabs>
              <w:tab w:val="right" w:leader="dot" w:pos="8870"/>
            </w:tabs>
            <w:ind w:left="420"/>
          </w:pPr>
          <w:hyperlink w:anchor="_Toc9120" w:history="1">
            <w:r w:rsidR="00416782">
              <w:rPr>
                <w:rFonts w:ascii="仿宋" w:eastAsia="仿宋" w:hAnsi="仿宋" w:hint="eastAsia"/>
              </w:rPr>
              <w:t>九、一般公共预算财政拨款项目支出决算表</w:t>
            </w:r>
            <w:r w:rsidR="00416782">
              <w:tab/>
            </w:r>
            <w:r w:rsidR="005B2396">
              <w:fldChar w:fldCharType="begin"/>
            </w:r>
            <w:r w:rsidR="00416782">
              <w:instrText xml:space="preserve"> PAGEREF _Toc9120 </w:instrText>
            </w:r>
            <w:r w:rsidR="005B2396">
              <w:fldChar w:fldCharType="separate"/>
            </w:r>
            <w:r w:rsidR="00416782">
              <w:t>29</w:t>
            </w:r>
            <w:r w:rsidR="005B2396">
              <w:fldChar w:fldCharType="end"/>
            </w:r>
          </w:hyperlink>
        </w:p>
        <w:p w14:paraId="29D5676B" w14:textId="77777777" w:rsidR="005B2396" w:rsidRDefault="00000000">
          <w:pPr>
            <w:pStyle w:val="WPSOffice2"/>
            <w:tabs>
              <w:tab w:val="right" w:leader="dot" w:pos="8870"/>
            </w:tabs>
            <w:ind w:left="420"/>
          </w:pPr>
          <w:hyperlink w:anchor="_Toc15547" w:history="1">
            <w:r w:rsidR="00416782">
              <w:rPr>
                <w:rFonts w:ascii="仿宋" w:eastAsia="仿宋" w:hAnsi="仿宋" w:hint="eastAsia"/>
              </w:rPr>
              <w:t>十、一般公共预算财政拨款“三公”经费支出决算表</w:t>
            </w:r>
            <w:r w:rsidR="00416782">
              <w:tab/>
            </w:r>
            <w:r w:rsidR="005B2396">
              <w:fldChar w:fldCharType="begin"/>
            </w:r>
            <w:r w:rsidR="00416782">
              <w:instrText xml:space="preserve"> PAGEREF _Toc15547 </w:instrText>
            </w:r>
            <w:r w:rsidR="005B2396">
              <w:fldChar w:fldCharType="separate"/>
            </w:r>
            <w:r w:rsidR="00416782">
              <w:t>29</w:t>
            </w:r>
            <w:r w:rsidR="005B2396">
              <w:fldChar w:fldCharType="end"/>
            </w:r>
          </w:hyperlink>
        </w:p>
        <w:p w14:paraId="7AED3E59" w14:textId="77777777" w:rsidR="005B2396" w:rsidRDefault="00000000">
          <w:pPr>
            <w:pStyle w:val="WPSOffice2"/>
            <w:tabs>
              <w:tab w:val="right" w:leader="dot" w:pos="8870"/>
            </w:tabs>
            <w:ind w:left="420"/>
          </w:pPr>
          <w:hyperlink w:anchor="_Toc9564" w:history="1">
            <w:r w:rsidR="00416782">
              <w:rPr>
                <w:rFonts w:ascii="仿宋" w:eastAsia="仿宋" w:hAnsi="仿宋" w:hint="eastAsia"/>
              </w:rPr>
              <w:t>十一、政府性基金预算财政拨款收入支出决算表</w:t>
            </w:r>
            <w:r w:rsidR="00416782">
              <w:tab/>
            </w:r>
            <w:r w:rsidR="005B2396">
              <w:fldChar w:fldCharType="begin"/>
            </w:r>
            <w:r w:rsidR="00416782">
              <w:instrText xml:space="preserve"> PAGEREF _Toc9564 </w:instrText>
            </w:r>
            <w:r w:rsidR="005B2396">
              <w:fldChar w:fldCharType="separate"/>
            </w:r>
            <w:r w:rsidR="00416782">
              <w:t>29</w:t>
            </w:r>
            <w:r w:rsidR="005B2396">
              <w:fldChar w:fldCharType="end"/>
            </w:r>
          </w:hyperlink>
        </w:p>
        <w:p w14:paraId="7A7DCB4C" w14:textId="77777777" w:rsidR="005B2396" w:rsidRDefault="00000000">
          <w:pPr>
            <w:pStyle w:val="WPSOffice2"/>
            <w:tabs>
              <w:tab w:val="right" w:leader="dot" w:pos="8870"/>
            </w:tabs>
            <w:ind w:left="420"/>
          </w:pPr>
          <w:hyperlink w:anchor="_Toc11408" w:history="1">
            <w:r w:rsidR="00416782">
              <w:rPr>
                <w:rFonts w:ascii="仿宋" w:eastAsia="仿宋" w:hAnsi="仿宋" w:hint="eastAsia"/>
              </w:rPr>
              <w:t>十二、政府性基金预算财政拨款“三公”经费支出决算表</w:t>
            </w:r>
            <w:r w:rsidR="00416782">
              <w:tab/>
            </w:r>
            <w:r w:rsidR="005B2396">
              <w:fldChar w:fldCharType="begin"/>
            </w:r>
            <w:r w:rsidR="00416782">
              <w:instrText xml:space="preserve"> PAGEREF _Toc11408 </w:instrText>
            </w:r>
            <w:r w:rsidR="005B2396">
              <w:fldChar w:fldCharType="separate"/>
            </w:r>
            <w:r w:rsidR="00416782">
              <w:t>29</w:t>
            </w:r>
            <w:r w:rsidR="005B2396">
              <w:fldChar w:fldCharType="end"/>
            </w:r>
          </w:hyperlink>
        </w:p>
        <w:p w14:paraId="46ED2343" w14:textId="77777777" w:rsidR="005B2396" w:rsidRDefault="00000000">
          <w:pPr>
            <w:pStyle w:val="WPSOffice2"/>
            <w:tabs>
              <w:tab w:val="right" w:leader="dot" w:pos="8870"/>
            </w:tabs>
            <w:ind w:left="420"/>
          </w:pPr>
          <w:hyperlink w:anchor="_Toc31962" w:history="1">
            <w:r w:rsidR="00416782">
              <w:rPr>
                <w:rFonts w:ascii="仿宋" w:eastAsia="仿宋" w:hAnsi="仿宋" w:hint="eastAsia"/>
              </w:rPr>
              <w:t>十三、国有资本经营预算财政拨款收入支出决算表</w:t>
            </w:r>
            <w:r w:rsidR="00416782">
              <w:tab/>
            </w:r>
            <w:r w:rsidR="005B2396">
              <w:fldChar w:fldCharType="begin"/>
            </w:r>
            <w:r w:rsidR="00416782">
              <w:instrText xml:space="preserve"> PAGEREF _Toc31962 </w:instrText>
            </w:r>
            <w:r w:rsidR="005B2396">
              <w:fldChar w:fldCharType="separate"/>
            </w:r>
            <w:r w:rsidR="00416782">
              <w:t>29</w:t>
            </w:r>
            <w:r w:rsidR="005B2396">
              <w:fldChar w:fldCharType="end"/>
            </w:r>
          </w:hyperlink>
        </w:p>
        <w:p w14:paraId="126E9689" w14:textId="77777777" w:rsidR="005B2396" w:rsidRDefault="00000000">
          <w:pPr>
            <w:pStyle w:val="WPSOffice2"/>
            <w:tabs>
              <w:tab w:val="right" w:leader="dot" w:pos="8870"/>
            </w:tabs>
            <w:ind w:left="420"/>
          </w:pPr>
          <w:hyperlink w:anchor="_Toc7865" w:history="1">
            <w:r w:rsidR="00416782">
              <w:rPr>
                <w:rFonts w:ascii="仿宋" w:eastAsia="仿宋" w:hAnsi="仿宋" w:hint="eastAsia"/>
              </w:rPr>
              <w:t>十四、国有资本经营预算财政拨款支出决算表</w:t>
            </w:r>
            <w:r w:rsidR="00416782">
              <w:tab/>
            </w:r>
            <w:r w:rsidR="005B2396">
              <w:fldChar w:fldCharType="begin"/>
            </w:r>
            <w:r w:rsidR="00416782">
              <w:instrText xml:space="preserve"> PAGEREF _Toc7865 </w:instrText>
            </w:r>
            <w:r w:rsidR="005B2396">
              <w:fldChar w:fldCharType="separate"/>
            </w:r>
            <w:r w:rsidR="00416782">
              <w:t>29</w:t>
            </w:r>
            <w:r w:rsidR="005B2396">
              <w:fldChar w:fldCharType="end"/>
            </w:r>
          </w:hyperlink>
        </w:p>
        <w:p w14:paraId="3791CD67" w14:textId="77777777" w:rsidR="005B2396" w:rsidRDefault="005B2396">
          <w:pPr>
            <w:pStyle w:val="11"/>
            <w:rPr>
              <w:rStyle w:val="1Char"/>
              <w:rFonts w:ascii="黑体" w:eastAsia="黑体" w:hAnsi="黑体"/>
              <w:b/>
              <w:bCs/>
            </w:rPr>
            <w:sectPr w:rsidR="005B2396">
              <w:footerReference w:type="default" r:id="rId21"/>
              <w:pgSz w:w="11910" w:h="16840"/>
              <w:pgMar w:top="1500" w:right="1360" w:bottom="1380" w:left="1680" w:header="0" w:footer="1113" w:gutter="0"/>
              <w:cols w:space="720"/>
            </w:sectPr>
          </w:pPr>
          <w:r>
            <w:rPr>
              <w:rFonts w:ascii="黑体" w:eastAsia="黑体" w:hAnsi="黑体"/>
            </w:rPr>
            <w:fldChar w:fldCharType="end"/>
          </w:r>
        </w:p>
      </w:sdtContent>
    </w:sdt>
    <w:p w14:paraId="6F81B4C4" w14:textId="77777777" w:rsidR="005B2396" w:rsidRDefault="00416782">
      <w:pPr>
        <w:pStyle w:val="11"/>
        <w:numPr>
          <w:ilvl w:val="0"/>
          <w:numId w:val="8"/>
        </w:numPr>
        <w:spacing w:after="0" w:line="560" w:lineRule="exact"/>
        <w:jc w:val="center"/>
        <w:rPr>
          <w:rStyle w:val="1Char"/>
          <w:rFonts w:ascii="黑体" w:eastAsia="黑体" w:hAnsi="黑体"/>
        </w:rPr>
      </w:pPr>
      <w:bookmarkStart w:id="15" w:name="_Toc26582"/>
      <w:r>
        <w:rPr>
          <w:rFonts w:ascii="黑体" w:eastAsia="黑体" w:hAnsi="黑体" w:hint="eastAsia"/>
          <w:b w:val="0"/>
        </w:rPr>
        <w:lastRenderedPageBreak/>
        <w:t>单位</w:t>
      </w:r>
      <w:r>
        <w:rPr>
          <w:rStyle w:val="1Char"/>
          <w:rFonts w:ascii="黑体" w:eastAsia="黑体" w:hAnsi="黑体" w:hint="eastAsia"/>
        </w:rPr>
        <w:t>概况</w:t>
      </w:r>
      <w:bookmarkStart w:id="16" w:name="_Toc15396600"/>
      <w:bookmarkStart w:id="17" w:name="_Toc15377197"/>
      <w:bookmarkEnd w:id="15"/>
    </w:p>
    <w:p w14:paraId="5E00C6ED" w14:textId="77777777" w:rsidR="005B2396" w:rsidRDefault="005B2396">
      <w:pPr>
        <w:spacing w:line="560" w:lineRule="exact"/>
        <w:ind w:right="286" w:firstLineChars="200" w:firstLine="580"/>
        <w:jc w:val="left"/>
        <w:rPr>
          <w:spacing w:val="-5"/>
          <w:sz w:val="30"/>
        </w:rPr>
      </w:pPr>
    </w:p>
    <w:p w14:paraId="5EDC5886" w14:textId="77777777" w:rsidR="005B2396" w:rsidRDefault="00416782">
      <w:pPr>
        <w:spacing w:line="560" w:lineRule="exact"/>
        <w:ind w:right="286" w:firstLineChars="200" w:firstLine="623"/>
        <w:jc w:val="left"/>
        <w:rPr>
          <w:rFonts w:ascii="仿宋_GB2312" w:eastAsia="仿宋_GB2312" w:hAnsi="仿宋_GB2312" w:cs="仿宋_GB2312"/>
          <w:b/>
          <w:bCs/>
          <w:spacing w:val="-5"/>
          <w:sz w:val="32"/>
          <w:szCs w:val="32"/>
        </w:rPr>
      </w:pPr>
      <w:r>
        <w:rPr>
          <w:rFonts w:ascii="仿宋_GB2312" w:eastAsia="仿宋_GB2312" w:hAnsi="仿宋_GB2312" w:cs="仿宋_GB2312" w:hint="eastAsia"/>
          <w:b/>
          <w:bCs/>
          <w:spacing w:val="-5"/>
          <w:sz w:val="32"/>
          <w:szCs w:val="32"/>
        </w:rPr>
        <w:t>一、职能简介</w:t>
      </w:r>
    </w:p>
    <w:p w14:paraId="463CF222" w14:textId="77777777" w:rsidR="005B2396" w:rsidRDefault="00416782">
      <w:pPr>
        <w:spacing w:line="560" w:lineRule="exact"/>
        <w:ind w:right="286" w:firstLineChars="200" w:firstLine="620"/>
        <w:jc w:val="left"/>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通江县诺水河镇楼子小学是一所义务教育农村寄宿制小学，贯彻落实党</w:t>
      </w:r>
      <w:r>
        <w:rPr>
          <w:rFonts w:ascii="仿宋_GB2312" w:eastAsia="仿宋_GB2312" w:hAnsi="仿宋_GB2312" w:cs="仿宋_GB2312" w:hint="eastAsia"/>
          <w:spacing w:val="-18"/>
          <w:sz w:val="32"/>
          <w:szCs w:val="32"/>
        </w:rPr>
        <w:t>和国家的教育方针、政策，严格执行上级主管部门的决议和指示，</w:t>
      </w:r>
      <w:r>
        <w:rPr>
          <w:rFonts w:ascii="仿宋_GB2312" w:eastAsia="仿宋_GB2312" w:hAnsi="仿宋_GB2312" w:cs="仿宋_GB2312" w:hint="eastAsia"/>
          <w:spacing w:val="-8"/>
          <w:sz w:val="32"/>
          <w:szCs w:val="32"/>
        </w:rPr>
        <w:t>全面实施素质教育，培养德、智、体、美等方面全面发展的社会主义事业的建设者和接班人，做到为党育人，为国育才。</w:t>
      </w:r>
    </w:p>
    <w:p w14:paraId="2B21D9F2" w14:textId="77777777" w:rsidR="005B2396" w:rsidRDefault="00416782">
      <w:pPr>
        <w:spacing w:line="560" w:lineRule="exact"/>
        <w:ind w:left="120" w:right="437"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pacing w:val="-9"/>
          <w:sz w:val="32"/>
          <w:szCs w:val="32"/>
        </w:rPr>
        <w:t>研究拟定学校教育发展规划，贯彻执行党和国家的教育</w:t>
      </w:r>
      <w:r>
        <w:rPr>
          <w:rFonts w:ascii="仿宋_GB2312" w:eastAsia="仿宋_GB2312" w:hAnsi="仿宋_GB2312" w:cs="仿宋_GB2312" w:hint="eastAsia"/>
          <w:sz w:val="32"/>
          <w:szCs w:val="32"/>
        </w:rPr>
        <w:t>方针、政策。</w:t>
      </w:r>
    </w:p>
    <w:p w14:paraId="4CB2D95A" w14:textId="77777777" w:rsidR="005B2396" w:rsidRDefault="00416782">
      <w:pPr>
        <w:spacing w:line="560" w:lineRule="exact"/>
        <w:ind w:left="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（二）研究拟定学校年度教学计划，组织实施教育教学活动。</w:t>
      </w:r>
    </w:p>
    <w:p w14:paraId="044933A1" w14:textId="77777777" w:rsidR="005B2396" w:rsidRDefault="00416782">
      <w:pPr>
        <w:spacing w:line="560" w:lineRule="exact"/>
        <w:ind w:left="120" w:right="437"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pacing w:val="-8"/>
          <w:sz w:val="32"/>
          <w:szCs w:val="32"/>
        </w:rPr>
        <w:t>管理和指导学校教育教学工作；确保普及九年义务教育</w:t>
      </w:r>
      <w:r>
        <w:rPr>
          <w:rFonts w:ascii="仿宋_GB2312" w:eastAsia="仿宋_GB2312" w:hAnsi="仿宋_GB2312" w:cs="仿宋_GB2312" w:hint="eastAsia"/>
          <w:sz w:val="32"/>
          <w:szCs w:val="32"/>
        </w:rPr>
        <w:t>工作成果。</w:t>
      </w:r>
    </w:p>
    <w:p w14:paraId="074E6A7A" w14:textId="77777777" w:rsidR="005B2396" w:rsidRDefault="00416782">
      <w:pPr>
        <w:spacing w:line="560" w:lineRule="exact"/>
        <w:ind w:left="120" w:right="441"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pacing w:val="-10"/>
          <w:sz w:val="32"/>
          <w:szCs w:val="32"/>
        </w:rPr>
        <w:t>管理学校教育经费；严格执行财务管理制度，保障学</w:t>
      </w:r>
      <w:r>
        <w:rPr>
          <w:rFonts w:ascii="仿宋_GB2312" w:eastAsia="仿宋_GB2312" w:hAnsi="仿宋_GB2312" w:cs="仿宋_GB2312" w:hint="eastAsia"/>
          <w:sz w:val="32"/>
          <w:szCs w:val="32"/>
        </w:rPr>
        <w:t>校教育教学活动正常开展。</w:t>
      </w:r>
    </w:p>
    <w:p w14:paraId="66578CA1" w14:textId="77777777" w:rsidR="005B2396" w:rsidRDefault="00416782">
      <w:pPr>
        <w:spacing w:line="560" w:lineRule="exact"/>
        <w:ind w:left="120" w:right="437"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（五）负责和指导学校教职工的思想政治工作，规划学校思想</w:t>
      </w:r>
      <w:r>
        <w:rPr>
          <w:rFonts w:ascii="仿宋_GB2312" w:eastAsia="仿宋_GB2312" w:hAnsi="仿宋_GB2312" w:cs="仿宋_GB2312" w:hint="eastAsia"/>
          <w:spacing w:val="-22"/>
          <w:sz w:val="32"/>
          <w:szCs w:val="32"/>
        </w:rPr>
        <w:t>品德教育、体育卫生教育、安全教育、艺术教育和国防教育工作；</w:t>
      </w:r>
      <w:r>
        <w:rPr>
          <w:rFonts w:ascii="仿宋_GB2312" w:eastAsia="仿宋_GB2312" w:hAnsi="仿宋_GB2312" w:cs="仿宋_GB2312" w:hint="eastAsia"/>
          <w:sz w:val="32"/>
          <w:szCs w:val="32"/>
        </w:rPr>
        <w:t>负责做好社会治安综合治理及安全保卫工作。</w:t>
      </w:r>
    </w:p>
    <w:p w14:paraId="47BAF32D" w14:textId="77777777" w:rsidR="005B2396" w:rsidRDefault="00416782">
      <w:pPr>
        <w:spacing w:line="560" w:lineRule="exact"/>
        <w:ind w:left="57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（六）完成小学学历教育。</w:t>
      </w:r>
    </w:p>
    <w:p w14:paraId="6A0FD465" w14:textId="77777777" w:rsidR="005B2396" w:rsidRDefault="00416782">
      <w:pPr>
        <w:spacing w:line="560" w:lineRule="exact"/>
        <w:ind w:left="57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（七）承办上级部门交办的其他事项。</w:t>
      </w:r>
    </w:p>
    <w:p w14:paraId="7C5418BB" w14:textId="77777777" w:rsidR="005B2396" w:rsidRDefault="00416782">
      <w:pPr>
        <w:pStyle w:val="21"/>
        <w:spacing w:before="0" w:after="0" w:line="560" w:lineRule="exact"/>
        <w:ind w:firstLineChars="200" w:firstLine="643"/>
        <w:rPr>
          <w:rFonts w:ascii="仿宋_GB2312" w:eastAsia="仿宋_GB2312" w:hAnsi="仿宋_GB2312" w:cs="仿宋_GB2312"/>
          <w:bCs w:val="0"/>
        </w:rPr>
      </w:pPr>
      <w:bookmarkStart w:id="18" w:name="_Toc15672"/>
      <w:r>
        <w:rPr>
          <w:rFonts w:ascii="仿宋_GB2312" w:eastAsia="仿宋_GB2312" w:hAnsi="仿宋_GB2312" w:cs="仿宋_GB2312" w:hint="eastAsia"/>
          <w:bCs w:val="0"/>
        </w:rPr>
        <w:t>二、2021年重点工作</w:t>
      </w:r>
      <w:bookmarkEnd w:id="16"/>
      <w:bookmarkEnd w:id="17"/>
      <w:r>
        <w:rPr>
          <w:rFonts w:ascii="仿宋_GB2312" w:eastAsia="仿宋_GB2312" w:hAnsi="仿宋_GB2312" w:cs="仿宋_GB2312" w:hint="eastAsia"/>
          <w:bCs w:val="0"/>
        </w:rPr>
        <w:t>完成情况</w:t>
      </w:r>
      <w:bookmarkEnd w:id="18"/>
    </w:p>
    <w:p w14:paraId="4145A94E" w14:textId="77777777" w:rsidR="005B2396" w:rsidRPr="005341C7" w:rsidRDefault="00416782">
      <w:pPr>
        <w:snapToGrid w:val="0"/>
        <w:spacing w:line="560" w:lineRule="exact"/>
        <w:ind w:firstLineChars="200" w:firstLine="640"/>
        <w:rPr>
          <w:rFonts w:ascii="仿宋_GB2312" w:eastAsia="仿宋_GB2312" w:hAnsi="仿宋_GB2312" w:cs="仿宋_GB2312"/>
          <w:sz w:val="32"/>
          <w:szCs w:val="32"/>
          <w:u w:val="thick" w:color="909090"/>
          <w:shd w:val="clear" w:color="auto" w:fill="DDDDDD"/>
        </w:rPr>
      </w:pPr>
      <w:r>
        <w:rPr>
          <w:rFonts w:ascii="仿宋_GB2312" w:eastAsia="仿宋_GB2312" w:hAnsi="仿宋_GB2312" w:cs="仿宋_GB2312" w:hint="eastAsia"/>
          <w:sz w:val="32"/>
          <w:szCs w:val="32"/>
        </w:rPr>
        <w:t>通江县诺水河镇楼子小学在县委、县政府的领导下，在</w:t>
      </w:r>
      <w:r>
        <w:rPr>
          <w:rFonts w:ascii="仿宋_GB2312" w:eastAsia="仿宋_GB2312" w:hAnsi="仿宋_GB2312" w:cs="仿宋_GB2312" w:hint="eastAsia"/>
          <w:sz w:val="32"/>
          <w:szCs w:val="32"/>
        </w:rPr>
        <w:lastRenderedPageBreak/>
        <w:t>上级主管部门的指导下，全面完成了2021年教育教学工作，并取得了一定的成绩，特别是诚信教育进校园，我校以小手牵大手的方式，使得学校的诚信教育迈</w:t>
      </w:r>
      <w:r w:rsidRPr="005341C7">
        <w:rPr>
          <w:rFonts w:ascii="仿宋_GB2312" w:eastAsia="仿宋_GB2312" w:hAnsi="仿宋_GB2312" w:cs="仿宋_GB2312" w:hint="eastAsia"/>
          <w:sz w:val="32"/>
          <w:szCs w:val="32"/>
          <w:u w:val="thick" w:color="909090"/>
          <w:shd w:val="clear" w:color="auto" w:fill="DDDDDD"/>
        </w:rPr>
        <w:t>上了一个新台阶。</w:t>
      </w:r>
    </w:p>
    <w:p w14:paraId="287CFA6A" w14:textId="77777777" w:rsidR="005B2396" w:rsidRPr="005341C7" w:rsidRDefault="00416782">
      <w:pPr>
        <w:widowControl/>
        <w:jc w:val="left"/>
        <w:rPr>
          <w:rFonts w:ascii="仿宋" w:eastAsia="仿宋" w:hAnsi="仿宋"/>
          <w:kern w:val="0"/>
          <w:sz w:val="32"/>
          <w:szCs w:val="32"/>
          <w:u w:val="thick" w:color="909090"/>
          <w:shd w:val="clear" w:color="auto" w:fill="DDDDDD"/>
        </w:rPr>
      </w:pPr>
      <w:r w:rsidRPr="005341C7">
        <w:rPr>
          <w:u w:val="thick" w:color="909090"/>
          <w:shd w:val="clear" w:color="auto" w:fill="DDDDDD"/>
        </w:rPr>
        <w:br w:type="page"/>
      </w:r>
    </w:p>
    <w:p w14:paraId="5D9F8F9E" w14:textId="77777777" w:rsidR="005B2396" w:rsidRPr="005341C7" w:rsidRDefault="00416782">
      <w:pPr>
        <w:pStyle w:val="11"/>
        <w:spacing w:after="0" w:line="560" w:lineRule="exact"/>
        <w:ind w:right="442"/>
        <w:jc w:val="center"/>
        <w:rPr>
          <w:u w:val="thick" w:color="909090"/>
          <w:shd w:val="clear" w:color="auto" w:fill="DDDDDD"/>
        </w:rPr>
      </w:pPr>
      <w:bookmarkStart w:id="19" w:name="_Toc15377204"/>
      <w:bookmarkStart w:id="20" w:name="_Toc15396602"/>
      <w:bookmarkStart w:id="21" w:name="_Toc17343"/>
      <w:r w:rsidRPr="005341C7">
        <w:rPr>
          <w:rFonts w:ascii="黑体" w:eastAsia="黑体" w:hAnsi="黑体" w:hint="eastAsia"/>
          <w:b w:val="0"/>
          <w:u w:val="thick" w:color="909090"/>
          <w:shd w:val="clear" w:color="auto" w:fill="DDDDDD"/>
        </w:rPr>
        <w:lastRenderedPageBreak/>
        <w:t>第二部分 2021年度</w:t>
      </w:r>
      <w:r w:rsidRPr="005341C7">
        <w:rPr>
          <w:rStyle w:val="1Char"/>
          <w:rFonts w:ascii="黑体" w:eastAsia="黑体" w:hAnsi="黑体" w:hint="eastAsia"/>
          <w:bCs/>
          <w:u w:val="thick" w:color="909090"/>
          <w:shd w:val="clear" w:color="auto" w:fill="DDDDDD"/>
        </w:rPr>
        <w:t>单位决算情况说</w:t>
      </w:r>
      <w:bookmarkEnd w:id="19"/>
      <w:bookmarkEnd w:id="20"/>
      <w:bookmarkEnd w:id="21"/>
    </w:p>
    <w:p w14:paraId="4D559BCE" w14:textId="77777777" w:rsidR="005B2396" w:rsidRPr="005341C7" w:rsidRDefault="005B2396">
      <w:pPr>
        <w:pStyle w:val="a7"/>
        <w:spacing w:line="600" w:lineRule="exact"/>
        <w:ind w:left="640" w:firstLineChars="0" w:firstLine="0"/>
        <w:outlineLvl w:val="1"/>
        <w:rPr>
          <w:rFonts w:ascii="黑体" w:eastAsia="黑体" w:hAnsi="黑体"/>
          <w:sz w:val="32"/>
          <w:szCs w:val="32"/>
          <w:u w:val="thick" w:color="909090"/>
          <w:shd w:val="clear" w:color="auto" w:fill="DDDDDD"/>
        </w:rPr>
      </w:pPr>
      <w:bookmarkStart w:id="22" w:name="_Toc15396603"/>
      <w:bookmarkStart w:id="23" w:name="_Toc15377205"/>
      <w:bookmarkStart w:id="24" w:name="_Toc18355"/>
    </w:p>
    <w:p w14:paraId="68470DE4" w14:textId="77777777" w:rsidR="005B2396" w:rsidRDefault="00416782">
      <w:pPr>
        <w:pStyle w:val="a7"/>
        <w:spacing w:line="600" w:lineRule="exact"/>
        <w:ind w:left="640" w:firstLineChars="0" w:firstLine="0"/>
        <w:outlineLvl w:val="1"/>
        <w:rPr>
          <w:rStyle w:val="2Char"/>
          <w:rFonts w:ascii="黑体" w:eastAsia="黑体" w:hAnsi="黑体"/>
          <w:b w:val="0"/>
        </w:rPr>
      </w:pPr>
      <w:r w:rsidRPr="005341C7">
        <w:rPr>
          <w:rFonts w:ascii="黑体" w:eastAsia="黑体" w:hAnsi="黑体" w:hint="eastAsia"/>
          <w:sz w:val="32"/>
          <w:szCs w:val="32"/>
          <w:u w:val="thick" w:color="909090"/>
          <w:shd w:val="clear" w:color="auto" w:fill="DDDDDD"/>
        </w:rPr>
        <w:t>一</w:t>
      </w:r>
      <w:r>
        <w:rPr>
          <w:rFonts w:ascii="黑体" w:eastAsia="黑体" w:hAnsi="黑体" w:hint="eastAsia"/>
          <w:sz w:val="32"/>
          <w:szCs w:val="32"/>
        </w:rPr>
        <w:t>、收</w:t>
      </w:r>
      <w:r>
        <w:rPr>
          <w:rStyle w:val="2Char"/>
          <w:rFonts w:ascii="黑体" w:eastAsia="黑体" w:hAnsi="黑体" w:hint="eastAsia"/>
          <w:b w:val="0"/>
        </w:rPr>
        <w:t>入支出决算总体情况说明</w:t>
      </w:r>
      <w:bookmarkEnd w:id="22"/>
      <w:bookmarkEnd w:id="23"/>
      <w:bookmarkEnd w:id="24"/>
    </w:p>
    <w:p w14:paraId="08ECDECA" w14:textId="77777777" w:rsidR="005B2396" w:rsidRDefault="00416782">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2021年度收、支总计449.1795万元。与2020年相比，收、支总计各减少11.940686万元，减少2.59</w:t>
      </w:r>
      <w:r>
        <w:rPr>
          <w:rFonts w:ascii="仿宋" w:eastAsia="仿宋" w:hAnsi="仿宋"/>
          <w:sz w:val="32"/>
          <w:szCs w:val="32"/>
        </w:rPr>
        <w:t>%</w:t>
      </w:r>
      <w:r>
        <w:rPr>
          <w:rFonts w:ascii="仿宋" w:eastAsia="仿宋" w:hAnsi="仿宋" w:hint="eastAsia"/>
          <w:sz w:val="32"/>
          <w:szCs w:val="32"/>
        </w:rPr>
        <w:t>。主要变动原因是人员减少。</w:t>
      </w:r>
    </w:p>
    <w:p w14:paraId="022BA1A3" w14:textId="77777777" w:rsidR="005B2396" w:rsidRDefault="00416782">
      <w:pPr>
        <w:spacing w:line="600" w:lineRule="exact"/>
        <w:ind w:firstLineChars="200" w:firstLine="420"/>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1312" behindDoc="1" locked="0" layoutInCell="1" allowOverlap="1" wp14:anchorId="26090813" wp14:editId="43877DBF">
            <wp:simplePos x="0" y="0"/>
            <wp:positionH relativeFrom="column">
              <wp:posOffset>746125</wp:posOffset>
            </wp:positionH>
            <wp:positionV relativeFrom="paragraph">
              <wp:posOffset>213995</wp:posOffset>
            </wp:positionV>
            <wp:extent cx="4015740" cy="2748280"/>
            <wp:effectExtent l="0" t="0" r="3810" b="13970"/>
            <wp:wrapNone/>
            <wp:docPr id="327" name="_x0000_s16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5EE48ACF" w14:textId="77777777" w:rsidR="005B2396" w:rsidRDefault="005B2396">
      <w:pPr>
        <w:spacing w:line="600" w:lineRule="exact"/>
        <w:ind w:firstLineChars="200" w:firstLine="640"/>
        <w:rPr>
          <w:rFonts w:ascii="仿宋" w:eastAsia="仿宋" w:hAnsi="仿宋"/>
          <w:sz w:val="32"/>
          <w:szCs w:val="32"/>
        </w:rPr>
      </w:pPr>
    </w:p>
    <w:p w14:paraId="00AE0192" w14:textId="77777777" w:rsidR="005B2396" w:rsidRDefault="005B2396">
      <w:pPr>
        <w:spacing w:line="600" w:lineRule="exact"/>
        <w:ind w:firstLineChars="200" w:firstLine="640"/>
        <w:rPr>
          <w:rFonts w:ascii="仿宋" w:eastAsia="仿宋" w:hAnsi="仿宋"/>
          <w:sz w:val="32"/>
          <w:szCs w:val="32"/>
        </w:rPr>
      </w:pPr>
    </w:p>
    <w:p w14:paraId="2E7EE467" w14:textId="77777777" w:rsidR="005B2396" w:rsidRDefault="005B2396">
      <w:pPr>
        <w:spacing w:line="600" w:lineRule="exact"/>
        <w:ind w:firstLineChars="200" w:firstLine="640"/>
        <w:rPr>
          <w:rFonts w:ascii="仿宋" w:eastAsia="仿宋" w:hAnsi="仿宋"/>
          <w:sz w:val="32"/>
          <w:szCs w:val="32"/>
        </w:rPr>
      </w:pPr>
    </w:p>
    <w:p w14:paraId="550D1D42" w14:textId="77777777" w:rsidR="005B2396" w:rsidRDefault="005B2396">
      <w:pPr>
        <w:spacing w:line="600" w:lineRule="exact"/>
        <w:ind w:firstLineChars="200" w:firstLine="640"/>
        <w:rPr>
          <w:rFonts w:ascii="仿宋" w:eastAsia="仿宋" w:hAnsi="仿宋"/>
          <w:sz w:val="32"/>
          <w:szCs w:val="32"/>
        </w:rPr>
      </w:pPr>
    </w:p>
    <w:p w14:paraId="73284A26" w14:textId="77777777" w:rsidR="005B2396" w:rsidRDefault="005B2396">
      <w:pPr>
        <w:spacing w:line="600" w:lineRule="exact"/>
        <w:ind w:firstLineChars="200" w:firstLine="640"/>
        <w:rPr>
          <w:rFonts w:ascii="仿宋" w:eastAsia="仿宋" w:hAnsi="仿宋"/>
          <w:sz w:val="32"/>
          <w:szCs w:val="32"/>
        </w:rPr>
      </w:pPr>
    </w:p>
    <w:p w14:paraId="6BB17BCE" w14:textId="77777777" w:rsidR="005B2396" w:rsidRDefault="005B2396">
      <w:pPr>
        <w:spacing w:line="600" w:lineRule="exact"/>
        <w:ind w:firstLineChars="200" w:firstLine="640"/>
        <w:rPr>
          <w:rFonts w:ascii="仿宋" w:eastAsia="仿宋" w:hAnsi="仿宋"/>
          <w:sz w:val="32"/>
          <w:szCs w:val="32"/>
        </w:rPr>
      </w:pPr>
    </w:p>
    <w:p w14:paraId="12E76C2C" w14:textId="77777777" w:rsidR="005B2396" w:rsidRDefault="005B2396">
      <w:pPr>
        <w:spacing w:line="600" w:lineRule="exact"/>
        <w:rPr>
          <w:rFonts w:ascii="仿宋" w:eastAsia="仿宋" w:hAnsi="仿宋"/>
          <w:sz w:val="32"/>
          <w:szCs w:val="32"/>
        </w:rPr>
      </w:pPr>
    </w:p>
    <w:p w14:paraId="532DA1D6" w14:textId="77777777" w:rsidR="005B2396" w:rsidRDefault="00416782">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18A65E05" w14:textId="77777777" w:rsidR="005B2396" w:rsidRDefault="00416782">
      <w:pPr>
        <w:pStyle w:val="a7"/>
        <w:numPr>
          <w:ilvl w:val="0"/>
          <w:numId w:val="12"/>
        </w:numPr>
        <w:spacing w:line="600" w:lineRule="exact"/>
        <w:ind w:firstLineChars="0"/>
        <w:outlineLvl w:val="1"/>
        <w:rPr>
          <w:rStyle w:val="2Char"/>
          <w:rFonts w:ascii="黑体" w:eastAsia="黑体" w:hAnsi="黑体"/>
          <w:b w:val="0"/>
        </w:rPr>
      </w:pPr>
      <w:bookmarkStart w:id="25" w:name="_Toc15377206"/>
      <w:bookmarkStart w:id="26" w:name="_Toc15396604"/>
      <w:bookmarkStart w:id="27" w:name="_Toc18158"/>
      <w:r>
        <w:rPr>
          <w:rFonts w:ascii="黑体" w:eastAsia="黑体" w:hAnsi="黑体" w:hint="eastAsia"/>
          <w:sz w:val="32"/>
          <w:szCs w:val="32"/>
        </w:rPr>
        <w:t>收</w:t>
      </w:r>
      <w:r>
        <w:rPr>
          <w:rStyle w:val="2Char"/>
          <w:rFonts w:ascii="黑体" w:eastAsia="黑体" w:hAnsi="黑体" w:hint="eastAsia"/>
          <w:b w:val="0"/>
        </w:rPr>
        <w:t>入决算情况说明</w:t>
      </w:r>
      <w:bookmarkEnd w:id="25"/>
      <w:bookmarkEnd w:id="26"/>
      <w:bookmarkEnd w:id="27"/>
    </w:p>
    <w:p w14:paraId="4171A009" w14:textId="77777777" w:rsidR="005B2396" w:rsidRDefault="00416782">
      <w:pPr>
        <w:spacing w:line="600" w:lineRule="exact"/>
        <w:ind w:firstLineChars="200" w:firstLine="640"/>
        <w:outlineLvl w:val="1"/>
        <w:rPr>
          <w:rFonts w:ascii="仿宋" w:eastAsia="仿宋" w:hAnsi="仿宋"/>
          <w:sz w:val="32"/>
          <w:szCs w:val="32"/>
        </w:rPr>
      </w:pPr>
      <w:bookmarkStart w:id="28" w:name="_Toc29418"/>
      <w:r>
        <w:rPr>
          <w:rFonts w:ascii="仿宋" w:eastAsia="仿宋" w:hAnsi="仿宋"/>
          <w:sz w:val="32"/>
          <w:szCs w:val="32"/>
        </w:rPr>
        <w:t>20</w:t>
      </w:r>
      <w:r>
        <w:rPr>
          <w:rFonts w:ascii="仿宋" w:eastAsia="仿宋" w:hAnsi="仿宋" w:hint="eastAsia"/>
          <w:sz w:val="32"/>
          <w:szCs w:val="32"/>
        </w:rPr>
        <w:t>21年本年收入合计449.1795万元，其中：一般公共预算财政拨款收入449.1795万元，占100</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；营业收入0万元，占比0</w:t>
      </w:r>
      <w:r>
        <w:rPr>
          <w:rFonts w:ascii="仿宋" w:eastAsia="仿宋" w:hAnsi="仿宋"/>
          <w:sz w:val="32"/>
          <w:szCs w:val="32"/>
        </w:rPr>
        <w:t>%</w:t>
      </w:r>
      <w:r>
        <w:rPr>
          <w:rFonts w:ascii="仿宋" w:eastAsia="仿宋" w:hAnsi="仿宋" w:hint="eastAsia"/>
          <w:sz w:val="32"/>
          <w:szCs w:val="32"/>
        </w:rPr>
        <w:t>；经营收入0万元，占比0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28"/>
    </w:p>
    <w:p w14:paraId="3F155847" w14:textId="77777777" w:rsidR="005B2396" w:rsidRDefault="005B2396">
      <w:pPr>
        <w:pStyle w:val="a3"/>
        <w:spacing w:before="93"/>
      </w:pPr>
    </w:p>
    <w:p w14:paraId="30E881EC" w14:textId="77777777" w:rsidR="005B2396" w:rsidRDefault="00416782">
      <w:pPr>
        <w:pStyle w:val="a3"/>
        <w:spacing w:before="93"/>
        <w:rPr>
          <w:rFonts w:ascii="仿宋" w:eastAsia="仿宋" w:hAnsi="仿宋"/>
          <w:sz w:val="32"/>
          <w:szCs w:val="32"/>
        </w:rPr>
      </w:pPr>
      <w:r>
        <w:rPr>
          <w:rFonts w:asciiTheme="minorEastAsia" w:eastAsiaTheme="minorEastAsia" w:hAnsiTheme="minorEastAsia" w:cstheme="minorEastAsia" w:hint="eastAsia"/>
          <w:noProof/>
          <w:color w:val="000000"/>
          <w:sz w:val="28"/>
          <w:szCs w:val="28"/>
        </w:rPr>
        <w:lastRenderedPageBreak/>
        <w:drawing>
          <wp:anchor distT="0" distB="0" distL="114300" distR="114300" simplePos="0" relativeHeight="251662336" behindDoc="1" locked="0" layoutInCell="1" allowOverlap="1" wp14:anchorId="3FEFCEBF" wp14:editId="6DDB3E5D">
            <wp:simplePos x="0" y="0"/>
            <wp:positionH relativeFrom="column">
              <wp:posOffset>1301750</wp:posOffset>
            </wp:positionH>
            <wp:positionV relativeFrom="paragraph">
              <wp:posOffset>-230505</wp:posOffset>
            </wp:positionV>
            <wp:extent cx="3667125" cy="2504440"/>
            <wp:effectExtent l="4445" t="4445" r="5080" b="5715"/>
            <wp:wrapNone/>
            <wp:docPr id="328" name="_x0000_s16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62CD0450" w14:textId="77777777" w:rsidR="005B2396" w:rsidRDefault="005B2396">
      <w:pPr>
        <w:pStyle w:val="a3"/>
        <w:spacing w:before="93"/>
        <w:rPr>
          <w:rFonts w:ascii="仿宋" w:eastAsia="仿宋" w:hAnsi="仿宋"/>
          <w:sz w:val="32"/>
          <w:szCs w:val="32"/>
        </w:rPr>
      </w:pPr>
    </w:p>
    <w:p w14:paraId="6E2B5923" w14:textId="77777777" w:rsidR="005B2396" w:rsidRDefault="005B2396">
      <w:pPr>
        <w:pStyle w:val="a3"/>
        <w:spacing w:before="93"/>
        <w:rPr>
          <w:rFonts w:ascii="仿宋" w:eastAsia="仿宋" w:hAnsi="仿宋"/>
          <w:sz w:val="32"/>
          <w:szCs w:val="32"/>
        </w:rPr>
      </w:pPr>
    </w:p>
    <w:p w14:paraId="10077905" w14:textId="77777777" w:rsidR="005B2396" w:rsidRDefault="005B2396">
      <w:pPr>
        <w:pStyle w:val="a3"/>
        <w:spacing w:before="93"/>
        <w:rPr>
          <w:rFonts w:ascii="仿宋" w:eastAsia="仿宋" w:hAnsi="仿宋"/>
          <w:sz w:val="32"/>
          <w:szCs w:val="32"/>
        </w:rPr>
      </w:pPr>
    </w:p>
    <w:p w14:paraId="09BA7E79" w14:textId="77777777" w:rsidR="005B2396" w:rsidRDefault="005B2396">
      <w:pPr>
        <w:spacing w:line="600" w:lineRule="exact"/>
        <w:ind w:firstLineChars="200" w:firstLine="640"/>
        <w:jc w:val="center"/>
        <w:rPr>
          <w:rFonts w:ascii="仿宋" w:eastAsia="仿宋" w:hAnsi="仿宋"/>
          <w:sz w:val="32"/>
          <w:szCs w:val="32"/>
        </w:rPr>
      </w:pPr>
    </w:p>
    <w:p w14:paraId="5292B0A3" w14:textId="77777777" w:rsidR="005B2396" w:rsidRDefault="005B2396">
      <w:pPr>
        <w:spacing w:line="600" w:lineRule="exact"/>
        <w:ind w:firstLineChars="200" w:firstLine="640"/>
        <w:jc w:val="center"/>
        <w:rPr>
          <w:rFonts w:ascii="仿宋" w:eastAsia="仿宋" w:hAnsi="仿宋"/>
          <w:sz w:val="32"/>
          <w:szCs w:val="32"/>
        </w:rPr>
      </w:pPr>
    </w:p>
    <w:p w14:paraId="608F3E65" w14:textId="77777777" w:rsidR="005B2396" w:rsidRDefault="005B2396">
      <w:pPr>
        <w:spacing w:line="600" w:lineRule="exact"/>
        <w:ind w:firstLineChars="200" w:firstLine="640"/>
        <w:jc w:val="center"/>
        <w:rPr>
          <w:rFonts w:ascii="仿宋" w:eastAsia="仿宋" w:hAnsi="仿宋"/>
          <w:sz w:val="32"/>
          <w:szCs w:val="32"/>
        </w:rPr>
      </w:pPr>
    </w:p>
    <w:p w14:paraId="72599915" w14:textId="77777777" w:rsidR="005B2396" w:rsidRDefault="00416782">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（图2：收入决算结构图）</w:t>
      </w:r>
    </w:p>
    <w:p w14:paraId="7252A626" w14:textId="77777777" w:rsidR="005B2396" w:rsidRDefault="00416782">
      <w:pPr>
        <w:pStyle w:val="a7"/>
        <w:numPr>
          <w:ilvl w:val="0"/>
          <w:numId w:val="12"/>
        </w:numPr>
        <w:spacing w:line="600" w:lineRule="exact"/>
        <w:ind w:firstLineChars="0"/>
        <w:outlineLvl w:val="1"/>
        <w:rPr>
          <w:rStyle w:val="2Char"/>
          <w:rFonts w:ascii="黑体" w:eastAsia="黑体" w:hAnsi="黑体"/>
          <w:b w:val="0"/>
        </w:rPr>
      </w:pPr>
      <w:bookmarkStart w:id="29" w:name="_Toc15396605"/>
      <w:bookmarkStart w:id="30" w:name="_Toc15377207"/>
      <w:bookmarkStart w:id="31" w:name="_Toc20766"/>
      <w:r>
        <w:rPr>
          <w:rFonts w:ascii="黑体" w:eastAsia="黑体" w:hAnsi="黑体" w:hint="eastAsia"/>
          <w:sz w:val="32"/>
          <w:szCs w:val="32"/>
        </w:rPr>
        <w:t>支</w:t>
      </w:r>
      <w:r>
        <w:rPr>
          <w:rStyle w:val="2Char"/>
          <w:rFonts w:ascii="黑体" w:eastAsia="黑体" w:hAnsi="黑体" w:hint="eastAsia"/>
          <w:b w:val="0"/>
        </w:rPr>
        <w:t>出决算情况说明</w:t>
      </w:r>
      <w:bookmarkEnd w:id="29"/>
      <w:bookmarkEnd w:id="30"/>
      <w:bookmarkEnd w:id="31"/>
    </w:p>
    <w:p w14:paraId="67BCF2D1" w14:textId="77777777" w:rsidR="005B2396" w:rsidRDefault="00416782">
      <w:pPr>
        <w:spacing w:line="600" w:lineRule="exact"/>
        <w:ind w:firstLineChars="200" w:firstLine="640"/>
        <w:outlineLvl w:val="1"/>
        <w:rPr>
          <w:rFonts w:ascii="仿宋" w:eastAsia="仿宋" w:hAnsi="仿宋"/>
          <w:sz w:val="32"/>
          <w:szCs w:val="32"/>
        </w:rPr>
      </w:pPr>
      <w:bookmarkStart w:id="32" w:name="_Toc12928"/>
      <w:r>
        <w:rPr>
          <w:rFonts w:ascii="仿宋" w:eastAsia="仿宋" w:hAnsi="仿宋"/>
          <w:sz w:val="32"/>
          <w:szCs w:val="32"/>
        </w:rPr>
        <w:t>20</w:t>
      </w:r>
      <w:r>
        <w:rPr>
          <w:rFonts w:ascii="仿宋" w:eastAsia="仿宋" w:hAnsi="仿宋" w:hint="eastAsia"/>
          <w:sz w:val="32"/>
          <w:szCs w:val="32"/>
        </w:rPr>
        <w:t>21年本年支出合计449.1795万元，其中：基本支出390.092万元，占86.85</w:t>
      </w:r>
      <w:r>
        <w:rPr>
          <w:rFonts w:ascii="仿宋" w:eastAsia="仿宋" w:hAnsi="仿宋"/>
          <w:sz w:val="32"/>
          <w:szCs w:val="32"/>
        </w:rPr>
        <w:t>%</w:t>
      </w:r>
      <w:r>
        <w:rPr>
          <w:rFonts w:ascii="仿宋" w:eastAsia="仿宋" w:hAnsi="仿宋" w:hint="eastAsia"/>
          <w:sz w:val="32"/>
          <w:szCs w:val="32"/>
        </w:rPr>
        <w:t>；项目支出59.0875万元，占13.15</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2"/>
    </w:p>
    <w:p w14:paraId="56BC353C" w14:textId="77777777" w:rsidR="005B2396" w:rsidRDefault="00416782">
      <w:pPr>
        <w:pStyle w:val="a3"/>
        <w:spacing w:before="93"/>
        <w:jc w:val="center"/>
        <w:rPr>
          <w:rFonts w:ascii="仿宋" w:eastAsia="仿宋" w:hAnsi="仿宋"/>
          <w:sz w:val="32"/>
          <w:szCs w:val="32"/>
        </w:rPr>
      </w:pPr>
      <w:r>
        <w:rPr>
          <w:rFonts w:ascii="仿宋" w:eastAsia="仿宋" w:hAnsi="仿宋"/>
          <w:noProof/>
          <w:sz w:val="32"/>
          <w:szCs w:val="32"/>
        </w:rPr>
        <w:drawing>
          <wp:anchor distT="0" distB="0" distL="114300" distR="114300" simplePos="0" relativeHeight="251667456" behindDoc="0" locked="0" layoutInCell="1" allowOverlap="1" wp14:anchorId="0EF472D8" wp14:editId="52E68216">
            <wp:simplePos x="0" y="0"/>
            <wp:positionH relativeFrom="column">
              <wp:posOffset>1670685</wp:posOffset>
            </wp:positionH>
            <wp:positionV relativeFrom="paragraph">
              <wp:posOffset>78105</wp:posOffset>
            </wp:positionV>
            <wp:extent cx="2771140" cy="2021840"/>
            <wp:effectExtent l="19050" t="0" r="10160" b="0"/>
            <wp:wrapSquare wrapText="bothSides"/>
            <wp:docPr id="329" name="_x0000_s16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0D531B90" w14:textId="77777777" w:rsidR="005B2396" w:rsidRDefault="005B2396">
      <w:pPr>
        <w:spacing w:line="600" w:lineRule="exact"/>
        <w:ind w:firstLineChars="200" w:firstLine="640"/>
        <w:jc w:val="center"/>
        <w:rPr>
          <w:rFonts w:ascii="仿宋" w:eastAsia="仿宋" w:hAnsi="仿宋"/>
          <w:sz w:val="32"/>
          <w:szCs w:val="32"/>
        </w:rPr>
      </w:pPr>
    </w:p>
    <w:p w14:paraId="485511D8" w14:textId="77777777" w:rsidR="005B2396" w:rsidRDefault="005B2396">
      <w:pPr>
        <w:spacing w:line="600" w:lineRule="exact"/>
        <w:ind w:firstLineChars="200" w:firstLine="640"/>
        <w:jc w:val="center"/>
        <w:rPr>
          <w:rFonts w:ascii="仿宋" w:eastAsia="仿宋" w:hAnsi="仿宋"/>
          <w:sz w:val="32"/>
          <w:szCs w:val="32"/>
        </w:rPr>
      </w:pPr>
    </w:p>
    <w:p w14:paraId="029A5D98" w14:textId="77777777" w:rsidR="005B2396" w:rsidRDefault="005B2396">
      <w:pPr>
        <w:spacing w:line="600" w:lineRule="exact"/>
        <w:ind w:firstLineChars="200" w:firstLine="640"/>
        <w:jc w:val="center"/>
        <w:rPr>
          <w:rFonts w:ascii="仿宋" w:eastAsia="仿宋" w:hAnsi="仿宋"/>
          <w:sz w:val="32"/>
          <w:szCs w:val="32"/>
        </w:rPr>
      </w:pPr>
    </w:p>
    <w:p w14:paraId="770546B0" w14:textId="77777777" w:rsidR="005B2396" w:rsidRDefault="005B2396">
      <w:pPr>
        <w:spacing w:line="600" w:lineRule="exact"/>
        <w:ind w:firstLineChars="200" w:firstLine="640"/>
        <w:jc w:val="center"/>
        <w:rPr>
          <w:rFonts w:ascii="仿宋" w:eastAsia="仿宋" w:hAnsi="仿宋"/>
          <w:sz w:val="32"/>
          <w:szCs w:val="32"/>
        </w:rPr>
      </w:pPr>
    </w:p>
    <w:p w14:paraId="2075D02B" w14:textId="77777777" w:rsidR="005B2396" w:rsidRDefault="005B2396">
      <w:pPr>
        <w:spacing w:line="600" w:lineRule="exact"/>
        <w:ind w:firstLineChars="200" w:firstLine="640"/>
        <w:jc w:val="center"/>
        <w:rPr>
          <w:rFonts w:ascii="仿宋" w:eastAsia="仿宋" w:hAnsi="仿宋"/>
          <w:sz w:val="32"/>
          <w:szCs w:val="32"/>
        </w:rPr>
      </w:pPr>
    </w:p>
    <w:p w14:paraId="62BFC056" w14:textId="77777777" w:rsidR="005B2396" w:rsidRDefault="00416782">
      <w:pPr>
        <w:spacing w:line="600" w:lineRule="exact"/>
        <w:ind w:firstLineChars="200" w:firstLine="640"/>
        <w:jc w:val="center"/>
        <w:rPr>
          <w:rFonts w:ascii="仿宋_GB2312" w:eastAsia="仿宋_GB2312"/>
          <w:sz w:val="32"/>
          <w:szCs w:val="32"/>
        </w:rPr>
      </w:pPr>
      <w:r>
        <w:rPr>
          <w:rFonts w:ascii="仿宋" w:eastAsia="仿宋" w:hAnsi="仿宋" w:hint="eastAsia"/>
          <w:sz w:val="32"/>
          <w:szCs w:val="32"/>
        </w:rPr>
        <w:t>（图3：支出决算结构图）</w:t>
      </w:r>
    </w:p>
    <w:p w14:paraId="71427E5A" w14:textId="77777777" w:rsidR="005B2396" w:rsidRDefault="00416782">
      <w:pPr>
        <w:spacing w:line="600" w:lineRule="exact"/>
        <w:ind w:firstLineChars="200" w:firstLine="640"/>
        <w:outlineLvl w:val="1"/>
        <w:rPr>
          <w:rStyle w:val="2Char"/>
          <w:rFonts w:ascii="黑体" w:eastAsia="黑体" w:hAnsi="黑体"/>
          <w:b w:val="0"/>
        </w:rPr>
      </w:pPr>
      <w:bookmarkStart w:id="33" w:name="_Toc15377208"/>
      <w:bookmarkStart w:id="34" w:name="_Toc15396606"/>
      <w:bookmarkStart w:id="35" w:name="_Toc29455"/>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3"/>
      <w:bookmarkEnd w:id="34"/>
      <w:bookmarkEnd w:id="35"/>
    </w:p>
    <w:p w14:paraId="1EF63E1B" w14:textId="77777777" w:rsidR="005B2396" w:rsidRDefault="00416782">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21年财政拨款收、支总计449.1795万元。与</w:t>
      </w:r>
      <w:r>
        <w:rPr>
          <w:rFonts w:ascii="仿宋" w:eastAsia="仿宋" w:hAnsi="仿宋"/>
          <w:sz w:val="32"/>
          <w:szCs w:val="32"/>
        </w:rPr>
        <w:t>20</w:t>
      </w:r>
      <w:r>
        <w:rPr>
          <w:rFonts w:ascii="仿宋" w:eastAsia="仿宋" w:hAnsi="仿宋" w:hint="eastAsia"/>
          <w:sz w:val="32"/>
          <w:szCs w:val="32"/>
        </w:rPr>
        <w:t>20年</w:t>
      </w:r>
      <w:r>
        <w:rPr>
          <w:rFonts w:ascii="仿宋" w:eastAsia="仿宋" w:hAnsi="仿宋" w:hint="eastAsia"/>
          <w:sz w:val="32"/>
          <w:szCs w:val="32"/>
        </w:rPr>
        <w:lastRenderedPageBreak/>
        <w:t>相比，财政拨款收、支总计减少11.940686万元，减少2.59</w:t>
      </w:r>
      <w:r>
        <w:rPr>
          <w:rFonts w:ascii="仿宋" w:eastAsia="仿宋" w:hAnsi="仿宋"/>
          <w:sz w:val="32"/>
          <w:szCs w:val="32"/>
        </w:rPr>
        <w:t>%</w:t>
      </w:r>
      <w:r>
        <w:rPr>
          <w:rFonts w:ascii="仿宋" w:eastAsia="仿宋" w:hAnsi="仿宋" w:hint="eastAsia"/>
          <w:sz w:val="32"/>
          <w:szCs w:val="32"/>
        </w:rPr>
        <w:t>。主要变动原因是人员减少。</w:t>
      </w:r>
    </w:p>
    <w:p w14:paraId="67B94B94" w14:textId="77777777" w:rsidR="005B2396" w:rsidRDefault="005B2396">
      <w:pPr>
        <w:pStyle w:val="a3"/>
        <w:spacing w:before="93"/>
        <w:rPr>
          <w:rFonts w:ascii="仿宋" w:eastAsia="仿宋" w:hAnsi="仿宋"/>
          <w:sz w:val="32"/>
          <w:szCs w:val="32"/>
        </w:rPr>
      </w:pPr>
    </w:p>
    <w:p w14:paraId="4A954854" w14:textId="77777777" w:rsidR="005B2396" w:rsidRDefault="005B2396">
      <w:pPr>
        <w:pStyle w:val="a3"/>
        <w:spacing w:before="93"/>
        <w:rPr>
          <w:rFonts w:ascii="仿宋" w:eastAsia="仿宋" w:hAnsi="仿宋"/>
          <w:sz w:val="32"/>
          <w:szCs w:val="32"/>
        </w:rPr>
      </w:pPr>
    </w:p>
    <w:p w14:paraId="5C049701" w14:textId="77777777" w:rsidR="005B2396" w:rsidRDefault="00416782">
      <w:pPr>
        <w:pStyle w:val="a3"/>
        <w:spacing w:before="93"/>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3360" behindDoc="1" locked="0" layoutInCell="1" allowOverlap="1" wp14:anchorId="701979FB" wp14:editId="1C6972EB">
            <wp:simplePos x="0" y="0"/>
            <wp:positionH relativeFrom="column">
              <wp:posOffset>733425</wp:posOffset>
            </wp:positionH>
            <wp:positionV relativeFrom="paragraph">
              <wp:posOffset>-596900</wp:posOffset>
            </wp:positionV>
            <wp:extent cx="3973830" cy="2795905"/>
            <wp:effectExtent l="0" t="0" r="7620" b="4445"/>
            <wp:wrapNone/>
            <wp:docPr id="330" name="_x0000_s16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3721EF0F" w14:textId="77777777" w:rsidR="005B2396" w:rsidRDefault="005B2396">
      <w:pPr>
        <w:spacing w:line="600" w:lineRule="exact"/>
        <w:ind w:firstLineChars="200" w:firstLine="640"/>
        <w:rPr>
          <w:rFonts w:ascii="仿宋" w:eastAsia="仿宋" w:hAnsi="仿宋"/>
          <w:sz w:val="32"/>
          <w:szCs w:val="32"/>
        </w:rPr>
      </w:pPr>
    </w:p>
    <w:p w14:paraId="2BDCE94B" w14:textId="77777777" w:rsidR="005B2396" w:rsidRDefault="005B2396">
      <w:pPr>
        <w:spacing w:line="600" w:lineRule="exact"/>
        <w:ind w:firstLineChars="200" w:firstLine="640"/>
        <w:rPr>
          <w:rFonts w:ascii="仿宋" w:eastAsia="仿宋" w:hAnsi="仿宋"/>
          <w:sz w:val="32"/>
          <w:szCs w:val="32"/>
        </w:rPr>
      </w:pPr>
    </w:p>
    <w:p w14:paraId="54EEA9BA" w14:textId="77777777" w:rsidR="005B2396" w:rsidRDefault="005B2396">
      <w:pPr>
        <w:spacing w:line="600" w:lineRule="exact"/>
        <w:jc w:val="center"/>
        <w:rPr>
          <w:rFonts w:ascii="仿宋" w:eastAsia="仿宋" w:hAnsi="仿宋"/>
          <w:sz w:val="32"/>
          <w:szCs w:val="32"/>
        </w:rPr>
      </w:pPr>
    </w:p>
    <w:p w14:paraId="62F22959" w14:textId="77777777" w:rsidR="005B2396" w:rsidRDefault="005B2396">
      <w:pPr>
        <w:spacing w:line="600" w:lineRule="exact"/>
        <w:jc w:val="center"/>
        <w:rPr>
          <w:rFonts w:ascii="仿宋" w:eastAsia="仿宋" w:hAnsi="仿宋"/>
          <w:sz w:val="32"/>
          <w:szCs w:val="32"/>
        </w:rPr>
      </w:pPr>
    </w:p>
    <w:p w14:paraId="7F2920EE" w14:textId="77777777" w:rsidR="005B2396" w:rsidRDefault="005B2396">
      <w:pPr>
        <w:spacing w:line="600" w:lineRule="exact"/>
        <w:jc w:val="center"/>
        <w:rPr>
          <w:rFonts w:ascii="仿宋" w:eastAsia="仿宋" w:hAnsi="仿宋"/>
          <w:sz w:val="32"/>
          <w:szCs w:val="32"/>
        </w:rPr>
      </w:pPr>
    </w:p>
    <w:p w14:paraId="67E1565A" w14:textId="77777777" w:rsidR="005B2396" w:rsidRDefault="00416782">
      <w:pPr>
        <w:spacing w:line="600" w:lineRule="exact"/>
        <w:jc w:val="center"/>
        <w:rPr>
          <w:rFonts w:ascii="仿宋" w:eastAsia="仿宋" w:hAnsi="仿宋"/>
          <w:b/>
          <w:sz w:val="32"/>
          <w:szCs w:val="32"/>
        </w:rPr>
      </w:pPr>
      <w:r>
        <w:rPr>
          <w:rFonts w:ascii="仿宋" w:eastAsia="仿宋" w:hAnsi="仿宋" w:hint="eastAsia"/>
          <w:sz w:val="32"/>
          <w:szCs w:val="32"/>
        </w:rPr>
        <w:t>（图4：财政拨款收、支决算总计变动情况）</w:t>
      </w:r>
    </w:p>
    <w:p w14:paraId="4ABA9954" w14:textId="77777777" w:rsidR="005B2396" w:rsidRDefault="00416782">
      <w:pPr>
        <w:spacing w:line="600" w:lineRule="exact"/>
        <w:ind w:firstLineChars="200" w:firstLine="640"/>
        <w:outlineLvl w:val="1"/>
        <w:rPr>
          <w:rStyle w:val="2Char"/>
          <w:rFonts w:ascii="黑体" w:eastAsia="黑体" w:hAnsi="黑体"/>
          <w:b w:val="0"/>
        </w:rPr>
      </w:pPr>
      <w:bookmarkStart w:id="36" w:name="_Toc15396607"/>
      <w:bookmarkStart w:id="37" w:name="_Toc15377209"/>
      <w:bookmarkStart w:id="38" w:name="_Toc14643"/>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36"/>
      <w:bookmarkEnd w:id="37"/>
      <w:bookmarkEnd w:id="38"/>
    </w:p>
    <w:p w14:paraId="73991529" w14:textId="77777777" w:rsidR="005B2396" w:rsidRDefault="00416782">
      <w:pPr>
        <w:spacing w:line="600" w:lineRule="exact"/>
        <w:ind w:firstLineChars="200" w:firstLine="643"/>
        <w:outlineLvl w:val="2"/>
        <w:rPr>
          <w:rFonts w:ascii="仿宋" w:eastAsia="仿宋" w:hAnsi="仿宋"/>
          <w:b/>
          <w:sz w:val="32"/>
          <w:szCs w:val="32"/>
        </w:rPr>
      </w:pPr>
      <w:bookmarkStart w:id="39" w:name="_Toc15377210"/>
      <w:r>
        <w:rPr>
          <w:rFonts w:ascii="仿宋" w:eastAsia="仿宋" w:hAnsi="仿宋" w:hint="eastAsia"/>
          <w:b/>
          <w:sz w:val="32"/>
          <w:szCs w:val="32"/>
        </w:rPr>
        <w:t>（一）一般公共预算财政拨款支出决算总体情况</w:t>
      </w:r>
      <w:bookmarkEnd w:id="39"/>
    </w:p>
    <w:p w14:paraId="52CDCA71" w14:textId="77777777" w:rsidR="005B2396" w:rsidRDefault="00416782">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21年一般公共预算财政拨款支出449.1795万元，占本年支出合计的100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20年相比，一般公共预算财政拨款支出减少11.940686万元，减少2.59</w:t>
      </w:r>
      <w:r>
        <w:rPr>
          <w:rFonts w:ascii="仿宋" w:eastAsia="仿宋" w:hAnsi="仿宋"/>
          <w:sz w:val="32"/>
          <w:szCs w:val="32"/>
        </w:rPr>
        <w:t>%</w:t>
      </w:r>
      <w:r>
        <w:rPr>
          <w:rFonts w:ascii="仿宋" w:eastAsia="仿宋" w:hAnsi="仿宋" w:hint="eastAsia"/>
          <w:sz w:val="32"/>
          <w:szCs w:val="32"/>
        </w:rPr>
        <w:t>。主要变动原因是人员减少。</w:t>
      </w:r>
    </w:p>
    <w:p w14:paraId="3BDC3754" w14:textId="77777777" w:rsidR="005B2396" w:rsidRDefault="005B2396">
      <w:pPr>
        <w:spacing w:line="600" w:lineRule="exact"/>
        <w:ind w:firstLineChars="200" w:firstLine="640"/>
        <w:rPr>
          <w:rFonts w:ascii="仿宋" w:eastAsia="仿宋" w:hAnsi="仿宋"/>
          <w:sz w:val="32"/>
          <w:szCs w:val="32"/>
        </w:rPr>
      </w:pPr>
    </w:p>
    <w:p w14:paraId="0A436909" w14:textId="77777777" w:rsidR="005B2396" w:rsidRDefault="00416782">
      <w:pPr>
        <w:pStyle w:val="a3"/>
        <w:spacing w:before="93"/>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4384" behindDoc="1" locked="0" layoutInCell="1" allowOverlap="1" wp14:anchorId="146A6808" wp14:editId="5125B965">
            <wp:simplePos x="0" y="0"/>
            <wp:positionH relativeFrom="column">
              <wp:posOffset>1114425</wp:posOffset>
            </wp:positionH>
            <wp:positionV relativeFrom="paragraph">
              <wp:posOffset>92075</wp:posOffset>
            </wp:positionV>
            <wp:extent cx="3526155" cy="2480945"/>
            <wp:effectExtent l="0" t="0" r="17145" b="14605"/>
            <wp:wrapNone/>
            <wp:docPr id="331" name="_x0000_s16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572137BD" w14:textId="77777777" w:rsidR="005B2396" w:rsidRDefault="005B2396">
      <w:pPr>
        <w:pStyle w:val="a3"/>
        <w:spacing w:before="93"/>
        <w:rPr>
          <w:rFonts w:ascii="仿宋" w:eastAsia="仿宋" w:hAnsi="仿宋"/>
          <w:sz w:val="32"/>
          <w:szCs w:val="32"/>
        </w:rPr>
      </w:pPr>
    </w:p>
    <w:p w14:paraId="306433B7" w14:textId="77777777" w:rsidR="005B2396" w:rsidRDefault="005B2396">
      <w:pPr>
        <w:pStyle w:val="a3"/>
        <w:spacing w:before="93"/>
      </w:pPr>
    </w:p>
    <w:p w14:paraId="0F20B618" w14:textId="77777777" w:rsidR="005B2396" w:rsidRDefault="005B2396">
      <w:pPr>
        <w:spacing w:line="600" w:lineRule="exact"/>
        <w:ind w:firstLineChars="200" w:firstLine="640"/>
        <w:rPr>
          <w:rFonts w:ascii="仿宋" w:eastAsia="仿宋" w:hAnsi="仿宋"/>
          <w:sz w:val="32"/>
          <w:szCs w:val="32"/>
        </w:rPr>
      </w:pPr>
    </w:p>
    <w:p w14:paraId="74F67C8D" w14:textId="77777777" w:rsidR="005B2396" w:rsidRDefault="005B2396">
      <w:pPr>
        <w:pStyle w:val="a3"/>
        <w:spacing w:before="93"/>
        <w:rPr>
          <w:rFonts w:ascii="仿宋" w:eastAsia="仿宋" w:hAnsi="仿宋"/>
          <w:sz w:val="32"/>
          <w:szCs w:val="32"/>
        </w:rPr>
      </w:pPr>
    </w:p>
    <w:p w14:paraId="2F151227" w14:textId="77777777" w:rsidR="005B2396" w:rsidRDefault="005B2396">
      <w:pPr>
        <w:pStyle w:val="a3"/>
        <w:spacing w:before="93"/>
        <w:rPr>
          <w:rFonts w:ascii="仿宋" w:eastAsia="仿宋" w:hAnsi="仿宋"/>
          <w:sz w:val="32"/>
          <w:szCs w:val="32"/>
        </w:rPr>
      </w:pPr>
    </w:p>
    <w:p w14:paraId="56662F6B" w14:textId="77777777" w:rsidR="005B2396" w:rsidRDefault="005B2396">
      <w:pPr>
        <w:pStyle w:val="a3"/>
        <w:spacing w:before="93"/>
        <w:rPr>
          <w:rFonts w:ascii="仿宋" w:eastAsia="仿宋" w:hAnsi="仿宋"/>
          <w:sz w:val="32"/>
          <w:szCs w:val="32"/>
        </w:rPr>
      </w:pPr>
    </w:p>
    <w:p w14:paraId="29360020" w14:textId="77777777" w:rsidR="005B2396" w:rsidRDefault="005B2396">
      <w:pPr>
        <w:pStyle w:val="a3"/>
        <w:spacing w:before="93"/>
        <w:rPr>
          <w:rFonts w:ascii="仿宋" w:eastAsia="仿宋" w:hAnsi="仿宋"/>
          <w:sz w:val="32"/>
          <w:szCs w:val="32"/>
        </w:rPr>
      </w:pPr>
    </w:p>
    <w:p w14:paraId="17AFA6D1" w14:textId="77777777" w:rsidR="005B2396" w:rsidRDefault="00416782">
      <w:pPr>
        <w:spacing w:line="600" w:lineRule="exact"/>
        <w:rPr>
          <w:rFonts w:ascii="仿宋" w:eastAsia="仿宋" w:hAnsi="仿宋"/>
          <w:sz w:val="32"/>
          <w:szCs w:val="32"/>
        </w:rPr>
      </w:pPr>
      <w:r>
        <w:rPr>
          <w:rFonts w:ascii="仿宋" w:eastAsia="仿宋" w:hAnsi="仿宋" w:hint="eastAsia"/>
          <w:sz w:val="32"/>
          <w:szCs w:val="32"/>
        </w:rPr>
        <w:t>（图5：一般公共预算财政拨款支出决算变动情况）</w:t>
      </w:r>
    </w:p>
    <w:p w14:paraId="489F5593" w14:textId="77777777" w:rsidR="005B2396" w:rsidRDefault="00416782">
      <w:pPr>
        <w:spacing w:line="600" w:lineRule="exact"/>
        <w:ind w:firstLineChars="200" w:firstLine="643"/>
        <w:outlineLvl w:val="2"/>
        <w:rPr>
          <w:rFonts w:ascii="仿宋" w:eastAsia="仿宋" w:hAnsi="仿宋"/>
          <w:b/>
          <w:sz w:val="32"/>
          <w:szCs w:val="32"/>
        </w:rPr>
      </w:pPr>
      <w:bookmarkStart w:id="40" w:name="_Toc15377211"/>
      <w:r>
        <w:rPr>
          <w:rFonts w:ascii="仿宋" w:eastAsia="仿宋" w:hAnsi="仿宋" w:hint="eastAsia"/>
          <w:b/>
          <w:sz w:val="32"/>
          <w:szCs w:val="32"/>
        </w:rPr>
        <w:t>（二）一般公共预算财政拨款支出决算结构情况</w:t>
      </w:r>
      <w:bookmarkEnd w:id="40"/>
    </w:p>
    <w:p w14:paraId="23A2C457" w14:textId="77777777" w:rsidR="005B2396" w:rsidRDefault="00416782">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21年一般公共预算财政拨款支出449.1795万元，主要用于以下方面</w:t>
      </w:r>
      <w:r>
        <w:t>：</w:t>
      </w:r>
      <w:r>
        <w:rPr>
          <w:rFonts w:ascii="仿宋" w:eastAsia="仿宋" w:hAnsi="仿宋" w:hint="eastAsia"/>
          <w:b/>
          <w:sz w:val="32"/>
          <w:szCs w:val="32"/>
        </w:rPr>
        <w:t>教育支出（类）</w:t>
      </w:r>
      <w:r>
        <w:rPr>
          <w:rFonts w:ascii="仿宋" w:eastAsia="仿宋" w:hAnsi="仿宋" w:hint="eastAsia"/>
          <w:sz w:val="32"/>
          <w:szCs w:val="32"/>
        </w:rPr>
        <w:t>367.1817万元，占81.74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支出33.4568万元，占7.45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19.1184万元，占4.26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25.0926万元，占5.59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color w:val="000000"/>
          <w:sz w:val="32"/>
          <w:szCs w:val="32"/>
        </w:rPr>
        <w:t>4.33万元，占0.96</w:t>
      </w:r>
      <w:r>
        <w:rPr>
          <w:rFonts w:ascii="仿宋" w:eastAsia="仿宋" w:hAnsi="仿宋"/>
          <w:color w:val="000000"/>
          <w:sz w:val="32"/>
          <w:szCs w:val="32"/>
        </w:rPr>
        <w:t>%</w:t>
      </w:r>
      <w:r>
        <w:rPr>
          <w:rFonts w:ascii="仿宋" w:eastAsia="仿宋" w:hAnsi="仿宋" w:hint="eastAsia"/>
          <w:color w:val="000000"/>
          <w:sz w:val="32"/>
          <w:szCs w:val="32"/>
        </w:rPr>
        <w:t>。</w:t>
      </w:r>
    </w:p>
    <w:p w14:paraId="36531293" w14:textId="77777777" w:rsidR="005B2396" w:rsidRDefault="00416782">
      <w:pPr>
        <w:spacing w:line="600" w:lineRule="exact"/>
        <w:ind w:firstLine="640"/>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5408" behindDoc="0" locked="0" layoutInCell="1" allowOverlap="1" wp14:anchorId="2F464444" wp14:editId="35B59FBF">
            <wp:simplePos x="0" y="0"/>
            <wp:positionH relativeFrom="column">
              <wp:posOffset>1188720</wp:posOffset>
            </wp:positionH>
            <wp:positionV relativeFrom="paragraph">
              <wp:posOffset>173990</wp:posOffset>
            </wp:positionV>
            <wp:extent cx="3256280" cy="2376170"/>
            <wp:effectExtent l="4445" t="4445" r="15875" b="19685"/>
            <wp:wrapSquare wrapText="bothSides"/>
            <wp:docPr id="332" name="_x0000_s16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2BFC6A7E" w14:textId="77777777" w:rsidR="005B2396" w:rsidRDefault="005B2396">
      <w:pPr>
        <w:pStyle w:val="a3"/>
        <w:spacing w:before="93"/>
        <w:rPr>
          <w:rFonts w:ascii="仿宋" w:eastAsia="仿宋" w:hAnsi="仿宋"/>
          <w:sz w:val="32"/>
          <w:szCs w:val="32"/>
        </w:rPr>
      </w:pPr>
    </w:p>
    <w:p w14:paraId="0D8E3C7E" w14:textId="77777777" w:rsidR="005B2396" w:rsidRDefault="005B2396">
      <w:pPr>
        <w:pStyle w:val="a3"/>
        <w:spacing w:before="93"/>
        <w:rPr>
          <w:rFonts w:ascii="仿宋" w:eastAsia="仿宋" w:hAnsi="仿宋"/>
          <w:sz w:val="32"/>
          <w:szCs w:val="32"/>
        </w:rPr>
      </w:pPr>
    </w:p>
    <w:p w14:paraId="24B363A6" w14:textId="77777777" w:rsidR="005B2396" w:rsidRDefault="005B2396">
      <w:pPr>
        <w:pStyle w:val="a3"/>
        <w:spacing w:before="93"/>
        <w:rPr>
          <w:rFonts w:ascii="仿宋" w:eastAsia="仿宋" w:hAnsi="仿宋"/>
          <w:sz w:val="32"/>
          <w:szCs w:val="32"/>
        </w:rPr>
      </w:pPr>
    </w:p>
    <w:p w14:paraId="1102A1C9" w14:textId="77777777" w:rsidR="005B2396" w:rsidRDefault="005B2396">
      <w:pPr>
        <w:spacing w:line="600" w:lineRule="exact"/>
        <w:rPr>
          <w:rFonts w:ascii="仿宋" w:eastAsia="仿宋" w:hAnsi="仿宋"/>
          <w:sz w:val="32"/>
          <w:szCs w:val="32"/>
        </w:rPr>
      </w:pPr>
    </w:p>
    <w:p w14:paraId="2D0564A0" w14:textId="77777777" w:rsidR="005B2396" w:rsidRDefault="005B2396">
      <w:pPr>
        <w:spacing w:line="600" w:lineRule="exact"/>
        <w:ind w:firstLineChars="200" w:firstLine="640"/>
        <w:rPr>
          <w:rFonts w:ascii="仿宋" w:eastAsia="仿宋" w:hAnsi="仿宋"/>
          <w:sz w:val="32"/>
          <w:szCs w:val="32"/>
        </w:rPr>
      </w:pPr>
    </w:p>
    <w:p w14:paraId="42F22857" w14:textId="77777777" w:rsidR="005B2396" w:rsidRDefault="005B2396">
      <w:pPr>
        <w:spacing w:line="600" w:lineRule="exact"/>
        <w:ind w:firstLineChars="200" w:firstLine="640"/>
        <w:rPr>
          <w:rFonts w:ascii="仿宋" w:eastAsia="仿宋" w:hAnsi="仿宋"/>
          <w:sz w:val="32"/>
          <w:szCs w:val="32"/>
        </w:rPr>
      </w:pPr>
    </w:p>
    <w:p w14:paraId="5F025FC1" w14:textId="77777777" w:rsidR="005B2396" w:rsidRDefault="005B2396">
      <w:pPr>
        <w:spacing w:line="600" w:lineRule="exact"/>
        <w:ind w:firstLineChars="200" w:firstLine="640"/>
        <w:rPr>
          <w:rFonts w:ascii="仿宋" w:eastAsia="仿宋" w:hAnsi="仿宋"/>
          <w:sz w:val="32"/>
          <w:szCs w:val="32"/>
        </w:rPr>
      </w:pPr>
    </w:p>
    <w:p w14:paraId="79205A42" w14:textId="77777777" w:rsidR="005B2396" w:rsidRDefault="00416782">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69338C70" w14:textId="77777777" w:rsidR="005B2396" w:rsidRDefault="00416782">
      <w:pPr>
        <w:spacing w:line="600" w:lineRule="exact"/>
        <w:ind w:firstLineChars="200" w:firstLine="643"/>
        <w:outlineLvl w:val="2"/>
        <w:rPr>
          <w:rFonts w:ascii="仿宋" w:eastAsia="仿宋" w:hAnsi="仿宋"/>
          <w:b/>
          <w:sz w:val="32"/>
          <w:szCs w:val="32"/>
        </w:rPr>
      </w:pPr>
      <w:bookmarkStart w:id="41" w:name="_Toc15377212"/>
      <w:r>
        <w:rPr>
          <w:rFonts w:ascii="仿宋" w:eastAsia="仿宋" w:hAnsi="仿宋" w:hint="eastAsia"/>
          <w:b/>
          <w:sz w:val="32"/>
          <w:szCs w:val="32"/>
        </w:rPr>
        <w:t>（三）一般公共预算财政拨款支出决算具体情况</w:t>
      </w:r>
      <w:bookmarkEnd w:id="41"/>
    </w:p>
    <w:p w14:paraId="799F8544" w14:textId="77777777" w:rsidR="005B2396" w:rsidRDefault="00416782">
      <w:pPr>
        <w:spacing w:line="600" w:lineRule="exact"/>
        <w:ind w:firstLineChars="200" w:firstLine="643"/>
        <w:outlineLvl w:val="2"/>
        <w:rPr>
          <w:rFonts w:ascii="仿宋" w:eastAsia="仿宋" w:hAnsi="仿宋"/>
          <w:sz w:val="32"/>
          <w:szCs w:val="32"/>
        </w:rPr>
      </w:pPr>
      <w:bookmarkStart w:id="42" w:name="_Toc15377444"/>
      <w:bookmarkStart w:id="43" w:name="_Toc15378460"/>
      <w:bookmarkStart w:id="44" w:name="_Toc15377213"/>
      <w:r>
        <w:rPr>
          <w:rFonts w:ascii="仿宋" w:eastAsia="仿宋" w:hAnsi="仿宋" w:hint="eastAsia"/>
          <w:b/>
          <w:sz w:val="32"/>
          <w:szCs w:val="32"/>
        </w:rPr>
        <w:t>2021年一般公共预算支出决算数为</w:t>
      </w:r>
      <w:r>
        <w:rPr>
          <w:rFonts w:ascii="仿宋" w:eastAsia="仿宋" w:hAnsi="仿宋" w:hint="eastAsia"/>
          <w:sz w:val="32"/>
          <w:szCs w:val="32"/>
        </w:rPr>
        <w:t>449.1795万元，</w:t>
      </w:r>
      <w:r>
        <w:rPr>
          <w:rStyle w:val="a5"/>
          <w:rFonts w:ascii="仿宋" w:eastAsia="仿宋" w:hAnsi="仿宋" w:hint="eastAsia"/>
          <w:bCs/>
          <w:sz w:val="32"/>
          <w:szCs w:val="32"/>
        </w:rPr>
        <w:t>完</w:t>
      </w:r>
      <w:r>
        <w:rPr>
          <w:rStyle w:val="a5"/>
          <w:rFonts w:ascii="仿宋" w:eastAsia="仿宋" w:hAnsi="仿宋" w:hint="eastAsia"/>
          <w:bCs/>
          <w:sz w:val="32"/>
          <w:szCs w:val="32"/>
        </w:rPr>
        <w:lastRenderedPageBreak/>
        <w:t>成预算的</w:t>
      </w:r>
      <w:r>
        <w:rPr>
          <w:rFonts w:ascii="仿宋" w:eastAsia="仿宋" w:hAnsi="仿宋" w:hint="eastAsia"/>
          <w:bCs/>
          <w:sz w:val="32"/>
          <w:szCs w:val="32"/>
        </w:rPr>
        <w:t>100</w:t>
      </w:r>
      <w:r>
        <w:rPr>
          <w:rStyle w:val="a5"/>
          <w:rFonts w:ascii="仿宋" w:eastAsia="仿宋" w:hAnsi="仿宋"/>
          <w:bCs/>
          <w:sz w:val="32"/>
          <w:szCs w:val="32"/>
        </w:rPr>
        <w:t>%</w:t>
      </w:r>
      <w:r>
        <w:rPr>
          <w:rStyle w:val="a5"/>
          <w:rFonts w:ascii="仿宋" w:eastAsia="仿宋" w:hAnsi="仿宋" w:hint="eastAsia"/>
          <w:bCs/>
          <w:sz w:val="32"/>
          <w:szCs w:val="32"/>
        </w:rPr>
        <w:t>。其中：</w:t>
      </w:r>
      <w:bookmarkEnd w:id="42"/>
      <w:bookmarkEnd w:id="43"/>
      <w:bookmarkEnd w:id="44"/>
    </w:p>
    <w:p w14:paraId="77C88713" w14:textId="77777777" w:rsidR="005B2396" w:rsidRDefault="00416782">
      <w:pPr>
        <w:spacing w:line="600" w:lineRule="exact"/>
        <w:ind w:firstLineChars="200" w:firstLine="643"/>
        <w:rPr>
          <w:rStyle w:val="a5"/>
          <w:rFonts w:ascii="仿宋" w:eastAsia="仿宋" w:hAnsi="仿宋"/>
          <w:b w:val="0"/>
          <w:bCs/>
          <w:color w:val="000000"/>
          <w:sz w:val="32"/>
          <w:szCs w:val="32"/>
        </w:rPr>
      </w:pPr>
      <w:r>
        <w:rPr>
          <w:rStyle w:val="a5"/>
          <w:rFonts w:ascii="仿宋" w:eastAsia="仿宋" w:hAnsi="仿宋" w:hint="eastAsia"/>
          <w:bCs/>
          <w:color w:val="000000"/>
          <w:sz w:val="32"/>
          <w:szCs w:val="32"/>
        </w:rPr>
        <w:t>1</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教育</w:t>
      </w:r>
      <w:r>
        <w:rPr>
          <w:rFonts w:ascii="仿宋" w:eastAsia="仿宋" w:hAnsi="仿宋" w:hint="eastAsia"/>
          <w:bCs/>
          <w:color w:val="000000"/>
          <w:sz w:val="32"/>
          <w:szCs w:val="32"/>
        </w:rPr>
        <w:t>（类）普通教育（款）学前教育（项）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w:t>
      </w:r>
      <w:r>
        <w:rPr>
          <w:rFonts w:ascii="仿宋" w:eastAsia="仿宋" w:hAnsi="仿宋" w:hint="eastAsia"/>
          <w:color w:val="000000"/>
          <w:sz w:val="32"/>
          <w:szCs w:val="32"/>
        </w:rPr>
        <w:t>2.79</w:t>
      </w:r>
      <w:r>
        <w:rPr>
          <w:rStyle w:val="a5"/>
          <w:rFonts w:ascii="仿宋" w:eastAsia="仿宋" w:hAnsi="仿宋" w:hint="eastAsia"/>
          <w:b w:val="0"/>
          <w:bCs/>
          <w:color w:val="000000"/>
          <w:sz w:val="32"/>
          <w:szCs w:val="32"/>
        </w:rPr>
        <w:t>万元，完成预算</w:t>
      </w:r>
      <w:r>
        <w:rPr>
          <w:rFonts w:ascii="仿宋" w:eastAsia="仿宋" w:hAnsi="仿宋" w:hint="eastAsia"/>
          <w:bCs/>
          <w:color w:val="000000"/>
          <w:sz w:val="32"/>
          <w:szCs w:val="32"/>
        </w:rPr>
        <w:t>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62F2CA07" w14:textId="77777777" w:rsidR="005B2396" w:rsidRDefault="00416782">
      <w:pPr>
        <w:spacing w:line="600" w:lineRule="exact"/>
        <w:ind w:firstLineChars="200" w:firstLine="643"/>
        <w:rPr>
          <w:rStyle w:val="a5"/>
          <w:rFonts w:ascii="仿宋" w:eastAsia="仿宋" w:hAnsi="仿宋"/>
          <w:b w:val="0"/>
          <w:bCs/>
          <w:color w:val="000000"/>
          <w:sz w:val="32"/>
          <w:szCs w:val="32"/>
        </w:rPr>
      </w:pPr>
      <w:r>
        <w:rPr>
          <w:rStyle w:val="a5"/>
          <w:rFonts w:ascii="仿宋" w:eastAsia="仿宋" w:hAnsi="仿宋"/>
          <w:bCs/>
          <w:color w:val="000000"/>
          <w:sz w:val="32"/>
          <w:szCs w:val="32"/>
        </w:rPr>
        <w:t>2.</w:t>
      </w:r>
      <w:r>
        <w:rPr>
          <w:rStyle w:val="a5"/>
          <w:rFonts w:ascii="仿宋" w:eastAsia="仿宋" w:hAnsi="仿宋" w:hint="eastAsia"/>
          <w:bCs/>
          <w:color w:val="000000"/>
          <w:sz w:val="32"/>
          <w:szCs w:val="32"/>
        </w:rPr>
        <w:t>教育</w:t>
      </w:r>
      <w:r>
        <w:rPr>
          <w:rFonts w:ascii="仿宋" w:eastAsia="仿宋" w:hAnsi="仿宋" w:hint="eastAsia"/>
          <w:bCs/>
          <w:color w:val="000000"/>
          <w:sz w:val="32"/>
          <w:szCs w:val="32"/>
        </w:rPr>
        <w:t>（类）普通教育（款）小学教育（项）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w:t>
      </w:r>
      <w:r>
        <w:rPr>
          <w:rFonts w:ascii="仿宋" w:eastAsia="仿宋" w:hAnsi="仿宋" w:hint="eastAsia"/>
          <w:color w:val="000000"/>
          <w:sz w:val="32"/>
          <w:szCs w:val="32"/>
        </w:rPr>
        <w:t>336.8967</w:t>
      </w:r>
      <w:r>
        <w:rPr>
          <w:rStyle w:val="a5"/>
          <w:rFonts w:ascii="仿宋" w:eastAsia="仿宋" w:hAnsi="仿宋" w:hint="eastAsia"/>
          <w:b w:val="0"/>
          <w:bCs/>
          <w:color w:val="000000"/>
          <w:sz w:val="32"/>
          <w:szCs w:val="32"/>
        </w:rPr>
        <w:t>万元，完成预算</w:t>
      </w:r>
      <w:r>
        <w:rPr>
          <w:rFonts w:ascii="仿宋" w:eastAsia="仿宋" w:hAnsi="仿宋" w:hint="eastAsia"/>
          <w:bCs/>
          <w:color w:val="000000"/>
          <w:sz w:val="32"/>
          <w:szCs w:val="32"/>
        </w:rPr>
        <w:t>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173D5E90" w14:textId="77777777" w:rsidR="005B2396" w:rsidRDefault="00416782">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3</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教育</w:t>
      </w:r>
      <w:r>
        <w:rPr>
          <w:rFonts w:ascii="仿宋" w:eastAsia="仿宋" w:hAnsi="仿宋" w:hint="eastAsia"/>
          <w:bCs/>
          <w:color w:val="000000"/>
          <w:sz w:val="32"/>
          <w:szCs w:val="32"/>
        </w:rPr>
        <w:t>（类）普通教育（款）其他普通教育支出（项）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w:t>
      </w:r>
      <w:r>
        <w:rPr>
          <w:rFonts w:ascii="仿宋" w:eastAsia="仿宋" w:hAnsi="仿宋" w:hint="eastAsia"/>
          <w:color w:val="000000"/>
          <w:sz w:val="32"/>
          <w:szCs w:val="32"/>
        </w:rPr>
        <w:t>27.495</w:t>
      </w:r>
      <w:r>
        <w:rPr>
          <w:rStyle w:val="a5"/>
          <w:rFonts w:ascii="仿宋" w:eastAsia="仿宋" w:hAnsi="仿宋" w:hint="eastAsia"/>
          <w:b w:val="0"/>
          <w:bCs/>
          <w:color w:val="000000"/>
          <w:sz w:val="32"/>
          <w:szCs w:val="32"/>
        </w:rPr>
        <w:t>万元，完成预算</w:t>
      </w:r>
      <w:r>
        <w:rPr>
          <w:rFonts w:ascii="仿宋" w:eastAsia="仿宋" w:hAnsi="仿宋" w:hint="eastAsia"/>
          <w:bCs/>
          <w:color w:val="000000"/>
          <w:sz w:val="32"/>
          <w:szCs w:val="32"/>
        </w:rPr>
        <w:t>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286182FF" w14:textId="77777777" w:rsidR="005B2396" w:rsidRDefault="00416782">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4</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社会保障和就业（类）行政事业单位养</w:t>
      </w:r>
      <w:r>
        <w:rPr>
          <w:rFonts w:ascii="仿宋" w:eastAsia="仿宋" w:hAnsi="仿宋" w:hint="eastAsia"/>
          <w:bCs/>
          <w:color w:val="000000"/>
          <w:sz w:val="32"/>
          <w:szCs w:val="32"/>
        </w:rPr>
        <w:t>老支出（款）机关事业单位基本养老保险缴</w:t>
      </w:r>
      <w:r>
        <w:rPr>
          <w:rStyle w:val="a5"/>
          <w:rFonts w:ascii="仿宋" w:eastAsia="仿宋" w:hAnsi="仿宋" w:hint="eastAsia"/>
          <w:bCs/>
          <w:color w:val="000000"/>
          <w:sz w:val="32"/>
          <w:szCs w:val="32"/>
        </w:rPr>
        <w:t>费</w:t>
      </w:r>
      <w:r>
        <w:rPr>
          <w:rFonts w:ascii="仿宋" w:eastAsia="仿宋" w:hAnsi="仿宋" w:hint="eastAsia"/>
          <w:bCs/>
          <w:color w:val="000000"/>
          <w:sz w:val="32"/>
          <w:szCs w:val="32"/>
        </w:rPr>
        <w:t>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支出决算为33.4568万元，完成预算</w:t>
      </w:r>
      <w:r>
        <w:rPr>
          <w:rFonts w:ascii="仿宋" w:eastAsia="仿宋" w:hAnsi="仿宋" w:hint="eastAsia"/>
          <w:bCs/>
          <w:color w:val="000000"/>
          <w:sz w:val="32"/>
          <w:szCs w:val="32"/>
        </w:rPr>
        <w:t>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3FEB2B75" w14:textId="77777777" w:rsidR="005B2396" w:rsidRDefault="00416782">
      <w:pPr>
        <w:spacing w:line="600" w:lineRule="exact"/>
        <w:ind w:firstLineChars="200" w:firstLine="643"/>
        <w:rPr>
          <w:rStyle w:val="a5"/>
          <w:rFonts w:ascii="仿宋" w:eastAsia="仿宋" w:hAnsi="仿宋"/>
          <w:bCs/>
          <w:color w:val="000000"/>
          <w:sz w:val="32"/>
          <w:szCs w:val="32"/>
        </w:rPr>
      </w:pPr>
      <w:r>
        <w:rPr>
          <w:rStyle w:val="a5"/>
          <w:rFonts w:ascii="仿宋" w:eastAsia="仿宋" w:hAnsi="仿宋" w:hint="eastAsia"/>
          <w:bCs/>
          <w:color w:val="000000"/>
          <w:sz w:val="32"/>
          <w:szCs w:val="32"/>
        </w:rPr>
        <w:t>5</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社会保障和就业（类）行政事业单位养</w:t>
      </w:r>
      <w:r>
        <w:rPr>
          <w:rFonts w:ascii="仿宋" w:eastAsia="仿宋" w:hAnsi="仿宋" w:hint="eastAsia"/>
          <w:bCs/>
          <w:color w:val="000000"/>
          <w:sz w:val="32"/>
          <w:szCs w:val="32"/>
        </w:rPr>
        <w:t>老支出（款）机关事业单位职业年金缴</w:t>
      </w:r>
      <w:r>
        <w:rPr>
          <w:rStyle w:val="a5"/>
          <w:rFonts w:ascii="仿宋" w:eastAsia="仿宋" w:hAnsi="仿宋" w:hint="eastAsia"/>
          <w:bCs/>
          <w:color w:val="000000"/>
          <w:sz w:val="32"/>
          <w:szCs w:val="32"/>
        </w:rPr>
        <w:t>费</w:t>
      </w:r>
      <w:r>
        <w:rPr>
          <w:rFonts w:ascii="仿宋" w:eastAsia="仿宋" w:hAnsi="仿宋" w:hint="eastAsia"/>
          <w:bCs/>
          <w:color w:val="000000"/>
          <w:sz w:val="32"/>
          <w:szCs w:val="32"/>
        </w:rPr>
        <w:t>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支出决算为6.3820万元，完成预算</w:t>
      </w:r>
      <w:r>
        <w:rPr>
          <w:rFonts w:ascii="仿宋" w:eastAsia="仿宋" w:hAnsi="仿宋" w:hint="eastAsia"/>
          <w:bCs/>
          <w:color w:val="000000"/>
          <w:sz w:val="32"/>
          <w:szCs w:val="32"/>
        </w:rPr>
        <w:t>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3BEEF189" w14:textId="77777777" w:rsidR="005B2396" w:rsidRDefault="00416782">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6.</w:t>
      </w:r>
      <w:r>
        <w:rPr>
          <w:rFonts w:ascii="仿宋" w:eastAsia="仿宋" w:hAnsi="仿宋" w:hint="eastAsia"/>
          <w:b/>
          <w:bCs/>
          <w:color w:val="000000"/>
          <w:sz w:val="32"/>
          <w:szCs w:val="32"/>
        </w:rPr>
        <w:t>卫生健康</w:t>
      </w:r>
      <w:r>
        <w:rPr>
          <w:rStyle w:val="a5"/>
          <w:rFonts w:ascii="仿宋" w:eastAsia="仿宋" w:hAnsi="仿宋" w:hint="eastAsia"/>
          <w:bCs/>
          <w:color w:val="000000"/>
          <w:sz w:val="32"/>
          <w:szCs w:val="32"/>
        </w:rPr>
        <w:t>（类）行政事业单位医疗（款）事业单位医疗（项）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支出决算为19.1184万元，完成预算</w:t>
      </w:r>
      <w:r>
        <w:rPr>
          <w:rFonts w:ascii="仿宋" w:eastAsia="仿宋" w:hAnsi="仿宋" w:hint="eastAsia"/>
          <w:bCs/>
          <w:color w:val="000000"/>
          <w:sz w:val="32"/>
          <w:szCs w:val="32"/>
        </w:rPr>
        <w:t>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58B4D9ED" w14:textId="77777777" w:rsidR="005B2396" w:rsidRDefault="00416782">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7</w:t>
      </w:r>
      <w:r>
        <w:rPr>
          <w:rStyle w:val="a5"/>
          <w:rFonts w:ascii="仿宋" w:eastAsia="仿宋" w:hAnsi="仿宋"/>
          <w:bCs/>
          <w:color w:val="000000"/>
          <w:sz w:val="32"/>
          <w:szCs w:val="32"/>
        </w:rPr>
        <w:t>.</w:t>
      </w:r>
      <w:r>
        <w:rPr>
          <w:rFonts w:ascii="仿宋" w:eastAsia="仿宋" w:hAnsi="仿宋" w:hint="eastAsia"/>
          <w:b/>
          <w:bCs/>
          <w:color w:val="000000"/>
          <w:sz w:val="32"/>
          <w:szCs w:val="32"/>
        </w:rPr>
        <w:t>农林水支出</w:t>
      </w:r>
      <w:r>
        <w:rPr>
          <w:rStyle w:val="a5"/>
          <w:rFonts w:ascii="仿宋" w:eastAsia="仿宋" w:hAnsi="仿宋" w:hint="eastAsia"/>
          <w:bCs/>
          <w:color w:val="000000"/>
          <w:sz w:val="32"/>
          <w:szCs w:val="32"/>
        </w:rPr>
        <w:t>（类）扶贫（款）其他扶贫支出（项）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支出决算为4.33万元，完成预算</w:t>
      </w:r>
      <w:r>
        <w:rPr>
          <w:rFonts w:ascii="仿宋" w:eastAsia="仿宋" w:hAnsi="仿宋" w:hint="eastAsia"/>
          <w:bCs/>
          <w:color w:val="000000"/>
          <w:sz w:val="32"/>
          <w:szCs w:val="32"/>
        </w:rPr>
        <w:t>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2D194C0A" w14:textId="77777777" w:rsidR="005B2396" w:rsidRDefault="00416782">
      <w:pPr>
        <w:spacing w:line="600" w:lineRule="exact"/>
        <w:ind w:firstLineChars="200" w:firstLine="643"/>
        <w:rPr>
          <w:rFonts w:ascii="仿宋" w:eastAsia="仿宋" w:hAnsi="仿宋"/>
          <w:b/>
          <w:sz w:val="32"/>
          <w:szCs w:val="32"/>
        </w:rPr>
      </w:pPr>
      <w:r>
        <w:rPr>
          <w:rStyle w:val="a5"/>
          <w:rFonts w:ascii="仿宋" w:eastAsia="仿宋" w:hAnsi="仿宋" w:hint="eastAsia"/>
          <w:bCs/>
          <w:color w:val="000000"/>
          <w:sz w:val="32"/>
          <w:szCs w:val="32"/>
        </w:rPr>
        <w:t>8</w:t>
      </w:r>
      <w:r>
        <w:rPr>
          <w:rStyle w:val="a5"/>
          <w:rFonts w:ascii="仿宋" w:eastAsia="仿宋" w:hAnsi="仿宋"/>
          <w:bCs/>
          <w:color w:val="000000"/>
          <w:sz w:val="32"/>
          <w:szCs w:val="32"/>
        </w:rPr>
        <w:t>.</w:t>
      </w:r>
      <w:r>
        <w:rPr>
          <w:rFonts w:ascii="仿宋" w:eastAsia="仿宋" w:hAnsi="仿宋" w:hint="eastAsia"/>
          <w:b/>
          <w:bCs/>
          <w:color w:val="000000"/>
          <w:sz w:val="32"/>
          <w:szCs w:val="32"/>
        </w:rPr>
        <w:t>住房保障支出</w:t>
      </w:r>
      <w:r>
        <w:rPr>
          <w:rStyle w:val="a5"/>
          <w:rFonts w:ascii="仿宋" w:eastAsia="仿宋" w:hAnsi="仿宋" w:hint="eastAsia"/>
          <w:bCs/>
          <w:color w:val="000000"/>
          <w:sz w:val="32"/>
          <w:szCs w:val="32"/>
        </w:rPr>
        <w:t>（类）住房改革支出（款）住房公积金（项）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支出决算为25.0926万元，完成预算</w:t>
      </w:r>
      <w:r>
        <w:rPr>
          <w:rFonts w:ascii="仿宋" w:eastAsia="仿宋" w:hAnsi="仿宋" w:hint="eastAsia"/>
          <w:bCs/>
          <w:color w:val="000000"/>
          <w:sz w:val="32"/>
          <w:szCs w:val="32"/>
        </w:rPr>
        <w:t>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3E86E789" w14:textId="77777777" w:rsidR="005B2396" w:rsidRDefault="00416782">
      <w:pPr>
        <w:tabs>
          <w:tab w:val="right" w:pos="8306"/>
        </w:tabs>
        <w:spacing w:line="600" w:lineRule="exact"/>
        <w:ind w:firstLine="640"/>
        <w:outlineLvl w:val="1"/>
        <w:rPr>
          <w:rStyle w:val="2Char"/>
        </w:rPr>
      </w:pPr>
      <w:bookmarkStart w:id="45" w:name="_Toc15396608"/>
      <w:bookmarkStart w:id="46" w:name="_Toc15377214"/>
      <w:bookmarkStart w:id="47" w:name="_Toc2803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E93941">
        <w:rPr>
          <w:rFonts w:ascii="黑体" w:eastAsia="黑体" w:hAnsi="黑体" w:hint="eastAsia"/>
          <w:sz w:val="32"/>
          <w:szCs w:val="32"/>
        </w:rPr>
        <w:t>财政拨款基本支出决算情况说明</w:t>
      </w:r>
      <w:bookmarkEnd w:id="45"/>
      <w:bookmarkEnd w:id="46"/>
      <w:bookmarkEnd w:id="47"/>
      <w:r>
        <w:rPr>
          <w:rStyle w:val="2Char"/>
          <w:rFonts w:ascii="黑体" w:eastAsia="黑体" w:hAnsi="黑体"/>
          <w:b w:val="0"/>
        </w:rPr>
        <w:tab/>
      </w:r>
    </w:p>
    <w:p w14:paraId="586D4CAF" w14:textId="77777777" w:rsidR="005B2396" w:rsidRDefault="00416782">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21年一般公共预算财政拨款基本支出449.1795万元，其中：</w:t>
      </w:r>
    </w:p>
    <w:p w14:paraId="7423AE36" w14:textId="77777777" w:rsidR="005B2396" w:rsidRDefault="00416782">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338</w:t>
      </w:r>
      <w:r>
        <w:rPr>
          <w:rFonts w:ascii="仿宋" w:eastAsia="仿宋" w:hAnsi="仿宋" w:hint="eastAsia"/>
          <w:sz w:val="32"/>
          <w:szCs w:val="32"/>
        </w:rPr>
        <w:t>.</w:t>
      </w:r>
      <w:r>
        <w:rPr>
          <w:rFonts w:ascii="仿宋" w:eastAsia="仿宋" w:hAnsi="仿宋"/>
          <w:sz w:val="32"/>
          <w:szCs w:val="32"/>
        </w:rPr>
        <w:t>133756</w:t>
      </w:r>
      <w:r>
        <w:rPr>
          <w:rFonts w:ascii="仿宋" w:eastAsia="仿宋" w:hAnsi="仿宋" w:hint="eastAsia"/>
          <w:sz w:val="32"/>
          <w:szCs w:val="32"/>
        </w:rPr>
        <w:t>万元，主要包括：基本工资、津</w:t>
      </w:r>
      <w:r>
        <w:rPr>
          <w:rFonts w:ascii="仿宋" w:eastAsia="仿宋" w:hAnsi="仿宋" w:hint="eastAsia"/>
          <w:sz w:val="32"/>
          <w:szCs w:val="32"/>
        </w:rPr>
        <w:lastRenderedPageBreak/>
        <w:t>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17DF4940" w14:textId="77777777" w:rsidR="005B2396" w:rsidRDefault="00416782">
      <w:pPr>
        <w:spacing w:line="600" w:lineRule="exact"/>
        <w:ind w:firstLine="645"/>
        <w:rPr>
          <w:rFonts w:ascii="仿宋" w:eastAsia="仿宋" w:hAnsi="仿宋"/>
          <w:b/>
          <w:sz w:val="32"/>
          <w:szCs w:val="32"/>
        </w:rPr>
      </w:pPr>
      <w:r>
        <w:rPr>
          <w:rFonts w:ascii="仿宋" w:eastAsia="仿宋" w:hAnsi="仿宋" w:hint="eastAsia"/>
          <w:sz w:val="32"/>
          <w:szCs w:val="32"/>
        </w:rPr>
        <w:t xml:space="preserve">　　公用经费</w:t>
      </w:r>
      <w:r>
        <w:rPr>
          <w:rFonts w:ascii="仿宋" w:eastAsia="仿宋" w:hAnsi="仿宋"/>
          <w:sz w:val="32"/>
          <w:szCs w:val="32"/>
        </w:rPr>
        <w:t>51</w:t>
      </w:r>
      <w:r>
        <w:rPr>
          <w:rFonts w:ascii="仿宋" w:eastAsia="仿宋" w:hAnsi="仿宋" w:hint="eastAsia"/>
          <w:sz w:val="32"/>
          <w:szCs w:val="32"/>
        </w:rPr>
        <w:t>.</w:t>
      </w:r>
      <w:r>
        <w:rPr>
          <w:rFonts w:ascii="仿宋" w:eastAsia="仿宋" w:hAnsi="仿宋"/>
          <w:sz w:val="32"/>
          <w:szCs w:val="32"/>
        </w:rPr>
        <w:t>958244</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6C09EAFF" w14:textId="77777777" w:rsidR="005B2396" w:rsidRDefault="00416782">
      <w:pPr>
        <w:spacing w:line="600" w:lineRule="exact"/>
        <w:ind w:firstLine="640"/>
        <w:outlineLvl w:val="1"/>
        <w:rPr>
          <w:rStyle w:val="2Char"/>
          <w:rFonts w:ascii="黑体" w:eastAsia="黑体" w:hAnsi="黑体"/>
          <w:b w:val="0"/>
        </w:rPr>
      </w:pPr>
      <w:bookmarkStart w:id="48" w:name="_Toc15396609"/>
      <w:bookmarkStart w:id="49" w:name="_Toc15377215"/>
      <w:bookmarkStart w:id="50" w:name="_Toc8661"/>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w:t>
      </w:r>
      <w:r w:rsidRPr="00E93941">
        <w:rPr>
          <w:rFonts w:ascii="黑体" w:eastAsia="黑体" w:hAnsi="黑体" w:hint="eastAsia"/>
          <w:sz w:val="32"/>
          <w:szCs w:val="32"/>
        </w:rPr>
        <w:t>财政拨款支出决算情况说明</w:t>
      </w:r>
      <w:bookmarkEnd w:id="48"/>
      <w:bookmarkEnd w:id="49"/>
      <w:bookmarkEnd w:id="50"/>
    </w:p>
    <w:p w14:paraId="5389352B" w14:textId="77777777" w:rsidR="005B2396" w:rsidRDefault="00416782">
      <w:pPr>
        <w:spacing w:line="600" w:lineRule="exact"/>
        <w:ind w:firstLine="640"/>
        <w:outlineLvl w:val="2"/>
        <w:rPr>
          <w:rFonts w:ascii="仿宋" w:eastAsia="仿宋" w:hAnsi="仿宋"/>
          <w:b/>
          <w:sz w:val="32"/>
          <w:szCs w:val="32"/>
        </w:rPr>
      </w:pPr>
      <w:bookmarkStart w:id="51" w:name="_Toc15377216"/>
      <w:r>
        <w:rPr>
          <w:rFonts w:ascii="仿宋" w:eastAsia="仿宋" w:hAnsi="仿宋" w:hint="eastAsia"/>
          <w:b/>
          <w:sz w:val="32"/>
          <w:szCs w:val="32"/>
        </w:rPr>
        <w:t>（一）“三公”经费财政拨款支出决算总体情况说明</w:t>
      </w:r>
      <w:bookmarkEnd w:id="51"/>
    </w:p>
    <w:p w14:paraId="51C98843" w14:textId="77777777" w:rsidR="005B2396" w:rsidRDefault="0041678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21年“三公”经费财政拨款支出决算为0.2万元，完成预算100</w:t>
      </w:r>
      <w:r>
        <w:rPr>
          <w:rFonts w:ascii="仿宋" w:eastAsia="仿宋" w:hAnsi="仿宋"/>
          <w:sz w:val="32"/>
          <w:szCs w:val="32"/>
        </w:rPr>
        <w:t>%</w:t>
      </w:r>
      <w:r>
        <w:rPr>
          <w:rFonts w:ascii="仿宋" w:eastAsia="仿宋" w:hAnsi="仿宋" w:hint="eastAsia"/>
          <w:sz w:val="32"/>
          <w:szCs w:val="32"/>
        </w:rPr>
        <w:t>，决算数与预算数持平。</w:t>
      </w:r>
    </w:p>
    <w:p w14:paraId="3B7D63C8" w14:textId="77777777" w:rsidR="005B2396" w:rsidRDefault="00416782">
      <w:pPr>
        <w:spacing w:line="600" w:lineRule="exact"/>
        <w:ind w:firstLine="640"/>
        <w:outlineLvl w:val="2"/>
        <w:rPr>
          <w:rFonts w:ascii="仿宋" w:eastAsia="仿宋" w:hAnsi="仿宋"/>
          <w:b/>
          <w:sz w:val="32"/>
          <w:szCs w:val="32"/>
        </w:rPr>
      </w:pPr>
      <w:bookmarkStart w:id="52" w:name="_Toc15377217"/>
      <w:r>
        <w:rPr>
          <w:rFonts w:ascii="仿宋" w:eastAsia="仿宋" w:hAnsi="仿宋" w:hint="eastAsia"/>
          <w:b/>
          <w:sz w:val="32"/>
          <w:szCs w:val="32"/>
        </w:rPr>
        <w:t>（二）“三公”经费财政拨款支出决算具体情况说明</w:t>
      </w:r>
      <w:bookmarkEnd w:id="52"/>
    </w:p>
    <w:p w14:paraId="5469C9A5" w14:textId="77777777" w:rsidR="005B2396" w:rsidRDefault="0041678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；公务接待费支出决算0.2万元，占比100</w:t>
      </w:r>
      <w:r>
        <w:rPr>
          <w:rFonts w:ascii="仿宋" w:eastAsia="仿宋" w:hAnsi="仿宋"/>
          <w:sz w:val="32"/>
          <w:szCs w:val="32"/>
        </w:rPr>
        <w:t>%</w:t>
      </w:r>
      <w:r>
        <w:rPr>
          <w:rFonts w:ascii="仿宋" w:eastAsia="仿宋" w:hAnsi="仿宋" w:hint="eastAsia"/>
          <w:sz w:val="32"/>
          <w:szCs w:val="32"/>
        </w:rPr>
        <w:t>。具体情况如下：</w:t>
      </w:r>
    </w:p>
    <w:p w14:paraId="79699E8C" w14:textId="77777777" w:rsidR="005B2396" w:rsidRDefault="00416782">
      <w:pPr>
        <w:spacing w:line="600" w:lineRule="exact"/>
        <w:ind w:firstLine="640"/>
        <w:rPr>
          <w:rFonts w:ascii="仿宋" w:eastAsia="仿宋" w:hAnsi="仿宋"/>
          <w:sz w:val="32"/>
          <w:szCs w:val="32"/>
        </w:rPr>
      </w:pPr>
      <w:r>
        <w:rPr>
          <w:rFonts w:asciiTheme="minorEastAsia" w:eastAsiaTheme="minorEastAsia" w:hAnsiTheme="minorEastAsia" w:cstheme="minorEastAsia" w:hint="eastAsia"/>
          <w:noProof/>
          <w:color w:val="000000"/>
          <w:sz w:val="32"/>
          <w:szCs w:val="32"/>
        </w:rPr>
        <w:drawing>
          <wp:anchor distT="0" distB="0" distL="114300" distR="114300" simplePos="0" relativeHeight="251666432" behindDoc="0" locked="0" layoutInCell="1" allowOverlap="1" wp14:anchorId="13BE4153" wp14:editId="04DCC5F4">
            <wp:simplePos x="0" y="0"/>
            <wp:positionH relativeFrom="column">
              <wp:posOffset>1214120</wp:posOffset>
            </wp:positionH>
            <wp:positionV relativeFrom="paragraph">
              <wp:posOffset>43180</wp:posOffset>
            </wp:positionV>
            <wp:extent cx="3533140" cy="2243455"/>
            <wp:effectExtent l="4445" t="5080" r="5715" b="18415"/>
            <wp:wrapSquare wrapText="bothSides"/>
            <wp:docPr id="333" name="_x0000_s16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63F4585E" w14:textId="77777777" w:rsidR="005B2396" w:rsidRDefault="005B2396">
      <w:pPr>
        <w:pStyle w:val="a3"/>
        <w:spacing w:before="93"/>
        <w:rPr>
          <w:rFonts w:ascii="仿宋" w:eastAsia="仿宋" w:hAnsi="仿宋"/>
          <w:sz w:val="32"/>
          <w:szCs w:val="32"/>
        </w:rPr>
      </w:pPr>
    </w:p>
    <w:p w14:paraId="2FEF0390" w14:textId="77777777" w:rsidR="005B2396" w:rsidRDefault="005B2396">
      <w:pPr>
        <w:pStyle w:val="a3"/>
        <w:spacing w:before="93"/>
        <w:rPr>
          <w:rFonts w:ascii="仿宋" w:eastAsia="仿宋" w:hAnsi="仿宋"/>
          <w:sz w:val="32"/>
          <w:szCs w:val="32"/>
        </w:rPr>
      </w:pPr>
    </w:p>
    <w:p w14:paraId="7F6876FD" w14:textId="77777777" w:rsidR="005B2396" w:rsidRDefault="005B2396">
      <w:pPr>
        <w:pStyle w:val="a3"/>
        <w:spacing w:before="93"/>
        <w:rPr>
          <w:rFonts w:ascii="仿宋" w:eastAsia="仿宋" w:hAnsi="仿宋"/>
          <w:sz w:val="32"/>
          <w:szCs w:val="32"/>
        </w:rPr>
      </w:pPr>
    </w:p>
    <w:p w14:paraId="65A9B348" w14:textId="77777777" w:rsidR="005B2396" w:rsidRDefault="005B2396">
      <w:pPr>
        <w:spacing w:line="600" w:lineRule="exact"/>
        <w:jc w:val="center"/>
        <w:rPr>
          <w:rFonts w:ascii="仿宋" w:eastAsia="仿宋" w:hAnsi="仿宋"/>
          <w:sz w:val="32"/>
          <w:szCs w:val="32"/>
        </w:rPr>
      </w:pPr>
    </w:p>
    <w:p w14:paraId="3A4FB63C" w14:textId="77777777" w:rsidR="005B2396" w:rsidRDefault="005B2396">
      <w:pPr>
        <w:spacing w:line="600" w:lineRule="exact"/>
        <w:jc w:val="center"/>
        <w:rPr>
          <w:rFonts w:ascii="仿宋" w:eastAsia="仿宋" w:hAnsi="仿宋"/>
          <w:sz w:val="32"/>
          <w:szCs w:val="32"/>
        </w:rPr>
      </w:pPr>
    </w:p>
    <w:p w14:paraId="1F0EF6E9" w14:textId="77777777" w:rsidR="005B2396" w:rsidRDefault="005B2396">
      <w:pPr>
        <w:spacing w:line="600" w:lineRule="exact"/>
        <w:jc w:val="center"/>
        <w:rPr>
          <w:rFonts w:ascii="仿宋" w:eastAsia="仿宋" w:hAnsi="仿宋"/>
          <w:sz w:val="32"/>
          <w:szCs w:val="32"/>
        </w:rPr>
      </w:pPr>
    </w:p>
    <w:p w14:paraId="1C231DB1" w14:textId="77777777" w:rsidR="005B2396" w:rsidRDefault="00416782">
      <w:pPr>
        <w:spacing w:line="600" w:lineRule="exact"/>
        <w:jc w:val="center"/>
        <w:rPr>
          <w:rFonts w:ascii="仿宋" w:eastAsia="仿宋" w:hAnsi="仿宋"/>
          <w:sz w:val="32"/>
          <w:szCs w:val="32"/>
        </w:rPr>
      </w:pPr>
      <w:r>
        <w:rPr>
          <w:rFonts w:ascii="仿宋" w:eastAsia="仿宋" w:hAnsi="仿宋" w:hint="eastAsia"/>
          <w:sz w:val="32"/>
          <w:szCs w:val="32"/>
        </w:rPr>
        <w:t>（图7：“三公”经费财政拨款支出结构）</w:t>
      </w:r>
    </w:p>
    <w:p w14:paraId="0A36C900" w14:textId="77777777" w:rsidR="005B2396" w:rsidRDefault="00416782">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p>
    <w:p w14:paraId="72C9B33A" w14:textId="77777777" w:rsidR="005B2396" w:rsidRDefault="00416782">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14:paraId="3EEDBB0C" w14:textId="77777777" w:rsidR="005B2396" w:rsidRDefault="00416782">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w:t>
      </w:r>
    </w:p>
    <w:p w14:paraId="412D8251" w14:textId="77777777" w:rsidR="005B2396" w:rsidRDefault="00416782">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14:paraId="09ED37CB" w14:textId="77777777" w:rsidR="005B2396" w:rsidRDefault="00416782">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公务接待费支出0.2</w:t>
      </w:r>
      <w:r>
        <w:rPr>
          <w:rFonts w:ascii="仿宋_GB2312" w:eastAsia="仿宋_GB2312" w:hint="eastAsia"/>
          <w:sz w:val="32"/>
          <w:szCs w:val="32"/>
        </w:rPr>
        <w:t>万元，</w:t>
      </w:r>
      <w:r>
        <w:rPr>
          <w:rStyle w:val="a5"/>
          <w:rFonts w:ascii="仿宋" w:eastAsia="仿宋" w:hAnsi="仿宋" w:hint="eastAsia"/>
          <w:b w:val="0"/>
          <w:bCs/>
          <w:sz w:val="32"/>
          <w:szCs w:val="32"/>
        </w:rPr>
        <w:t>完成预算的</w:t>
      </w:r>
      <w:r>
        <w:rPr>
          <w:rFonts w:ascii="仿宋" w:eastAsia="仿宋" w:hAnsi="仿宋" w:hint="eastAsia"/>
          <w:bCs/>
          <w:sz w:val="32"/>
          <w:szCs w:val="32"/>
        </w:rPr>
        <w:t>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20年减少0万元，下降0</w:t>
      </w:r>
      <w:r>
        <w:rPr>
          <w:rFonts w:ascii="仿宋_GB2312" w:eastAsia="仿宋_GB2312"/>
          <w:sz w:val="32"/>
          <w:szCs w:val="32"/>
        </w:rPr>
        <w:t>%</w:t>
      </w:r>
      <w:r>
        <w:rPr>
          <w:rFonts w:ascii="仿宋_GB2312" w:eastAsia="仿宋_GB2312" w:hint="eastAsia"/>
          <w:sz w:val="32"/>
          <w:szCs w:val="32"/>
        </w:rPr>
        <w:t>。主要原因是接待次数减少。</w:t>
      </w:r>
    </w:p>
    <w:p w14:paraId="6C821C78" w14:textId="77777777" w:rsidR="005B2396" w:rsidRDefault="00416782">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0.2</w:t>
      </w:r>
      <w:r>
        <w:rPr>
          <w:rFonts w:ascii="仿宋_GB2312" w:eastAsia="仿宋_GB2312" w:hint="eastAsia"/>
          <w:sz w:val="32"/>
          <w:szCs w:val="32"/>
        </w:rPr>
        <w:t>万元，执行公务、开展业务活动开支用餐费等。国内公务接待11批次，52人次（不包括陪同人员），共计支出0.2万元。</w:t>
      </w:r>
    </w:p>
    <w:p w14:paraId="568B0A7F" w14:textId="77777777" w:rsidR="005B2396" w:rsidRDefault="00416782">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p>
    <w:p w14:paraId="2F1EA159" w14:textId="77777777" w:rsidR="005B2396" w:rsidRDefault="00416782">
      <w:pPr>
        <w:spacing w:line="600" w:lineRule="exact"/>
        <w:ind w:firstLine="640"/>
        <w:outlineLvl w:val="1"/>
        <w:rPr>
          <w:rStyle w:val="2Char"/>
          <w:rFonts w:ascii="黑体" w:eastAsia="黑体" w:hAnsi="黑体"/>
        </w:rPr>
      </w:pPr>
      <w:bookmarkStart w:id="53" w:name="_Toc15377218"/>
      <w:bookmarkStart w:id="54" w:name="_Toc15396610"/>
      <w:bookmarkStart w:id="55" w:name="_Toc8396"/>
      <w:r>
        <w:rPr>
          <w:rFonts w:ascii="黑体" w:eastAsia="黑体" w:hint="eastAsia"/>
          <w:sz w:val="32"/>
          <w:szCs w:val="32"/>
        </w:rPr>
        <w:t>八、</w:t>
      </w:r>
      <w:r>
        <w:rPr>
          <w:rStyle w:val="2Char"/>
          <w:rFonts w:ascii="黑体" w:eastAsia="黑体" w:hAnsi="黑体" w:hint="eastAsia"/>
          <w:b w:val="0"/>
        </w:rPr>
        <w:t>政府性基金预算</w:t>
      </w:r>
      <w:r w:rsidRPr="00E93941">
        <w:rPr>
          <w:rFonts w:ascii="黑体" w:eastAsia="黑体" w:hAnsi="黑体" w:hint="eastAsia"/>
          <w:sz w:val="32"/>
          <w:szCs w:val="32"/>
        </w:rPr>
        <w:t>支出决算情况说明</w:t>
      </w:r>
      <w:bookmarkEnd w:id="53"/>
      <w:bookmarkEnd w:id="54"/>
      <w:bookmarkEnd w:id="55"/>
    </w:p>
    <w:p w14:paraId="4520ACCC" w14:textId="77777777" w:rsidR="005B2396" w:rsidRDefault="00416782">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1191E34E" w14:textId="77777777" w:rsidR="005B2396" w:rsidRDefault="00416782">
      <w:pPr>
        <w:numPr>
          <w:ilvl w:val="0"/>
          <w:numId w:val="13"/>
        </w:numPr>
        <w:spacing w:line="600" w:lineRule="exact"/>
        <w:ind w:firstLine="640"/>
        <w:outlineLvl w:val="1"/>
        <w:rPr>
          <w:rStyle w:val="2Char"/>
          <w:rFonts w:ascii="黑体" w:eastAsia="黑体" w:hAnsi="黑体"/>
          <w:b w:val="0"/>
        </w:rPr>
      </w:pPr>
      <w:bookmarkStart w:id="56" w:name="_Toc15377219"/>
      <w:bookmarkStart w:id="57" w:name="_Toc15396611"/>
      <w:bookmarkStart w:id="58" w:name="_Toc24840"/>
      <w:r>
        <w:rPr>
          <w:rStyle w:val="2Char"/>
          <w:rFonts w:ascii="黑体" w:eastAsia="黑体" w:hAnsi="黑体" w:hint="eastAsia"/>
          <w:b w:val="0"/>
        </w:rPr>
        <w:t>国有资本</w:t>
      </w:r>
      <w:r w:rsidRPr="00E93941">
        <w:rPr>
          <w:rFonts w:ascii="黑体" w:eastAsia="黑体" w:hAnsi="黑体" w:hint="eastAsia"/>
          <w:sz w:val="32"/>
          <w:szCs w:val="32"/>
        </w:rPr>
        <w:t>经营</w:t>
      </w:r>
      <w:r w:rsidRPr="00E93941">
        <w:rPr>
          <w:rStyle w:val="2Char"/>
          <w:rFonts w:ascii="黑体" w:eastAsia="黑体" w:hAnsi="黑体" w:hint="eastAsia"/>
          <w:b w:val="0"/>
        </w:rPr>
        <w:t>预算</w:t>
      </w:r>
      <w:r w:rsidRPr="00E93941">
        <w:rPr>
          <w:rFonts w:ascii="黑体" w:eastAsia="黑体" w:hAnsi="黑体" w:hint="eastAsia"/>
          <w:sz w:val="32"/>
          <w:szCs w:val="32"/>
        </w:rPr>
        <w:t>支出决算情况说明</w:t>
      </w:r>
      <w:bookmarkEnd w:id="56"/>
      <w:bookmarkEnd w:id="57"/>
      <w:bookmarkEnd w:id="58"/>
    </w:p>
    <w:p w14:paraId="24C9EEF8" w14:textId="77777777" w:rsidR="005B2396" w:rsidRDefault="00416782">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71E16C71" w14:textId="77777777" w:rsidR="005B2396" w:rsidRDefault="00416782">
      <w:pPr>
        <w:numPr>
          <w:ilvl w:val="0"/>
          <w:numId w:val="13"/>
        </w:numPr>
        <w:spacing w:line="600" w:lineRule="exact"/>
        <w:ind w:firstLine="640"/>
        <w:outlineLvl w:val="1"/>
        <w:rPr>
          <w:rStyle w:val="2Char"/>
          <w:rFonts w:ascii="黑体" w:eastAsia="黑体" w:hAnsi="黑体"/>
          <w:b w:val="0"/>
        </w:rPr>
      </w:pPr>
      <w:bookmarkStart w:id="59" w:name="_Toc15396612"/>
      <w:bookmarkStart w:id="60" w:name="_Toc15377221"/>
      <w:bookmarkStart w:id="61" w:name="_Toc30237"/>
      <w:r>
        <w:rPr>
          <w:rStyle w:val="2Char"/>
          <w:rFonts w:ascii="黑体" w:eastAsia="黑体" w:hAnsi="黑体" w:hint="eastAsia"/>
          <w:b w:val="0"/>
        </w:rPr>
        <w:t>其他重要事项的</w:t>
      </w:r>
      <w:r w:rsidRPr="00E93941">
        <w:rPr>
          <w:rFonts w:ascii="黑体" w:eastAsia="黑体" w:hAnsi="黑体" w:hint="eastAsia"/>
          <w:sz w:val="32"/>
          <w:szCs w:val="32"/>
        </w:rPr>
        <w:t>情况说明</w:t>
      </w:r>
      <w:bookmarkEnd w:id="59"/>
      <w:bookmarkEnd w:id="60"/>
      <w:bookmarkEnd w:id="61"/>
    </w:p>
    <w:p w14:paraId="700A2EC6" w14:textId="77777777" w:rsidR="005B2396" w:rsidRDefault="00416782">
      <w:pPr>
        <w:spacing w:line="600" w:lineRule="exact"/>
        <w:ind w:firstLineChars="200" w:firstLine="643"/>
        <w:outlineLvl w:val="2"/>
        <w:rPr>
          <w:rFonts w:ascii="仿宋" w:eastAsia="仿宋" w:hAnsi="仿宋"/>
          <w:sz w:val="32"/>
          <w:szCs w:val="32"/>
        </w:rPr>
      </w:pPr>
      <w:bookmarkStart w:id="62" w:name="_Toc15377222"/>
      <w:r>
        <w:rPr>
          <w:rFonts w:ascii="仿宋" w:eastAsia="仿宋" w:hAnsi="仿宋" w:hint="eastAsia"/>
          <w:b/>
          <w:sz w:val="32"/>
          <w:szCs w:val="32"/>
        </w:rPr>
        <w:t>（一）机关运行经费支出情况</w:t>
      </w:r>
      <w:bookmarkEnd w:id="62"/>
    </w:p>
    <w:p w14:paraId="51B1485B" w14:textId="77777777" w:rsidR="005B2396" w:rsidRDefault="00416782">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21年，通江县诺水河镇楼子小学机关运行经费支出0万元。</w:t>
      </w:r>
    </w:p>
    <w:p w14:paraId="1931B097" w14:textId="77777777" w:rsidR="005B2396" w:rsidRDefault="00416782">
      <w:pPr>
        <w:autoSpaceDE w:val="0"/>
        <w:autoSpaceDN w:val="0"/>
        <w:adjustRightInd w:val="0"/>
        <w:spacing w:line="600" w:lineRule="exact"/>
        <w:ind w:firstLineChars="200" w:firstLine="643"/>
        <w:jc w:val="left"/>
        <w:outlineLvl w:val="2"/>
        <w:rPr>
          <w:rFonts w:ascii="仿宋" w:eastAsia="仿宋" w:hAnsi="仿宋"/>
          <w:b/>
          <w:sz w:val="32"/>
          <w:szCs w:val="32"/>
        </w:rPr>
      </w:pPr>
      <w:bookmarkStart w:id="63" w:name="_Toc15377223"/>
      <w:r>
        <w:rPr>
          <w:rFonts w:ascii="仿宋" w:eastAsia="仿宋" w:hAnsi="仿宋" w:hint="eastAsia"/>
          <w:b/>
          <w:sz w:val="32"/>
          <w:szCs w:val="32"/>
        </w:rPr>
        <w:t>（二）政府采购支出情况</w:t>
      </w:r>
      <w:bookmarkEnd w:id="63"/>
    </w:p>
    <w:p w14:paraId="2250490E" w14:textId="77777777" w:rsidR="005B2396" w:rsidRDefault="00416782">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21年，通江县诺水河镇楼子小学政府采购支出总额0万元。授予中小企业合同金额0万元。</w:t>
      </w:r>
    </w:p>
    <w:p w14:paraId="7D0F5A66" w14:textId="77777777" w:rsidR="005B2396" w:rsidRDefault="00416782">
      <w:pPr>
        <w:autoSpaceDE w:val="0"/>
        <w:autoSpaceDN w:val="0"/>
        <w:adjustRightInd w:val="0"/>
        <w:spacing w:line="600" w:lineRule="exact"/>
        <w:ind w:firstLineChars="200" w:firstLine="643"/>
        <w:jc w:val="left"/>
        <w:outlineLvl w:val="2"/>
        <w:rPr>
          <w:rFonts w:ascii="仿宋" w:eastAsia="仿宋" w:hAnsi="仿宋"/>
          <w:b/>
          <w:sz w:val="32"/>
          <w:szCs w:val="32"/>
        </w:rPr>
      </w:pPr>
      <w:bookmarkStart w:id="64" w:name="_Toc15377224"/>
      <w:r>
        <w:rPr>
          <w:rFonts w:ascii="仿宋" w:eastAsia="仿宋" w:hAnsi="仿宋" w:hint="eastAsia"/>
          <w:b/>
          <w:sz w:val="32"/>
          <w:szCs w:val="32"/>
        </w:rPr>
        <w:t>（三）国有资产占有使用情况</w:t>
      </w:r>
      <w:bookmarkEnd w:id="64"/>
    </w:p>
    <w:p w14:paraId="510C03B9" w14:textId="77777777" w:rsidR="005B2396" w:rsidRDefault="00416782">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日通江县诺水河镇楼子小学共有车辆0辆。单价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54F7B609" w14:textId="77777777" w:rsidR="005B2396" w:rsidRDefault="00416782">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3E0F4B57" w14:textId="77777777" w:rsidR="005B2396" w:rsidRDefault="00416782">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根据预算绩效管理要求，本单位</w:t>
      </w:r>
      <w:r w:rsidR="005341C7" w:rsidRPr="005341C7">
        <w:rPr>
          <w:rFonts w:hAnsi="仿宋_GB2312" w:cs="仿宋_GB2312" w:hint="eastAsia"/>
          <w:sz w:val="32"/>
          <w:szCs w:val="32"/>
          <w:u w:color="46CD7E"/>
        </w:rPr>
        <w:t>在</w:t>
      </w:r>
      <w:r w:rsidR="005341C7" w:rsidRPr="005341C7">
        <w:rPr>
          <w:rFonts w:hAnsi="仿宋_GB2312" w:cs="仿宋_GB2312"/>
          <w:sz w:val="32"/>
          <w:szCs w:val="32"/>
          <w:u w:color="46CD7E"/>
        </w:rPr>
        <w:t>2021</w:t>
      </w:r>
      <w:r>
        <w:rPr>
          <w:rFonts w:hAnsi="仿宋_GB2312" w:cs="仿宋_GB2312" w:hint="eastAsia"/>
          <w:sz w:val="32"/>
          <w:szCs w:val="32"/>
        </w:rPr>
        <w:t xml:space="preserve"> 年度预算编制阶段，组织对免作业本费项目、校舍</w:t>
      </w:r>
      <w:r w:rsidRPr="005341C7">
        <w:rPr>
          <w:rFonts w:hAnsi="仿宋_GB2312" w:cs="仿宋_GB2312" w:hint="eastAsia"/>
          <w:sz w:val="32"/>
          <w:szCs w:val="32"/>
          <w:u w:val="thick" w:color="FFB03A"/>
          <w:shd w:val="clear" w:color="auto" w:fill="FFEFD8"/>
        </w:rPr>
        <w:t>维修</w:t>
      </w:r>
      <w:r>
        <w:rPr>
          <w:rFonts w:hAnsi="仿宋_GB2312" w:cs="仿宋_GB2312" w:hint="eastAsia"/>
          <w:sz w:val="32"/>
          <w:szCs w:val="32"/>
        </w:rPr>
        <w:t>、</w:t>
      </w:r>
      <w:r w:rsidR="005341C7">
        <w:rPr>
          <w:rFonts w:hAnsi="仿宋_GB2312" w:cs="仿宋_GB2312" w:hint="eastAsia"/>
          <w:sz w:val="32"/>
          <w:szCs w:val="32"/>
          <w:u w:val="thick" w:color="46CD7E"/>
          <w:shd w:val="clear" w:color="auto" w:fill="DAF5E5"/>
        </w:rPr>
        <w:t>义务教育</w:t>
      </w:r>
      <w:r>
        <w:rPr>
          <w:rFonts w:hAnsi="仿宋_GB2312" w:cs="仿宋_GB2312" w:hint="eastAsia"/>
          <w:sz w:val="32"/>
          <w:szCs w:val="32"/>
        </w:rPr>
        <w:t>生活补助项目、学前教育“三儿”资金、学生营养餐资金、驻村人员差旅费补助7个项目开展了预算事前绩效评估，对7 个项目编制了绩效目标，预算执行过程中，选取7个项目开展绩效监控，年终执行完毕后，</w:t>
      </w:r>
      <w:r w:rsidR="005341C7" w:rsidRPr="005341C7">
        <w:rPr>
          <w:rFonts w:hAnsi="仿宋_GB2312" w:cs="仿宋_GB2312" w:hint="eastAsia"/>
          <w:sz w:val="32"/>
          <w:szCs w:val="32"/>
          <w:u w:color="46CD7E"/>
        </w:rPr>
        <w:t>对</w:t>
      </w:r>
      <w:r w:rsidR="005341C7" w:rsidRPr="005341C7">
        <w:rPr>
          <w:rFonts w:hAnsi="仿宋_GB2312" w:cs="仿宋_GB2312"/>
          <w:sz w:val="32"/>
          <w:szCs w:val="32"/>
          <w:u w:color="46CD7E"/>
        </w:rPr>
        <w:t>7</w:t>
      </w:r>
      <w:r>
        <w:rPr>
          <w:rFonts w:hAnsi="仿宋_GB2312" w:cs="仿宋_GB2312" w:hint="eastAsia"/>
          <w:sz w:val="32"/>
          <w:szCs w:val="32"/>
        </w:rPr>
        <w:t>个项目开展了绩效自评，2021 年特定目标类部门预算项目绩效目标自评表见附件（第四部分）。</w:t>
      </w:r>
    </w:p>
    <w:p w14:paraId="6BCA1ACD" w14:textId="77777777" w:rsidR="005B2396" w:rsidRDefault="005B2396">
      <w:pPr>
        <w:widowControl/>
        <w:jc w:val="left"/>
        <w:rPr>
          <w:rFonts w:ascii="仿宋_GB2312" w:eastAsia="仿宋_GB2312"/>
          <w:b/>
          <w:sz w:val="32"/>
          <w:szCs w:val="32"/>
        </w:rPr>
      </w:pPr>
    </w:p>
    <w:p w14:paraId="43730E47" w14:textId="77777777" w:rsidR="005B2396" w:rsidRDefault="00416782">
      <w:pPr>
        <w:numPr>
          <w:ilvl w:val="0"/>
          <w:numId w:val="9"/>
        </w:numPr>
        <w:spacing w:line="600" w:lineRule="exact"/>
        <w:ind w:firstLineChars="150" w:firstLine="660"/>
        <w:jc w:val="center"/>
        <w:outlineLvl w:val="0"/>
        <w:rPr>
          <w:rStyle w:val="1Char"/>
          <w:rFonts w:ascii="黑体" w:eastAsia="黑体" w:hAnsi="黑体"/>
          <w:b w:val="0"/>
        </w:rPr>
      </w:pPr>
      <w:bookmarkStart w:id="65" w:name="_Toc15377225"/>
      <w:bookmarkStart w:id="66" w:name="_Toc15396613"/>
      <w:bookmarkStart w:id="67" w:name="_Toc19949"/>
      <w:r>
        <w:rPr>
          <w:rFonts w:ascii="黑体" w:eastAsia="黑体" w:hAnsi="黑体" w:hint="eastAsia"/>
          <w:sz w:val="44"/>
          <w:szCs w:val="44"/>
        </w:rPr>
        <w:t>名</w:t>
      </w:r>
      <w:r>
        <w:rPr>
          <w:rStyle w:val="1Char"/>
          <w:rFonts w:ascii="黑体" w:eastAsia="黑体" w:hAnsi="黑体" w:hint="eastAsia"/>
          <w:b w:val="0"/>
        </w:rPr>
        <w:t>词解释</w:t>
      </w:r>
      <w:bookmarkEnd w:id="65"/>
      <w:bookmarkEnd w:id="66"/>
      <w:bookmarkEnd w:id="67"/>
    </w:p>
    <w:p w14:paraId="2FF79189" w14:textId="77777777" w:rsidR="005B2396" w:rsidRDefault="005B2396">
      <w:pPr>
        <w:spacing w:line="600" w:lineRule="exact"/>
        <w:jc w:val="left"/>
        <w:rPr>
          <w:rFonts w:ascii="宋体"/>
          <w:b/>
          <w:sz w:val="44"/>
          <w:szCs w:val="44"/>
        </w:rPr>
      </w:pPr>
    </w:p>
    <w:p w14:paraId="47970325" w14:textId="77777777" w:rsidR="005B2396" w:rsidRDefault="00416782">
      <w:pPr>
        <w:pStyle w:val="a3"/>
        <w:spacing w:before="93" w:line="560" w:lineRule="exact"/>
        <w:ind w:left="120" w:right="431" w:firstLine="640"/>
        <w:rPr>
          <w:rFonts w:hAnsi="仿宋_GB2312" w:cs="仿宋_GB2312"/>
          <w:sz w:val="32"/>
          <w:szCs w:val="32"/>
        </w:rPr>
      </w:pPr>
      <w:bookmarkStart w:id="68" w:name="_Toc15377226"/>
      <w:r>
        <w:rPr>
          <w:rFonts w:hAnsi="仿宋_GB2312" w:cs="仿宋_GB2312" w:hint="eastAsia"/>
          <w:sz w:val="32"/>
          <w:szCs w:val="32"/>
        </w:rPr>
        <w:t>1.财政拨款收入：指单位从同级财政部门取得的财</w:t>
      </w:r>
      <w:r>
        <w:rPr>
          <w:rFonts w:hAnsi="仿宋_GB2312" w:cs="仿宋_GB2312" w:hint="eastAsia"/>
          <w:sz w:val="32"/>
          <w:szCs w:val="32"/>
        </w:rPr>
        <w:lastRenderedPageBreak/>
        <w:t>政预算资金。</w:t>
      </w:r>
    </w:p>
    <w:p w14:paraId="07607C22"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2.事业收入：指事业单位开展专业业务活动及辅助活动取得的收入。</w:t>
      </w:r>
    </w:p>
    <w:p w14:paraId="1B86E817"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3.经营收入：指事业单位在专业业务活动及其辅助活动之外开展非独立核算经营活动取得的收入。</w:t>
      </w:r>
    </w:p>
    <w:p w14:paraId="218275A0"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4.其他收入：指单位取得的除上述收入以外的各项收入。</w:t>
      </w:r>
    </w:p>
    <w:p w14:paraId="24E7489A"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5.使用非财政拨款结余：指事业单位使用以前年度积累的非财政拨款结余弥补当年收支差额的金额。</w:t>
      </w:r>
    </w:p>
    <w:p w14:paraId="57D90EBD"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6.年初结转和结余：指以前年度尚未完成、结转到</w:t>
      </w:r>
      <w:r w:rsidR="005341C7" w:rsidRPr="005341C7">
        <w:rPr>
          <w:rFonts w:hAnsi="仿宋_GB2312" w:cs="仿宋_GB2312" w:hint="eastAsia"/>
          <w:sz w:val="32"/>
          <w:szCs w:val="32"/>
          <w:u w:color="46CD7E"/>
        </w:rPr>
        <w:t>本年度</w:t>
      </w:r>
      <w:r>
        <w:rPr>
          <w:rFonts w:hAnsi="仿宋_GB2312" w:cs="仿宋_GB2312" w:hint="eastAsia"/>
          <w:sz w:val="32"/>
          <w:szCs w:val="32"/>
        </w:rPr>
        <w:t>有关规定继续使用的资金。</w:t>
      </w:r>
    </w:p>
    <w:p w14:paraId="3D175DD9"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7.结余分配：指事业单位按照会计制度规定缴纳的所得税、提取的专用结余以及转入非财政拨款结余的金额等。</w:t>
      </w:r>
    </w:p>
    <w:p w14:paraId="44782AF8"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8</w:t>
      </w:r>
      <w:r w:rsidR="005341C7">
        <w:rPr>
          <w:rFonts w:hAnsi="仿宋_GB2312" w:cs="仿宋_GB2312" w:hint="eastAsia"/>
          <w:sz w:val="32"/>
          <w:szCs w:val="32"/>
          <w:u w:color="46CD7E"/>
        </w:rPr>
        <w:t>．</w:t>
      </w:r>
      <w:r>
        <w:rPr>
          <w:rFonts w:hAnsi="仿宋_GB2312" w:cs="仿宋_GB2312" w:hint="eastAsia"/>
          <w:sz w:val="32"/>
          <w:szCs w:val="32"/>
        </w:rPr>
        <w:t>年末结转和结余：指单位按有关规定结转到下年或以后年度继续使用的资金。</w:t>
      </w:r>
    </w:p>
    <w:p w14:paraId="51153D77" w14:textId="77777777" w:rsidR="005B2396" w:rsidRDefault="005341C7">
      <w:pPr>
        <w:pStyle w:val="a3"/>
        <w:spacing w:before="93" w:line="560" w:lineRule="exact"/>
        <w:ind w:left="120" w:right="431" w:firstLine="640"/>
        <w:rPr>
          <w:rFonts w:hAnsi="仿宋_GB2312" w:cs="仿宋_GB2312"/>
          <w:sz w:val="32"/>
          <w:szCs w:val="32"/>
        </w:rPr>
      </w:pPr>
      <w:r w:rsidRPr="005341C7">
        <w:rPr>
          <w:rFonts w:hAnsi="仿宋_GB2312" w:cs="仿宋_GB2312"/>
          <w:sz w:val="32"/>
          <w:szCs w:val="32"/>
          <w:u w:val="thick" w:color="FFB03A"/>
          <w:shd w:val="clear" w:color="auto" w:fill="FFEFD8"/>
        </w:rPr>
        <w:t>9.</w:t>
      </w:r>
      <w:r w:rsidR="00416782">
        <w:rPr>
          <w:rFonts w:hAnsi="仿宋_GB2312" w:cs="仿宋_GB2312" w:hint="eastAsia"/>
          <w:sz w:val="32"/>
          <w:szCs w:val="32"/>
        </w:rPr>
        <w:t>教育（类）普通教育（款）小学教育（项）：指反映各部门举办的小学教育支出。</w:t>
      </w:r>
    </w:p>
    <w:p w14:paraId="36E3E21C" w14:textId="77777777" w:rsidR="005B2396" w:rsidRDefault="00416782">
      <w:pPr>
        <w:pStyle w:val="a3"/>
        <w:spacing w:before="93" w:line="560" w:lineRule="exact"/>
        <w:ind w:left="120" w:right="431" w:firstLine="640"/>
        <w:rPr>
          <w:rFonts w:hAnsi="仿宋_GB2312" w:cs="仿宋_GB2312"/>
          <w:sz w:val="32"/>
          <w:szCs w:val="32"/>
        </w:rPr>
      </w:pPr>
      <w:r w:rsidRPr="005341C7">
        <w:rPr>
          <w:rFonts w:hAnsi="仿宋_GB2312" w:cs="仿宋_GB2312" w:hint="eastAsia"/>
          <w:sz w:val="32"/>
          <w:szCs w:val="32"/>
          <w:u w:color="46CD7E"/>
        </w:rPr>
        <w:t>10.</w:t>
      </w:r>
      <w:r>
        <w:rPr>
          <w:rFonts w:hAnsi="仿宋_GB2312" w:cs="仿宋_GB2312" w:hint="eastAsia"/>
          <w:sz w:val="32"/>
          <w:szCs w:val="32"/>
        </w:rPr>
        <w:t>社会保障和就业（类）人力资源和社会保障管理事务（款）引进人才费用（项）：指反映用于引进外国专家补助，引智成果推广等方面支出。</w:t>
      </w:r>
    </w:p>
    <w:p w14:paraId="5F662AE1"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11.社会保障和就业（类）行政事业单位养老支出（款）机关事业单位基本养老保险缴费支出（项）：指反映机</w:t>
      </w:r>
      <w:r>
        <w:rPr>
          <w:rFonts w:hAnsi="仿宋_GB2312" w:cs="仿宋_GB2312" w:hint="eastAsia"/>
          <w:sz w:val="32"/>
          <w:szCs w:val="32"/>
        </w:rPr>
        <w:lastRenderedPageBreak/>
        <w:t>关事业单位实施养老保险制度由单位缴纳的基本养老保险费支出。社会保障和就业（类）行政事业单位养老金支出（款）机关事业单位职业年金缴费支出（项）：指反映机关事业单位实施养老保险制度由单位实际缴纳的职业年金支出。</w:t>
      </w:r>
    </w:p>
    <w:p w14:paraId="6D87EA5A"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12.卫生健康支出（类）行政事业单位医疗（款）事业单位医疗（项）：指反映财政部门安排的事业单位基本医疗保险缴费经费，未参加医疗保险的事业单位的公费医疗经费，按国家规定享受离休人员待遇的医疗经费。</w:t>
      </w:r>
    </w:p>
    <w:p w14:paraId="12367F20"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13.农林水支出（类）扶贫（款）其他扶贫支出（项）：指反映上述项目以外其他用于脱贫攻坚方面支出。</w:t>
      </w:r>
    </w:p>
    <w:p w14:paraId="4FB7AEFD"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14.住房保障支出（类）住房改革支出（款）住房公积金（项）：指反映行政事业单位按人力资源和社会保障部、财政部规定的基本工资和津贴补贴以及规定比例为职工缴纳住房公积金。</w:t>
      </w:r>
    </w:p>
    <w:p w14:paraId="54C0FADF"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15.基本支出：指为保障机构正常运转、完成日常工作任务而发生的人员支出和公用支出。</w:t>
      </w:r>
    </w:p>
    <w:p w14:paraId="0A652A7C"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16.项目支出：指在基本支出之外为完成特定行政任务和事业发展目标所发生的支出。</w:t>
      </w:r>
    </w:p>
    <w:p w14:paraId="661B98FB" w14:textId="77777777" w:rsidR="005B2396" w:rsidRDefault="00416782">
      <w:pPr>
        <w:pStyle w:val="a3"/>
        <w:spacing w:before="93" w:line="560" w:lineRule="exact"/>
        <w:ind w:left="120" w:right="431" w:firstLine="640"/>
        <w:rPr>
          <w:rFonts w:hAnsi="仿宋_GB2312" w:cs="仿宋_GB2312"/>
          <w:sz w:val="32"/>
          <w:szCs w:val="32"/>
        </w:rPr>
      </w:pPr>
      <w:r>
        <w:rPr>
          <w:rFonts w:hAnsi="仿宋_GB2312" w:cs="仿宋_GB2312" w:hint="eastAsia"/>
          <w:sz w:val="32"/>
          <w:szCs w:val="32"/>
        </w:rPr>
        <w:t>17.经营支出：指事业单位在专业业务活动及其辅助活动之外开展非独立核算经营活动发生的支出。</w:t>
      </w:r>
    </w:p>
    <w:p w14:paraId="4BC8CF64" w14:textId="77777777" w:rsidR="005B2396" w:rsidRDefault="00416782" w:rsidP="005341C7">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18.“三公”经费：指单位用财政拨款安排的因公出国</w:t>
      </w:r>
      <w:r w:rsidRPr="005341C7">
        <w:rPr>
          <w:rFonts w:hAnsi="仿宋_GB2312" w:cs="仿宋_GB2312" w:hint="eastAsia"/>
          <w:sz w:val="32"/>
          <w:szCs w:val="32"/>
          <w:u w:val="thick" w:color="909090"/>
          <w:shd w:val="clear" w:color="auto" w:fill="DDDDDD"/>
        </w:rPr>
        <w:t>（境）费、公务用车购置及运行费和公务接待费。</w:t>
      </w:r>
      <w:r>
        <w:rPr>
          <w:rFonts w:hAnsi="仿宋_GB2312" w:cs="仿宋_GB2312" w:hint="eastAsia"/>
          <w:sz w:val="32"/>
          <w:szCs w:val="32"/>
        </w:rPr>
        <w:t>其</w:t>
      </w:r>
      <w:r>
        <w:rPr>
          <w:rFonts w:hAnsi="仿宋_GB2312" w:cs="仿宋_GB2312" w:hint="eastAsia"/>
          <w:sz w:val="32"/>
          <w:szCs w:val="32"/>
        </w:rPr>
        <w:lastRenderedPageBreak/>
        <w:t>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71C912FB" w14:textId="77777777" w:rsidR="005B2396" w:rsidRDefault="005341C7">
      <w:pPr>
        <w:pStyle w:val="a3"/>
        <w:spacing w:before="93" w:line="338" w:lineRule="auto"/>
        <w:ind w:left="120" w:right="433" w:firstLine="640"/>
        <w:rPr>
          <w:rFonts w:hAnsi="仿宋_GB2312" w:cs="仿宋_GB2312"/>
          <w:sz w:val="32"/>
          <w:szCs w:val="32"/>
        </w:rPr>
      </w:pPr>
      <w:r>
        <w:rPr>
          <w:rFonts w:hAnsi="仿宋_GB2312" w:cs="仿宋_GB2312"/>
          <w:sz w:val="32"/>
          <w:szCs w:val="32"/>
        </w:rPr>
        <w:t>19</w:t>
      </w:r>
      <w:r w:rsidR="00416782">
        <w:rPr>
          <w:rFonts w:hAnsi="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49EA175A" w14:textId="77777777" w:rsidR="005B2396" w:rsidRDefault="005B2396">
      <w:pPr>
        <w:pStyle w:val="a3"/>
        <w:spacing w:before="93"/>
        <w:rPr>
          <w:sz w:val="38"/>
        </w:rPr>
      </w:pPr>
    </w:p>
    <w:p w14:paraId="348EAE63" w14:textId="77777777" w:rsidR="005B2396" w:rsidRDefault="00416782">
      <w:pPr>
        <w:spacing w:line="600" w:lineRule="exact"/>
        <w:jc w:val="center"/>
        <w:outlineLvl w:val="0"/>
        <w:rPr>
          <w:rStyle w:val="1Char"/>
          <w:rFonts w:ascii="黑体" w:eastAsia="黑体" w:hAnsi="黑体"/>
          <w:b w:val="0"/>
        </w:rPr>
      </w:pPr>
      <w:r>
        <w:br w:type="page"/>
      </w:r>
      <w:bookmarkStart w:id="69" w:name="_Toc15396614"/>
      <w:bookmarkStart w:id="70" w:name="_Toc30724"/>
      <w:r>
        <w:rPr>
          <w:rFonts w:ascii="黑体" w:eastAsia="黑体" w:hAnsi="黑体" w:hint="eastAsia"/>
          <w:sz w:val="44"/>
          <w:szCs w:val="44"/>
        </w:rPr>
        <w:lastRenderedPageBreak/>
        <w:t>第</w:t>
      </w:r>
      <w:r>
        <w:rPr>
          <w:rStyle w:val="1Char"/>
          <w:rFonts w:ascii="黑体" w:eastAsia="黑体" w:hAnsi="黑体" w:hint="eastAsia"/>
          <w:b w:val="0"/>
        </w:rPr>
        <w:t>四部分附件</w:t>
      </w:r>
      <w:bookmarkEnd w:id="69"/>
      <w:bookmarkEnd w:id="70"/>
    </w:p>
    <w:p w14:paraId="60C4EBDF" w14:textId="77777777" w:rsidR="005B2396" w:rsidRDefault="005B2396">
      <w:pPr>
        <w:pStyle w:val="a8"/>
        <w:spacing w:line="700" w:lineRule="exact"/>
        <w:jc w:val="center"/>
        <w:rPr>
          <w:rFonts w:ascii="方正小标宋简体" w:eastAsia="方正小标宋简体" w:hAnsi="仿宋" w:cs="仿宋"/>
          <w:b/>
          <w:sz w:val="44"/>
          <w:szCs w:val="44"/>
        </w:rPr>
      </w:pPr>
      <w:bookmarkStart w:id="71" w:name="_Toc15396618"/>
    </w:p>
    <w:p w14:paraId="7D99B707" w14:textId="77777777" w:rsidR="005B2396" w:rsidRDefault="00416782">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通江县诺水河镇楼子小学</w:t>
      </w:r>
    </w:p>
    <w:p w14:paraId="0D0F92C3" w14:textId="77777777" w:rsidR="005B2396" w:rsidRDefault="00416782">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关于2021年度财政资金绩效自评的报告</w:t>
      </w:r>
    </w:p>
    <w:p w14:paraId="297E0933" w14:textId="77777777" w:rsidR="005B2396" w:rsidRDefault="005B2396">
      <w:pPr>
        <w:adjustRightInd w:val="0"/>
        <w:snapToGrid w:val="0"/>
        <w:spacing w:line="560" w:lineRule="exact"/>
        <w:rPr>
          <w:rFonts w:ascii="仿宋" w:eastAsia="仿宋" w:hAnsi="仿宋" w:cs="仿宋"/>
          <w:sz w:val="32"/>
          <w:szCs w:val="32"/>
        </w:rPr>
      </w:pPr>
    </w:p>
    <w:p w14:paraId="6333B281" w14:textId="77777777" w:rsidR="005B2396" w:rsidRDefault="00416782">
      <w:pPr>
        <w:spacing w:line="56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开展2022年财政支出绩效自评工作的通知》（通财绩〔2022〕13号）文件精神，我校认真组织，对学校2021年度财政资金进行了自查自评，现将绩效自查情况报告如下：</w:t>
      </w:r>
    </w:p>
    <w:p w14:paraId="5153FBEB"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1DF44648"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县诺水河镇楼子小学系财政全额拨款事业单位，编制数28人，2021年末在岗教职工29人（含特岗教师6人），幼小学生149人，幼儿学生38人。2021年决算总支出449.1795万元，我校各项工作均已于2021年完成，完成了年度绩效目标。</w:t>
      </w:r>
    </w:p>
    <w:p w14:paraId="3F38FED0"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0894566B"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3DC40D14"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449.1795万元</w:t>
      </w:r>
      <w:r>
        <w:rPr>
          <w:rFonts w:ascii="仿宋" w:eastAsia="仿宋" w:hAnsi="仿宋" w:cs="仿宋" w:hint="eastAsia"/>
          <w:sz w:val="32"/>
          <w:szCs w:val="32"/>
          <w:lang w:val="zh-CN"/>
        </w:rPr>
        <w:t>，开支用于学校教职工工资、德能勤绩、班主任考核、公用经费、学生营养餐计划、幼儿免保教费及三儿资助、学生四类人员生活补助、学校校舍维修、学生免作业本费及派驻驻村人员，支出依据合规合法，资金支付与预算相符。</w:t>
      </w:r>
    </w:p>
    <w:p w14:paraId="253699AD"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lastRenderedPageBreak/>
        <w:t>（二）组织实施情况。</w:t>
      </w:r>
    </w:p>
    <w:p w14:paraId="3AB23A6B"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所有项目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分数在教职工大会上宣布并公示无异议后，按照学校绩效分配制度执行。</w:t>
      </w:r>
    </w:p>
    <w:p w14:paraId="6277FA07" w14:textId="77777777" w:rsidR="005B2396" w:rsidRDefault="00416782">
      <w:pPr>
        <w:adjustRightInd w:val="0"/>
        <w:snapToGrid w:val="0"/>
        <w:spacing w:line="560" w:lineRule="exact"/>
        <w:ind w:firstLine="720"/>
        <w:rPr>
          <w:rFonts w:ascii="仿宋" w:eastAsia="仿宋" w:hAnsi="仿宋" w:cs="仿宋"/>
          <w:b/>
          <w:bCs/>
          <w:sz w:val="32"/>
          <w:szCs w:val="32"/>
          <w:lang w:val="zh-CN"/>
        </w:rPr>
      </w:pPr>
      <w:r>
        <w:rPr>
          <w:rFonts w:ascii="仿宋" w:eastAsia="仿宋" w:hAnsi="仿宋" w:cs="仿宋" w:hint="eastAsia"/>
          <w:b/>
          <w:bCs/>
          <w:sz w:val="32"/>
          <w:szCs w:val="32"/>
        </w:rPr>
        <w:t>三、目标完成情况</w:t>
      </w:r>
      <w:r>
        <w:rPr>
          <w:rFonts w:ascii="仿宋" w:eastAsia="仿宋" w:hAnsi="仿宋" w:cs="仿宋" w:hint="eastAsia"/>
          <w:b/>
          <w:bCs/>
          <w:sz w:val="32"/>
          <w:szCs w:val="32"/>
          <w:lang w:val="zh-CN"/>
        </w:rPr>
        <w:tab/>
      </w:r>
    </w:p>
    <w:p w14:paraId="2FBFD29C"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（一）目标任务量完成情况。</w:t>
      </w:r>
    </w:p>
    <w:p w14:paraId="6CFF6C02"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全体教职工完成学期目标任务，达到了相关教学要求，学校整体工作取得了较好的成效。</w:t>
      </w:r>
    </w:p>
    <w:p w14:paraId="1DDF718E"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（二）目标质量完成情况。</w:t>
      </w:r>
    </w:p>
    <w:p w14:paraId="20140C8F" w14:textId="77777777" w:rsidR="005B2396" w:rsidRDefault="00416782">
      <w:pPr>
        <w:adjustRightInd w:val="0"/>
        <w:snapToGrid w:val="0"/>
        <w:spacing w:line="560" w:lineRule="exact"/>
        <w:ind w:firstLineChars="250" w:firstLine="800"/>
        <w:rPr>
          <w:rFonts w:ascii="仿宋" w:eastAsia="仿宋" w:hAnsi="仿宋" w:cs="仿宋"/>
          <w:sz w:val="32"/>
          <w:szCs w:val="32"/>
          <w:lang w:val="zh-CN"/>
        </w:rPr>
      </w:pPr>
      <w:r>
        <w:rPr>
          <w:rFonts w:ascii="仿宋" w:eastAsia="仿宋" w:hAnsi="仿宋" w:cs="仿宋" w:hint="eastAsia"/>
          <w:sz w:val="32"/>
          <w:szCs w:val="32"/>
          <w:lang w:val="zh-CN"/>
        </w:rPr>
        <w:t>按照年初目标任务，实际完成较好，个别教职工完成特别优秀。</w:t>
      </w:r>
    </w:p>
    <w:p w14:paraId="3C3297BA" w14:textId="77777777" w:rsidR="005B2396" w:rsidRDefault="00416782">
      <w:pPr>
        <w:adjustRightInd w:val="0"/>
        <w:snapToGrid w:val="0"/>
        <w:spacing w:line="560" w:lineRule="exact"/>
        <w:ind w:firstLineChars="250" w:firstLine="800"/>
        <w:rPr>
          <w:rFonts w:ascii="仿宋" w:eastAsia="仿宋" w:hAnsi="仿宋" w:cs="仿宋"/>
          <w:sz w:val="32"/>
          <w:szCs w:val="32"/>
          <w:lang w:val="zh-CN"/>
        </w:rPr>
      </w:pPr>
      <w:r>
        <w:rPr>
          <w:rFonts w:ascii="仿宋" w:eastAsia="仿宋" w:hAnsi="仿宋" w:cs="仿宋" w:hint="eastAsia"/>
          <w:sz w:val="32"/>
          <w:szCs w:val="32"/>
          <w:lang w:val="zh-CN"/>
        </w:rPr>
        <w:t>（三）目标进度完成情况。</w:t>
      </w:r>
    </w:p>
    <w:p w14:paraId="7BF382DF"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对照预定进度计划，全部完成了目标任务。</w:t>
      </w:r>
    </w:p>
    <w:p w14:paraId="47F0B014"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四、项目效益情况</w:t>
      </w:r>
    </w:p>
    <w:p w14:paraId="779FCDE6"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实施目标绩效考核，充分调动了教职工积极性，学校各方面工作都有序，高质量完成，产生较好的社会效益，严格执行目标管理，充分保障学校正常运转。</w:t>
      </w:r>
    </w:p>
    <w:p w14:paraId="48AADA34" w14:textId="77777777" w:rsidR="005B2396" w:rsidRDefault="00416782">
      <w:pPr>
        <w:numPr>
          <w:ilvl w:val="0"/>
          <w:numId w:val="11"/>
        </w:num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问题及建议</w:t>
      </w:r>
    </w:p>
    <w:p w14:paraId="5D81DB39" w14:textId="77777777" w:rsidR="005B2396" w:rsidRDefault="00416782">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w:t>
      </w:r>
      <w:r>
        <w:rPr>
          <w:rFonts w:ascii="仿宋" w:eastAsia="仿宋" w:hAnsi="仿宋" w:cs="仿宋" w:hint="eastAsia"/>
          <w:sz w:val="32"/>
          <w:szCs w:val="32"/>
        </w:rPr>
        <w:lastRenderedPageBreak/>
        <w:t>政支出绩效管理的要求，应建立科学的财政资金效益考评制度体系，不断提高财政资金使用管理的水平和效率。</w:t>
      </w:r>
    </w:p>
    <w:p w14:paraId="59C40DD8" w14:textId="77777777" w:rsidR="005B2396" w:rsidRDefault="005B2396">
      <w:pPr>
        <w:pStyle w:val="a8"/>
        <w:spacing w:line="700" w:lineRule="exact"/>
        <w:jc w:val="center"/>
        <w:rPr>
          <w:rFonts w:ascii="方正小标宋简体" w:eastAsia="方正小标宋简体" w:hAnsi="仿宋" w:cs="仿宋"/>
          <w:b/>
          <w:sz w:val="44"/>
          <w:szCs w:val="44"/>
        </w:rPr>
      </w:pPr>
    </w:p>
    <w:p w14:paraId="51540623" w14:textId="77777777" w:rsidR="005B2396" w:rsidRDefault="00416782">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通江县诺水河镇楼子小学</w:t>
      </w:r>
    </w:p>
    <w:p w14:paraId="1F7C516C" w14:textId="77777777" w:rsidR="005B2396" w:rsidRDefault="00416782">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关于2021年度营养改善计划资金绩效自评报告</w:t>
      </w:r>
    </w:p>
    <w:p w14:paraId="7F4C5481" w14:textId="77777777" w:rsidR="005B2396" w:rsidRDefault="005B2396">
      <w:pPr>
        <w:adjustRightInd w:val="0"/>
        <w:snapToGrid w:val="0"/>
        <w:spacing w:line="560" w:lineRule="exact"/>
        <w:rPr>
          <w:rFonts w:ascii="仿宋" w:eastAsia="仿宋" w:hAnsi="仿宋" w:cs="仿宋"/>
          <w:sz w:val="32"/>
          <w:szCs w:val="32"/>
        </w:rPr>
      </w:pPr>
    </w:p>
    <w:p w14:paraId="2E52C283" w14:textId="77777777" w:rsidR="005B2396" w:rsidRDefault="00416782">
      <w:pPr>
        <w:spacing w:line="56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开展2022年财政支出绩效自评工作的通知》（通财绩〔2022〕13号）文件精神，我校认真组织，对学校2021年度营养改善计划资金进行了自查自评，现将营养改善计划绩效自查情况报告如下：</w:t>
      </w:r>
    </w:p>
    <w:p w14:paraId="37FCF9ED"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7F0CC6DF"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通江县诺水河镇楼子小学系财政全额拨款事业单位，编制数28人，2021年末在岗教职工29人（含特岗教师6人），有小学生149人，所有学生均享受营养改善计划。2021年决算总支出18.145万元。</w:t>
      </w:r>
    </w:p>
    <w:p w14:paraId="283647AF"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4568C2FD"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5F0D4983"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18.145万元</w:t>
      </w:r>
      <w:r>
        <w:rPr>
          <w:rFonts w:ascii="仿宋" w:eastAsia="仿宋" w:hAnsi="仿宋" w:cs="仿宋" w:hint="eastAsia"/>
          <w:sz w:val="32"/>
          <w:szCs w:val="32"/>
          <w:lang w:val="zh-CN"/>
        </w:rPr>
        <w:t>，开支用于</w:t>
      </w:r>
      <w:r>
        <w:rPr>
          <w:rFonts w:ascii="仿宋" w:eastAsia="仿宋" w:hAnsi="仿宋" w:cs="仿宋" w:hint="eastAsia"/>
          <w:sz w:val="32"/>
          <w:szCs w:val="32"/>
        </w:rPr>
        <w:t>营养改善计划，</w:t>
      </w:r>
      <w:r>
        <w:rPr>
          <w:rFonts w:ascii="仿宋" w:eastAsia="仿宋" w:hAnsi="仿宋" w:cs="仿宋" w:hint="eastAsia"/>
          <w:sz w:val="32"/>
          <w:szCs w:val="32"/>
          <w:lang w:val="zh-CN"/>
        </w:rPr>
        <w:t>支出依据合规合法，资金支付与预算相符。</w:t>
      </w:r>
    </w:p>
    <w:p w14:paraId="1BCA0C1F"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313FB976"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学校成立了学生营养改善计划领导小组，制定相关管理制度，建立了工作有计划、实施有方案、日常有监督的管理</w:t>
      </w:r>
      <w:r>
        <w:rPr>
          <w:rFonts w:ascii="仿宋" w:eastAsia="仿宋" w:hAnsi="仿宋" w:cs="仿宋" w:hint="eastAsia"/>
          <w:sz w:val="32"/>
          <w:szCs w:val="32"/>
        </w:rPr>
        <w:lastRenderedPageBreak/>
        <w:t>机制，工作取得了较好的成效，效能得到了提高，获得了社会各界的好评。</w:t>
      </w:r>
    </w:p>
    <w:p w14:paraId="74BAA02E"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36A00D62"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实施营养改善计划，提高了学生的健康水平，产生了较好的社会效益，提高了学生及家长的满意度。</w:t>
      </w:r>
    </w:p>
    <w:p w14:paraId="352E2811" w14:textId="77777777" w:rsidR="005B2396" w:rsidRDefault="00416782">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46C3E83F" w14:textId="77777777" w:rsidR="005B2396" w:rsidRDefault="00416782">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64B18B15" w14:textId="77777777" w:rsidR="005B2396" w:rsidRDefault="005B2396">
      <w:pPr>
        <w:pStyle w:val="a8"/>
        <w:spacing w:line="700" w:lineRule="exact"/>
        <w:jc w:val="center"/>
        <w:rPr>
          <w:rFonts w:ascii="方正小标宋简体" w:eastAsia="方正小标宋简体" w:hAnsi="仿宋" w:cs="仿宋"/>
          <w:b/>
          <w:sz w:val="44"/>
          <w:szCs w:val="44"/>
        </w:rPr>
      </w:pPr>
    </w:p>
    <w:p w14:paraId="0A318870" w14:textId="77777777" w:rsidR="005B2396" w:rsidRDefault="00416782">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通江县诺水河镇楼子小学</w:t>
      </w:r>
    </w:p>
    <w:p w14:paraId="294BE211" w14:textId="77777777" w:rsidR="005B2396" w:rsidRDefault="00416782">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关于2021年度“四类人员”学生资助资金绩效自评的报告</w:t>
      </w:r>
    </w:p>
    <w:p w14:paraId="5F2C748D" w14:textId="77777777" w:rsidR="005B2396" w:rsidRDefault="005B2396">
      <w:pPr>
        <w:adjustRightInd w:val="0"/>
        <w:snapToGrid w:val="0"/>
        <w:spacing w:line="560" w:lineRule="exact"/>
        <w:rPr>
          <w:rFonts w:ascii="仿宋" w:eastAsia="仿宋" w:hAnsi="仿宋" w:cs="仿宋"/>
          <w:sz w:val="32"/>
          <w:szCs w:val="32"/>
        </w:rPr>
      </w:pPr>
    </w:p>
    <w:p w14:paraId="47801EE9" w14:textId="77777777" w:rsidR="005B2396" w:rsidRDefault="00416782">
      <w:pPr>
        <w:spacing w:line="56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开展2022年财政支出绩效自评工作的通知》（通财绩〔2022〕13号）文件精神，我校认真组织，对学校2021年度“四类人员”学生资助资金进行了自查自评，现将“四类人员”学生资助资金绩效自查情况报告如下：</w:t>
      </w:r>
    </w:p>
    <w:p w14:paraId="192EBABF"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30BEECA8"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通江县诺水河镇楼子小学系财政全额拨款事业单位，编</w:t>
      </w:r>
      <w:r>
        <w:rPr>
          <w:rFonts w:ascii="仿宋" w:eastAsia="仿宋" w:hAnsi="仿宋" w:cs="仿宋" w:hint="eastAsia"/>
          <w:sz w:val="32"/>
          <w:szCs w:val="32"/>
        </w:rPr>
        <w:lastRenderedPageBreak/>
        <w:t>制数28人，2021年末在岗教职工29人（含特岗教师6人），有小学生149人。2021年决算总支出5万元。</w:t>
      </w:r>
    </w:p>
    <w:p w14:paraId="2789B682"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692B6C05"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41DBF101"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5万元</w:t>
      </w:r>
      <w:r>
        <w:rPr>
          <w:rFonts w:ascii="仿宋" w:eastAsia="仿宋" w:hAnsi="仿宋" w:cs="仿宋" w:hint="eastAsia"/>
          <w:sz w:val="32"/>
          <w:szCs w:val="32"/>
          <w:lang w:val="zh-CN"/>
        </w:rPr>
        <w:t>，开支用于</w:t>
      </w:r>
      <w:r>
        <w:rPr>
          <w:rFonts w:ascii="仿宋" w:eastAsia="仿宋" w:hAnsi="仿宋" w:cs="仿宋" w:hint="eastAsia"/>
          <w:sz w:val="32"/>
          <w:szCs w:val="32"/>
        </w:rPr>
        <w:t>免作业本费，</w:t>
      </w:r>
      <w:r>
        <w:rPr>
          <w:rFonts w:ascii="仿宋" w:eastAsia="仿宋" w:hAnsi="仿宋" w:cs="仿宋" w:hint="eastAsia"/>
          <w:sz w:val="32"/>
          <w:szCs w:val="32"/>
          <w:lang w:val="zh-CN"/>
        </w:rPr>
        <w:t>支出依据合规合法，资金支付与预算相符。</w:t>
      </w:r>
    </w:p>
    <w:p w14:paraId="2DB99080"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42E94FDF"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w:t>
      </w:r>
      <w:r w:rsidRPr="00C662F1">
        <w:rPr>
          <w:rFonts w:ascii="仿宋_GB2312" w:eastAsia="仿宋_GB2312" w:hint="eastAsia"/>
          <w:sz w:val="32"/>
          <w:szCs w:val="32"/>
        </w:rPr>
        <w:t>‘四类人员’</w:t>
      </w:r>
      <w:r>
        <w:rPr>
          <w:rFonts w:ascii="仿宋" w:eastAsia="仿宋" w:hAnsi="仿宋" w:cs="仿宋" w:hint="eastAsia"/>
          <w:sz w:val="32"/>
          <w:szCs w:val="32"/>
        </w:rPr>
        <w:t>学生资助资金”实施领导小组，制定相关管理制度，建立了工作有计划、实施有方案、日常有监督的管理机制，工作取得了较好的成效，效能得到了提高，获得了社会各界的好评。</w:t>
      </w:r>
    </w:p>
    <w:p w14:paraId="0BAA01E5"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1417668A"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实施“四类人员”学生资助资金，减轻了家长的经济负担，产生了较好的社会效益，提高了学生及家长的满意度。</w:t>
      </w:r>
    </w:p>
    <w:p w14:paraId="60C58663" w14:textId="77777777" w:rsidR="005B2396" w:rsidRDefault="00416782">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14C15E08" w14:textId="77777777" w:rsidR="005B2396" w:rsidRDefault="00416782">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5941191E" w14:textId="77777777" w:rsidR="005B2396" w:rsidRDefault="005B2396">
      <w:pPr>
        <w:pStyle w:val="a8"/>
        <w:spacing w:line="700" w:lineRule="exact"/>
        <w:jc w:val="center"/>
        <w:rPr>
          <w:rFonts w:ascii="方正小标宋简体" w:eastAsia="方正小标宋简体" w:hAnsi="仿宋" w:cs="仿宋"/>
          <w:b/>
          <w:sz w:val="44"/>
          <w:szCs w:val="44"/>
        </w:rPr>
      </w:pPr>
    </w:p>
    <w:p w14:paraId="316D874A" w14:textId="77777777" w:rsidR="005B2396" w:rsidRDefault="005B2396">
      <w:pPr>
        <w:pStyle w:val="a8"/>
        <w:spacing w:line="700" w:lineRule="exact"/>
        <w:jc w:val="center"/>
        <w:rPr>
          <w:rFonts w:ascii="方正小标宋简体" w:eastAsia="方正小标宋简体" w:hAnsi="仿宋" w:cs="仿宋"/>
          <w:b/>
          <w:sz w:val="44"/>
          <w:szCs w:val="44"/>
        </w:rPr>
      </w:pPr>
    </w:p>
    <w:p w14:paraId="51EBF13B" w14:textId="77777777" w:rsidR="005B2396" w:rsidRDefault="00416782">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通江县诺水河镇楼子小学</w:t>
      </w:r>
    </w:p>
    <w:p w14:paraId="63924BFC" w14:textId="77777777" w:rsidR="005B2396" w:rsidRDefault="00416782">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关于2021年度校舍维修项目自评的报告</w:t>
      </w:r>
    </w:p>
    <w:p w14:paraId="7E79DD6E" w14:textId="77777777" w:rsidR="005B2396" w:rsidRDefault="005B2396">
      <w:pPr>
        <w:adjustRightInd w:val="0"/>
        <w:snapToGrid w:val="0"/>
        <w:spacing w:line="560" w:lineRule="exact"/>
        <w:rPr>
          <w:rFonts w:ascii="仿宋" w:eastAsia="仿宋" w:hAnsi="仿宋" w:cs="仿宋"/>
          <w:sz w:val="32"/>
          <w:szCs w:val="32"/>
        </w:rPr>
      </w:pPr>
    </w:p>
    <w:p w14:paraId="2430D1D4" w14:textId="77777777" w:rsidR="005B2396" w:rsidRDefault="00416782">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开展2022年财政支出绩效自评工作的通知》（通财绩〔2022〕13号）文件精神，我校认真组织，对学校2021年度校舍维修资金进行了自查自评，现将校舍维修绩效自查情况报告如下：</w:t>
      </w:r>
    </w:p>
    <w:p w14:paraId="7FEE7812"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7A81445F"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通江县诺水河镇楼子小学系财政全额拨款事业单位，编制数28人，2021年末在岗教职工29人（含特岗教师2人），有小学生149人，所有学生均享受校舍维修项目。2021年决算总支出20万元。</w:t>
      </w:r>
    </w:p>
    <w:p w14:paraId="4C28D7D6"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55ED192A"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03EB33BB"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截止评价时资金的实际支出为20</w:t>
      </w:r>
      <w:r>
        <w:rPr>
          <w:rFonts w:ascii="仿宋" w:eastAsia="仿宋" w:hAnsi="仿宋" w:cs="仿宋" w:hint="eastAsia"/>
          <w:sz w:val="32"/>
          <w:szCs w:val="32"/>
        </w:rPr>
        <w:t>万元</w:t>
      </w:r>
      <w:r>
        <w:rPr>
          <w:rFonts w:ascii="仿宋" w:eastAsia="仿宋" w:hAnsi="仿宋" w:cs="仿宋" w:hint="eastAsia"/>
          <w:sz w:val="32"/>
          <w:szCs w:val="32"/>
          <w:lang w:val="zh-CN"/>
        </w:rPr>
        <w:t>，开支用于</w:t>
      </w:r>
      <w:r>
        <w:rPr>
          <w:rFonts w:ascii="仿宋" w:eastAsia="仿宋" w:hAnsi="仿宋" w:cs="仿宋" w:hint="eastAsia"/>
          <w:sz w:val="32"/>
          <w:szCs w:val="32"/>
        </w:rPr>
        <w:t>校舍维修项目，</w:t>
      </w:r>
      <w:r>
        <w:rPr>
          <w:rFonts w:ascii="仿宋" w:eastAsia="仿宋" w:hAnsi="仿宋" w:cs="仿宋" w:hint="eastAsia"/>
          <w:sz w:val="32"/>
          <w:szCs w:val="32"/>
          <w:lang w:val="zh-CN"/>
        </w:rPr>
        <w:t>支出依据合规合法，资金支付与预算相符。</w:t>
      </w:r>
    </w:p>
    <w:p w14:paraId="712C4DBE"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4BAF76CC"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学校成立了校舍维修领导小组，制定相关管理制度，建立了工作有计划、实施有方案、日常有监督的管理机制，工作取得了较好的成效，效能得到了提高，获得了社会各界的好评。</w:t>
      </w:r>
    </w:p>
    <w:p w14:paraId="256D44DB"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6BF749BE"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校舍维修项目，改善办学条件，让学生在更好的环境下学习、生活，产生较好的社会效益，提高了学生及家长的满</w:t>
      </w:r>
      <w:r>
        <w:rPr>
          <w:rFonts w:ascii="仿宋" w:eastAsia="仿宋" w:hAnsi="仿宋" w:cs="仿宋" w:hint="eastAsia"/>
          <w:sz w:val="32"/>
          <w:szCs w:val="32"/>
        </w:rPr>
        <w:lastRenderedPageBreak/>
        <w:t>意度。</w:t>
      </w:r>
    </w:p>
    <w:p w14:paraId="08D4E31B" w14:textId="77777777" w:rsidR="005B2396" w:rsidRDefault="00416782">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6A1937A1" w14:textId="77777777" w:rsidR="005B2396" w:rsidRDefault="00416782">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64781DDD" w14:textId="77777777" w:rsidR="005B2396" w:rsidRDefault="005B2396">
      <w:pPr>
        <w:pStyle w:val="a8"/>
        <w:spacing w:line="700" w:lineRule="exact"/>
        <w:jc w:val="center"/>
        <w:rPr>
          <w:rFonts w:ascii="方正小标宋简体" w:eastAsia="方正小标宋简体" w:hAnsi="仿宋" w:cs="仿宋"/>
          <w:b/>
          <w:sz w:val="44"/>
          <w:szCs w:val="44"/>
        </w:rPr>
      </w:pPr>
    </w:p>
    <w:p w14:paraId="6F1E8338" w14:textId="77777777" w:rsidR="005B2396" w:rsidRDefault="00416782">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通江县诺水河镇楼子小学</w:t>
      </w:r>
    </w:p>
    <w:p w14:paraId="009CF6AE" w14:textId="77777777" w:rsidR="005B2396" w:rsidRDefault="00416782">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关于2021年度学前教育免保教费及“三儿”资助资金绩效自评的报告</w:t>
      </w:r>
    </w:p>
    <w:p w14:paraId="20B02417" w14:textId="77777777" w:rsidR="005B2396" w:rsidRDefault="005B2396">
      <w:pPr>
        <w:adjustRightInd w:val="0"/>
        <w:snapToGrid w:val="0"/>
        <w:spacing w:line="560" w:lineRule="exact"/>
        <w:rPr>
          <w:rFonts w:ascii="仿宋" w:eastAsia="仿宋" w:hAnsi="仿宋" w:cs="仿宋"/>
          <w:sz w:val="32"/>
          <w:szCs w:val="32"/>
        </w:rPr>
      </w:pPr>
    </w:p>
    <w:p w14:paraId="206546A6" w14:textId="77777777" w:rsidR="005B2396" w:rsidRDefault="00416782">
      <w:pPr>
        <w:spacing w:line="56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开展2022年财政支出绩效自评工作的通知》（通财绩〔2022〕13号）文件精神，我校认真组织，对学校2021年度学前教育免保教费及“三儿”资助资金进行了自查自评，现将学前教育免保教费及“三儿”资助资金绩效自查情况报告如下</w:t>
      </w:r>
      <w:r w:rsidR="005341C7" w:rsidRPr="005341C7">
        <w:rPr>
          <w:rFonts w:ascii="仿宋" w:eastAsia="仿宋" w:hAnsi="仿宋" w:cs="仿宋" w:hint="eastAsia"/>
          <w:sz w:val="32"/>
          <w:szCs w:val="32"/>
          <w:u w:color="46CD7E"/>
        </w:rPr>
        <w:t>。</w:t>
      </w:r>
    </w:p>
    <w:p w14:paraId="6854076F"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7AAE2D90"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县诺水河镇楼子小学系财政全额拨款事业单位，编制数28人，2021年末在岗教职工29人（含特岗教师6人），年末在校幼儿学生38人，全年享受学前教育免保教费12人次，“三儿”资助18人次。2021年决算总支出2.79万元。</w:t>
      </w:r>
    </w:p>
    <w:p w14:paraId="0716D59E"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lastRenderedPageBreak/>
        <w:t>二、资金使用情况</w:t>
      </w:r>
    </w:p>
    <w:p w14:paraId="120DBBE2"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33ED8A65"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2.79万元</w:t>
      </w:r>
      <w:r>
        <w:rPr>
          <w:rFonts w:ascii="仿宋" w:eastAsia="仿宋" w:hAnsi="仿宋" w:cs="仿宋" w:hint="eastAsia"/>
          <w:sz w:val="32"/>
          <w:szCs w:val="32"/>
          <w:lang w:val="zh-CN"/>
        </w:rPr>
        <w:t>，开支用于</w:t>
      </w:r>
      <w:r>
        <w:rPr>
          <w:rFonts w:ascii="仿宋" w:eastAsia="仿宋" w:hAnsi="仿宋" w:cs="仿宋" w:hint="eastAsia"/>
          <w:sz w:val="32"/>
          <w:szCs w:val="32"/>
        </w:rPr>
        <w:t>学前教育免保教费及“三儿”资助，</w:t>
      </w:r>
      <w:r>
        <w:rPr>
          <w:rFonts w:ascii="仿宋" w:eastAsia="仿宋" w:hAnsi="仿宋" w:cs="仿宋" w:hint="eastAsia"/>
          <w:sz w:val="32"/>
          <w:szCs w:val="32"/>
          <w:lang w:val="zh-CN"/>
        </w:rPr>
        <w:t>支出依据合规合法，资金支付与预算相符。</w:t>
      </w:r>
    </w:p>
    <w:p w14:paraId="3AE30E7F"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33AFF4C1"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学校成立了学前教育免保教费及“三儿”资助实施领导小组，制定相关管理制度，建立了工作有计划、实施有方案、日常有监督的管理机制，工作取得了较好的成效，效能得到了提高，获得了社会各界的好评。</w:t>
      </w:r>
    </w:p>
    <w:p w14:paraId="004D690F"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34C408DE"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实施学前教育免保教费及“三儿”资助，减轻了贫困家庭，特别是建档立卡家庭的经济负担，产生较好的社会效益，提高了学生及家长的满意度。</w:t>
      </w:r>
    </w:p>
    <w:p w14:paraId="5F94EAC4" w14:textId="77777777" w:rsidR="005B2396" w:rsidRDefault="00416782">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6EFF3951" w14:textId="77777777" w:rsidR="005B2396" w:rsidRDefault="00416782">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5046C9A4" w14:textId="77777777" w:rsidR="005B2396" w:rsidRDefault="005B2396">
      <w:pPr>
        <w:pStyle w:val="a8"/>
        <w:spacing w:line="700" w:lineRule="exact"/>
        <w:jc w:val="center"/>
        <w:rPr>
          <w:rFonts w:ascii="方正小标宋简体" w:eastAsia="方正小标宋简体" w:hAnsi="仿宋" w:cs="仿宋"/>
          <w:b/>
          <w:sz w:val="44"/>
          <w:szCs w:val="44"/>
        </w:rPr>
      </w:pPr>
    </w:p>
    <w:p w14:paraId="46B2841A" w14:textId="77777777" w:rsidR="005B2396" w:rsidRDefault="00416782">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通江县诺水河镇楼子小学</w:t>
      </w:r>
    </w:p>
    <w:p w14:paraId="4982A606" w14:textId="77777777" w:rsidR="005B2396" w:rsidRDefault="00416782">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关于2021年度驻村工作资金绩效自评的报告</w:t>
      </w:r>
    </w:p>
    <w:p w14:paraId="34280015" w14:textId="77777777" w:rsidR="005B2396" w:rsidRDefault="00416782">
      <w:pPr>
        <w:spacing w:line="56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w:t>
      </w:r>
      <w:r>
        <w:rPr>
          <w:rFonts w:ascii="仿宋" w:eastAsia="仿宋" w:hAnsi="仿宋" w:cs="仿宋" w:hint="eastAsia"/>
          <w:sz w:val="32"/>
          <w:szCs w:val="32"/>
        </w:rPr>
        <w:lastRenderedPageBreak/>
        <w:t>《通江县财政局关于开展2022年财政支出绩效自评工作的通知》（通财绩〔2022〕13号）文件精神，我校认真组织，对学校2021年度驻村工作资金进行了自查自评，现将驻村工作资金绩效自查情况报告如下：</w:t>
      </w:r>
    </w:p>
    <w:p w14:paraId="7D97FF8A"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4B335023"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通江县诺水河镇楼子小学系财政全额拨款事业单位，编制数28人，2021年末在岗教职工29人（含特岗教师6人），有小学生149人，学校派驻村第一书记1人，派驻凉山州支教1人。2021年决算总支出4.33万元。</w:t>
      </w:r>
    </w:p>
    <w:p w14:paraId="0A962410"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3CF22905"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311C68ED"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4.33万元</w:t>
      </w:r>
      <w:r>
        <w:rPr>
          <w:rFonts w:ascii="仿宋" w:eastAsia="仿宋" w:hAnsi="仿宋" w:cs="仿宋" w:hint="eastAsia"/>
          <w:sz w:val="32"/>
          <w:szCs w:val="32"/>
          <w:lang w:val="zh-CN"/>
        </w:rPr>
        <w:t>，开支用于</w:t>
      </w:r>
      <w:r>
        <w:rPr>
          <w:rFonts w:ascii="仿宋" w:eastAsia="仿宋" w:hAnsi="仿宋" w:cs="仿宋" w:hint="eastAsia"/>
          <w:sz w:val="32"/>
          <w:szCs w:val="32"/>
        </w:rPr>
        <w:t>驻村工作经费，</w:t>
      </w:r>
      <w:r>
        <w:rPr>
          <w:rFonts w:ascii="仿宋" w:eastAsia="仿宋" w:hAnsi="仿宋" w:cs="仿宋" w:hint="eastAsia"/>
          <w:sz w:val="32"/>
          <w:szCs w:val="32"/>
          <w:lang w:val="zh-CN"/>
        </w:rPr>
        <w:t>支出依据合规合法，资金支付与预算相符。</w:t>
      </w:r>
    </w:p>
    <w:p w14:paraId="29F22A36"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4A4A127D"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学校成立了驻村工作经费管理领导小组，制定相关管理制度，建立了工作有计划、实施有方案、日常有监督的管理机制，工作取得了较好的成效，效能得到了提高，获得了社会各界的好评。</w:t>
      </w:r>
    </w:p>
    <w:p w14:paraId="16B41A15"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165954D9"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实施驻村工作，有效助力了脱贫攻坚工作，提高了建档立卡家庭脱贫成效，增加了贫困家庭的经济收入，产生了较好的社会效益，提升了建档立卡贫困家庭的满意度。</w:t>
      </w:r>
    </w:p>
    <w:p w14:paraId="7C18CBAA" w14:textId="77777777" w:rsidR="005B2396" w:rsidRDefault="00416782">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5E4A39DC" w14:textId="77777777" w:rsidR="005B2396" w:rsidRDefault="00416782">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w:t>
      </w:r>
      <w:r>
        <w:rPr>
          <w:rFonts w:ascii="仿宋" w:eastAsia="仿宋" w:hAnsi="仿宋" w:cs="仿宋" w:hint="eastAsia"/>
          <w:sz w:val="32"/>
          <w:szCs w:val="32"/>
        </w:rPr>
        <w:lastRenderedPageBreak/>
        <w:t>手段，用新思路、新方法，改进完善财务管理方法，按照财政支出绩效管理的要求，应建立科学的财政资金效益考评制度体系，不断提高财政资金使用管理的水平和效率。</w:t>
      </w:r>
    </w:p>
    <w:p w14:paraId="609A858F" w14:textId="77777777" w:rsidR="005B2396" w:rsidRDefault="005B2396">
      <w:pPr>
        <w:pStyle w:val="Bodytext2"/>
        <w:shd w:val="clear" w:color="auto" w:fill="auto"/>
        <w:snapToGrid w:val="0"/>
        <w:spacing w:before="0" w:after="0" w:line="580" w:lineRule="exact"/>
        <w:jc w:val="both"/>
        <w:rPr>
          <w:rFonts w:ascii="仿宋" w:eastAsia="仿宋" w:hAnsi="仿宋" w:cs="仿宋"/>
          <w:color w:val="000000"/>
          <w:sz w:val="32"/>
          <w:szCs w:val="32"/>
          <w:lang w:bidi="zh-CN"/>
        </w:rPr>
      </w:pPr>
    </w:p>
    <w:p w14:paraId="2302BA95" w14:textId="77777777" w:rsidR="005B2396" w:rsidRDefault="00416782">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通江县诺水河镇楼子小学</w:t>
      </w:r>
    </w:p>
    <w:p w14:paraId="3ABCB4BB" w14:textId="77777777" w:rsidR="005B2396" w:rsidRDefault="00416782">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关于2021年度免作业本费资金绩效自评的报告</w:t>
      </w:r>
    </w:p>
    <w:p w14:paraId="746E3229" w14:textId="77777777" w:rsidR="005B2396" w:rsidRDefault="005B2396">
      <w:pPr>
        <w:adjustRightInd w:val="0"/>
        <w:snapToGrid w:val="0"/>
        <w:spacing w:line="560" w:lineRule="exact"/>
        <w:rPr>
          <w:rFonts w:ascii="仿宋" w:eastAsia="仿宋" w:hAnsi="仿宋" w:cs="仿宋"/>
          <w:sz w:val="32"/>
          <w:szCs w:val="32"/>
        </w:rPr>
      </w:pPr>
    </w:p>
    <w:p w14:paraId="428752FE" w14:textId="77777777" w:rsidR="005B2396" w:rsidRDefault="00416782">
      <w:pPr>
        <w:spacing w:line="56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开展2022年财政支出绩效自评工作的通知》（通财绩〔2022〕13号）文件精神，我校认真组织，对学校2021年度免作业本费资金进行了自查自评，现将免作业本费资金绩效自查情况报告如下：</w:t>
      </w:r>
    </w:p>
    <w:p w14:paraId="5C87BD1A"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5E6E7EB0"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通江县诺水河镇楼子小学系财政全额拨款事业单位，编制数28人，2021年末在岗教职工29人（含特岗教师6人），有小学生149人，所有学生均享受免作业本费。2021年决算总支出0.4725万元。</w:t>
      </w:r>
    </w:p>
    <w:p w14:paraId="4FFF0386"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05370081"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2A1AF9A8"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0.4725万元</w:t>
      </w:r>
      <w:r>
        <w:rPr>
          <w:rFonts w:ascii="仿宋" w:eastAsia="仿宋" w:hAnsi="仿宋" w:cs="仿宋" w:hint="eastAsia"/>
          <w:sz w:val="32"/>
          <w:szCs w:val="32"/>
          <w:lang w:val="zh-CN"/>
        </w:rPr>
        <w:t>，开支用于减</w:t>
      </w:r>
      <w:r>
        <w:rPr>
          <w:rFonts w:ascii="仿宋" w:eastAsia="仿宋" w:hAnsi="仿宋" w:cs="仿宋" w:hint="eastAsia"/>
          <w:sz w:val="32"/>
          <w:szCs w:val="32"/>
        </w:rPr>
        <w:t>免作业成本费，</w:t>
      </w:r>
      <w:r>
        <w:rPr>
          <w:rFonts w:ascii="仿宋" w:eastAsia="仿宋" w:hAnsi="仿宋" w:cs="仿宋" w:hint="eastAsia"/>
          <w:sz w:val="32"/>
          <w:szCs w:val="32"/>
          <w:lang w:val="zh-CN"/>
        </w:rPr>
        <w:t>支出依据合规合法，资金支付与预算相符。</w:t>
      </w:r>
    </w:p>
    <w:p w14:paraId="67E85CA0"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5836419C"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学校成立了免作业本费实施领导小组，制定相关管理制</w:t>
      </w:r>
      <w:r>
        <w:rPr>
          <w:rFonts w:ascii="仿宋" w:eastAsia="仿宋" w:hAnsi="仿宋" w:cs="仿宋" w:hint="eastAsia"/>
          <w:sz w:val="32"/>
          <w:szCs w:val="32"/>
        </w:rPr>
        <w:lastRenderedPageBreak/>
        <w:t>度，建立了工作</w:t>
      </w:r>
      <w:r w:rsidR="0032509B">
        <w:rPr>
          <w:rFonts w:ascii="仿宋" w:eastAsia="仿宋" w:hAnsi="仿宋" w:cs="仿宋" w:hint="eastAsia"/>
          <w:sz w:val="32"/>
          <w:szCs w:val="32"/>
        </w:rPr>
        <w:t>有</w:t>
      </w:r>
      <w:r>
        <w:rPr>
          <w:rFonts w:ascii="仿宋" w:eastAsia="仿宋" w:hAnsi="仿宋" w:cs="仿宋" w:hint="eastAsia"/>
          <w:sz w:val="32"/>
          <w:szCs w:val="32"/>
        </w:rPr>
        <w:t>计划、实施有方案、日常有监督的管理机制，工作取得了较好的成效，效能得到了提高，获得了社会各界的好评。</w:t>
      </w:r>
    </w:p>
    <w:p w14:paraId="347FF58F"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2BFC3A67"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实施免作业</w:t>
      </w:r>
      <w:r w:rsidRPr="005341C7">
        <w:rPr>
          <w:rFonts w:ascii="仿宋" w:eastAsia="仿宋" w:hAnsi="仿宋" w:cs="仿宋" w:hint="eastAsia"/>
          <w:sz w:val="32"/>
          <w:szCs w:val="32"/>
          <w:u w:val="thick" w:color="FFB03A"/>
          <w:shd w:val="clear" w:color="auto" w:fill="FFEFD8"/>
        </w:rPr>
        <w:t>本费</w:t>
      </w:r>
      <w:r>
        <w:rPr>
          <w:rFonts w:ascii="仿宋" w:eastAsia="仿宋" w:hAnsi="仿宋" w:cs="仿宋" w:hint="eastAsia"/>
          <w:sz w:val="32"/>
          <w:szCs w:val="32"/>
        </w:rPr>
        <w:t>，减轻了家长的经济负担，产生较好的社会效益，提高了学生及家长的满意度。</w:t>
      </w:r>
    </w:p>
    <w:p w14:paraId="065957E4" w14:textId="77777777" w:rsidR="005B2396" w:rsidRDefault="00416782">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2C8D6A78" w14:textId="77777777" w:rsidR="005B2396" w:rsidRDefault="00416782">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483A509D" w14:textId="77777777" w:rsidR="005B2396" w:rsidRDefault="005B2396">
      <w:pPr>
        <w:pStyle w:val="Bodytext2"/>
        <w:shd w:val="clear" w:color="auto" w:fill="auto"/>
        <w:snapToGrid w:val="0"/>
        <w:spacing w:before="0" w:after="0" w:line="580" w:lineRule="exact"/>
        <w:jc w:val="both"/>
        <w:rPr>
          <w:rFonts w:ascii="仿宋" w:eastAsia="仿宋" w:hAnsi="仿宋" w:cs="仿宋"/>
          <w:color w:val="000000"/>
          <w:sz w:val="32"/>
          <w:szCs w:val="32"/>
          <w:lang w:bidi="zh-CN"/>
        </w:rPr>
      </w:pPr>
    </w:p>
    <w:p w14:paraId="00337AC5" w14:textId="77777777" w:rsidR="005B2396" w:rsidRDefault="00416782">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通江县诺水河镇楼子小学</w:t>
      </w:r>
    </w:p>
    <w:p w14:paraId="51F981FA" w14:textId="77777777" w:rsidR="005B2396" w:rsidRDefault="00416782">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pacing w:val="-20"/>
          <w:sz w:val="44"/>
          <w:szCs w:val="44"/>
        </w:rPr>
        <w:t>关于2021年度义教奖补资金绩效自评的报告</w:t>
      </w:r>
    </w:p>
    <w:p w14:paraId="6BFC2651" w14:textId="77777777" w:rsidR="005B2396" w:rsidRDefault="005B2396">
      <w:pPr>
        <w:adjustRightInd w:val="0"/>
        <w:snapToGrid w:val="0"/>
        <w:spacing w:line="560" w:lineRule="exact"/>
        <w:rPr>
          <w:rFonts w:ascii="仿宋" w:eastAsia="仿宋" w:hAnsi="仿宋" w:cs="仿宋"/>
          <w:sz w:val="32"/>
          <w:szCs w:val="32"/>
        </w:rPr>
      </w:pPr>
    </w:p>
    <w:p w14:paraId="4356D920" w14:textId="77777777" w:rsidR="005B2396" w:rsidRDefault="00416782">
      <w:pPr>
        <w:spacing w:line="68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通财绩〔2021〕16号）文件精神，我校认真组织，对学校2021年度义教奖补资金使用进行了自查自评，现将义教奖补绩效自查情况报告如下：</w:t>
      </w:r>
    </w:p>
    <w:p w14:paraId="75D48972"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75A9DF09" w14:textId="77777777" w:rsidR="005B2396" w:rsidRDefault="00416782">
      <w:pPr>
        <w:ind w:firstLineChars="200" w:firstLine="640"/>
        <w:rPr>
          <w:rFonts w:ascii="仿宋" w:eastAsia="仿宋" w:hAnsi="仿宋" w:cs="仿宋"/>
          <w:sz w:val="32"/>
          <w:szCs w:val="32"/>
        </w:rPr>
      </w:pPr>
      <w:r>
        <w:rPr>
          <w:rFonts w:ascii="仿宋" w:eastAsia="仿宋" w:hAnsi="仿宋" w:cs="仿宋" w:hint="eastAsia"/>
          <w:sz w:val="32"/>
          <w:szCs w:val="32"/>
        </w:rPr>
        <w:t>通江县诺水河镇楼子小学系财政全额拨款事业单位，编</w:t>
      </w:r>
      <w:r>
        <w:rPr>
          <w:rFonts w:ascii="仿宋" w:eastAsia="仿宋" w:hAnsi="仿宋" w:cs="仿宋" w:hint="eastAsia"/>
          <w:sz w:val="32"/>
          <w:szCs w:val="32"/>
        </w:rPr>
        <w:lastRenderedPageBreak/>
        <w:t>制数28人，2021年末在岗教职工29人（含特岗教师6人），有在校学生149人。2021年决算总支出4万元。</w:t>
      </w:r>
    </w:p>
    <w:p w14:paraId="10DE4998"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3ABA004B"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0CAA204E"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4万元</w:t>
      </w:r>
      <w:r>
        <w:rPr>
          <w:rFonts w:ascii="仿宋" w:eastAsia="仿宋" w:hAnsi="仿宋" w:cs="仿宋" w:hint="eastAsia"/>
          <w:sz w:val="32"/>
          <w:szCs w:val="32"/>
          <w:lang w:val="zh-CN"/>
        </w:rPr>
        <w:t>，开支用于校舍维修</w:t>
      </w:r>
      <w:r>
        <w:rPr>
          <w:rFonts w:ascii="仿宋" w:eastAsia="仿宋" w:hAnsi="仿宋" w:cs="仿宋" w:hint="eastAsia"/>
          <w:sz w:val="32"/>
          <w:szCs w:val="32"/>
        </w:rPr>
        <w:t>、设备采购，</w:t>
      </w:r>
      <w:r>
        <w:rPr>
          <w:rFonts w:ascii="仿宋" w:eastAsia="仿宋" w:hAnsi="仿宋" w:cs="仿宋" w:hint="eastAsia"/>
          <w:sz w:val="32"/>
          <w:szCs w:val="32"/>
          <w:lang w:val="zh-CN"/>
        </w:rPr>
        <w:t>支出依据合规合法，资金支付与预算相符。</w:t>
      </w:r>
    </w:p>
    <w:p w14:paraId="75A608C1" w14:textId="77777777" w:rsidR="005B2396" w:rsidRDefault="00416782">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7DAACBB2"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学校成立了校舍维修、设备采购工作领导小组，制定相关管理制度，建立了工作有计划、实施有方案、日常有监督的管理机制，工作取得了较好的成效，效能得到了提高，获得了社会各界的好评。</w:t>
      </w:r>
    </w:p>
    <w:p w14:paraId="1C5567F9" w14:textId="77777777" w:rsidR="005B2396" w:rsidRDefault="00416782">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13827C20" w14:textId="77777777" w:rsidR="005B2396" w:rsidRDefault="00416782">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实施义教奖补，提高了学校办学水平，产生较好的社会效益，提高了学生及家长的满意度。</w:t>
      </w:r>
    </w:p>
    <w:p w14:paraId="0FE081BD" w14:textId="77777777" w:rsidR="005B2396" w:rsidRDefault="00416782">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32DDE649" w14:textId="77777777" w:rsidR="005B2396" w:rsidRDefault="00416782">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05D841F5" w14:textId="77777777" w:rsidR="005B2396" w:rsidRDefault="005B2396">
      <w:pPr>
        <w:pStyle w:val="Bodytext2"/>
        <w:shd w:val="clear" w:color="auto" w:fill="auto"/>
        <w:snapToGrid w:val="0"/>
        <w:spacing w:before="0" w:after="0" w:line="580" w:lineRule="exact"/>
        <w:jc w:val="both"/>
        <w:rPr>
          <w:rFonts w:ascii="仿宋" w:eastAsia="仿宋" w:hAnsi="仿宋" w:cs="仿宋"/>
          <w:color w:val="000000"/>
          <w:sz w:val="32"/>
          <w:szCs w:val="32"/>
          <w:lang w:bidi="zh-CN"/>
        </w:rPr>
      </w:pPr>
    </w:p>
    <w:p w14:paraId="546719C3" w14:textId="77777777" w:rsidR="005B2396" w:rsidRDefault="005B2396">
      <w:pPr>
        <w:pStyle w:val="Bodytext2"/>
        <w:shd w:val="clear" w:color="auto" w:fill="auto"/>
        <w:snapToGrid w:val="0"/>
        <w:spacing w:before="0" w:after="0" w:line="580" w:lineRule="exact"/>
        <w:jc w:val="both"/>
        <w:rPr>
          <w:rFonts w:ascii="仿宋" w:eastAsia="仿宋" w:hAnsi="仿宋" w:cs="仿宋"/>
          <w:color w:val="000000"/>
          <w:sz w:val="32"/>
          <w:szCs w:val="32"/>
          <w:lang w:bidi="zh-CN"/>
        </w:rPr>
      </w:pPr>
    </w:p>
    <w:p w14:paraId="12542BCE" w14:textId="77777777" w:rsidR="005B2396" w:rsidRDefault="005B2396">
      <w:pPr>
        <w:pStyle w:val="Bodytext2"/>
        <w:shd w:val="clear" w:color="auto" w:fill="auto"/>
        <w:snapToGrid w:val="0"/>
        <w:spacing w:before="0" w:after="0" w:line="580" w:lineRule="exact"/>
        <w:jc w:val="both"/>
        <w:rPr>
          <w:rFonts w:ascii="仿宋" w:eastAsia="仿宋" w:hAnsi="仿宋" w:cs="仿宋"/>
          <w:color w:val="000000"/>
          <w:sz w:val="32"/>
          <w:szCs w:val="32"/>
          <w:lang w:bidi="zh-CN"/>
        </w:rPr>
      </w:pPr>
    </w:p>
    <w:p w14:paraId="422128C5" w14:textId="77777777" w:rsidR="005B2396" w:rsidRDefault="00416782">
      <w:pPr>
        <w:pStyle w:val="a3"/>
        <w:spacing w:before="93"/>
        <w:rPr>
          <w:sz w:val="52"/>
          <w:szCs w:val="52"/>
        </w:rPr>
      </w:pPr>
      <w:r>
        <w:rPr>
          <w:noProof/>
          <w:sz w:val="52"/>
          <w:szCs w:val="52"/>
        </w:rPr>
        <w:drawing>
          <wp:anchor distT="0" distB="0" distL="114300" distR="114300" simplePos="0" relativeHeight="251669504" behindDoc="1" locked="0" layoutInCell="1" allowOverlap="1" wp14:anchorId="24A2C8FB" wp14:editId="14050686">
            <wp:simplePos x="0" y="0"/>
            <wp:positionH relativeFrom="column">
              <wp:posOffset>-9525</wp:posOffset>
            </wp:positionH>
            <wp:positionV relativeFrom="paragraph">
              <wp:posOffset>314325</wp:posOffset>
            </wp:positionV>
            <wp:extent cx="5274310" cy="7315200"/>
            <wp:effectExtent l="19050" t="0" r="2540" b="0"/>
            <wp:wrapNone/>
            <wp:docPr id="334" name="_x0000_s1649" descr="整体支出自评表.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649" descr="整体支出自评表.jpeg"/>
                    <pic:cNvPicPr/>
                  </pic:nvPicPr>
                  <pic:blipFill>
                    <a:blip r:embed="rId29"/>
                    <a:stretch>
                      <a:fillRect/>
                    </a:stretch>
                  </pic:blipFill>
                  <pic:spPr>
                    <a:xfrm>
                      <a:off x="0" y="0"/>
                      <a:ext cx="5274310" cy="7315200"/>
                    </a:xfrm>
                    <a:prstGeom prst="rect">
                      <a:avLst/>
                    </a:prstGeom>
                  </pic:spPr>
                </pic:pic>
              </a:graphicData>
            </a:graphic>
          </wp:anchor>
        </w:drawing>
      </w:r>
    </w:p>
    <w:p w14:paraId="0D25EA7B" w14:textId="77777777" w:rsidR="005B2396" w:rsidRDefault="005B2396">
      <w:pPr>
        <w:spacing w:line="600" w:lineRule="exact"/>
        <w:jc w:val="center"/>
        <w:rPr>
          <w:rFonts w:ascii="黑体" w:eastAsia="黑体" w:hAnsi="黑体"/>
          <w:sz w:val="44"/>
          <w:szCs w:val="44"/>
        </w:rPr>
      </w:pPr>
    </w:p>
    <w:p w14:paraId="02A12D28" w14:textId="77777777" w:rsidR="005B2396" w:rsidRDefault="005B2396">
      <w:pPr>
        <w:spacing w:line="600" w:lineRule="exact"/>
        <w:jc w:val="center"/>
        <w:rPr>
          <w:rFonts w:ascii="黑体" w:eastAsia="黑体" w:hAnsi="黑体"/>
          <w:sz w:val="44"/>
          <w:szCs w:val="44"/>
        </w:rPr>
      </w:pPr>
    </w:p>
    <w:p w14:paraId="7C4DFB0B" w14:textId="77777777" w:rsidR="005B2396" w:rsidRDefault="005B2396">
      <w:pPr>
        <w:spacing w:line="600" w:lineRule="exact"/>
        <w:jc w:val="center"/>
        <w:rPr>
          <w:rFonts w:ascii="黑体" w:eastAsia="黑体" w:hAnsi="黑体"/>
          <w:sz w:val="44"/>
          <w:szCs w:val="44"/>
        </w:rPr>
      </w:pPr>
    </w:p>
    <w:p w14:paraId="56A4D8F2" w14:textId="77777777" w:rsidR="005B2396" w:rsidRDefault="005B2396">
      <w:pPr>
        <w:spacing w:line="600" w:lineRule="exact"/>
        <w:jc w:val="center"/>
        <w:rPr>
          <w:rFonts w:ascii="黑体" w:eastAsia="黑体" w:hAnsi="黑体"/>
          <w:sz w:val="44"/>
          <w:szCs w:val="44"/>
        </w:rPr>
      </w:pPr>
    </w:p>
    <w:p w14:paraId="0D23A7BD" w14:textId="77777777" w:rsidR="005B2396" w:rsidRDefault="005B2396">
      <w:pPr>
        <w:spacing w:line="600" w:lineRule="exact"/>
        <w:jc w:val="center"/>
        <w:rPr>
          <w:rFonts w:ascii="黑体" w:eastAsia="黑体" w:hAnsi="黑体"/>
          <w:sz w:val="44"/>
          <w:szCs w:val="44"/>
        </w:rPr>
      </w:pPr>
    </w:p>
    <w:p w14:paraId="2BE6BFC0" w14:textId="77777777" w:rsidR="005B2396" w:rsidRDefault="005B2396">
      <w:pPr>
        <w:spacing w:line="600" w:lineRule="exact"/>
        <w:jc w:val="center"/>
        <w:rPr>
          <w:rFonts w:ascii="黑体" w:eastAsia="黑体" w:hAnsi="黑体"/>
          <w:sz w:val="44"/>
          <w:szCs w:val="44"/>
        </w:rPr>
      </w:pPr>
    </w:p>
    <w:p w14:paraId="4E56E42B" w14:textId="77777777" w:rsidR="005B2396" w:rsidRDefault="005B2396">
      <w:pPr>
        <w:spacing w:line="600" w:lineRule="exact"/>
        <w:jc w:val="center"/>
        <w:rPr>
          <w:rFonts w:ascii="黑体" w:eastAsia="黑体" w:hAnsi="黑体"/>
          <w:sz w:val="44"/>
          <w:szCs w:val="44"/>
        </w:rPr>
      </w:pPr>
    </w:p>
    <w:p w14:paraId="767C2108" w14:textId="77777777" w:rsidR="005B2396" w:rsidRDefault="005B2396">
      <w:pPr>
        <w:spacing w:line="600" w:lineRule="exact"/>
        <w:jc w:val="center"/>
        <w:rPr>
          <w:rFonts w:ascii="黑体" w:eastAsia="黑体" w:hAnsi="黑体"/>
          <w:sz w:val="44"/>
          <w:szCs w:val="44"/>
        </w:rPr>
      </w:pPr>
    </w:p>
    <w:p w14:paraId="130C20D4" w14:textId="77777777" w:rsidR="005B2396" w:rsidRDefault="005B2396">
      <w:pPr>
        <w:spacing w:line="600" w:lineRule="exact"/>
        <w:jc w:val="center"/>
        <w:rPr>
          <w:rFonts w:ascii="黑体" w:eastAsia="黑体" w:hAnsi="黑体"/>
          <w:sz w:val="44"/>
          <w:szCs w:val="44"/>
        </w:rPr>
      </w:pPr>
    </w:p>
    <w:p w14:paraId="53540E4D" w14:textId="77777777" w:rsidR="005B2396" w:rsidRDefault="005B2396">
      <w:pPr>
        <w:spacing w:line="600" w:lineRule="exact"/>
        <w:jc w:val="center"/>
        <w:rPr>
          <w:rFonts w:ascii="黑体" w:eastAsia="黑体" w:hAnsi="黑体"/>
          <w:sz w:val="44"/>
          <w:szCs w:val="44"/>
        </w:rPr>
      </w:pPr>
    </w:p>
    <w:p w14:paraId="5AB57D08" w14:textId="77777777" w:rsidR="005B2396" w:rsidRDefault="005B2396">
      <w:pPr>
        <w:spacing w:line="600" w:lineRule="exact"/>
        <w:jc w:val="center"/>
        <w:rPr>
          <w:rFonts w:ascii="黑体" w:eastAsia="黑体" w:hAnsi="黑体"/>
          <w:sz w:val="44"/>
          <w:szCs w:val="44"/>
        </w:rPr>
      </w:pPr>
    </w:p>
    <w:p w14:paraId="7F8A8CAB" w14:textId="77777777" w:rsidR="005B2396" w:rsidRDefault="005B2396">
      <w:pPr>
        <w:spacing w:line="600" w:lineRule="exact"/>
        <w:jc w:val="center"/>
        <w:rPr>
          <w:rFonts w:ascii="黑体" w:eastAsia="黑体" w:hAnsi="黑体"/>
          <w:sz w:val="44"/>
          <w:szCs w:val="44"/>
        </w:rPr>
      </w:pPr>
    </w:p>
    <w:p w14:paraId="01438A7D" w14:textId="77777777" w:rsidR="005B2396" w:rsidRDefault="005B2396">
      <w:pPr>
        <w:spacing w:line="600" w:lineRule="exact"/>
        <w:jc w:val="center"/>
        <w:rPr>
          <w:rFonts w:ascii="黑体" w:eastAsia="黑体" w:hAnsi="黑体"/>
          <w:sz w:val="44"/>
          <w:szCs w:val="44"/>
        </w:rPr>
      </w:pPr>
    </w:p>
    <w:p w14:paraId="17249562" w14:textId="77777777" w:rsidR="005B2396" w:rsidRDefault="005B2396">
      <w:pPr>
        <w:spacing w:line="600" w:lineRule="exact"/>
        <w:jc w:val="center"/>
        <w:rPr>
          <w:rFonts w:ascii="黑体" w:eastAsia="黑体" w:hAnsi="黑体"/>
          <w:sz w:val="44"/>
          <w:szCs w:val="44"/>
        </w:rPr>
      </w:pPr>
    </w:p>
    <w:p w14:paraId="71839E60" w14:textId="77777777" w:rsidR="005B2396" w:rsidRDefault="005B2396">
      <w:pPr>
        <w:spacing w:line="600" w:lineRule="exact"/>
        <w:jc w:val="center"/>
        <w:rPr>
          <w:rFonts w:ascii="黑体" w:eastAsia="黑体" w:hAnsi="黑体"/>
          <w:sz w:val="44"/>
          <w:szCs w:val="44"/>
        </w:rPr>
      </w:pPr>
    </w:p>
    <w:p w14:paraId="615FC30B" w14:textId="77777777" w:rsidR="005B2396" w:rsidRDefault="005B2396">
      <w:pPr>
        <w:spacing w:line="600" w:lineRule="exact"/>
        <w:jc w:val="center"/>
        <w:rPr>
          <w:rFonts w:ascii="黑体" w:eastAsia="黑体" w:hAnsi="黑体"/>
          <w:sz w:val="44"/>
          <w:szCs w:val="44"/>
        </w:rPr>
      </w:pPr>
    </w:p>
    <w:p w14:paraId="31CA7076" w14:textId="77777777" w:rsidR="005B2396" w:rsidRDefault="005B2396">
      <w:pPr>
        <w:spacing w:line="600" w:lineRule="exact"/>
        <w:jc w:val="center"/>
        <w:rPr>
          <w:rFonts w:ascii="黑体" w:eastAsia="黑体" w:hAnsi="黑体"/>
          <w:sz w:val="44"/>
          <w:szCs w:val="44"/>
        </w:rPr>
      </w:pPr>
    </w:p>
    <w:p w14:paraId="3E49352F" w14:textId="77777777" w:rsidR="005B2396" w:rsidRDefault="005B2396">
      <w:pPr>
        <w:spacing w:line="600" w:lineRule="exact"/>
        <w:jc w:val="center"/>
        <w:rPr>
          <w:rFonts w:ascii="黑体" w:eastAsia="黑体" w:hAnsi="黑体"/>
          <w:sz w:val="44"/>
          <w:szCs w:val="44"/>
        </w:rPr>
      </w:pPr>
    </w:p>
    <w:p w14:paraId="198A2F82" w14:textId="77777777" w:rsidR="005B2396" w:rsidRDefault="005B2396">
      <w:pPr>
        <w:spacing w:line="600" w:lineRule="exact"/>
        <w:jc w:val="center"/>
        <w:rPr>
          <w:rFonts w:ascii="黑体" w:eastAsia="黑体" w:hAnsi="黑体"/>
          <w:sz w:val="44"/>
          <w:szCs w:val="44"/>
        </w:rPr>
      </w:pPr>
    </w:p>
    <w:p w14:paraId="654D4320" w14:textId="77777777" w:rsidR="005B2396" w:rsidRDefault="005B2396">
      <w:pPr>
        <w:spacing w:line="600" w:lineRule="exact"/>
        <w:jc w:val="center"/>
        <w:outlineLvl w:val="0"/>
        <w:rPr>
          <w:rFonts w:ascii="黑体" w:eastAsia="黑体" w:hAnsi="黑体"/>
          <w:sz w:val="44"/>
          <w:szCs w:val="44"/>
        </w:rPr>
      </w:pPr>
      <w:bookmarkStart w:id="72" w:name="_Toc16669"/>
    </w:p>
    <w:p w14:paraId="6015059B" w14:textId="77777777" w:rsidR="005B2396" w:rsidRDefault="005B2396">
      <w:pPr>
        <w:spacing w:line="600" w:lineRule="exact"/>
        <w:jc w:val="center"/>
        <w:outlineLvl w:val="0"/>
        <w:rPr>
          <w:rFonts w:ascii="黑体" w:eastAsia="黑体" w:hAnsi="黑体"/>
          <w:sz w:val="44"/>
          <w:szCs w:val="44"/>
        </w:rPr>
      </w:pPr>
    </w:p>
    <w:p w14:paraId="2184E320" w14:textId="77777777" w:rsidR="005B2396" w:rsidRDefault="00416782">
      <w:pPr>
        <w:spacing w:line="600" w:lineRule="exact"/>
        <w:jc w:val="center"/>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五部分附表</w:t>
      </w:r>
      <w:bookmarkStart w:id="73" w:name="_Toc15396619"/>
      <w:bookmarkEnd w:id="68"/>
      <w:bookmarkEnd w:id="71"/>
      <w:bookmarkEnd w:id="72"/>
    </w:p>
    <w:p w14:paraId="020A17F9" w14:textId="77777777" w:rsidR="005B2396" w:rsidRDefault="005B2396">
      <w:pPr>
        <w:pStyle w:val="21"/>
        <w:spacing w:before="0" w:after="0" w:line="640" w:lineRule="exact"/>
        <w:rPr>
          <w:rFonts w:ascii="仿宋" w:eastAsia="仿宋" w:hAnsi="仿宋"/>
          <w:b w:val="0"/>
        </w:rPr>
      </w:pPr>
      <w:bookmarkStart w:id="74" w:name="_Toc15338"/>
    </w:p>
    <w:p w14:paraId="58465AA9" w14:textId="77777777" w:rsidR="005B2396" w:rsidRDefault="00416782">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73"/>
      <w:bookmarkEnd w:id="74"/>
    </w:p>
    <w:p w14:paraId="1E10EFDF" w14:textId="77777777" w:rsidR="005B2396" w:rsidRDefault="00416782">
      <w:pPr>
        <w:pStyle w:val="21"/>
        <w:spacing w:before="0" w:after="0" w:line="640" w:lineRule="exact"/>
        <w:rPr>
          <w:rFonts w:ascii="仿宋" w:eastAsia="仿宋" w:hAnsi="仿宋"/>
        </w:rPr>
      </w:pPr>
      <w:bookmarkStart w:id="75" w:name="_Toc15396620"/>
      <w:bookmarkStart w:id="76" w:name="_Toc1195"/>
      <w:r w:rsidRPr="005341C7">
        <w:rPr>
          <w:rFonts w:ascii="仿宋" w:eastAsia="仿宋" w:hAnsi="仿宋" w:hint="eastAsia"/>
          <w:b w:val="0"/>
          <w:u w:val="thick" w:color="FFB03A"/>
          <w:shd w:val="clear" w:color="auto" w:fill="FFEFD8"/>
        </w:rPr>
        <w:t>二、</w:t>
      </w:r>
      <w:r>
        <w:rPr>
          <w:rFonts w:ascii="仿宋" w:eastAsia="仿宋" w:hAnsi="仿宋" w:hint="eastAsia"/>
          <w:b w:val="0"/>
        </w:rPr>
        <w:t>收</w:t>
      </w:r>
      <w:r>
        <w:rPr>
          <w:rStyle w:val="2Char"/>
          <w:rFonts w:ascii="仿宋" w:eastAsia="仿宋" w:hAnsi="仿宋" w:hint="eastAsia"/>
        </w:rPr>
        <w:t>入决算表</w:t>
      </w:r>
      <w:bookmarkEnd w:id="75"/>
      <w:bookmarkEnd w:id="76"/>
    </w:p>
    <w:p w14:paraId="0ACF0CC4" w14:textId="77777777" w:rsidR="005B2396" w:rsidRDefault="00416782">
      <w:pPr>
        <w:pStyle w:val="21"/>
        <w:spacing w:before="0" w:after="0" w:line="640" w:lineRule="exact"/>
        <w:rPr>
          <w:rFonts w:ascii="仿宋" w:eastAsia="仿宋" w:hAnsi="仿宋"/>
        </w:rPr>
      </w:pPr>
      <w:bookmarkStart w:id="77" w:name="_Toc15396621"/>
      <w:bookmarkStart w:id="78" w:name="_Toc3233"/>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77"/>
      <w:bookmarkEnd w:id="78"/>
    </w:p>
    <w:p w14:paraId="44296B02" w14:textId="77777777" w:rsidR="005B2396" w:rsidRDefault="00416782">
      <w:pPr>
        <w:pStyle w:val="21"/>
        <w:spacing w:before="0" w:after="0" w:line="640" w:lineRule="exact"/>
        <w:rPr>
          <w:rFonts w:ascii="仿宋" w:eastAsia="仿宋" w:hAnsi="仿宋"/>
          <w:b w:val="0"/>
        </w:rPr>
      </w:pPr>
      <w:bookmarkStart w:id="79" w:name="_Toc15396622"/>
      <w:bookmarkStart w:id="80" w:name="_Toc25859"/>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79"/>
      <w:bookmarkEnd w:id="80"/>
    </w:p>
    <w:p w14:paraId="03FB0139" w14:textId="77777777" w:rsidR="005B2396" w:rsidRDefault="00416782">
      <w:pPr>
        <w:pStyle w:val="21"/>
        <w:spacing w:before="0" w:after="0" w:line="640" w:lineRule="exact"/>
        <w:rPr>
          <w:rStyle w:val="2Char"/>
          <w:rFonts w:ascii="仿宋" w:eastAsia="仿宋" w:hAnsi="仿宋"/>
        </w:rPr>
      </w:pPr>
      <w:bookmarkStart w:id="81" w:name="_Toc15396623"/>
      <w:bookmarkStart w:id="82" w:name="_Toc1598"/>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83" w:name="_Toc15396624"/>
      <w:bookmarkEnd w:id="81"/>
      <w:bookmarkEnd w:id="82"/>
    </w:p>
    <w:p w14:paraId="4F6AA4D9" w14:textId="77777777" w:rsidR="005B2396" w:rsidRDefault="00416782">
      <w:pPr>
        <w:pStyle w:val="21"/>
        <w:spacing w:before="0" w:after="0" w:line="640" w:lineRule="exact"/>
        <w:rPr>
          <w:rFonts w:ascii="仿宋" w:eastAsia="仿宋" w:hAnsi="仿宋"/>
        </w:rPr>
      </w:pPr>
      <w:bookmarkStart w:id="84" w:name="_Toc29147"/>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83"/>
      <w:bookmarkEnd w:id="84"/>
    </w:p>
    <w:p w14:paraId="4942FB10" w14:textId="77777777" w:rsidR="005B2396" w:rsidRDefault="00416782">
      <w:pPr>
        <w:pStyle w:val="21"/>
        <w:spacing w:before="0" w:after="0" w:line="640" w:lineRule="exact"/>
        <w:rPr>
          <w:rFonts w:ascii="仿宋" w:eastAsia="仿宋" w:hAnsi="仿宋"/>
        </w:rPr>
      </w:pPr>
      <w:bookmarkStart w:id="85" w:name="_Toc15396625"/>
      <w:bookmarkStart w:id="86" w:name="_Toc5579"/>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85"/>
      <w:bookmarkEnd w:id="86"/>
    </w:p>
    <w:p w14:paraId="29A673AC" w14:textId="77777777" w:rsidR="005B2396" w:rsidRDefault="00416782">
      <w:pPr>
        <w:pStyle w:val="21"/>
        <w:spacing w:before="0" w:after="0" w:line="640" w:lineRule="exact"/>
        <w:rPr>
          <w:rFonts w:ascii="仿宋" w:eastAsia="仿宋" w:hAnsi="仿宋"/>
        </w:rPr>
      </w:pPr>
      <w:bookmarkStart w:id="87" w:name="_Toc15396626"/>
      <w:bookmarkStart w:id="88" w:name="_Toc14227"/>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87"/>
      <w:bookmarkEnd w:id="88"/>
    </w:p>
    <w:p w14:paraId="71B065AC" w14:textId="77777777" w:rsidR="005B2396" w:rsidRDefault="00416782">
      <w:pPr>
        <w:pStyle w:val="21"/>
        <w:spacing w:before="0" w:after="0" w:line="640" w:lineRule="exact"/>
        <w:rPr>
          <w:rFonts w:ascii="仿宋" w:eastAsia="仿宋" w:hAnsi="仿宋"/>
        </w:rPr>
      </w:pPr>
      <w:bookmarkStart w:id="89" w:name="_Toc15396627"/>
      <w:bookmarkStart w:id="90" w:name="_Toc9120"/>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89"/>
      <w:bookmarkEnd w:id="90"/>
    </w:p>
    <w:p w14:paraId="17396FAC" w14:textId="77777777" w:rsidR="005B2396" w:rsidRDefault="00416782">
      <w:pPr>
        <w:pStyle w:val="21"/>
        <w:spacing w:before="0" w:after="0" w:line="640" w:lineRule="exact"/>
        <w:rPr>
          <w:rFonts w:ascii="仿宋" w:eastAsia="仿宋" w:hAnsi="仿宋"/>
        </w:rPr>
      </w:pPr>
      <w:bookmarkStart w:id="91" w:name="_Toc15396628"/>
      <w:bookmarkStart w:id="92" w:name="_Toc15547"/>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91"/>
      <w:bookmarkEnd w:id="92"/>
    </w:p>
    <w:p w14:paraId="117DDA73" w14:textId="77777777" w:rsidR="005B2396" w:rsidRDefault="00416782">
      <w:pPr>
        <w:pStyle w:val="21"/>
        <w:spacing w:before="0" w:after="0" w:line="640" w:lineRule="exact"/>
        <w:rPr>
          <w:rFonts w:ascii="仿宋" w:eastAsia="仿宋" w:hAnsi="仿宋"/>
        </w:rPr>
      </w:pPr>
      <w:bookmarkStart w:id="93" w:name="_Toc15396629"/>
      <w:bookmarkStart w:id="94" w:name="_Toc9564"/>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93"/>
      <w:bookmarkEnd w:id="94"/>
    </w:p>
    <w:p w14:paraId="243233C3" w14:textId="77777777" w:rsidR="005B2396" w:rsidRDefault="00416782">
      <w:pPr>
        <w:pStyle w:val="21"/>
        <w:spacing w:before="0" w:after="0" w:line="640" w:lineRule="exact"/>
        <w:rPr>
          <w:rFonts w:ascii="仿宋" w:eastAsia="仿宋" w:hAnsi="仿宋"/>
        </w:rPr>
      </w:pPr>
      <w:bookmarkStart w:id="95" w:name="_Toc15396630"/>
      <w:bookmarkStart w:id="96" w:name="_Toc11408"/>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95"/>
      <w:bookmarkEnd w:id="96"/>
    </w:p>
    <w:p w14:paraId="34F88C58" w14:textId="77777777" w:rsidR="005B2396" w:rsidRDefault="00416782">
      <w:pPr>
        <w:pStyle w:val="21"/>
        <w:spacing w:before="0" w:after="0" w:line="640" w:lineRule="exact"/>
        <w:rPr>
          <w:rStyle w:val="2Char"/>
          <w:rFonts w:ascii="仿宋" w:eastAsia="仿宋" w:hAnsi="仿宋"/>
        </w:rPr>
      </w:pPr>
      <w:bookmarkStart w:id="97" w:name="_Toc15396631"/>
      <w:bookmarkStart w:id="98" w:name="_Toc31962"/>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w:t>
      </w:r>
      <w:r>
        <w:rPr>
          <w:rFonts w:ascii="仿宋" w:eastAsia="仿宋" w:hAnsi="仿宋" w:hint="eastAsia"/>
          <w:b w:val="0"/>
          <w:bCs w:val="0"/>
        </w:rPr>
        <w:t>经营</w:t>
      </w:r>
      <w:r>
        <w:rPr>
          <w:rStyle w:val="2Char"/>
          <w:rFonts w:ascii="仿宋" w:eastAsia="仿宋" w:hAnsi="仿宋" w:hint="eastAsia"/>
        </w:rPr>
        <w:t>预算</w:t>
      </w:r>
      <w:r>
        <w:rPr>
          <w:rFonts w:ascii="仿宋" w:eastAsia="仿宋" w:hAnsi="仿宋" w:hint="eastAsia"/>
          <w:b w:val="0"/>
          <w:bCs w:val="0"/>
        </w:rPr>
        <w:t>财政拨款收入支出决算表</w:t>
      </w:r>
      <w:bookmarkEnd w:id="97"/>
      <w:bookmarkEnd w:id="98"/>
    </w:p>
    <w:p w14:paraId="3E2CD0E7" w14:textId="77777777" w:rsidR="005B2396" w:rsidRDefault="00416782">
      <w:pPr>
        <w:spacing w:line="640" w:lineRule="exact"/>
        <w:rPr>
          <w:rFonts w:eastAsia="仿宋"/>
          <w:sz w:val="32"/>
          <w:szCs w:val="32"/>
        </w:rPr>
      </w:pPr>
      <w:bookmarkStart w:id="99" w:name="_Toc7865"/>
      <w:r>
        <w:rPr>
          <w:rStyle w:val="2Char"/>
          <w:rFonts w:ascii="仿宋" w:eastAsia="仿宋" w:hAnsi="仿宋" w:hint="eastAsia"/>
          <w:b w:val="0"/>
          <w:bCs w:val="0"/>
        </w:rPr>
        <w:t>十四、国</w:t>
      </w:r>
      <w:r w:rsidRPr="00C30A11">
        <w:rPr>
          <w:rStyle w:val="2Char"/>
          <w:rFonts w:ascii="仿宋" w:eastAsia="仿宋" w:hAnsi="仿宋" w:hint="eastAsia"/>
          <w:b w:val="0"/>
          <w:bCs w:val="0"/>
        </w:rPr>
        <w:t>有资本</w:t>
      </w:r>
      <w:r w:rsidRPr="00C30A11">
        <w:rPr>
          <w:rFonts w:ascii="仿宋" w:eastAsia="仿宋" w:hAnsi="仿宋" w:hint="eastAsia"/>
          <w:sz w:val="32"/>
          <w:szCs w:val="32"/>
        </w:rPr>
        <w:t>经营</w:t>
      </w:r>
      <w:r w:rsidRPr="00C30A11">
        <w:rPr>
          <w:rStyle w:val="2Char"/>
          <w:rFonts w:ascii="仿宋" w:eastAsia="仿宋" w:hAnsi="仿宋" w:hint="eastAsia"/>
          <w:b w:val="0"/>
          <w:bCs w:val="0"/>
        </w:rPr>
        <w:t>预算</w:t>
      </w:r>
      <w:r w:rsidRPr="00C30A11">
        <w:rPr>
          <w:rFonts w:ascii="仿宋" w:eastAsia="仿宋" w:hAnsi="仿宋" w:hint="eastAsia"/>
          <w:sz w:val="32"/>
          <w:szCs w:val="32"/>
        </w:rPr>
        <w:t>财政拨款支出决算表</w:t>
      </w:r>
      <w:bookmarkEnd w:id="99"/>
    </w:p>
    <w:sectPr w:rsidR="005B2396" w:rsidSect="00651ED5">
      <w:headerReference w:type="default" r:id="rId30"/>
      <w:footerReference w:type="default" r:id="rId3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9F27" w14:textId="77777777" w:rsidR="00EE7B04" w:rsidRDefault="00EE7B04" w:rsidP="005B2396">
      <w:r>
        <w:separator/>
      </w:r>
    </w:p>
  </w:endnote>
  <w:endnote w:type="continuationSeparator" w:id="0">
    <w:p w14:paraId="2AE8B10B" w14:textId="77777777" w:rsidR="00EE7B04" w:rsidRDefault="00EE7B04" w:rsidP="005B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BB05" w14:textId="77777777" w:rsidR="005B2396" w:rsidRDefault="00000000">
    <w:pPr>
      <w:pStyle w:val="1"/>
    </w:pPr>
    <w:r>
      <w:pict w14:anchorId="4F9148F0">
        <v:shapetype id="_x0000_t202" coordsize="21600,21600" o:spt="202" path="m,l,21600r21600,l21600,xe">
          <v:stroke joinstyle="miter"/>
          <v:path gradientshapeok="t" o:connecttype="rect"/>
        </v:shapetype>
        <v:shape id="_x0000_s1641" type="#_x0000_t202" style="position:absolute;margin-left:300.8pt;margin-top:0;width:2in;height:2in;z-index:251659264;mso-wrap-style:none;mso-position-horizontal:right;mso-position-horizontal-relative:margin" filled="f" stroked="f" strokeweight=".5pt">
          <v:textbox style="mso-fit-shape-to-text:t" inset="0,0,0,0">
            <w:txbxContent>
              <w:p w14:paraId="2EF7E87B" w14:textId="77777777" w:rsidR="005B2396" w:rsidRDefault="005B2396">
                <w:pPr>
                  <w:pStyle w:val="1"/>
                </w:pPr>
                <w:r>
                  <w:fldChar w:fldCharType="begin"/>
                </w:r>
                <w:r w:rsidR="00416782">
                  <w:instrText xml:space="preserve"> PAGE  \* MERGEFORMAT </w:instrText>
                </w:r>
                <w:r>
                  <w:fldChar w:fldCharType="separate"/>
                </w:r>
                <w:r w:rsidR="007E7A84">
                  <w:rPr>
                    <w:noProof/>
                  </w:rPr>
                  <w:t>2</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AD68" w14:textId="77777777" w:rsidR="005B2396" w:rsidRDefault="00000000">
    <w:pPr>
      <w:pStyle w:val="1"/>
      <w:jc w:val="center"/>
    </w:pPr>
    <w:r>
      <w:pict w14:anchorId="13A7FF40">
        <v:shapetype id="_x0000_t202" coordsize="21600,21600" o:spt="202" path="m,l,21600r21600,l21600,xe">
          <v:stroke joinstyle="miter"/>
          <v:path gradientshapeok="t" o:connecttype="rect"/>
        </v:shapetype>
        <v:shape id="_x0000_s1650" type="#_x0000_t202" style="position:absolute;left:0;text-align:left;margin-left:300.8pt;margin-top:0;width:2in;height:2in;z-index:251661312;mso-wrap-style:none;mso-position-horizontal:right;mso-position-horizontal-relative:margin" filled="f" stroked="f" strokeweight=".5pt">
          <v:textbox style="mso-fit-shape-to-text:t" inset="0,0,0,0">
            <w:txbxContent>
              <w:sdt>
                <w:sdtPr>
                  <w:id w:val="-1994781956"/>
                </w:sdtPr>
                <w:sdtContent>
                  <w:p w14:paraId="19859192" w14:textId="77777777" w:rsidR="005B2396" w:rsidRDefault="005B2396">
                    <w:pPr>
                      <w:pStyle w:val="1"/>
                      <w:jc w:val="center"/>
                    </w:pPr>
                    <w:r>
                      <w:fldChar w:fldCharType="begin"/>
                    </w:r>
                    <w:r w:rsidR="00416782">
                      <w:instrText>PAGE   \* MERGEFORMAT</w:instrText>
                    </w:r>
                    <w:r>
                      <w:fldChar w:fldCharType="separate"/>
                    </w:r>
                    <w:r w:rsidR="0032509B" w:rsidRPr="0032509B">
                      <w:rPr>
                        <w:noProof/>
                        <w:lang w:val="zh-CN"/>
                      </w:rPr>
                      <w:t>29</w:t>
                    </w:r>
                    <w:r>
                      <w:rPr>
                        <w:lang w:val="zh-CN"/>
                      </w:rPr>
                      <w:fldChar w:fldCharType="end"/>
                    </w:r>
                  </w:p>
                </w:sdtContent>
              </w:sdt>
              <w:p w14:paraId="342E421E" w14:textId="77777777" w:rsidR="005B2396" w:rsidRDefault="005B2396">
                <w:pPr>
                  <w:pStyle w:val="a3"/>
                  <w:spacing w:before="72"/>
                </w:pPr>
              </w:p>
            </w:txbxContent>
          </v:textbox>
          <w10:wrap anchorx="margin"/>
        </v:shape>
      </w:pict>
    </w:r>
  </w:p>
  <w:p w14:paraId="38783A9C" w14:textId="77777777" w:rsidR="005B2396" w:rsidRDefault="005B2396">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0525" w14:textId="77777777" w:rsidR="00EE7B04" w:rsidRDefault="00EE7B04" w:rsidP="005B2396">
      <w:r>
        <w:separator/>
      </w:r>
    </w:p>
  </w:footnote>
  <w:footnote w:type="continuationSeparator" w:id="0">
    <w:p w14:paraId="5DFB1469" w14:textId="77777777" w:rsidR="00EE7B04" w:rsidRDefault="00EE7B04" w:rsidP="005B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12AC" w14:textId="77777777" w:rsidR="005B2396" w:rsidRDefault="005B2396">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404"/>
    <w:multiLevelType w:val="singleLevel"/>
    <w:tmpl w:val="E3D4CF0A"/>
    <w:lvl w:ilvl="0">
      <w:start w:val="9"/>
      <w:numFmt w:val="chineseCounting"/>
      <w:suff w:val="nothing"/>
      <w:lvlText w:val="%1、"/>
      <w:lvlJc w:val="left"/>
      <w:rPr>
        <w:rFonts w:hint="eastAsia"/>
      </w:rPr>
    </w:lvl>
  </w:abstractNum>
  <w:abstractNum w:abstractNumId="1" w15:restartNumberingAfterBreak="0">
    <w:nsid w:val="0B892EA4"/>
    <w:multiLevelType w:val="multilevel"/>
    <w:tmpl w:val="1A2699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1FA81891"/>
    <w:multiLevelType w:val="multilevel"/>
    <w:tmpl w:val="32ECE9D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248372E9"/>
    <w:multiLevelType w:val="multilevel"/>
    <w:tmpl w:val="39BAFBA8"/>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29D33D29"/>
    <w:multiLevelType w:val="multilevel"/>
    <w:tmpl w:val="0F7A3F7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3CCF233A"/>
    <w:multiLevelType w:val="singleLevel"/>
    <w:tmpl w:val="1F600D06"/>
    <w:lvl w:ilvl="0">
      <w:start w:val="3"/>
      <w:numFmt w:val="chineseCounting"/>
      <w:suff w:val="space"/>
      <w:lvlText w:val="第%1部分"/>
      <w:lvlJc w:val="left"/>
      <w:rPr>
        <w:rFonts w:ascii="黑体" w:eastAsia="黑体" w:hAnsi="黑体" w:cs="黑体" w:hint="eastAsia"/>
        <w:sz w:val="44"/>
        <w:szCs w:val="44"/>
      </w:rPr>
    </w:lvl>
  </w:abstractNum>
  <w:abstractNum w:abstractNumId="6" w15:restartNumberingAfterBreak="0">
    <w:nsid w:val="48BC0AF8"/>
    <w:multiLevelType w:val="multilevel"/>
    <w:tmpl w:val="E3F606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52793E16"/>
    <w:multiLevelType w:val="singleLevel"/>
    <w:tmpl w:val="1820E48C"/>
    <w:lvl w:ilvl="0">
      <w:start w:val="1"/>
      <w:numFmt w:val="chineseCounting"/>
      <w:suff w:val="space"/>
      <w:lvlText w:val="第%1部分"/>
      <w:lvlJc w:val="left"/>
      <w:rPr>
        <w:rFonts w:hint="eastAsia"/>
      </w:rPr>
    </w:lvl>
  </w:abstractNum>
  <w:abstractNum w:abstractNumId="8" w15:restartNumberingAfterBreak="0">
    <w:nsid w:val="564D18F3"/>
    <w:multiLevelType w:val="multilevel"/>
    <w:tmpl w:val="D0EC91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6AD121B5"/>
    <w:multiLevelType w:val="multilevel"/>
    <w:tmpl w:val="C864564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6C8D3B06"/>
    <w:multiLevelType w:val="multilevel"/>
    <w:tmpl w:val="22F435C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7B525C4E"/>
    <w:multiLevelType w:val="singleLevel"/>
    <w:tmpl w:val="E44003A6"/>
    <w:lvl w:ilvl="0">
      <w:start w:val="5"/>
      <w:numFmt w:val="chineseCounting"/>
      <w:suff w:val="nothing"/>
      <w:lvlText w:val="%1、"/>
      <w:lvlJc w:val="left"/>
      <w:rPr>
        <w:rFonts w:hint="eastAsia"/>
      </w:rPr>
    </w:lvl>
  </w:abstractNum>
  <w:abstractNum w:abstractNumId="12" w15:restartNumberingAfterBreak="0">
    <w:nsid w:val="7DCF3DB4"/>
    <w:multiLevelType w:val="multilevel"/>
    <w:tmpl w:val="E3641A5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1782263217">
    <w:abstractNumId w:val="9"/>
  </w:num>
  <w:num w:numId="2" w16cid:durableId="2096003261">
    <w:abstractNumId w:val="4"/>
  </w:num>
  <w:num w:numId="3" w16cid:durableId="1622760034">
    <w:abstractNumId w:val="12"/>
  </w:num>
  <w:num w:numId="4" w16cid:durableId="277689274">
    <w:abstractNumId w:val="8"/>
  </w:num>
  <w:num w:numId="5" w16cid:durableId="1639071662">
    <w:abstractNumId w:val="2"/>
  </w:num>
  <w:num w:numId="6" w16cid:durableId="1768967071">
    <w:abstractNumId w:val="6"/>
  </w:num>
  <w:num w:numId="7" w16cid:durableId="842932306">
    <w:abstractNumId w:val="10"/>
  </w:num>
  <w:num w:numId="8" w16cid:durableId="298000796">
    <w:abstractNumId w:val="7"/>
  </w:num>
  <w:num w:numId="9" w16cid:durableId="27025359">
    <w:abstractNumId w:val="5"/>
  </w:num>
  <w:num w:numId="10" w16cid:durableId="1131099356">
    <w:abstractNumId w:val="1"/>
  </w:num>
  <w:num w:numId="11" w16cid:durableId="1448349874">
    <w:abstractNumId w:val="11"/>
  </w:num>
  <w:num w:numId="12" w16cid:durableId="1853832843">
    <w:abstractNumId w:val="3"/>
  </w:num>
  <w:num w:numId="13" w16cid:durableId="124237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zM0MDYxOWQzNGNhOTg1YTFlNjY5ZDIzYjNkZDhhZWEifQ=="/>
  </w:docVars>
  <w:rsids>
    <w:rsidRoot w:val="005B2396"/>
    <w:rsid w:val="0032509B"/>
    <w:rsid w:val="00416782"/>
    <w:rsid w:val="005341C7"/>
    <w:rsid w:val="005B2396"/>
    <w:rsid w:val="007E7A84"/>
    <w:rsid w:val="00EE7B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D8249"/>
  <w15:docId w15:val="{D8CA41A7-A6BA-4970-978C-D5FC6FFD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E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651ED5"/>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651ED5"/>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651ED5"/>
    <w:pPr>
      <w:keepNext/>
      <w:keepLines/>
      <w:spacing w:before="260" w:after="260" w:line="416" w:lineRule="auto"/>
      <w:outlineLvl w:val="2"/>
    </w:pPr>
    <w:rPr>
      <w:b/>
      <w:bCs/>
      <w:sz w:val="32"/>
      <w:szCs w:val="32"/>
    </w:rPr>
  </w:style>
  <w:style w:type="paragraph" w:styleId="a3">
    <w:name w:val="Body Text"/>
    <w:basedOn w:val="a"/>
    <w:uiPriority w:val="99"/>
    <w:qFormat/>
    <w:rsid w:val="00651ED5"/>
    <w:pPr>
      <w:spacing w:beforeLines="30"/>
    </w:pPr>
    <w:rPr>
      <w:rFonts w:ascii="仿宋_GB2312" w:eastAsia="仿宋_GB2312"/>
      <w:kern w:val="0"/>
      <w:sz w:val="30"/>
    </w:rPr>
  </w:style>
  <w:style w:type="paragraph" w:customStyle="1" w:styleId="TOC31">
    <w:name w:val="TOC 31"/>
    <w:basedOn w:val="a"/>
    <w:next w:val="a"/>
    <w:uiPriority w:val="39"/>
    <w:unhideWhenUsed/>
    <w:qFormat/>
    <w:rsid w:val="00651ED5"/>
    <w:pPr>
      <w:tabs>
        <w:tab w:val="right" w:leader="dot" w:pos="8296"/>
      </w:tabs>
      <w:ind w:leftChars="400" w:left="840"/>
    </w:pPr>
  </w:style>
  <w:style w:type="paragraph" w:styleId="a4">
    <w:name w:val="Balloon Text"/>
    <w:basedOn w:val="a"/>
    <w:uiPriority w:val="99"/>
    <w:semiHidden/>
    <w:unhideWhenUsed/>
    <w:qFormat/>
    <w:rsid w:val="00651ED5"/>
    <w:rPr>
      <w:sz w:val="18"/>
      <w:szCs w:val="18"/>
    </w:rPr>
  </w:style>
  <w:style w:type="paragraph" w:customStyle="1" w:styleId="1">
    <w:name w:val="页脚1"/>
    <w:basedOn w:val="a"/>
    <w:uiPriority w:val="99"/>
    <w:qFormat/>
    <w:rsid w:val="00651ED5"/>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651ED5"/>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651ED5"/>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651ED5"/>
    <w:pPr>
      <w:tabs>
        <w:tab w:val="right" w:leader="dot" w:pos="8296"/>
      </w:tabs>
      <w:ind w:leftChars="200" w:left="420"/>
    </w:pPr>
  </w:style>
  <w:style w:type="character" w:styleId="a5">
    <w:name w:val="Strong"/>
    <w:basedOn w:val="a0"/>
    <w:uiPriority w:val="99"/>
    <w:qFormat/>
    <w:rsid w:val="00651ED5"/>
    <w:rPr>
      <w:b/>
    </w:rPr>
  </w:style>
  <w:style w:type="character" w:styleId="a6">
    <w:name w:val="Hyperlink"/>
    <w:basedOn w:val="a0"/>
    <w:uiPriority w:val="99"/>
    <w:unhideWhenUsed/>
    <w:qFormat/>
    <w:rsid w:val="00651ED5"/>
    <w:rPr>
      <w:color w:val="0000FF" w:themeColor="hyperlink"/>
      <w:u w:val="single"/>
    </w:rPr>
  </w:style>
  <w:style w:type="character" w:customStyle="1" w:styleId="HeaderChar">
    <w:name w:val="Header Char"/>
    <w:basedOn w:val="a0"/>
    <w:uiPriority w:val="99"/>
    <w:semiHidden/>
    <w:qFormat/>
    <w:rsid w:val="00651ED5"/>
    <w:rPr>
      <w:rFonts w:ascii="Times New Roman" w:hAnsi="Times New Roman"/>
      <w:sz w:val="18"/>
      <w:szCs w:val="18"/>
    </w:rPr>
  </w:style>
  <w:style w:type="character" w:customStyle="1" w:styleId="Char">
    <w:name w:val="页眉 Char"/>
    <w:uiPriority w:val="99"/>
    <w:semiHidden/>
    <w:qFormat/>
    <w:locked/>
    <w:rsid w:val="00651ED5"/>
    <w:rPr>
      <w:sz w:val="18"/>
    </w:rPr>
  </w:style>
  <w:style w:type="character" w:customStyle="1" w:styleId="FooterChar">
    <w:name w:val="Footer Char"/>
    <w:basedOn w:val="a0"/>
    <w:uiPriority w:val="99"/>
    <w:semiHidden/>
    <w:qFormat/>
    <w:rsid w:val="00651ED5"/>
    <w:rPr>
      <w:rFonts w:ascii="Times New Roman" w:hAnsi="Times New Roman"/>
      <w:sz w:val="18"/>
      <w:szCs w:val="18"/>
    </w:rPr>
  </w:style>
  <w:style w:type="character" w:customStyle="1" w:styleId="Char0">
    <w:name w:val="页脚 Char"/>
    <w:uiPriority w:val="99"/>
    <w:qFormat/>
    <w:locked/>
    <w:rsid w:val="00651ED5"/>
    <w:rPr>
      <w:sz w:val="18"/>
    </w:rPr>
  </w:style>
  <w:style w:type="character" w:customStyle="1" w:styleId="BodyTextChar">
    <w:name w:val="Body Text Char"/>
    <w:basedOn w:val="a0"/>
    <w:uiPriority w:val="99"/>
    <w:semiHidden/>
    <w:qFormat/>
    <w:rsid w:val="00651ED5"/>
    <w:rPr>
      <w:rFonts w:ascii="Times New Roman" w:hAnsi="Times New Roman"/>
      <w:szCs w:val="24"/>
    </w:rPr>
  </w:style>
  <w:style w:type="character" w:customStyle="1" w:styleId="Char1">
    <w:name w:val="正文文本 Char"/>
    <w:uiPriority w:val="99"/>
    <w:qFormat/>
    <w:locked/>
    <w:rsid w:val="00651ED5"/>
    <w:rPr>
      <w:rFonts w:ascii="仿宋_GB2312" w:eastAsia="仿宋_GB2312" w:hAnsi="Times New Roman"/>
      <w:sz w:val="24"/>
    </w:rPr>
  </w:style>
  <w:style w:type="paragraph" w:customStyle="1" w:styleId="Default">
    <w:name w:val="Default"/>
    <w:uiPriority w:val="99"/>
    <w:qFormat/>
    <w:rsid w:val="00651ED5"/>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651ED5"/>
    <w:pPr>
      <w:ind w:firstLineChars="200" w:firstLine="420"/>
    </w:pPr>
  </w:style>
  <w:style w:type="character" w:customStyle="1" w:styleId="1Char">
    <w:name w:val="标题 1 Char"/>
    <w:basedOn w:val="a0"/>
    <w:link w:val="11"/>
    <w:uiPriority w:val="9"/>
    <w:qFormat/>
    <w:rsid w:val="00651ED5"/>
    <w:rPr>
      <w:rFonts w:ascii="Times New Roman" w:hAnsi="Times New Roman"/>
      <w:b/>
      <w:bCs/>
      <w:kern w:val="44"/>
      <w:sz w:val="44"/>
      <w:szCs w:val="44"/>
    </w:rPr>
  </w:style>
  <w:style w:type="character" w:customStyle="1" w:styleId="2Char">
    <w:name w:val="标题 2 Char"/>
    <w:basedOn w:val="a0"/>
    <w:link w:val="21"/>
    <w:uiPriority w:val="9"/>
    <w:qFormat/>
    <w:rsid w:val="00651ED5"/>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651ED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651ED5"/>
    <w:rPr>
      <w:rFonts w:ascii="Times New Roman" w:hAnsi="Times New Roman"/>
      <w:kern w:val="2"/>
      <w:sz w:val="18"/>
      <w:szCs w:val="18"/>
    </w:rPr>
  </w:style>
  <w:style w:type="character" w:customStyle="1" w:styleId="3Char">
    <w:name w:val="标题 3 Char"/>
    <w:basedOn w:val="a0"/>
    <w:link w:val="31"/>
    <w:uiPriority w:val="9"/>
    <w:qFormat/>
    <w:rsid w:val="00651ED5"/>
    <w:rPr>
      <w:rFonts w:ascii="Times New Roman" w:hAnsi="Times New Roman"/>
      <w:b/>
      <w:bCs/>
      <w:kern w:val="2"/>
      <w:sz w:val="32"/>
      <w:szCs w:val="32"/>
    </w:rPr>
  </w:style>
  <w:style w:type="paragraph" w:customStyle="1" w:styleId="TOC2">
    <w:name w:val="TOC 标题2"/>
    <w:basedOn w:val="11"/>
    <w:next w:val="a"/>
    <w:uiPriority w:val="39"/>
    <w:unhideWhenUsed/>
    <w:qFormat/>
    <w:rsid w:val="00651ED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8">
    <w:name w:val="四号正文"/>
    <w:basedOn w:val="a"/>
    <w:qFormat/>
    <w:rsid w:val="00651ED5"/>
    <w:pPr>
      <w:spacing w:line="360" w:lineRule="auto"/>
    </w:pPr>
    <w:rPr>
      <w:rFonts w:ascii="??" w:hAnsi="??" w:cs="宋体"/>
      <w:color w:val="000000"/>
      <w:kern w:val="0"/>
      <w:sz w:val="28"/>
      <w:szCs w:val="21"/>
    </w:rPr>
  </w:style>
  <w:style w:type="paragraph" w:customStyle="1" w:styleId="Bodytext2">
    <w:name w:val="Body text|2"/>
    <w:basedOn w:val="a"/>
    <w:qFormat/>
    <w:rsid w:val="00651ED5"/>
    <w:pPr>
      <w:shd w:val="clear" w:color="auto" w:fill="FFFFFF"/>
      <w:spacing w:before="1620" w:after="3120" w:line="620" w:lineRule="exact"/>
      <w:jc w:val="center"/>
    </w:pPr>
    <w:rPr>
      <w:rFonts w:ascii="PMingLiU" w:eastAsia="PMingLiU" w:hAnsi="PMingLiU" w:cs="PMingLiU"/>
      <w:sz w:val="62"/>
      <w:szCs w:val="62"/>
    </w:rPr>
  </w:style>
  <w:style w:type="character" w:customStyle="1" w:styleId="font71">
    <w:name w:val="font71"/>
    <w:basedOn w:val="a0"/>
    <w:qFormat/>
    <w:rsid w:val="00651ED5"/>
    <w:rPr>
      <w:rFonts w:ascii="宋体" w:eastAsia="宋体" w:hAnsi="宋体" w:cs="宋体" w:hint="eastAsia"/>
      <w:color w:val="000000"/>
      <w:sz w:val="32"/>
      <w:szCs w:val="32"/>
      <w:u w:val="none"/>
    </w:rPr>
  </w:style>
  <w:style w:type="character" w:customStyle="1" w:styleId="font31">
    <w:name w:val="font31"/>
    <w:basedOn w:val="a0"/>
    <w:qFormat/>
    <w:rsid w:val="00651ED5"/>
    <w:rPr>
      <w:rFonts w:ascii="宋体" w:eastAsia="宋体" w:hAnsi="宋体" w:cs="宋体" w:hint="eastAsia"/>
      <w:color w:val="000000"/>
      <w:sz w:val="20"/>
      <w:szCs w:val="20"/>
      <w:u w:val="none"/>
    </w:rPr>
  </w:style>
  <w:style w:type="paragraph" w:customStyle="1" w:styleId="WPSOffice1">
    <w:name w:val="WPSOffice手动目录 1"/>
    <w:qFormat/>
    <w:rsid w:val="00651ED5"/>
  </w:style>
  <w:style w:type="paragraph" w:customStyle="1" w:styleId="WPSOffice2">
    <w:name w:val="WPSOffice手动目录 2"/>
    <w:qFormat/>
    <w:rsid w:val="00651ED5"/>
    <w:pPr>
      <w:ind w:leftChars="200" w:left="200"/>
    </w:pPr>
  </w:style>
  <w:style w:type="table" w:styleId="a9">
    <w:name w:val="Table Grid"/>
    <w:basedOn w:val="a1"/>
    <w:rsid w:val="00651E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651ED5"/>
    <w:pPr>
      <w:jc w:val="left"/>
    </w:pPr>
  </w:style>
  <w:style w:type="character" w:customStyle="1" w:styleId="Char3">
    <w:name w:val="批注文字 Char"/>
    <w:basedOn w:val="a0"/>
    <w:uiPriority w:val="99"/>
    <w:semiHidden/>
    <w:rsid w:val="00651ED5"/>
    <w:rPr>
      <w:kern w:val="2"/>
      <w:sz w:val="21"/>
      <w:szCs w:val="24"/>
    </w:rPr>
  </w:style>
  <w:style w:type="character" w:styleId="ab">
    <w:name w:val="annotation reference"/>
    <w:basedOn w:val="a0"/>
    <w:uiPriority w:val="99"/>
    <w:semiHidden/>
    <w:unhideWhenUsed/>
    <w:rsid w:val="00651ED5"/>
    <w:rPr>
      <w:sz w:val="21"/>
      <w:szCs w:val="21"/>
    </w:rPr>
  </w:style>
  <w:style w:type="paragraph" w:customStyle="1" w:styleId="Header0">
    <w:name w:val="Header0"/>
    <w:basedOn w:val="a"/>
    <w:uiPriority w:val="99"/>
    <w:semiHidden/>
    <w:qFormat/>
    <w:rsid w:val="00A328A2"/>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A328A2"/>
    <w:rPr>
      <w:kern w:val="2"/>
      <w:sz w:val="18"/>
      <w:szCs w:val="18"/>
    </w:rPr>
  </w:style>
  <w:style w:type="paragraph" w:customStyle="1" w:styleId="Footer0">
    <w:name w:val="Footer0"/>
    <w:basedOn w:val="a"/>
    <w:uiPriority w:val="99"/>
    <w:qFormat/>
    <w:rsid w:val="00A328A2"/>
    <w:pPr>
      <w:tabs>
        <w:tab w:val="center" w:pos="4153"/>
        <w:tab w:val="right" w:pos="8306"/>
      </w:tabs>
      <w:snapToGrid w:val="0"/>
      <w:jc w:val="left"/>
    </w:pPr>
    <w:rPr>
      <w:sz w:val="18"/>
      <w:szCs w:val="18"/>
    </w:rPr>
  </w:style>
  <w:style w:type="character" w:customStyle="1" w:styleId="Char11">
    <w:name w:val="页脚 Char1"/>
    <w:basedOn w:val="a0"/>
    <w:uiPriority w:val="99"/>
    <w:rsid w:val="00A328A2"/>
    <w:rPr>
      <w:kern w:val="2"/>
      <w:sz w:val="18"/>
      <w:szCs w:val="18"/>
    </w:rPr>
  </w:style>
  <w:style w:type="paragraph" w:styleId="ac">
    <w:name w:val="header"/>
    <w:basedOn w:val="a"/>
    <w:link w:val="ad"/>
    <w:uiPriority w:val="99"/>
    <w:semiHidden/>
    <w:qFormat/>
    <w:rsid w:val="007E7A84"/>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7E7A84"/>
    <w:rPr>
      <w:kern w:val="2"/>
      <w:sz w:val="18"/>
      <w:szCs w:val="18"/>
    </w:rPr>
  </w:style>
  <w:style w:type="paragraph" w:styleId="ae">
    <w:name w:val="footer"/>
    <w:basedOn w:val="a"/>
    <w:link w:val="af"/>
    <w:uiPriority w:val="99"/>
    <w:qFormat/>
    <w:rsid w:val="007E7A84"/>
    <w:pPr>
      <w:tabs>
        <w:tab w:val="center" w:pos="4153"/>
        <w:tab w:val="right" w:pos="8306"/>
      </w:tabs>
      <w:snapToGrid w:val="0"/>
      <w:jc w:val="left"/>
    </w:pPr>
    <w:rPr>
      <w:sz w:val="18"/>
      <w:szCs w:val="18"/>
    </w:rPr>
  </w:style>
  <w:style w:type="character" w:customStyle="1" w:styleId="af">
    <w:name w:val="页脚 字符"/>
    <w:basedOn w:val="a0"/>
    <w:link w:val="ae"/>
    <w:uiPriority w:val="99"/>
    <w:rsid w:val="007E7A8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chart" Target="charts/chart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jpeg"/><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2266401590513E-2"/>
          <c:y val="0.14324618736383418"/>
          <c:w val="0.89443339960238555"/>
          <c:h val="0.7733115468409576"/>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2021年度收支合计</c:v>
                </c:pt>
                <c:pt idx="1">
                  <c:v>2020年度收支合计</c:v>
                </c:pt>
              </c:strCache>
            </c:strRef>
          </c:cat>
          <c:val>
            <c:numRef>
              <c:f>Sheet1!$B$2:$B$3</c:f>
              <c:numCache>
                <c:formatCode>General</c:formatCode>
                <c:ptCount val="2"/>
                <c:pt idx="0">
                  <c:v>449.17950000000002</c:v>
                </c:pt>
                <c:pt idx="1">
                  <c:v>461.12018599999999</c:v>
                </c:pt>
              </c:numCache>
            </c:numRef>
          </c:val>
          <c:extLst>
            <c:ext xmlns:c16="http://schemas.microsoft.com/office/drawing/2014/chart" uri="{C3380CC4-5D6E-409C-BE32-E72D297353CC}">
              <c16:uniqueId val="{00000000-E111-438A-8F0F-D379CD834D08}"/>
            </c:ext>
          </c:extLst>
        </c:ser>
        <c:dLbls>
          <c:showLegendKey val="0"/>
          <c:showVal val="1"/>
          <c:showCatName val="0"/>
          <c:showSerName val="0"/>
          <c:showPercent val="0"/>
          <c:showBubbleSize val="0"/>
        </c:dLbls>
        <c:gapWidth val="150"/>
        <c:overlap val="100"/>
        <c:axId val="181064448"/>
        <c:axId val="181077888"/>
      </c:barChart>
      <c:catAx>
        <c:axId val="1810644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1077888"/>
        <c:crosses val="autoZero"/>
        <c:auto val="1"/>
        <c:lblAlgn val="ctr"/>
        <c:lblOffset val="100"/>
        <c:noMultiLvlLbl val="0"/>
      </c:catAx>
      <c:valAx>
        <c:axId val="1810778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1064448"/>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系列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E808-44D7-8196-1A2ECBDDE9DB}"/>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c:f>
              <c:strCache>
                <c:ptCount val="1"/>
                <c:pt idx="0">
                  <c:v>公共财政预算拨款收入</c:v>
                </c:pt>
              </c:strCache>
            </c:strRef>
          </c:cat>
          <c:val>
            <c:numRef>
              <c:f>Sheet1!$B$2</c:f>
              <c:numCache>
                <c:formatCode>0.00%</c:formatCode>
                <c:ptCount val="1"/>
                <c:pt idx="0">
                  <c:v>1</c:v>
                </c:pt>
              </c:numCache>
            </c:numRef>
          </c:val>
          <c:extLst>
            <c:ext xmlns:c16="http://schemas.microsoft.com/office/drawing/2014/chart" uri="{C3380CC4-5D6E-409C-BE32-E72D297353CC}">
              <c16:uniqueId val="{00000001-E808-44D7-8196-1A2ECBDDE9DB}"/>
            </c:ext>
          </c:extLst>
        </c:ser>
        <c:ser>
          <c:idx val="1"/>
          <c:order val="1"/>
          <c:tx>
            <c:strRef>
              <c:f>Sheet1!#REF!</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E808-44D7-8196-1A2ECBDDE9DB}"/>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c:f>
              <c:strCache>
                <c:ptCount val="1"/>
                <c:pt idx="0">
                  <c:v>公共财政预算拨款收入</c:v>
                </c:pt>
              </c:strCache>
            </c:strRef>
          </c:cat>
          <c:val>
            <c:numRef>
              <c:f>Sheet1!#REF!</c:f>
              <c:numCache>
                <c:formatCode>General</c:formatCode>
                <c:ptCount val="1"/>
                <c:pt idx="0">
                  <c:v>1</c:v>
                </c:pt>
              </c:numCache>
            </c:numRef>
          </c:val>
          <c:extLst>
            <c:ext xmlns:c16="http://schemas.microsoft.com/office/drawing/2014/chart" uri="{C3380CC4-5D6E-409C-BE32-E72D297353CC}">
              <c16:uniqueId val="{00000003-E808-44D7-8196-1A2ECBDDE9DB}"/>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5640-49A2-B130-E8BCE22BB2F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5640-49A2-B130-E8BCE22BB2F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5640-49A2-B130-E8BCE22BB2F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5640-49A2-B130-E8BCE22BB2F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5640-49A2-B130-E8BCE22BB2F3}"/>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Sheet1!$A$2:$A$6</c:f>
              <c:strCache>
                <c:ptCount val="2"/>
                <c:pt idx="0">
                  <c:v>基本支出</c:v>
                </c:pt>
                <c:pt idx="1">
                  <c:v>项目支出</c:v>
                </c:pt>
              </c:strCache>
            </c:strRef>
          </c:cat>
          <c:val>
            <c:numRef>
              <c:f>Sheet1!$B$2:$B$6</c:f>
              <c:numCache>
                <c:formatCode>0.00%</c:formatCode>
                <c:ptCount val="5"/>
                <c:pt idx="0">
                  <c:v>0.90110000000000001</c:v>
                </c:pt>
                <c:pt idx="1">
                  <c:v>9.8900000000000071E-2</c:v>
                </c:pt>
              </c:numCache>
            </c:numRef>
          </c:val>
          <c:extLst>
            <c:ext xmlns:c16="http://schemas.microsoft.com/office/drawing/2014/chart" uri="{C3380CC4-5D6E-409C-BE32-E72D297353CC}">
              <c16:uniqueId val="{00000005-5640-49A2-B130-E8BCE22BB2F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2266401590513E-2"/>
          <c:y val="0.14324618736383418"/>
          <c:w val="0.89443339960238555"/>
          <c:h val="0.7733115468409576"/>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2020年财政拨款收支合计</c:v>
                </c:pt>
                <c:pt idx="1">
                  <c:v>2021年财政拨款收支合计</c:v>
                </c:pt>
              </c:strCache>
            </c:strRef>
          </c:cat>
          <c:val>
            <c:numRef>
              <c:f>Sheet1!$B$2:$B$3</c:f>
              <c:numCache>
                <c:formatCode>General</c:formatCode>
                <c:ptCount val="2"/>
                <c:pt idx="0">
                  <c:v>461.12018599999999</c:v>
                </c:pt>
                <c:pt idx="1">
                  <c:v>449.17950000000002</c:v>
                </c:pt>
              </c:numCache>
            </c:numRef>
          </c:val>
          <c:extLst>
            <c:ext xmlns:c16="http://schemas.microsoft.com/office/drawing/2014/chart" uri="{C3380CC4-5D6E-409C-BE32-E72D297353CC}">
              <c16:uniqueId val="{00000000-62A3-400D-B24C-3A973E786E77}"/>
            </c:ext>
          </c:extLst>
        </c:ser>
        <c:dLbls>
          <c:showLegendKey val="0"/>
          <c:showVal val="1"/>
          <c:showCatName val="0"/>
          <c:showSerName val="0"/>
          <c:showPercent val="0"/>
          <c:showBubbleSize val="0"/>
        </c:dLbls>
        <c:gapWidth val="150"/>
        <c:overlap val="100"/>
        <c:axId val="185700736"/>
        <c:axId val="185702272"/>
      </c:barChart>
      <c:catAx>
        <c:axId val="1857007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702272"/>
        <c:crosses val="autoZero"/>
        <c:auto val="1"/>
        <c:lblAlgn val="ctr"/>
        <c:lblOffset val="100"/>
        <c:noMultiLvlLbl val="0"/>
      </c:catAx>
      <c:valAx>
        <c:axId val="1857022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700736"/>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2266401590513E-2"/>
          <c:y val="0.14324618736383418"/>
          <c:w val="0.89443339960238555"/>
          <c:h val="0.7733115468409576"/>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2020年财政拨款支出合计</c:v>
                </c:pt>
                <c:pt idx="1">
                  <c:v>2021年财政拨款支出合计</c:v>
                </c:pt>
              </c:strCache>
            </c:strRef>
          </c:cat>
          <c:val>
            <c:numRef>
              <c:f>Sheet1!$B$2:$B$3</c:f>
              <c:numCache>
                <c:formatCode>General</c:formatCode>
                <c:ptCount val="2"/>
                <c:pt idx="0">
                  <c:v>461.12018599999999</c:v>
                </c:pt>
                <c:pt idx="1">
                  <c:v>449.17950000000002</c:v>
                </c:pt>
              </c:numCache>
            </c:numRef>
          </c:val>
          <c:extLst>
            <c:ext xmlns:c16="http://schemas.microsoft.com/office/drawing/2014/chart" uri="{C3380CC4-5D6E-409C-BE32-E72D297353CC}">
              <c16:uniqueId val="{00000000-2286-41FA-8D1B-B3FB241D88AA}"/>
            </c:ext>
          </c:extLst>
        </c:ser>
        <c:dLbls>
          <c:showLegendKey val="0"/>
          <c:showVal val="1"/>
          <c:showCatName val="0"/>
          <c:showSerName val="0"/>
          <c:showPercent val="0"/>
          <c:showBubbleSize val="0"/>
        </c:dLbls>
        <c:gapWidth val="150"/>
        <c:overlap val="100"/>
        <c:axId val="207176832"/>
        <c:axId val="207178368"/>
      </c:barChart>
      <c:catAx>
        <c:axId val="2071768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7178368"/>
        <c:crosses val="autoZero"/>
        <c:auto val="1"/>
        <c:lblAlgn val="ctr"/>
        <c:lblOffset val="100"/>
        <c:noMultiLvlLbl val="0"/>
      </c:catAx>
      <c:valAx>
        <c:axId val="2071783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7176832"/>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2578-4A55-AA07-DF51BAA29B1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2578-4A55-AA07-DF51BAA29B1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2578-4A55-AA07-DF51BAA29B1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2578-4A55-AA07-DF51BAA29B1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2578-4A55-AA07-DF51BAA29B11}"/>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Sheet1!$A$2:$A$6</c:f>
              <c:strCache>
                <c:ptCount val="5"/>
                <c:pt idx="0">
                  <c:v>教育支出</c:v>
                </c:pt>
                <c:pt idx="1">
                  <c:v>社会保障和就业支出</c:v>
                </c:pt>
                <c:pt idx="2">
                  <c:v>卫生健康支出</c:v>
                </c:pt>
                <c:pt idx="3">
                  <c:v>住房保障支出</c:v>
                </c:pt>
                <c:pt idx="4">
                  <c:v>农林水支出</c:v>
                </c:pt>
              </c:strCache>
            </c:strRef>
          </c:cat>
          <c:val>
            <c:numRef>
              <c:f>Sheet1!$B$2:$B$6</c:f>
              <c:numCache>
                <c:formatCode>0.00%</c:formatCode>
                <c:ptCount val="5"/>
                <c:pt idx="0">
                  <c:v>0.81740000000000002</c:v>
                </c:pt>
                <c:pt idx="1">
                  <c:v>7.4500000000000052E-2</c:v>
                </c:pt>
                <c:pt idx="2">
                  <c:v>4.2600000000000013E-2</c:v>
                </c:pt>
                <c:pt idx="3">
                  <c:v>5.5900000000000012E-2</c:v>
                </c:pt>
                <c:pt idx="4">
                  <c:v>9.6000000000000026E-3</c:v>
                </c:pt>
              </c:numCache>
            </c:numRef>
          </c:val>
          <c:extLst>
            <c:ext xmlns:c16="http://schemas.microsoft.com/office/drawing/2014/chart" uri="{C3380CC4-5D6E-409C-BE32-E72D297353CC}">
              <c16:uniqueId val="{00000005-2578-4A55-AA07-DF51BAA29B1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07C5-494A-91BC-8283D7179A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07C5-494A-91BC-8283D7179A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07C5-494A-91BC-8283D7179ACD}"/>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Sheet1!$A$2:$A$4</c:f>
              <c:strCache>
                <c:ptCount val="3"/>
                <c:pt idx="0">
                  <c:v>因公出境</c:v>
                </c:pt>
                <c:pt idx="1">
                  <c:v>公务车购置及运行维护费</c:v>
                </c:pt>
                <c:pt idx="2">
                  <c:v>公务接待费</c:v>
                </c:pt>
              </c:strCache>
            </c:strRef>
          </c:cat>
          <c:val>
            <c:numRef>
              <c:f>Sheet1!$B$2:$B$4</c:f>
              <c:numCache>
                <c:formatCode>General</c:formatCode>
                <c:ptCount val="3"/>
                <c:pt idx="0">
                  <c:v>0</c:v>
                </c:pt>
                <c:pt idx="1">
                  <c:v>0</c:v>
                </c:pt>
                <c:pt idx="2">
                  <c:v>100</c:v>
                </c:pt>
              </c:numCache>
            </c:numRef>
          </c:val>
          <c:extLst>
            <c:ext xmlns:c16="http://schemas.microsoft.com/office/drawing/2014/chart" uri="{C3380CC4-5D6E-409C-BE32-E72D297353CC}">
              <c16:uniqueId val="{00000003-07C5-494A-91BC-8283D7179ACD}"/>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12</cp:revision>
  <cp:lastPrinted>2022-08-31T11:14:00Z</cp:lastPrinted>
  <dcterms:created xsi:type="dcterms:W3CDTF">2022-08-31T12:42:00Z</dcterms:created>
  <dcterms:modified xsi:type="dcterms:W3CDTF">2023-02-22T08:24:00Z</dcterms:modified>
</cp:coreProperties>
</file>

<file path=customXml/item10.xml><?xml version="1.0" encoding="utf-8"?>
<Properties xmlns="http://schemas.openxmlformats.org/officeDocument/2006/extended-properties" xmlns:vt="http://schemas.openxmlformats.org/officeDocument/2006/docPropsVTypes">
  <Template>Normal</Template>
  <TotalTime>24</TotalTime>
  <Pages>29</Pages>
  <Words>1857</Words>
  <Characters>10589</Characters>
  <Application>Microsoft Office Word</Application>
  <DocSecurity>0</DocSecurity>
  <Lines>88</Lines>
  <Paragraphs>24</Paragraphs>
  <ScaleCrop>false</ScaleCrop>
  <Company>四川省财政厅</Company>
  <LinksUpToDate>false</LinksUpToDate>
  <CharactersWithSpaces>12422</CharactersWithSpaces>
  <SharedDoc>false</SharedDoc>
  <HyperlinksChanged>false</HyperlinksChanged>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5</cp:revision>
  <cp:lastPrinted>2022-08-31T11:14:00Z</cp:lastPrinted>
  <dcterms:created xsi:type="dcterms:W3CDTF">2022-08-31T12:42:00Z</dcterms:created>
  <dcterms:modified xsi:type="dcterms:W3CDTF">2022-11-10T02:54:31Z</dcterms:modified>
</cp:coreProperties>
</file>

<file path=customXml/item12.xml><?xml version="1.0" encoding="utf-8"?>
<s:customData xmlns="http://www.wps.cn/officeDocument/2013/wpsCustomData" xmlns:s="http://www.wps.cn/officeDocument/2013/wpsCustomData">
  <customSectProps>
    <customSectPr/>
    <customSectPr/>
  </customSectProps>
  <customShpExts>
    <customShpInfo spid="_x0000_s2051"/>
    <customShpInfo spid="_x0000_s2049"/>
  </customShpExts>
</s:customData>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80211742CB4B4FDF8D485853C39E2C35</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12</cp:revision>
  <cp:lastPrinted>2022-08-31T11:14:00Z</cp:lastPrinted>
  <dcterms:created xsi:type="dcterms:W3CDTF">2022-08-31T12:42:00Z</dcterms:created>
  <dcterms:modified xsi:type="dcterms:W3CDTF">2023-02-22T08:24:00Z</dcterms:modified>
</cp:core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80211742CB4B4FDF8D485853C39E2C35</vt:lpstr>
  </property>
</Properties>
</file>

<file path=customXml/item4.xml><?xml version="1.0" encoding="utf-8"?>
<Properties xmlns="http://schemas.openxmlformats.org/officeDocument/2006/extended-properties" xmlns:vt="http://schemas.openxmlformats.org/officeDocument/2006/docPropsVTypes">
  <Template>Normal.dotm</Template>
  <Company>四川省财政厅</Company>
  <Pages>36</Pages>
  <Words>10288</Words>
  <Characters>11020</Characters>
  <Lines>83</Lines>
  <Paragraphs>23</Paragraphs>
  <TotalTime>19</TotalTime>
  <ScaleCrop>false</ScaleCrop>
  <LinksUpToDate>false</LinksUpToDate>
  <CharactersWithSpaces>11229</CharactersWithSpaces>
  <Application>WPS Office_11.1.0.9208_F1E327BC-269C-435d-A152-05C5408002CA</Application>
  <DocSecurity>0</DocSecurity>
</Properties>
</file>

<file path=customXml/item5.xml><?xml version="1.0" encoding="utf-8"?>
<Properties xmlns:vt="http://schemas.openxmlformats.org/officeDocument/2006/docPropsVTypes" xmlns="http://schemas.openxmlformats.org/officeDocument/2006/extended-properties">
  <Template>Normal</Template>
  <TotalTime>24</TotalTime>
  <Pages>29</Pages>
  <Words>1857</Words>
  <Characters>10589</Characters>
  <Application>Microsoft Office Word</Application>
  <DocSecurity>0</DocSecurity>
  <Lines>88</Lines>
  <Paragraphs>24</Paragraphs>
  <Company>四川省财政厅</Company>
  <CharactersWithSpaces>12422</CharactersWithSpaces>
  <AppVersion>12.0000</AppVersion>
</Properties>
</file>

<file path=customXml/item6.xml><?xml version="1.0" encoding="utf-8"?>
<Properties xmlns:vt="http://schemas.openxmlformats.org/officeDocument/2006/docPropsVTypes" xmlns="http://schemas.openxmlformats.org/officeDocument/2006/extended-properties">
  <Template>Normal.dotm</Template>
  <TotalTime>19</TotalTime>
  <Pages>36</Pages>
  <Words>10288</Words>
  <Characters>11020</Characters>
  <Application>WPS Office_11.1.0.9208_F1E327BC-269C-435d-A152-05C5408002CA</Application>
  <DocSecurity>0</DocSecurity>
  <Lines>83</Lines>
  <Paragraphs>23</Paragraphs>
  <Company>四川省财政厅</Company>
  <CharactersWithSpaces>11229</CharactersWithSpaces>
  <AppVersion>12.0000</AppVersion>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80211742CB4B4FDF8D485853C39E2C35</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2022-08-31T12:42:00Z</dcterms:created>
  <dc:creator>曹颖</dc:creator>
  <cp:lastModifiedBy>asd</cp:lastModifiedBy>
  <cp:lastPrinted>2022-08-31T11:14:00Z</cp:lastPrinted>
  <dcterms:modified xsi:type="dcterms:W3CDTF">2022-11-10T02:54:31Z</dcterms:modified>
  <dc:title>四川省***</dc:title>
  <cp:revision>5</cp:revision>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80211742CB4B4FDF8D485853C39E2C35</vt:lpwstr>
  </property>
</Properties>
</file>

<file path=customXml/itemProps1.xml><?xml version="1.0" encoding="utf-8"?>
<ds:datastoreItem xmlns:ds="http://schemas.openxmlformats.org/officeDocument/2006/customXml" ds:itemID="{DBF21BB2-987A-43A0-B021-3CD9598D3054}">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05408D69-BB05-4B5C-8FC1-A8AA2E09FE71}">
  <ds:schemaRefs>
    <ds:schemaRef ds:uri="http://schemas.openxmlformats.org/officeDocument/2006/extended-properties"/>
    <ds:schemaRef ds:uri="http://schemas.openxmlformats.org/officeDocument/2006/docPropsVTypes"/>
  </ds:schemaRefs>
</ds:datastoreItem>
</file>

<file path=customXml/itemProps11.xml><?xml version="1.0" encoding="utf-8"?>
<ds:datastoreItem xmlns:ds="http://schemas.openxmlformats.org/officeDocument/2006/customXml" ds:itemID="{0A351EB9-F2BB-470F-B9DD-C41B343C0FBD}">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3.xml><?xml version="1.0" encoding="utf-8"?>
<ds:datastoreItem xmlns:ds="http://schemas.openxmlformats.org/officeDocument/2006/customXml" ds:itemID="{0F7B1DC2-F6EE-4E86-91AD-A77021E4E6B3}">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2F6D8F4D-1661-4485-BC60-2F798D9A6CFF}">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90E7F069-4D46-402E-B305-CB865A57E5B9}">
  <ds:schemaRefs>
    <ds:schemaRef ds:uri="http://schemas.openxmlformats.org/officeDocument/2006/docPropsVTypes"/>
    <ds:schemaRef ds:uri="http://schemas.openxmlformats.org/officeDocument/2006/custom-properties"/>
  </ds:schemaRefs>
</ds:datastoreItem>
</file>

<file path=customXml/itemProps4.xml><?xml version="1.0" encoding="utf-8"?>
<ds:datastoreItem xmlns:ds="http://schemas.openxmlformats.org/officeDocument/2006/customXml" ds:itemID="{6EA76A22-B56C-4F2F-857D-04826AEBF5ED}">
  <ds:schemaRefs>
    <ds:schemaRef ds:uri="http://schemas.openxmlformats.org/officeDocument/2006/extended-properties"/>
    <ds:schemaRef ds:uri="http://schemas.openxmlformats.org/officeDocument/2006/docPropsVTypes"/>
  </ds:schemaRefs>
</ds:datastoreItem>
</file>

<file path=customXml/itemProps5.xml><?xml version="1.0" encoding="utf-8"?>
<ds:datastoreItem xmlns:ds="http://schemas.openxmlformats.org/officeDocument/2006/customXml" ds:itemID="{0D1482C7-101A-4DAD-B64C-47D2D35DD79B}">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87745E21-1660-4CF2-A882-DDE42408611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A7C623BA-0BDA-485E-A6BE-4D08FB0E740A}">
  <ds:schemaRefs>
    <ds:schemaRef ds:uri="http://schemas.openxmlformats.org/officeDocument/2006/custom-properties"/>
    <ds:schemaRef ds:uri="http://schemas.openxmlformats.org/officeDocument/2006/docPropsVTypes"/>
  </ds:schemaRefs>
</ds:datastoreItem>
</file>

<file path=customXml/itemProps8.xml><?xml version="1.0" encoding="utf-8"?>
<ds:datastoreItem xmlns:ds="http://schemas.openxmlformats.org/officeDocument/2006/customXml" ds:itemID="{E7A5924B-E409-4B30-87EC-95CF0C2B27B1}">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52BAD343-342C-4392-9A45-DDC6A0958EAE}">
  <ds:schemaRefs>
    <ds:schemaRef ds:uri="http://schemas.openxmlformats.org/officeDocument/2006/custom-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1852</Words>
  <Characters>10557</Characters>
  <Application>Microsoft Office Word</Application>
  <DocSecurity>0</DocSecurity>
  <Lines>87</Lines>
  <Paragraphs>24</Paragraphs>
  <ScaleCrop>false</ScaleCrop>
  <Company>四川省财政厅</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16</cp:revision>
  <cp:lastPrinted>2022-08-31T11:14:00Z</cp:lastPrinted>
  <dcterms:created xsi:type="dcterms:W3CDTF">2022-08-31T12:42:00Z</dcterms:created>
  <dcterms:modified xsi:type="dcterms:W3CDTF">2023-08-02T04:47:00Z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80211742CB4B4FDF8D485853C39E2C35</vt:lpwstr>
  </property>
</Properties>
</file>