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F0833" w14:textId="77777777" w:rsidR="002B5B0F" w:rsidRDefault="002B5B0F">
      <w:pPr>
        <w:spacing w:line="600" w:lineRule="exact"/>
        <w:jc w:val="center"/>
        <w:outlineLvl w:val="0"/>
        <w:rPr>
          <w:rFonts w:ascii="方正小标宋简体" w:eastAsia="方正小标宋简体" w:hAnsi="宋体"/>
          <w:sz w:val="72"/>
          <w:szCs w:val="72"/>
        </w:rPr>
      </w:pPr>
      <w:bookmarkStart w:id="0" w:name="_Toc15306267"/>
    </w:p>
    <w:p w14:paraId="3BAA3D15" w14:textId="77777777" w:rsidR="002B5B0F" w:rsidRDefault="002B5B0F">
      <w:pPr>
        <w:spacing w:line="600" w:lineRule="exact"/>
        <w:jc w:val="center"/>
        <w:outlineLvl w:val="0"/>
        <w:rPr>
          <w:rFonts w:ascii="方正小标宋简体" w:eastAsia="方正小标宋简体" w:hAnsi="宋体"/>
          <w:sz w:val="72"/>
          <w:szCs w:val="72"/>
        </w:rPr>
      </w:pPr>
    </w:p>
    <w:p w14:paraId="0CF63414" w14:textId="77777777" w:rsidR="002B5B0F" w:rsidRDefault="002B5B0F">
      <w:pPr>
        <w:spacing w:line="600" w:lineRule="exact"/>
        <w:jc w:val="center"/>
        <w:outlineLvl w:val="0"/>
        <w:rPr>
          <w:rFonts w:ascii="方正小标宋简体" w:eastAsia="方正小标宋简体" w:hAnsi="宋体"/>
          <w:sz w:val="72"/>
          <w:szCs w:val="72"/>
        </w:rPr>
      </w:pPr>
    </w:p>
    <w:p w14:paraId="5C38A7C0" w14:textId="77777777" w:rsidR="002B5B0F" w:rsidRDefault="002B5B0F">
      <w:pPr>
        <w:spacing w:line="600" w:lineRule="exact"/>
        <w:jc w:val="center"/>
        <w:outlineLvl w:val="0"/>
        <w:rPr>
          <w:rFonts w:ascii="方正小标宋简体" w:eastAsia="方正小标宋简体" w:hAnsi="宋体"/>
          <w:sz w:val="72"/>
          <w:szCs w:val="72"/>
        </w:rPr>
      </w:pPr>
    </w:p>
    <w:p w14:paraId="04884B58" w14:textId="77777777" w:rsidR="002B5B0F" w:rsidRDefault="00000000">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96475"/>
      <w:bookmarkStart w:id="2" w:name="_Toc15396597"/>
      <w:bookmarkStart w:id="3" w:name="_Toc15377425"/>
      <w:bookmarkStart w:id="4" w:name="_Toc15377193"/>
      <w:bookmarkStart w:id="5" w:name="_Toc15378441"/>
      <w:r>
        <w:rPr>
          <w:rFonts w:ascii="方正小标宋简体" w:eastAsia="方正小标宋简体" w:hAnsi="方正小标宋简体" w:cs="方正小标宋简体" w:hint="eastAsia"/>
          <w:sz w:val="72"/>
          <w:szCs w:val="72"/>
        </w:rPr>
        <w:t>2021年度</w:t>
      </w:r>
      <w:bookmarkEnd w:id="1"/>
      <w:bookmarkEnd w:id="2"/>
      <w:bookmarkEnd w:id="3"/>
      <w:bookmarkEnd w:id="4"/>
      <w:bookmarkEnd w:id="5"/>
    </w:p>
    <w:p w14:paraId="7BBF133B" w14:textId="77777777" w:rsidR="002B5B0F" w:rsidRDefault="00000000">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5377426"/>
      <w:bookmarkStart w:id="7" w:name="_Toc15396598"/>
      <w:bookmarkStart w:id="8" w:name="_Toc15378442"/>
      <w:bookmarkStart w:id="9" w:name="_Toc15377194"/>
      <w:bookmarkStart w:id="10" w:name="_Toc15396476"/>
      <w:r>
        <w:rPr>
          <w:rFonts w:ascii="方正小标宋简体" w:eastAsia="方正小标宋简体" w:hAnsi="方正小标宋简体" w:cs="方正小标宋简体" w:hint="eastAsia"/>
          <w:sz w:val="72"/>
          <w:szCs w:val="72"/>
        </w:rPr>
        <w:t>四川省</w:t>
      </w:r>
      <w:bookmarkStart w:id="11" w:name="_Toc15306268"/>
      <w:bookmarkEnd w:id="0"/>
      <w:r>
        <w:rPr>
          <w:rFonts w:ascii="方正小标宋简体" w:eastAsia="方正小标宋简体" w:hAnsi="方正小标宋简体" w:cs="方正小标宋简体" w:hint="eastAsia"/>
          <w:sz w:val="72"/>
          <w:szCs w:val="72"/>
        </w:rPr>
        <w:t>通江县板桥口镇</w:t>
      </w:r>
    </w:p>
    <w:p w14:paraId="6C51BB56" w14:textId="77777777" w:rsidR="002B5B0F" w:rsidRDefault="00000000">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单位决算</w:t>
      </w:r>
      <w:bookmarkEnd w:id="6"/>
      <w:bookmarkEnd w:id="7"/>
      <w:bookmarkEnd w:id="8"/>
      <w:bookmarkEnd w:id="9"/>
      <w:bookmarkEnd w:id="10"/>
      <w:bookmarkEnd w:id="11"/>
    </w:p>
    <w:p w14:paraId="168CCAA8" w14:textId="77777777" w:rsidR="002B5B0F" w:rsidRDefault="00000000">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14:paraId="32473E9D" w14:textId="77777777" w:rsidR="002B5B0F" w:rsidRDefault="00000000">
      <w:pPr>
        <w:pStyle w:val="TOC1"/>
      </w:pPr>
      <w:r>
        <w:rPr>
          <w:rFonts w:hint="eastAsia"/>
        </w:rPr>
        <w:t>公开时间：2022年9月1日</w:t>
      </w:r>
    </w:p>
    <w:p w14:paraId="7239CD9F" w14:textId="77777777" w:rsidR="002B5B0F" w:rsidRDefault="00000000">
      <w:pPr>
        <w:pStyle w:val="TOC1"/>
        <w:adjustRightInd w:val="0"/>
        <w:snapToGrid w:val="0"/>
        <w:spacing w:before="0" w:line="440" w:lineRule="exact"/>
        <w:jc w:val="left"/>
        <w:rPr>
          <w:rFonts w:ascii="宋体" w:eastAsia="宋体" w:hAnsi="宋体" w:cs="宋体"/>
        </w:rPr>
      </w:pPr>
      <w:r>
        <w:rPr>
          <w:rFonts w:ascii="宋体" w:eastAsia="宋体" w:hAnsi="宋体" w:cs="宋体" w:hint="eastAsia"/>
        </w:rPr>
        <w:t>第一部分 单位概况</w:t>
      </w:r>
      <w:r>
        <w:rPr>
          <w:rFonts w:ascii="宋体" w:eastAsia="宋体" w:hAnsi="宋体" w:cs="宋体" w:hint="eastAsia"/>
        </w:rPr>
        <w:tab/>
        <w:t>4</w:t>
      </w:r>
    </w:p>
    <w:p w14:paraId="2E923CA2" w14:textId="77777777" w:rsidR="002B5B0F" w:rsidRDefault="00000000">
      <w:pPr>
        <w:pStyle w:val="TOC2"/>
        <w:adjustRightInd w:val="0"/>
        <w:snapToGrid w:val="0"/>
        <w:spacing w:line="440" w:lineRule="exact"/>
        <w:jc w:val="left"/>
        <w:rPr>
          <w:rFonts w:ascii="宋体" w:hAnsi="宋体" w:cs="宋体"/>
          <w:sz w:val="28"/>
          <w:szCs w:val="28"/>
        </w:rPr>
      </w:pPr>
      <w:r>
        <w:rPr>
          <w:rFonts w:ascii="宋体" w:hAnsi="宋体" w:cs="宋体" w:hint="eastAsia"/>
          <w:sz w:val="28"/>
          <w:szCs w:val="28"/>
        </w:rPr>
        <w:t>一、职能简介</w:t>
      </w:r>
      <w:r>
        <w:rPr>
          <w:rFonts w:ascii="宋体" w:hAnsi="宋体" w:cs="宋体" w:hint="eastAsia"/>
          <w:sz w:val="28"/>
          <w:szCs w:val="28"/>
        </w:rPr>
        <w:tab/>
        <w:t>4</w:t>
      </w:r>
    </w:p>
    <w:p w14:paraId="3B2CCDAC" w14:textId="77777777" w:rsidR="002B5B0F" w:rsidRDefault="00000000">
      <w:pPr>
        <w:pStyle w:val="TOC2"/>
        <w:adjustRightInd w:val="0"/>
        <w:snapToGrid w:val="0"/>
        <w:spacing w:line="440" w:lineRule="exact"/>
        <w:jc w:val="left"/>
        <w:rPr>
          <w:rFonts w:ascii="宋体" w:hAnsi="宋体" w:cs="宋体"/>
          <w:sz w:val="28"/>
          <w:szCs w:val="28"/>
        </w:rPr>
      </w:pPr>
      <w:r>
        <w:rPr>
          <w:rFonts w:ascii="宋体" w:hAnsi="宋体" w:cs="宋体" w:hint="eastAsia"/>
          <w:sz w:val="28"/>
          <w:szCs w:val="28"/>
        </w:rPr>
        <w:t>二、2021年重点工作完成情况</w:t>
      </w:r>
      <w:r>
        <w:rPr>
          <w:rFonts w:ascii="宋体" w:hAnsi="宋体" w:cs="宋体" w:hint="eastAsia"/>
          <w:sz w:val="28"/>
          <w:szCs w:val="28"/>
        </w:rPr>
        <w:tab/>
        <w:t>5</w:t>
      </w:r>
    </w:p>
    <w:p w14:paraId="40DB0984" w14:textId="77777777" w:rsidR="002B5B0F" w:rsidRDefault="00000000">
      <w:pPr>
        <w:pStyle w:val="TOC1"/>
        <w:adjustRightInd w:val="0"/>
        <w:snapToGrid w:val="0"/>
        <w:spacing w:before="0" w:line="440" w:lineRule="exact"/>
        <w:jc w:val="left"/>
        <w:rPr>
          <w:rFonts w:ascii="宋体" w:eastAsia="宋体" w:hAnsi="宋体" w:cs="宋体"/>
        </w:rPr>
      </w:pPr>
      <w:r>
        <w:rPr>
          <w:rFonts w:ascii="宋体" w:eastAsia="宋体" w:hAnsi="宋体" w:cs="宋体" w:hint="eastAsia"/>
        </w:rPr>
        <w:t>第二部分 2021年度单位决算情况说明</w:t>
      </w:r>
      <w:r>
        <w:rPr>
          <w:rFonts w:ascii="宋体" w:eastAsia="宋体" w:hAnsi="宋体" w:cs="宋体" w:hint="eastAsia"/>
        </w:rPr>
        <w:tab/>
      </w:r>
      <w:r>
        <w:rPr>
          <w:rFonts w:ascii="宋体" w:eastAsia="宋体" w:hAnsi="宋体" w:cs="宋体" w:hint="eastAsia"/>
        </w:rPr>
        <w:fldChar w:fldCharType="begin"/>
      </w:r>
      <w:r>
        <w:rPr>
          <w:rFonts w:ascii="宋体" w:eastAsia="宋体" w:hAnsi="宋体" w:cs="宋体" w:hint="eastAsia"/>
        </w:rPr>
        <w:instrText xml:space="preserve"> PAGEREF _Toc27089 </w:instrText>
      </w:r>
      <w:r>
        <w:rPr>
          <w:rFonts w:ascii="宋体" w:eastAsia="宋体" w:hAnsi="宋体" w:cs="宋体" w:hint="eastAsia"/>
        </w:rPr>
        <w:fldChar w:fldCharType="separate"/>
      </w:r>
      <w:r>
        <w:rPr>
          <w:rFonts w:ascii="宋体" w:eastAsia="宋体" w:hAnsi="宋体" w:cs="宋体" w:hint="eastAsia"/>
        </w:rPr>
        <w:t>7</w:t>
      </w:r>
      <w:r>
        <w:rPr>
          <w:rFonts w:ascii="宋体" w:eastAsia="宋体" w:hAnsi="宋体" w:cs="宋体" w:hint="eastAsia"/>
        </w:rPr>
        <w:fldChar w:fldCharType="end"/>
      </w:r>
    </w:p>
    <w:p w14:paraId="2E08D21D" w14:textId="77777777" w:rsidR="002B5B0F" w:rsidRDefault="00000000">
      <w:pPr>
        <w:pStyle w:val="TOC2"/>
        <w:adjustRightInd w:val="0"/>
        <w:snapToGrid w:val="0"/>
        <w:spacing w:line="440" w:lineRule="exact"/>
        <w:jc w:val="left"/>
        <w:rPr>
          <w:rFonts w:ascii="宋体" w:hAnsi="宋体" w:cs="宋体"/>
          <w:sz w:val="28"/>
          <w:szCs w:val="28"/>
        </w:rPr>
      </w:pPr>
      <w:r>
        <w:rPr>
          <w:rFonts w:ascii="宋体" w:hAnsi="宋体" w:cs="宋体" w:hint="eastAsia"/>
          <w:sz w:val="28"/>
          <w:szCs w:val="28"/>
        </w:rPr>
        <w:t>一、收入支出决算总体情况说明</w:t>
      </w:r>
      <w:r>
        <w:rPr>
          <w:rFonts w:ascii="宋体" w:hAnsi="宋体" w:cs="宋体" w:hint="eastAsia"/>
          <w:sz w:val="28"/>
          <w:szCs w:val="28"/>
        </w:rPr>
        <w:tab/>
        <w:t>7</w:t>
      </w:r>
    </w:p>
    <w:p w14:paraId="23716F1D" w14:textId="77777777" w:rsidR="002B5B0F" w:rsidRDefault="00000000">
      <w:pPr>
        <w:pStyle w:val="TOC2"/>
        <w:adjustRightInd w:val="0"/>
        <w:snapToGrid w:val="0"/>
        <w:spacing w:line="440" w:lineRule="exact"/>
        <w:jc w:val="left"/>
        <w:rPr>
          <w:rFonts w:ascii="宋体" w:hAnsi="宋体" w:cs="宋体"/>
          <w:sz w:val="28"/>
          <w:szCs w:val="28"/>
        </w:rPr>
      </w:pPr>
      <w:r>
        <w:rPr>
          <w:rFonts w:ascii="宋体" w:hAnsi="宋体" w:cs="宋体" w:hint="eastAsia"/>
          <w:sz w:val="28"/>
          <w:szCs w:val="28"/>
        </w:rPr>
        <w:t>二、收入决算情况说明</w:t>
      </w:r>
      <w:r>
        <w:rPr>
          <w:rFonts w:ascii="宋体" w:hAnsi="宋体" w:cs="宋体" w:hint="eastAsia"/>
          <w:sz w:val="28"/>
          <w:szCs w:val="28"/>
        </w:rPr>
        <w:tab/>
        <w:t>7</w:t>
      </w:r>
    </w:p>
    <w:p w14:paraId="51C07770" w14:textId="77777777" w:rsidR="002B5B0F" w:rsidRDefault="00000000">
      <w:pPr>
        <w:pStyle w:val="TOC2"/>
        <w:adjustRightInd w:val="0"/>
        <w:snapToGrid w:val="0"/>
        <w:spacing w:line="440" w:lineRule="exact"/>
        <w:jc w:val="left"/>
        <w:rPr>
          <w:rFonts w:ascii="宋体" w:hAnsi="宋体" w:cs="宋体"/>
          <w:sz w:val="28"/>
          <w:szCs w:val="28"/>
        </w:rPr>
      </w:pPr>
      <w:r>
        <w:rPr>
          <w:rFonts w:ascii="宋体" w:hAnsi="宋体" w:cs="宋体" w:hint="eastAsia"/>
          <w:sz w:val="28"/>
          <w:szCs w:val="28"/>
        </w:rPr>
        <w:t>三、支出决算情况说明</w:t>
      </w:r>
      <w:r>
        <w:rPr>
          <w:rFonts w:ascii="宋体" w:hAnsi="宋体" w:cs="宋体" w:hint="eastAsia"/>
          <w:sz w:val="28"/>
          <w:szCs w:val="28"/>
        </w:rPr>
        <w:tab/>
        <w:t>8</w:t>
      </w:r>
    </w:p>
    <w:p w14:paraId="5FB2DD9A" w14:textId="77777777" w:rsidR="002B5B0F" w:rsidRDefault="00000000">
      <w:pPr>
        <w:pStyle w:val="TOC2"/>
        <w:adjustRightInd w:val="0"/>
        <w:snapToGrid w:val="0"/>
        <w:spacing w:line="440" w:lineRule="exact"/>
        <w:jc w:val="left"/>
        <w:rPr>
          <w:rFonts w:ascii="宋体" w:hAnsi="宋体" w:cs="宋体"/>
          <w:sz w:val="28"/>
          <w:szCs w:val="28"/>
        </w:rPr>
      </w:pPr>
      <w:r>
        <w:rPr>
          <w:rFonts w:ascii="宋体" w:hAnsi="宋体" w:cs="宋体" w:hint="eastAsia"/>
          <w:sz w:val="28"/>
          <w:szCs w:val="28"/>
        </w:rPr>
        <w:t>四、财政拨款收入支出决算总体情况说明</w:t>
      </w:r>
      <w:r>
        <w:rPr>
          <w:rFonts w:ascii="宋体" w:hAnsi="宋体" w:cs="宋体" w:hint="eastAsia"/>
          <w:sz w:val="28"/>
          <w:szCs w:val="28"/>
        </w:rPr>
        <w:tab/>
        <w:t>9</w:t>
      </w:r>
    </w:p>
    <w:p w14:paraId="6BEC3595" w14:textId="77777777" w:rsidR="002B5B0F" w:rsidRDefault="00000000">
      <w:pPr>
        <w:pStyle w:val="TOC2"/>
        <w:adjustRightInd w:val="0"/>
        <w:snapToGrid w:val="0"/>
        <w:spacing w:line="440" w:lineRule="exact"/>
        <w:jc w:val="left"/>
        <w:rPr>
          <w:rFonts w:ascii="宋体" w:hAnsi="宋体" w:cs="宋体"/>
          <w:sz w:val="28"/>
          <w:szCs w:val="28"/>
        </w:rPr>
      </w:pPr>
      <w:r>
        <w:rPr>
          <w:rFonts w:ascii="宋体" w:hAnsi="宋体" w:cs="宋体" w:hint="eastAsia"/>
          <w:sz w:val="28"/>
          <w:szCs w:val="28"/>
        </w:rPr>
        <w:t>五、一般公共预算财政拨款支出决算情况说明</w:t>
      </w:r>
      <w:r>
        <w:rPr>
          <w:rFonts w:ascii="宋体" w:hAnsi="宋体" w:cs="宋体" w:hint="eastAsia"/>
          <w:sz w:val="28"/>
          <w:szCs w:val="28"/>
        </w:rPr>
        <w:tab/>
        <w:t>9</w:t>
      </w:r>
    </w:p>
    <w:p w14:paraId="5FD090C2" w14:textId="77777777" w:rsidR="002B5B0F" w:rsidRDefault="00000000">
      <w:pPr>
        <w:pStyle w:val="TOC2"/>
        <w:adjustRightInd w:val="0"/>
        <w:snapToGrid w:val="0"/>
        <w:spacing w:line="440" w:lineRule="exact"/>
        <w:jc w:val="left"/>
        <w:rPr>
          <w:rFonts w:ascii="宋体" w:hAnsi="宋体" w:cs="宋体"/>
          <w:sz w:val="28"/>
          <w:szCs w:val="28"/>
        </w:rPr>
      </w:pPr>
      <w:r>
        <w:rPr>
          <w:rFonts w:ascii="宋体" w:hAnsi="宋体" w:cs="宋体" w:hint="eastAsia"/>
          <w:sz w:val="28"/>
          <w:szCs w:val="28"/>
        </w:rPr>
        <w:t>六、一般公共预算财政拨款基本支出决算情况说明</w:t>
      </w:r>
      <w:r>
        <w:rPr>
          <w:rFonts w:ascii="宋体" w:hAnsi="宋体" w:cs="宋体" w:hint="eastAsia"/>
          <w:sz w:val="28"/>
          <w:szCs w:val="28"/>
        </w:rPr>
        <w:tab/>
        <w:t>13</w:t>
      </w:r>
    </w:p>
    <w:p w14:paraId="5F4E5797" w14:textId="77777777" w:rsidR="002B5B0F" w:rsidRDefault="00000000">
      <w:pPr>
        <w:pStyle w:val="TOC2"/>
        <w:adjustRightInd w:val="0"/>
        <w:snapToGrid w:val="0"/>
        <w:spacing w:line="440" w:lineRule="exact"/>
        <w:jc w:val="left"/>
        <w:rPr>
          <w:rFonts w:ascii="宋体" w:hAnsi="宋体" w:cs="宋体"/>
          <w:sz w:val="28"/>
          <w:szCs w:val="28"/>
        </w:rPr>
      </w:pPr>
      <w:r>
        <w:rPr>
          <w:rFonts w:ascii="宋体" w:hAnsi="宋体" w:cs="宋体" w:hint="eastAsia"/>
          <w:sz w:val="28"/>
          <w:szCs w:val="28"/>
        </w:rPr>
        <w:t>七、“三公”经费财政拨款支出决算情况说明</w:t>
      </w:r>
      <w:r>
        <w:rPr>
          <w:rFonts w:ascii="宋体" w:hAnsi="宋体" w:cs="宋体" w:hint="eastAsia"/>
          <w:sz w:val="28"/>
          <w:szCs w:val="28"/>
        </w:rPr>
        <w:tab/>
        <w:t>14</w:t>
      </w:r>
    </w:p>
    <w:p w14:paraId="5B831206" w14:textId="77777777" w:rsidR="002B5B0F" w:rsidRDefault="00000000">
      <w:pPr>
        <w:pStyle w:val="TOC2"/>
        <w:adjustRightInd w:val="0"/>
        <w:snapToGrid w:val="0"/>
        <w:spacing w:line="440" w:lineRule="exact"/>
        <w:jc w:val="left"/>
        <w:rPr>
          <w:rFonts w:ascii="宋体" w:hAnsi="宋体" w:cs="宋体"/>
          <w:sz w:val="28"/>
          <w:szCs w:val="28"/>
        </w:rPr>
      </w:pPr>
      <w:r>
        <w:rPr>
          <w:rFonts w:ascii="宋体" w:hAnsi="宋体" w:cs="宋体" w:hint="eastAsia"/>
          <w:sz w:val="28"/>
          <w:szCs w:val="28"/>
        </w:rPr>
        <w:t>八、政府性基金预算支出决算情况说明</w:t>
      </w:r>
      <w:r>
        <w:rPr>
          <w:rFonts w:ascii="宋体" w:hAnsi="宋体" w:cs="宋体" w:hint="eastAsia"/>
          <w:sz w:val="28"/>
          <w:szCs w:val="28"/>
        </w:rPr>
        <w:tab/>
        <w:t>15</w:t>
      </w:r>
    </w:p>
    <w:p w14:paraId="4E5745AC" w14:textId="77777777" w:rsidR="002B5B0F" w:rsidRDefault="00000000">
      <w:pPr>
        <w:pStyle w:val="TOC2"/>
        <w:adjustRightInd w:val="0"/>
        <w:snapToGrid w:val="0"/>
        <w:spacing w:line="440" w:lineRule="exact"/>
        <w:jc w:val="left"/>
        <w:rPr>
          <w:rFonts w:ascii="宋体" w:hAnsi="宋体" w:cs="宋体"/>
          <w:sz w:val="28"/>
          <w:szCs w:val="28"/>
        </w:rPr>
      </w:pPr>
      <w:r>
        <w:rPr>
          <w:rFonts w:ascii="宋体" w:hAnsi="宋体" w:cs="宋体" w:hint="eastAsia"/>
          <w:sz w:val="28"/>
          <w:szCs w:val="28"/>
        </w:rPr>
        <w:t>九、国有资本经营预算支出决算情况说明</w:t>
      </w:r>
      <w:r>
        <w:rPr>
          <w:rFonts w:ascii="宋体" w:hAnsi="宋体" w:cs="宋体" w:hint="eastAsia"/>
          <w:sz w:val="28"/>
          <w:szCs w:val="28"/>
        </w:rPr>
        <w:tab/>
        <w:t>15</w:t>
      </w:r>
    </w:p>
    <w:p w14:paraId="0518BAFE" w14:textId="77777777" w:rsidR="002B5B0F" w:rsidRDefault="00000000">
      <w:pPr>
        <w:pStyle w:val="TOC2"/>
        <w:adjustRightInd w:val="0"/>
        <w:snapToGrid w:val="0"/>
        <w:spacing w:line="440" w:lineRule="exact"/>
        <w:jc w:val="left"/>
        <w:rPr>
          <w:rFonts w:ascii="宋体" w:hAnsi="宋体" w:cs="宋体"/>
          <w:sz w:val="28"/>
          <w:szCs w:val="28"/>
        </w:rPr>
      </w:pPr>
      <w:r>
        <w:rPr>
          <w:rFonts w:ascii="宋体" w:hAnsi="宋体" w:cs="宋体" w:hint="eastAsia"/>
          <w:sz w:val="28"/>
          <w:szCs w:val="28"/>
        </w:rPr>
        <w:t>十、其他重要事项的情况说明</w:t>
      </w:r>
      <w:r>
        <w:rPr>
          <w:rFonts w:ascii="宋体" w:hAnsi="宋体" w:cs="宋体" w:hint="eastAsia"/>
          <w:sz w:val="28"/>
          <w:szCs w:val="28"/>
        </w:rPr>
        <w:tab/>
        <w:t>15</w:t>
      </w:r>
    </w:p>
    <w:p w14:paraId="20CA5E25" w14:textId="77777777" w:rsidR="002B5B0F" w:rsidRDefault="00000000">
      <w:pPr>
        <w:pStyle w:val="TOC1"/>
        <w:adjustRightInd w:val="0"/>
        <w:snapToGrid w:val="0"/>
        <w:spacing w:before="0" w:line="440" w:lineRule="exact"/>
        <w:jc w:val="left"/>
        <w:rPr>
          <w:rFonts w:ascii="宋体" w:eastAsia="宋体" w:hAnsi="宋体" w:cs="宋体"/>
        </w:rPr>
      </w:pPr>
      <w:r>
        <w:rPr>
          <w:rFonts w:ascii="宋体" w:eastAsia="宋体" w:hAnsi="宋体" w:cs="宋体" w:hint="eastAsia"/>
        </w:rPr>
        <w:t>第三部分 名词解释</w:t>
      </w:r>
      <w:r>
        <w:rPr>
          <w:rFonts w:ascii="宋体" w:eastAsia="宋体" w:hAnsi="宋体" w:cs="宋体" w:hint="eastAsia"/>
        </w:rPr>
        <w:tab/>
        <w:t>17</w:t>
      </w:r>
    </w:p>
    <w:p w14:paraId="0E8A69F1" w14:textId="77777777" w:rsidR="002B5B0F" w:rsidRDefault="00000000">
      <w:pPr>
        <w:pStyle w:val="TOC1"/>
        <w:adjustRightInd w:val="0"/>
        <w:snapToGrid w:val="0"/>
        <w:spacing w:before="0" w:line="440" w:lineRule="exact"/>
        <w:jc w:val="left"/>
        <w:rPr>
          <w:rFonts w:ascii="宋体" w:eastAsia="宋体" w:hAnsi="宋体" w:cs="宋体"/>
        </w:rPr>
      </w:pPr>
      <w:r>
        <w:rPr>
          <w:rFonts w:ascii="宋体" w:eastAsia="宋体" w:hAnsi="宋体" w:cs="宋体" w:hint="eastAsia"/>
        </w:rPr>
        <w:t>第四部分 附件</w:t>
      </w:r>
      <w:r>
        <w:rPr>
          <w:rFonts w:ascii="宋体" w:eastAsia="宋体" w:hAnsi="宋体" w:cs="宋体" w:hint="eastAsia"/>
        </w:rPr>
        <w:tab/>
        <w:t>21</w:t>
      </w:r>
    </w:p>
    <w:p w14:paraId="6F0EF460" w14:textId="77777777" w:rsidR="002B5B0F" w:rsidRDefault="00000000">
      <w:pPr>
        <w:pStyle w:val="TOC1"/>
        <w:adjustRightInd w:val="0"/>
        <w:snapToGrid w:val="0"/>
        <w:spacing w:before="0" w:line="440" w:lineRule="exact"/>
        <w:jc w:val="left"/>
        <w:rPr>
          <w:rFonts w:ascii="宋体" w:eastAsia="宋体" w:hAnsi="宋体" w:cs="宋体"/>
        </w:rPr>
      </w:pPr>
      <w:r>
        <w:rPr>
          <w:rFonts w:ascii="宋体" w:eastAsia="宋体" w:hAnsi="宋体" w:cs="宋体" w:hint="eastAsia"/>
        </w:rPr>
        <w:t>第五部分 附表</w:t>
      </w:r>
      <w:r>
        <w:rPr>
          <w:rFonts w:ascii="宋体" w:eastAsia="宋体" w:hAnsi="宋体" w:cs="宋体" w:hint="eastAsia"/>
        </w:rPr>
        <w:tab/>
        <w:t>25</w:t>
      </w:r>
    </w:p>
    <w:p w14:paraId="2BC1FF10" w14:textId="77777777" w:rsidR="002B5B0F" w:rsidRDefault="00000000">
      <w:pPr>
        <w:pStyle w:val="TOC2"/>
        <w:adjustRightInd w:val="0"/>
        <w:snapToGrid w:val="0"/>
        <w:spacing w:line="440" w:lineRule="exact"/>
        <w:jc w:val="left"/>
        <w:rPr>
          <w:rFonts w:ascii="宋体" w:hAnsi="宋体" w:cs="宋体"/>
          <w:sz w:val="28"/>
          <w:szCs w:val="28"/>
        </w:rPr>
      </w:pPr>
      <w:r>
        <w:rPr>
          <w:rFonts w:ascii="宋体" w:hAnsi="宋体" w:cs="宋体" w:hint="eastAsia"/>
          <w:sz w:val="28"/>
          <w:szCs w:val="28"/>
        </w:rPr>
        <w:t>一、收入支出决算总表</w:t>
      </w:r>
      <w:r>
        <w:rPr>
          <w:rFonts w:ascii="宋体" w:hAnsi="宋体" w:cs="宋体" w:hint="eastAsia"/>
          <w:sz w:val="28"/>
          <w:szCs w:val="28"/>
        </w:rPr>
        <w:tab/>
        <w:t>25</w:t>
      </w:r>
    </w:p>
    <w:p w14:paraId="4C62C9C6" w14:textId="77777777" w:rsidR="002B5B0F" w:rsidRDefault="00000000">
      <w:pPr>
        <w:pStyle w:val="TOC2"/>
        <w:adjustRightInd w:val="0"/>
        <w:snapToGrid w:val="0"/>
        <w:spacing w:line="440" w:lineRule="exact"/>
        <w:jc w:val="left"/>
        <w:rPr>
          <w:rFonts w:ascii="宋体" w:hAnsi="宋体" w:cs="宋体"/>
          <w:sz w:val="28"/>
          <w:szCs w:val="28"/>
        </w:rPr>
      </w:pPr>
      <w:r w:rsidRPr="005363B0">
        <w:rPr>
          <w:rFonts w:ascii="宋体" w:hAnsi="宋体" w:cs="宋体" w:hint="eastAsia"/>
          <w:sz w:val="28"/>
          <w:szCs w:val="28"/>
          <w:u w:val="thick" w:color="FFB03A"/>
          <w:shd w:val="clear" w:color="auto" w:fill="FFEFD8"/>
        </w:rPr>
        <w:t>二、</w:t>
      </w:r>
      <w:r>
        <w:rPr>
          <w:rFonts w:ascii="宋体" w:hAnsi="宋体" w:cs="宋体" w:hint="eastAsia"/>
          <w:sz w:val="28"/>
          <w:szCs w:val="28"/>
        </w:rPr>
        <w:t>收入决算表</w:t>
      </w:r>
      <w:r>
        <w:rPr>
          <w:rFonts w:ascii="宋体" w:hAnsi="宋体" w:cs="宋体" w:hint="eastAsia"/>
          <w:sz w:val="28"/>
          <w:szCs w:val="28"/>
        </w:rPr>
        <w:tab/>
        <w:t>25</w:t>
      </w:r>
    </w:p>
    <w:p w14:paraId="04E39D48" w14:textId="77777777" w:rsidR="002B5B0F" w:rsidRDefault="00000000">
      <w:pPr>
        <w:pStyle w:val="TOC2"/>
        <w:adjustRightInd w:val="0"/>
        <w:snapToGrid w:val="0"/>
        <w:spacing w:line="440" w:lineRule="exact"/>
        <w:jc w:val="left"/>
        <w:rPr>
          <w:rFonts w:ascii="宋体" w:hAnsi="宋体" w:cs="宋体"/>
          <w:sz w:val="28"/>
          <w:szCs w:val="28"/>
        </w:rPr>
      </w:pPr>
      <w:r>
        <w:rPr>
          <w:rFonts w:ascii="宋体" w:hAnsi="宋体" w:cs="宋体" w:hint="eastAsia"/>
          <w:sz w:val="28"/>
          <w:szCs w:val="28"/>
        </w:rPr>
        <w:t>三、支出决算表</w:t>
      </w:r>
      <w:r>
        <w:rPr>
          <w:rFonts w:ascii="宋体" w:hAnsi="宋体" w:cs="宋体" w:hint="eastAsia"/>
          <w:sz w:val="28"/>
          <w:szCs w:val="28"/>
        </w:rPr>
        <w:tab/>
        <w:t>25</w:t>
      </w:r>
    </w:p>
    <w:p w14:paraId="2B15794C" w14:textId="77777777" w:rsidR="002B5B0F" w:rsidRDefault="00000000">
      <w:pPr>
        <w:pStyle w:val="TOC2"/>
        <w:adjustRightInd w:val="0"/>
        <w:snapToGrid w:val="0"/>
        <w:spacing w:line="440" w:lineRule="exact"/>
        <w:jc w:val="left"/>
        <w:rPr>
          <w:rFonts w:ascii="宋体" w:hAnsi="宋体" w:cs="宋体"/>
          <w:sz w:val="28"/>
          <w:szCs w:val="28"/>
        </w:rPr>
      </w:pPr>
      <w:r>
        <w:rPr>
          <w:rFonts w:ascii="宋体" w:hAnsi="宋体" w:cs="宋体" w:hint="eastAsia"/>
          <w:sz w:val="28"/>
          <w:szCs w:val="28"/>
        </w:rPr>
        <w:t>四、财政拨款收入支出决算总表</w:t>
      </w:r>
      <w:r>
        <w:rPr>
          <w:rFonts w:ascii="宋体" w:hAnsi="宋体" w:cs="宋体" w:hint="eastAsia"/>
          <w:sz w:val="28"/>
          <w:szCs w:val="28"/>
        </w:rPr>
        <w:tab/>
        <w:t>25</w:t>
      </w:r>
    </w:p>
    <w:p w14:paraId="71DB1D8A" w14:textId="77777777" w:rsidR="002B5B0F" w:rsidRDefault="00000000">
      <w:pPr>
        <w:pStyle w:val="TOC2"/>
        <w:adjustRightInd w:val="0"/>
        <w:snapToGrid w:val="0"/>
        <w:spacing w:line="440" w:lineRule="exact"/>
        <w:jc w:val="left"/>
        <w:rPr>
          <w:rFonts w:ascii="宋体" w:hAnsi="宋体" w:cs="宋体"/>
          <w:sz w:val="28"/>
          <w:szCs w:val="28"/>
        </w:rPr>
      </w:pPr>
      <w:r>
        <w:rPr>
          <w:rFonts w:ascii="宋体" w:hAnsi="宋体" w:cs="宋体" w:hint="eastAsia"/>
          <w:sz w:val="28"/>
          <w:szCs w:val="28"/>
        </w:rPr>
        <w:t>五、财政拨款支出决算明细表</w:t>
      </w:r>
      <w:r>
        <w:rPr>
          <w:rFonts w:ascii="宋体" w:hAnsi="宋体" w:cs="宋体" w:hint="eastAsia"/>
          <w:sz w:val="28"/>
          <w:szCs w:val="28"/>
        </w:rPr>
        <w:tab/>
        <w:t>25</w:t>
      </w:r>
    </w:p>
    <w:p w14:paraId="7E093B87" w14:textId="77777777" w:rsidR="002B5B0F" w:rsidRDefault="00000000">
      <w:pPr>
        <w:pStyle w:val="TOC2"/>
        <w:adjustRightInd w:val="0"/>
        <w:snapToGrid w:val="0"/>
        <w:spacing w:line="440" w:lineRule="exact"/>
        <w:jc w:val="left"/>
        <w:rPr>
          <w:rFonts w:ascii="宋体" w:hAnsi="宋体" w:cs="宋体"/>
          <w:sz w:val="28"/>
          <w:szCs w:val="28"/>
        </w:rPr>
      </w:pPr>
      <w:r>
        <w:rPr>
          <w:rFonts w:ascii="宋体" w:hAnsi="宋体" w:cs="宋体" w:hint="eastAsia"/>
          <w:sz w:val="28"/>
          <w:szCs w:val="28"/>
        </w:rPr>
        <w:t>六、一般公共预算财政拨款支出决算表</w:t>
      </w:r>
      <w:r>
        <w:rPr>
          <w:rFonts w:ascii="宋体" w:hAnsi="宋体" w:cs="宋体" w:hint="eastAsia"/>
          <w:sz w:val="28"/>
          <w:szCs w:val="28"/>
        </w:rPr>
        <w:tab/>
        <w:t>25</w:t>
      </w:r>
    </w:p>
    <w:p w14:paraId="433DA8BF" w14:textId="77777777" w:rsidR="002B5B0F" w:rsidRDefault="00000000">
      <w:pPr>
        <w:pStyle w:val="TOC2"/>
        <w:adjustRightInd w:val="0"/>
        <w:snapToGrid w:val="0"/>
        <w:spacing w:line="440" w:lineRule="exact"/>
        <w:jc w:val="left"/>
        <w:rPr>
          <w:rFonts w:ascii="宋体" w:hAnsi="宋体" w:cs="宋体"/>
          <w:sz w:val="28"/>
          <w:szCs w:val="28"/>
        </w:rPr>
      </w:pPr>
      <w:r>
        <w:rPr>
          <w:rFonts w:ascii="宋体" w:hAnsi="宋体" w:cs="宋体" w:hint="eastAsia"/>
          <w:sz w:val="28"/>
          <w:szCs w:val="28"/>
        </w:rPr>
        <w:t>七、一般公共预算财政拨款支出决算明细表</w:t>
      </w:r>
      <w:r>
        <w:rPr>
          <w:rFonts w:ascii="宋体" w:hAnsi="宋体" w:cs="宋体" w:hint="eastAsia"/>
          <w:sz w:val="28"/>
          <w:szCs w:val="28"/>
        </w:rPr>
        <w:tab/>
        <w:t>25</w:t>
      </w:r>
    </w:p>
    <w:p w14:paraId="2F7F8739" w14:textId="77777777" w:rsidR="002B5B0F" w:rsidRDefault="00000000">
      <w:pPr>
        <w:pStyle w:val="TOC2"/>
        <w:adjustRightInd w:val="0"/>
        <w:snapToGrid w:val="0"/>
        <w:spacing w:line="440" w:lineRule="exact"/>
        <w:jc w:val="left"/>
        <w:rPr>
          <w:rFonts w:ascii="宋体" w:hAnsi="宋体" w:cs="宋体"/>
          <w:sz w:val="28"/>
          <w:szCs w:val="28"/>
        </w:rPr>
      </w:pPr>
      <w:r>
        <w:rPr>
          <w:rFonts w:ascii="宋体" w:hAnsi="宋体" w:cs="宋体" w:hint="eastAsia"/>
          <w:sz w:val="28"/>
          <w:szCs w:val="28"/>
        </w:rPr>
        <w:t>八、一般公共预算财政拨款基本支出决算表</w:t>
      </w:r>
      <w:r>
        <w:rPr>
          <w:rFonts w:ascii="宋体" w:hAnsi="宋体" w:cs="宋体" w:hint="eastAsia"/>
          <w:sz w:val="28"/>
          <w:szCs w:val="28"/>
        </w:rPr>
        <w:tab/>
        <w:t>25</w:t>
      </w:r>
    </w:p>
    <w:p w14:paraId="4A735565" w14:textId="77777777" w:rsidR="002B5B0F" w:rsidRDefault="00000000">
      <w:pPr>
        <w:pStyle w:val="TOC2"/>
        <w:adjustRightInd w:val="0"/>
        <w:snapToGrid w:val="0"/>
        <w:spacing w:line="440" w:lineRule="exact"/>
        <w:jc w:val="left"/>
        <w:rPr>
          <w:rFonts w:ascii="宋体" w:hAnsi="宋体" w:cs="宋体"/>
          <w:sz w:val="28"/>
          <w:szCs w:val="28"/>
        </w:rPr>
      </w:pPr>
      <w:r>
        <w:rPr>
          <w:rFonts w:ascii="宋体" w:hAnsi="宋体" w:cs="宋体" w:hint="eastAsia"/>
          <w:sz w:val="28"/>
          <w:szCs w:val="28"/>
        </w:rPr>
        <w:t>九、一般公共预算财政拨款项目支出决算表</w:t>
      </w:r>
      <w:r>
        <w:rPr>
          <w:rFonts w:ascii="宋体" w:hAnsi="宋体" w:cs="宋体" w:hint="eastAsia"/>
          <w:sz w:val="28"/>
          <w:szCs w:val="28"/>
        </w:rPr>
        <w:tab/>
        <w:t>25</w:t>
      </w:r>
    </w:p>
    <w:p w14:paraId="459FECAA" w14:textId="77777777" w:rsidR="002B5B0F" w:rsidRDefault="00000000">
      <w:pPr>
        <w:pStyle w:val="TOC2"/>
        <w:adjustRightInd w:val="0"/>
        <w:snapToGrid w:val="0"/>
        <w:spacing w:line="440" w:lineRule="exact"/>
        <w:jc w:val="left"/>
        <w:rPr>
          <w:rFonts w:ascii="宋体" w:hAnsi="宋体" w:cs="宋体"/>
          <w:sz w:val="28"/>
          <w:szCs w:val="28"/>
        </w:rPr>
      </w:pPr>
      <w:r>
        <w:rPr>
          <w:rFonts w:ascii="宋体" w:hAnsi="宋体" w:cs="宋体" w:hint="eastAsia"/>
          <w:sz w:val="28"/>
          <w:szCs w:val="28"/>
        </w:rPr>
        <w:t>十、一般公共预算财政拨款“三公”经费支出决算表</w:t>
      </w:r>
      <w:r>
        <w:rPr>
          <w:rFonts w:ascii="宋体" w:hAnsi="宋体" w:cs="宋体" w:hint="eastAsia"/>
          <w:sz w:val="28"/>
          <w:szCs w:val="28"/>
        </w:rPr>
        <w:tab/>
        <w:t>25</w:t>
      </w:r>
    </w:p>
    <w:p w14:paraId="234721F5" w14:textId="77777777" w:rsidR="002B5B0F" w:rsidRDefault="00000000">
      <w:pPr>
        <w:pStyle w:val="TOC2"/>
        <w:adjustRightInd w:val="0"/>
        <w:snapToGrid w:val="0"/>
        <w:spacing w:line="440" w:lineRule="exact"/>
        <w:jc w:val="left"/>
        <w:rPr>
          <w:rFonts w:ascii="宋体" w:hAnsi="宋体" w:cs="宋体"/>
          <w:sz w:val="28"/>
          <w:szCs w:val="28"/>
        </w:rPr>
      </w:pPr>
      <w:r>
        <w:rPr>
          <w:rFonts w:ascii="宋体" w:hAnsi="宋体" w:cs="宋体" w:hint="eastAsia"/>
          <w:sz w:val="28"/>
          <w:szCs w:val="28"/>
        </w:rPr>
        <w:t>十一、政府性基金预算财政拨款收入支出决算表</w:t>
      </w:r>
      <w:r>
        <w:rPr>
          <w:rFonts w:ascii="宋体" w:hAnsi="宋体" w:cs="宋体" w:hint="eastAsia"/>
          <w:sz w:val="28"/>
          <w:szCs w:val="28"/>
        </w:rPr>
        <w:tab/>
        <w:t>25</w:t>
      </w:r>
    </w:p>
    <w:p w14:paraId="7AEE7291" w14:textId="77777777" w:rsidR="002B5B0F" w:rsidRDefault="00000000">
      <w:pPr>
        <w:pStyle w:val="TOC2"/>
        <w:adjustRightInd w:val="0"/>
        <w:snapToGrid w:val="0"/>
        <w:spacing w:line="440" w:lineRule="exact"/>
        <w:jc w:val="left"/>
        <w:rPr>
          <w:rFonts w:ascii="宋体" w:hAnsi="宋体" w:cs="宋体"/>
          <w:sz w:val="28"/>
          <w:szCs w:val="28"/>
        </w:rPr>
      </w:pPr>
      <w:r>
        <w:rPr>
          <w:rFonts w:ascii="宋体" w:hAnsi="宋体" w:cs="宋体" w:hint="eastAsia"/>
          <w:sz w:val="28"/>
          <w:szCs w:val="28"/>
        </w:rPr>
        <w:lastRenderedPageBreak/>
        <w:t>十二、政府性基金预算财政拨款“三公”经费支出决算表</w:t>
      </w:r>
      <w:r>
        <w:rPr>
          <w:rFonts w:ascii="宋体" w:hAnsi="宋体" w:cs="宋体" w:hint="eastAsia"/>
          <w:sz w:val="28"/>
          <w:szCs w:val="28"/>
        </w:rPr>
        <w:tab/>
        <w:t>25</w:t>
      </w:r>
    </w:p>
    <w:p w14:paraId="28AE1838" w14:textId="77777777" w:rsidR="002B5B0F" w:rsidRDefault="00000000">
      <w:pPr>
        <w:pStyle w:val="TOC2"/>
        <w:adjustRightInd w:val="0"/>
        <w:snapToGrid w:val="0"/>
        <w:spacing w:line="440" w:lineRule="exact"/>
        <w:jc w:val="left"/>
        <w:rPr>
          <w:rFonts w:ascii="宋体" w:hAnsi="宋体" w:cs="宋体"/>
          <w:sz w:val="28"/>
          <w:szCs w:val="28"/>
        </w:rPr>
      </w:pPr>
      <w:r>
        <w:rPr>
          <w:rFonts w:ascii="宋体" w:hAnsi="宋体" w:cs="宋体" w:hint="eastAsia"/>
          <w:sz w:val="28"/>
          <w:szCs w:val="28"/>
        </w:rPr>
        <w:t>十三、国有资本经营预算财政拨款收入支出决算表</w:t>
      </w:r>
      <w:r>
        <w:rPr>
          <w:rFonts w:ascii="宋体" w:hAnsi="宋体" w:cs="宋体" w:hint="eastAsia"/>
          <w:sz w:val="28"/>
          <w:szCs w:val="28"/>
        </w:rPr>
        <w:tab/>
        <w:t>25</w:t>
      </w:r>
    </w:p>
    <w:p w14:paraId="39E3D36B" w14:textId="77777777" w:rsidR="002B5B0F" w:rsidRDefault="00000000">
      <w:pPr>
        <w:pStyle w:val="TOC2"/>
        <w:adjustRightInd w:val="0"/>
        <w:snapToGrid w:val="0"/>
        <w:spacing w:line="440" w:lineRule="exact"/>
        <w:jc w:val="left"/>
        <w:rPr>
          <w:rFonts w:ascii="宋体" w:hAnsi="宋体" w:cs="宋体"/>
          <w:sz w:val="28"/>
          <w:szCs w:val="28"/>
        </w:rPr>
      </w:pPr>
      <w:r>
        <w:rPr>
          <w:rFonts w:ascii="宋体" w:hAnsi="宋体" w:cs="宋体" w:hint="eastAsia"/>
          <w:sz w:val="28"/>
          <w:szCs w:val="28"/>
        </w:rPr>
        <w:t>十四、国有资本经营预算财政拨款支出决算表</w:t>
      </w:r>
      <w:r>
        <w:rPr>
          <w:rFonts w:ascii="宋体" w:hAnsi="宋体" w:cs="宋体" w:hint="eastAsia"/>
          <w:sz w:val="28"/>
          <w:szCs w:val="28"/>
        </w:rPr>
        <w:tab/>
        <w:t>25</w:t>
      </w:r>
    </w:p>
    <w:p w14:paraId="743276C0" w14:textId="77777777" w:rsidR="002B5B0F" w:rsidRDefault="00000000">
      <w:pPr>
        <w:widowControl/>
        <w:spacing w:line="440" w:lineRule="exact"/>
        <w:jc w:val="left"/>
        <w:rPr>
          <w:rFonts w:ascii="仿宋" w:eastAsia="仿宋" w:hAnsi="仿宋"/>
          <w:bCs/>
          <w:kern w:val="44"/>
          <w:sz w:val="24"/>
        </w:rPr>
      </w:pPr>
      <w:bookmarkStart w:id="12" w:name="_Toc15396599"/>
      <w:bookmarkStart w:id="13" w:name="_Toc15377196"/>
      <w:r>
        <w:rPr>
          <w:rFonts w:ascii="仿宋" w:eastAsia="仿宋" w:hAnsi="仿宋"/>
          <w:b/>
          <w:sz w:val="24"/>
        </w:rPr>
        <w:br w:type="page"/>
      </w:r>
    </w:p>
    <w:p w14:paraId="4F029D82" w14:textId="77777777" w:rsidR="002B5B0F" w:rsidRDefault="00000000">
      <w:pPr>
        <w:pStyle w:val="1"/>
        <w:jc w:val="center"/>
        <w:rPr>
          <w:rStyle w:val="10"/>
          <w:rFonts w:ascii="黑体" w:eastAsia="黑体" w:hAnsi="黑体"/>
          <w:b/>
        </w:rPr>
      </w:pPr>
      <w:r>
        <w:rPr>
          <w:rFonts w:ascii="黑体" w:eastAsia="黑体" w:hAnsi="黑体" w:hint="eastAsia"/>
          <w:b w:val="0"/>
        </w:rPr>
        <w:lastRenderedPageBreak/>
        <w:t>第一部分 单位</w:t>
      </w:r>
      <w:r>
        <w:rPr>
          <w:rStyle w:val="10"/>
          <w:rFonts w:ascii="黑体" w:eastAsia="黑体" w:hAnsi="黑体" w:hint="eastAsia"/>
        </w:rPr>
        <w:t>概况</w:t>
      </w:r>
      <w:bookmarkEnd w:id="12"/>
      <w:bookmarkEnd w:id="13"/>
    </w:p>
    <w:p w14:paraId="32616483" w14:textId="77777777" w:rsidR="002B5B0F" w:rsidRDefault="002B5B0F">
      <w:pPr>
        <w:widowControl/>
        <w:jc w:val="left"/>
        <w:rPr>
          <w:rFonts w:ascii="黑体" w:eastAsia="黑体"/>
          <w:sz w:val="32"/>
          <w:szCs w:val="32"/>
        </w:rPr>
      </w:pPr>
    </w:p>
    <w:p w14:paraId="5D59B8B9" w14:textId="77777777" w:rsidR="002B5B0F" w:rsidRDefault="00000000">
      <w:pPr>
        <w:pStyle w:val="2"/>
        <w:numPr>
          <w:ilvl w:val="0"/>
          <w:numId w:val="1"/>
        </w:numPr>
        <w:rPr>
          <w:rStyle w:val="20"/>
          <w:rFonts w:ascii="黑体" w:eastAsia="黑体" w:hAnsi="黑体"/>
        </w:rPr>
      </w:pPr>
      <w:bookmarkStart w:id="14" w:name="_Toc15396600"/>
      <w:bookmarkStart w:id="15" w:name="_Toc15377197"/>
      <w:r>
        <w:rPr>
          <w:rStyle w:val="20"/>
          <w:rFonts w:ascii="黑体" w:eastAsia="黑体" w:hAnsi="黑体" w:hint="eastAsia"/>
        </w:rPr>
        <w:t>职能简介</w:t>
      </w:r>
    </w:p>
    <w:p w14:paraId="561087D1" w14:textId="77777777" w:rsidR="002B5B0F"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镇党政机构具有党委和政府两种职能，党委领导政府工作，主要是政治思想和方针政策的领导，干部的选拔，考核和监督，经济和行政工作中重大问题的决策。镇政府是基层国家行政机关，行使本行政区的行政职能。</w:t>
      </w:r>
    </w:p>
    <w:p w14:paraId="53374B5F" w14:textId="0A0C25B1" w:rsidR="002B5B0F"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（1）党委工作职责：一是保证</w:t>
      </w:r>
      <w:r w:rsidR="00325120" w:rsidRPr="005363B0">
        <w:rPr>
          <w:rFonts w:ascii="仿宋" w:eastAsia="仿宋" w:hAnsi="仿宋" w:hint="eastAsia"/>
          <w:sz w:val="32"/>
          <w:szCs w:val="32"/>
          <w:u w:color="46CD7E"/>
        </w:rPr>
        <w:t>党的路线方针政策</w:t>
      </w:r>
      <w:r>
        <w:rPr>
          <w:rFonts w:ascii="仿宋" w:eastAsia="仿宋" w:hAnsi="仿宋" w:hint="eastAsia"/>
          <w:sz w:val="32"/>
          <w:szCs w:val="32"/>
        </w:rPr>
        <w:t>的坚决贯彻执行。二是保证监督职能。三</w:t>
      </w:r>
      <w:r w:rsidR="00325120" w:rsidRPr="005363B0">
        <w:rPr>
          <w:rFonts w:ascii="仿宋" w:eastAsia="仿宋" w:hAnsi="仿宋" w:hint="eastAsia"/>
          <w:sz w:val="32"/>
          <w:szCs w:val="32"/>
          <w:u w:color="46CD7E"/>
        </w:rPr>
        <w:t>是履行</w:t>
      </w:r>
      <w:r>
        <w:rPr>
          <w:rFonts w:ascii="仿宋" w:eastAsia="仿宋" w:hAnsi="仿宋" w:hint="eastAsia"/>
          <w:sz w:val="32"/>
          <w:szCs w:val="32"/>
        </w:rPr>
        <w:t>教育和管理职能。四是服从和服务于经济建设的职能。五是负责抓好本镇党建工作、群团工作、精神文明建设工作、新闻宣传工作。六是完成上级组织交给的其他工作任务。</w:t>
      </w:r>
    </w:p>
    <w:p w14:paraId="0B534B50" w14:textId="2596C3B5" w:rsidR="002B5B0F"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（2）政府职能：一是制定和组织实施经济、科技和社会发展计划，制定资源开发技术改造和产业结构调整方案，组织指导好</w:t>
      </w:r>
      <w:r w:rsidR="00325120" w:rsidRPr="005363B0">
        <w:rPr>
          <w:rFonts w:ascii="仿宋" w:eastAsia="仿宋" w:hAnsi="仿宋" w:hint="eastAsia"/>
          <w:sz w:val="32"/>
          <w:szCs w:val="32"/>
          <w:u w:color="46CD7E"/>
        </w:rPr>
        <w:t>产业</w:t>
      </w:r>
      <w:r>
        <w:rPr>
          <w:rFonts w:ascii="仿宋" w:eastAsia="仿宋" w:hAnsi="仿宋" w:hint="eastAsia"/>
          <w:sz w:val="32"/>
          <w:szCs w:val="32"/>
        </w:rPr>
        <w:t>生产，搞好商品流通，协调好本镇与外地区的经济交流与合作，抓好招商引资，人才引进项目开发，不断培育市场体系，组织经济运行，促进经济发展。二是制定并组织实施村镇建设规划，部署重点工程建设，地方道路建设及公共设施，水利设施的管理，负责土地、林木、水等自然资源和生态环境的保护，做好护林防火工作。三是负责本行政区域内的民政、计划生育、文化教育、卫生、体育等社</w:t>
      </w:r>
      <w:r>
        <w:rPr>
          <w:rFonts w:ascii="仿宋" w:eastAsia="仿宋" w:hAnsi="仿宋" w:hint="eastAsia"/>
          <w:sz w:val="32"/>
          <w:szCs w:val="32"/>
        </w:rPr>
        <w:lastRenderedPageBreak/>
        <w:t>会公益事业的综合性工作，维护一切经济单位和个人的正当经济权益，取缔非法经济活动，调解和处理民事纠纷，打击刑事犯罪维护社会稳定。四是按计划组织本级财政收入和地方税的征收，完成国家财政计划，不断培植税源，管好财政资金，增强财政实力。五是抓好精神文明建设，丰富群众文化生活，提倡移风易俗，反对封建迷信，破除陈规陋习，树立社会主义新风尚。六是完成上级政府交办的</w:t>
      </w:r>
      <w:r w:rsidR="00325120" w:rsidRPr="005363B0">
        <w:rPr>
          <w:rFonts w:ascii="仿宋" w:eastAsia="仿宋" w:hAnsi="仿宋" w:hint="eastAsia"/>
          <w:sz w:val="32"/>
          <w:szCs w:val="32"/>
          <w:u w:color="46CD7E"/>
        </w:rPr>
        <w:t>其他</w:t>
      </w:r>
      <w:r>
        <w:rPr>
          <w:rFonts w:ascii="仿宋" w:eastAsia="仿宋" w:hAnsi="仿宋" w:hint="eastAsia"/>
          <w:sz w:val="32"/>
          <w:szCs w:val="32"/>
        </w:rPr>
        <w:t>事项。</w:t>
      </w:r>
    </w:p>
    <w:p w14:paraId="157D00B3" w14:textId="77777777" w:rsidR="002B5B0F" w:rsidRDefault="00000000">
      <w:pPr>
        <w:pStyle w:val="2"/>
        <w:rPr>
          <w:rFonts w:ascii="黑体" w:eastAsia="黑体" w:hAnsi="黑体"/>
          <w:b w:val="0"/>
        </w:rPr>
      </w:pPr>
      <w:r>
        <w:rPr>
          <w:rFonts w:ascii="黑体" w:eastAsia="黑体" w:hAnsi="黑体" w:hint="eastAsia"/>
          <w:b w:val="0"/>
        </w:rPr>
        <w:t>二、2021年重点工作</w:t>
      </w:r>
      <w:bookmarkEnd w:id="14"/>
      <w:bookmarkEnd w:id="15"/>
      <w:r>
        <w:rPr>
          <w:rFonts w:ascii="黑体" w:eastAsia="黑体" w:hAnsi="黑体" w:hint="eastAsia"/>
          <w:b w:val="0"/>
        </w:rPr>
        <w:t>完成情况</w:t>
      </w:r>
    </w:p>
    <w:p w14:paraId="77909530" w14:textId="5897990C" w:rsidR="002B5B0F" w:rsidRDefault="00000000">
      <w:pPr>
        <w:widowControl/>
        <w:ind w:firstLineChars="200" w:firstLine="640"/>
        <w:jc w:val="left"/>
        <w:rPr>
          <w:rFonts w:ascii="仿宋" w:eastAsia="仿宋" w:hAnsi="仿宋"/>
          <w:sz w:val="32"/>
          <w:szCs w:val="32"/>
        </w:rPr>
      </w:pPr>
      <w:r>
        <w:rPr>
          <w:rFonts w:ascii="仿宋" w:eastAsia="仿宋" w:hAnsi="仿宋" w:hint="eastAsia"/>
          <w:sz w:val="32"/>
          <w:szCs w:val="32"/>
        </w:rPr>
        <w:t>2021年板桥口镇在县委、县政府的坚强领导下，我镇坚决贯彻落实</w:t>
      </w:r>
      <w:r w:rsidR="00325120" w:rsidRPr="005363B0">
        <w:rPr>
          <w:rFonts w:ascii="仿宋" w:eastAsia="仿宋" w:hAnsi="仿宋" w:hint="eastAsia"/>
          <w:sz w:val="32"/>
          <w:szCs w:val="32"/>
          <w:u w:color="46CD7E"/>
        </w:rPr>
        <w:t>县委、县政府</w:t>
      </w:r>
      <w:r>
        <w:rPr>
          <w:rFonts w:ascii="仿宋" w:eastAsia="仿宋" w:hAnsi="仿宋" w:hint="eastAsia"/>
          <w:sz w:val="32"/>
          <w:szCs w:val="32"/>
        </w:rPr>
        <w:t>的重大决策部署。</w:t>
      </w:r>
      <w:r>
        <w:rPr>
          <w:rFonts w:ascii="黑体" w:eastAsia="黑体" w:hAnsi="黑体" w:cs="黑体" w:hint="eastAsia"/>
          <w:sz w:val="32"/>
          <w:szCs w:val="32"/>
        </w:rPr>
        <w:t>一是疫情防控坚决有力。</w:t>
      </w:r>
      <w:r>
        <w:rPr>
          <w:rFonts w:ascii="仿宋" w:eastAsia="仿宋" w:hAnsi="仿宋" w:hint="eastAsia"/>
          <w:sz w:val="32"/>
          <w:szCs w:val="32"/>
        </w:rPr>
        <w:t>着眼于脱贫巩固和抗击新冠肺炎疫情“两手抓、两手硬”，全镇党员干部闻令而动、冲锋在前，医务工作者白衣执甲，村（社区）社干部日夜值守，人民群众和社会各界群策群力，落实落细“外防输入、内防扩散、人物同防”总体防控措施，全镇常住人口实现新冠疫苗应接尽接，无一例</w:t>
      </w:r>
      <w:r w:rsidRPr="005363B0">
        <w:rPr>
          <w:rFonts w:ascii="仿宋" w:eastAsia="仿宋" w:hAnsi="仿宋" w:hint="eastAsia"/>
          <w:sz w:val="32"/>
          <w:szCs w:val="32"/>
          <w:u w:val="thick" w:color="FFB03A"/>
          <w:shd w:val="clear" w:color="auto" w:fill="FFEFD8"/>
        </w:rPr>
        <w:t>输入型感</w:t>
      </w:r>
      <w:r>
        <w:rPr>
          <w:rFonts w:ascii="仿宋" w:eastAsia="仿宋" w:hAnsi="仿宋" w:hint="eastAsia"/>
          <w:sz w:val="32"/>
          <w:szCs w:val="32"/>
        </w:rPr>
        <w:t>染病例，构筑起疫情防控的坚固防线；</w:t>
      </w:r>
      <w:r>
        <w:rPr>
          <w:rFonts w:ascii="黑体" w:eastAsia="黑体" w:hAnsi="黑体" w:cs="黑体" w:hint="eastAsia"/>
          <w:sz w:val="32"/>
          <w:szCs w:val="32"/>
        </w:rPr>
        <w:t>二是产业经济逆势上扬。</w:t>
      </w:r>
      <w:r>
        <w:rPr>
          <w:rFonts w:ascii="仿宋" w:eastAsia="仿宋" w:hAnsi="仿宋" w:hint="eastAsia"/>
          <w:sz w:val="32"/>
          <w:szCs w:val="32"/>
        </w:rPr>
        <w:t>积极发展特色产业，采取“合作社+基地+农户”的合作模式，让群众在家门口务工，在家门口增收，全镇发展金银花、香菇、核桃等特色产业2000余亩，12个村集体经济收入实现新的增长突破；</w:t>
      </w:r>
      <w:r>
        <w:rPr>
          <w:rFonts w:ascii="黑体" w:eastAsia="黑体" w:hAnsi="黑体" w:cs="黑体" w:hint="eastAsia"/>
          <w:sz w:val="32"/>
          <w:szCs w:val="32"/>
        </w:rPr>
        <w:t>三是惠民实事持续实施。</w:t>
      </w:r>
      <w:r>
        <w:rPr>
          <w:rFonts w:ascii="仿宋" w:eastAsia="仿宋" w:hAnsi="仿宋" w:hint="eastAsia"/>
          <w:sz w:val="32"/>
          <w:szCs w:val="32"/>
        </w:rPr>
        <w:t>粮食直补、公益林、公益性岗位等惠农惠民资金按时兑现到户，</w:t>
      </w:r>
      <w:r>
        <w:rPr>
          <w:rFonts w:ascii="仿宋" w:eastAsia="仿宋" w:hAnsi="仿宋" w:hint="eastAsia"/>
          <w:sz w:val="32"/>
          <w:szCs w:val="32"/>
        </w:rPr>
        <w:lastRenderedPageBreak/>
        <w:t>积极动员群众参加城乡居民医疗保险和城乡居民养老保险，新建硬化道路2.1公里，拓宽6.7公里，城子山村刘家营水厂正常运转，确保板桥口镇等几个场镇供水，麻柳河山洪沟治理和镇农贸市场项目建成投入使用；</w:t>
      </w:r>
      <w:r>
        <w:rPr>
          <w:rFonts w:ascii="黑体" w:eastAsia="黑体" w:hAnsi="黑体" w:cs="黑体" w:hint="eastAsia"/>
          <w:sz w:val="32"/>
          <w:szCs w:val="32"/>
        </w:rPr>
        <w:t>四是基层治理彰显成效。</w:t>
      </w:r>
      <w:r>
        <w:rPr>
          <w:rFonts w:ascii="仿宋" w:eastAsia="仿宋" w:hAnsi="仿宋" w:hint="eastAsia"/>
          <w:sz w:val="32"/>
          <w:szCs w:val="32"/>
        </w:rPr>
        <w:t>大力提升镇容镇貌、激发治理活力，强化农村人居环境整治，城乡环境得到持续改善；防范化解重大风险制度机制不断健全，突发公共事件应急能力显著增强，自然灾害防御水平明显提升。</w:t>
      </w:r>
    </w:p>
    <w:p w14:paraId="00B83B31" w14:textId="77777777" w:rsidR="002B5B0F" w:rsidRDefault="002B5B0F">
      <w:pPr>
        <w:pStyle w:val="a0"/>
        <w:spacing w:before="93"/>
        <w:rPr>
          <w:rFonts w:ascii="仿宋" w:eastAsia="仿宋" w:hAnsi="仿宋"/>
          <w:sz w:val="32"/>
          <w:szCs w:val="32"/>
        </w:rPr>
      </w:pPr>
    </w:p>
    <w:p w14:paraId="36C377E1" w14:textId="77777777" w:rsidR="002B5B0F" w:rsidRDefault="002B5B0F">
      <w:pPr>
        <w:pStyle w:val="a0"/>
        <w:spacing w:before="93"/>
        <w:rPr>
          <w:rFonts w:ascii="仿宋" w:eastAsia="仿宋" w:hAnsi="仿宋"/>
          <w:sz w:val="32"/>
          <w:szCs w:val="32"/>
        </w:rPr>
      </w:pPr>
    </w:p>
    <w:p w14:paraId="03DACB9C" w14:textId="77777777" w:rsidR="002B5B0F" w:rsidRDefault="002B5B0F">
      <w:pPr>
        <w:pStyle w:val="a0"/>
        <w:spacing w:before="93"/>
        <w:rPr>
          <w:rFonts w:ascii="仿宋" w:eastAsia="仿宋" w:hAnsi="仿宋"/>
          <w:sz w:val="32"/>
          <w:szCs w:val="32"/>
        </w:rPr>
      </w:pPr>
    </w:p>
    <w:p w14:paraId="7BC1C894" w14:textId="77777777" w:rsidR="002B5B0F" w:rsidRDefault="002B5B0F">
      <w:pPr>
        <w:pStyle w:val="a0"/>
        <w:spacing w:before="93"/>
        <w:rPr>
          <w:rFonts w:ascii="仿宋" w:eastAsia="仿宋" w:hAnsi="仿宋"/>
          <w:sz w:val="32"/>
          <w:szCs w:val="32"/>
        </w:rPr>
      </w:pPr>
    </w:p>
    <w:p w14:paraId="5438DCB6" w14:textId="77777777" w:rsidR="002B5B0F" w:rsidRDefault="002B5B0F">
      <w:pPr>
        <w:pStyle w:val="a0"/>
        <w:spacing w:before="93"/>
        <w:rPr>
          <w:rFonts w:ascii="仿宋" w:eastAsia="仿宋" w:hAnsi="仿宋"/>
          <w:sz w:val="32"/>
          <w:szCs w:val="32"/>
        </w:rPr>
      </w:pPr>
    </w:p>
    <w:p w14:paraId="24781134" w14:textId="77777777" w:rsidR="002B5B0F" w:rsidRDefault="002B5B0F">
      <w:pPr>
        <w:pStyle w:val="a0"/>
        <w:spacing w:before="93"/>
        <w:rPr>
          <w:rFonts w:ascii="仿宋" w:eastAsia="仿宋" w:hAnsi="仿宋"/>
          <w:sz w:val="32"/>
          <w:szCs w:val="32"/>
        </w:rPr>
      </w:pPr>
    </w:p>
    <w:p w14:paraId="2D38BEA0" w14:textId="77777777" w:rsidR="002B5B0F" w:rsidRDefault="002B5B0F">
      <w:pPr>
        <w:pStyle w:val="a0"/>
        <w:spacing w:before="93"/>
        <w:rPr>
          <w:rFonts w:ascii="仿宋" w:eastAsia="仿宋" w:hAnsi="仿宋"/>
          <w:sz w:val="32"/>
          <w:szCs w:val="32"/>
        </w:rPr>
      </w:pPr>
    </w:p>
    <w:p w14:paraId="74F5C595" w14:textId="77777777" w:rsidR="002B5B0F" w:rsidRDefault="002B5B0F">
      <w:pPr>
        <w:pStyle w:val="a0"/>
        <w:spacing w:before="93"/>
        <w:rPr>
          <w:rFonts w:ascii="仿宋" w:eastAsia="仿宋" w:hAnsi="仿宋"/>
          <w:sz w:val="32"/>
          <w:szCs w:val="32"/>
        </w:rPr>
      </w:pPr>
    </w:p>
    <w:p w14:paraId="13A9CD95" w14:textId="77777777" w:rsidR="002B5B0F" w:rsidRDefault="002B5B0F">
      <w:pPr>
        <w:pStyle w:val="a0"/>
        <w:spacing w:before="93"/>
        <w:rPr>
          <w:rFonts w:ascii="仿宋" w:eastAsia="仿宋" w:hAnsi="仿宋"/>
          <w:sz w:val="32"/>
          <w:szCs w:val="32"/>
        </w:rPr>
      </w:pPr>
    </w:p>
    <w:p w14:paraId="744088B2" w14:textId="77777777" w:rsidR="002B5B0F" w:rsidRDefault="002B5B0F">
      <w:pPr>
        <w:pStyle w:val="a0"/>
        <w:spacing w:before="93"/>
        <w:rPr>
          <w:rFonts w:ascii="仿宋" w:eastAsia="仿宋" w:hAnsi="仿宋"/>
          <w:sz w:val="32"/>
          <w:szCs w:val="32"/>
        </w:rPr>
      </w:pPr>
    </w:p>
    <w:p w14:paraId="6AC8FE03" w14:textId="77777777" w:rsidR="002B5B0F" w:rsidRDefault="002B5B0F">
      <w:pPr>
        <w:pStyle w:val="a0"/>
        <w:spacing w:before="93"/>
        <w:rPr>
          <w:rFonts w:ascii="仿宋" w:eastAsia="仿宋" w:hAnsi="仿宋"/>
          <w:sz w:val="32"/>
          <w:szCs w:val="32"/>
        </w:rPr>
      </w:pPr>
    </w:p>
    <w:p w14:paraId="3BC5A1EA" w14:textId="77777777" w:rsidR="002B5B0F" w:rsidRDefault="002B5B0F">
      <w:pPr>
        <w:pStyle w:val="a0"/>
        <w:spacing w:before="93"/>
        <w:rPr>
          <w:rFonts w:ascii="仿宋" w:eastAsia="仿宋" w:hAnsi="仿宋"/>
          <w:sz w:val="32"/>
          <w:szCs w:val="32"/>
        </w:rPr>
      </w:pPr>
    </w:p>
    <w:p w14:paraId="27E16C58" w14:textId="77777777" w:rsidR="002B5B0F" w:rsidRDefault="00000000">
      <w:pPr>
        <w:pStyle w:val="1"/>
        <w:ind w:right="440"/>
        <w:jc w:val="center"/>
        <w:rPr>
          <w:rStyle w:val="10"/>
          <w:rFonts w:ascii="黑体" w:eastAsia="黑体" w:hAnsi="黑体"/>
          <w:bCs/>
        </w:rPr>
      </w:pPr>
      <w:bookmarkStart w:id="16" w:name="_Toc15377204"/>
      <w:bookmarkStart w:id="17" w:name="_Toc15396602"/>
      <w:r>
        <w:rPr>
          <w:rFonts w:ascii="黑体" w:eastAsia="黑体" w:hAnsi="黑体" w:hint="eastAsia"/>
          <w:b w:val="0"/>
        </w:rPr>
        <w:lastRenderedPageBreak/>
        <w:t>第二部分 2021年度</w:t>
      </w:r>
      <w:r>
        <w:rPr>
          <w:rStyle w:val="10"/>
          <w:rFonts w:ascii="黑体" w:eastAsia="黑体" w:hAnsi="黑体" w:hint="eastAsia"/>
          <w:bCs/>
        </w:rPr>
        <w:t>单位决算情况说明</w:t>
      </w:r>
      <w:bookmarkEnd w:id="16"/>
      <w:bookmarkEnd w:id="17"/>
    </w:p>
    <w:p w14:paraId="0E0639BF" w14:textId="77777777" w:rsidR="002B5B0F" w:rsidRDefault="002B5B0F"/>
    <w:p w14:paraId="1FE21CB2" w14:textId="77777777" w:rsidR="002B5B0F" w:rsidRDefault="00000000">
      <w:pPr>
        <w:pStyle w:val="ad"/>
        <w:numPr>
          <w:ilvl w:val="0"/>
          <w:numId w:val="2"/>
        </w:numPr>
        <w:spacing w:line="600" w:lineRule="exact"/>
        <w:ind w:firstLineChars="0"/>
        <w:outlineLvl w:val="1"/>
        <w:rPr>
          <w:rStyle w:val="20"/>
          <w:rFonts w:ascii="黑体" w:eastAsia="黑体" w:hAnsi="黑体"/>
          <w:b w:val="0"/>
        </w:rPr>
      </w:pPr>
      <w:bookmarkStart w:id="18" w:name="_Toc15396603"/>
      <w:bookmarkStart w:id="19" w:name="_Toc15377205"/>
      <w:r>
        <w:rPr>
          <w:rFonts w:ascii="黑体" w:eastAsia="黑体" w:hAnsi="黑体" w:hint="eastAsia"/>
          <w:sz w:val="32"/>
          <w:szCs w:val="32"/>
        </w:rPr>
        <w:t>收</w:t>
      </w:r>
      <w:r>
        <w:rPr>
          <w:rStyle w:val="20"/>
          <w:rFonts w:ascii="黑体" w:eastAsia="黑体" w:hAnsi="黑体" w:hint="eastAsia"/>
          <w:b w:val="0"/>
        </w:rPr>
        <w:t>入支出决算总体情况说明</w:t>
      </w:r>
      <w:bookmarkEnd w:id="18"/>
      <w:bookmarkEnd w:id="19"/>
    </w:p>
    <w:p w14:paraId="40739701" w14:textId="0F0EBF03" w:rsidR="002B5B0F"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2021年度收、支总计1965.36万元。与2020年相比，收、支总计各增加525.48万元，增长</w:t>
      </w:r>
      <w:r>
        <w:rPr>
          <w:rFonts w:ascii="仿宋" w:eastAsia="仿宋" w:hAnsi="仿宋"/>
          <w:sz w:val="32"/>
          <w:szCs w:val="32"/>
        </w:rPr>
        <w:t>%</w:t>
      </w:r>
      <w:r>
        <w:rPr>
          <w:rFonts w:ascii="仿宋" w:eastAsia="仿宋" w:hAnsi="仿宋" w:hint="eastAsia"/>
          <w:sz w:val="32"/>
          <w:szCs w:val="32"/>
        </w:rPr>
        <w:t>。主要变动原因是脱贫攻坚和乡村振兴有效衔接资金增加。</w:t>
      </w:r>
    </w:p>
    <w:p w14:paraId="2D74E000" w14:textId="77777777" w:rsidR="002B5B0F" w:rsidRDefault="00000000">
      <w:pPr>
        <w:pStyle w:val="a0"/>
        <w:spacing w:before="93"/>
      </w:pPr>
      <w:r>
        <w:rPr>
          <w:noProof/>
        </w:rPr>
        <w:drawing>
          <wp:inline distT="0" distB="0" distL="114300" distR="114300" wp14:anchorId="424CD9DB" wp14:editId="194E8B31">
            <wp:extent cx="5095875" cy="2707640"/>
            <wp:effectExtent l="4445" t="4445" r="5080" b="15875"/>
            <wp:docPr id="103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7C22348" w14:textId="77777777" w:rsidR="002B5B0F"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14:paraId="6DD085B4" w14:textId="77777777" w:rsidR="002B5B0F" w:rsidRDefault="002B5B0F">
      <w:pPr>
        <w:spacing w:line="600" w:lineRule="exact"/>
        <w:ind w:firstLineChars="200" w:firstLine="640"/>
        <w:jc w:val="left"/>
        <w:rPr>
          <w:rFonts w:ascii="仿宋_GB2312" w:eastAsia="仿宋_GB2312"/>
          <w:sz w:val="32"/>
          <w:szCs w:val="32"/>
        </w:rPr>
      </w:pPr>
    </w:p>
    <w:p w14:paraId="73A630AA" w14:textId="77777777" w:rsidR="002B5B0F" w:rsidRDefault="00000000">
      <w:pPr>
        <w:pStyle w:val="ad"/>
        <w:numPr>
          <w:ilvl w:val="0"/>
          <w:numId w:val="2"/>
        </w:numPr>
        <w:spacing w:line="600" w:lineRule="exact"/>
        <w:ind w:firstLineChars="0"/>
        <w:outlineLvl w:val="1"/>
        <w:rPr>
          <w:rStyle w:val="20"/>
          <w:rFonts w:ascii="黑体" w:eastAsia="黑体" w:hAnsi="黑体"/>
          <w:b w:val="0"/>
        </w:rPr>
      </w:pPr>
      <w:bookmarkStart w:id="20" w:name="_Toc15396604"/>
      <w:bookmarkStart w:id="21" w:name="_Toc15377206"/>
      <w:r>
        <w:rPr>
          <w:rFonts w:ascii="黑体" w:eastAsia="黑体" w:hAnsi="黑体" w:hint="eastAsia"/>
          <w:sz w:val="32"/>
          <w:szCs w:val="32"/>
        </w:rPr>
        <w:t>收</w:t>
      </w:r>
      <w:r>
        <w:rPr>
          <w:rStyle w:val="20"/>
          <w:rFonts w:ascii="黑体" w:eastAsia="黑体" w:hAnsi="黑体" w:hint="eastAsia"/>
          <w:b w:val="0"/>
        </w:rPr>
        <w:t>入决算情况说明</w:t>
      </w:r>
      <w:bookmarkEnd w:id="20"/>
      <w:bookmarkEnd w:id="21"/>
    </w:p>
    <w:p w14:paraId="49A5E7B6" w14:textId="77777777" w:rsidR="002B5B0F" w:rsidRDefault="00000000">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21年本年收入合计1965.36万元，其中：一般公共预算财政拨款收入1965.36万元，占100</w:t>
      </w:r>
      <w:r>
        <w:rPr>
          <w:rFonts w:ascii="仿宋" w:eastAsia="仿宋" w:hAnsi="仿宋"/>
          <w:sz w:val="32"/>
          <w:szCs w:val="32"/>
        </w:rPr>
        <w:t>%</w:t>
      </w:r>
      <w:r>
        <w:rPr>
          <w:rFonts w:ascii="仿宋" w:eastAsia="仿宋" w:hAnsi="仿宋" w:hint="eastAsia"/>
          <w:sz w:val="32"/>
          <w:szCs w:val="32"/>
        </w:rPr>
        <w:t>。</w:t>
      </w:r>
    </w:p>
    <w:p w14:paraId="7CB717FE" w14:textId="77777777" w:rsidR="002B5B0F" w:rsidRDefault="00000000">
      <w:pPr>
        <w:pStyle w:val="a0"/>
        <w:spacing w:before="93"/>
      </w:pPr>
      <w:r>
        <w:rPr>
          <w:noProof/>
        </w:rPr>
        <w:lastRenderedPageBreak/>
        <w:drawing>
          <wp:inline distT="0" distB="0" distL="114300" distR="114300" wp14:anchorId="753E881A" wp14:editId="7AF83B36">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720542D" w14:textId="77777777" w:rsidR="002B5B0F"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（图2：收入决算结构图）（饼状图）</w:t>
      </w:r>
    </w:p>
    <w:p w14:paraId="4E4A0136" w14:textId="77777777" w:rsidR="002B5B0F" w:rsidRDefault="002B5B0F">
      <w:pPr>
        <w:spacing w:line="600" w:lineRule="exact"/>
        <w:ind w:firstLineChars="200" w:firstLine="640"/>
        <w:rPr>
          <w:rFonts w:ascii="仿宋_GB2312" w:eastAsia="仿宋_GB2312"/>
          <w:sz w:val="32"/>
          <w:szCs w:val="32"/>
        </w:rPr>
      </w:pPr>
    </w:p>
    <w:p w14:paraId="081D5DAC" w14:textId="77777777" w:rsidR="002B5B0F" w:rsidRDefault="00000000">
      <w:pPr>
        <w:pStyle w:val="ad"/>
        <w:numPr>
          <w:ilvl w:val="0"/>
          <w:numId w:val="2"/>
        </w:numPr>
        <w:spacing w:line="600" w:lineRule="exact"/>
        <w:ind w:firstLineChars="0"/>
        <w:outlineLvl w:val="1"/>
        <w:rPr>
          <w:rStyle w:val="20"/>
          <w:rFonts w:ascii="黑体" w:eastAsia="黑体" w:hAnsi="黑体"/>
          <w:b w:val="0"/>
        </w:rPr>
      </w:pPr>
      <w:bookmarkStart w:id="22" w:name="_Toc15396605"/>
      <w:bookmarkStart w:id="23" w:name="_Toc15377207"/>
      <w:r>
        <w:rPr>
          <w:rFonts w:ascii="黑体" w:eastAsia="黑体" w:hAnsi="黑体" w:hint="eastAsia"/>
          <w:sz w:val="32"/>
          <w:szCs w:val="32"/>
        </w:rPr>
        <w:t>支</w:t>
      </w:r>
      <w:r>
        <w:rPr>
          <w:rStyle w:val="20"/>
          <w:rFonts w:ascii="黑体" w:eastAsia="黑体" w:hAnsi="黑体" w:hint="eastAsia"/>
          <w:b w:val="0"/>
        </w:rPr>
        <w:t>出决算情况说明</w:t>
      </w:r>
      <w:bookmarkEnd w:id="22"/>
      <w:bookmarkEnd w:id="23"/>
    </w:p>
    <w:p w14:paraId="699F35EC" w14:textId="77777777" w:rsidR="002B5B0F" w:rsidRDefault="00000000">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21年本年支出合计1965.36万元，其中：基本支出861.42万元，占43.83</w:t>
      </w:r>
      <w:r>
        <w:rPr>
          <w:rFonts w:ascii="仿宋" w:eastAsia="仿宋" w:hAnsi="仿宋"/>
          <w:sz w:val="32"/>
          <w:szCs w:val="32"/>
        </w:rPr>
        <w:t>%</w:t>
      </w:r>
      <w:r>
        <w:rPr>
          <w:rFonts w:ascii="仿宋" w:eastAsia="仿宋" w:hAnsi="仿宋" w:hint="eastAsia"/>
          <w:sz w:val="32"/>
          <w:szCs w:val="32"/>
        </w:rPr>
        <w:t>；项目支出1103.94万元，占56.17</w:t>
      </w:r>
      <w:r>
        <w:rPr>
          <w:rFonts w:ascii="仿宋" w:eastAsia="仿宋" w:hAnsi="仿宋"/>
          <w:sz w:val="32"/>
          <w:szCs w:val="32"/>
        </w:rPr>
        <w:t>%</w:t>
      </w:r>
      <w:r>
        <w:rPr>
          <w:rFonts w:ascii="仿宋" w:eastAsia="仿宋" w:hAnsi="仿宋" w:hint="eastAsia"/>
          <w:sz w:val="32"/>
          <w:szCs w:val="32"/>
        </w:rPr>
        <w:t>；上缴上级支出0万元；经营支出0万元；对附属单位补助支出0万元。</w:t>
      </w:r>
    </w:p>
    <w:p w14:paraId="1BE47F8B" w14:textId="77777777" w:rsidR="002B5B0F" w:rsidRDefault="00000000">
      <w:pPr>
        <w:rPr>
          <w:rFonts w:ascii="仿宋" w:eastAsia="仿宋" w:hAnsi="仿宋"/>
          <w:sz w:val="32"/>
          <w:szCs w:val="32"/>
          <w:shd w:val="pct10" w:color="auto" w:fill="FFFFFF"/>
        </w:rPr>
      </w:pPr>
      <w:r>
        <w:rPr>
          <w:rFonts w:ascii="仿宋" w:eastAsia="仿宋" w:hAnsi="仿宋" w:hint="eastAsia"/>
          <w:noProof/>
          <w:sz w:val="32"/>
          <w:szCs w:val="32"/>
          <w:shd w:val="pct10" w:color="auto" w:fill="FFFFFF"/>
        </w:rPr>
        <w:drawing>
          <wp:inline distT="0" distB="0" distL="114300" distR="114300" wp14:anchorId="20048ADE" wp14:editId="6950310D">
            <wp:extent cx="4243070" cy="2584450"/>
            <wp:effectExtent l="0" t="0" r="5080" b="635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0"/>
                    <a:stretch>
                      <a:fillRect/>
                    </a:stretch>
                  </pic:blipFill>
                  <pic:spPr>
                    <a:xfrm>
                      <a:off x="0" y="0"/>
                      <a:ext cx="4243070" cy="2584450"/>
                    </a:xfrm>
                    <a:prstGeom prst="rect">
                      <a:avLst/>
                    </a:prstGeom>
                  </pic:spPr>
                </pic:pic>
              </a:graphicData>
            </a:graphic>
          </wp:inline>
        </w:drawing>
      </w:r>
    </w:p>
    <w:p w14:paraId="27FDC50C" w14:textId="77777777" w:rsidR="002B5B0F" w:rsidRDefault="002B5B0F">
      <w:pPr>
        <w:pStyle w:val="a0"/>
        <w:spacing w:before="93"/>
      </w:pPr>
    </w:p>
    <w:p w14:paraId="4D7D371F" w14:textId="77777777" w:rsidR="002B5B0F"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（图3：支出决算结构图）（饼状图）</w:t>
      </w:r>
    </w:p>
    <w:p w14:paraId="57B89154" w14:textId="77777777" w:rsidR="002B5B0F" w:rsidRDefault="002B5B0F">
      <w:pPr>
        <w:spacing w:line="600" w:lineRule="exact"/>
        <w:ind w:firstLineChars="200" w:firstLine="640"/>
        <w:rPr>
          <w:rFonts w:ascii="仿宋_GB2312" w:eastAsia="仿宋_GB2312"/>
          <w:sz w:val="32"/>
          <w:szCs w:val="32"/>
        </w:rPr>
      </w:pPr>
    </w:p>
    <w:p w14:paraId="5EAC2106" w14:textId="77777777" w:rsidR="002B5B0F" w:rsidRDefault="00000000">
      <w:pPr>
        <w:spacing w:line="600" w:lineRule="exact"/>
        <w:ind w:firstLineChars="200" w:firstLine="640"/>
        <w:outlineLvl w:val="1"/>
        <w:rPr>
          <w:rStyle w:val="20"/>
          <w:rFonts w:ascii="黑体" w:eastAsia="黑体" w:hAnsi="黑体"/>
          <w:b w:val="0"/>
        </w:rPr>
      </w:pPr>
      <w:bookmarkStart w:id="24" w:name="_Toc15377208"/>
      <w:bookmarkStart w:id="25" w:name="_Toc15396606"/>
      <w:r>
        <w:rPr>
          <w:rFonts w:ascii="黑体" w:eastAsia="黑体" w:hAnsi="黑体" w:hint="eastAsia"/>
          <w:sz w:val="32"/>
          <w:szCs w:val="32"/>
        </w:rPr>
        <w:t>四、财</w:t>
      </w:r>
      <w:r>
        <w:rPr>
          <w:rStyle w:val="20"/>
          <w:rFonts w:ascii="黑体" w:eastAsia="黑体" w:hAnsi="黑体" w:hint="eastAsia"/>
          <w:b w:val="0"/>
        </w:rPr>
        <w:t>政拨款收入支出决算总体情况说明</w:t>
      </w:r>
      <w:bookmarkEnd w:id="24"/>
      <w:bookmarkEnd w:id="25"/>
    </w:p>
    <w:p w14:paraId="0C7BD766" w14:textId="77777777" w:rsidR="002B5B0F" w:rsidRDefault="0000000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21年财政拨款收、支总计1965.36万元。与</w:t>
      </w:r>
      <w:r>
        <w:rPr>
          <w:rFonts w:ascii="仿宋" w:eastAsia="仿宋" w:hAnsi="仿宋"/>
          <w:sz w:val="32"/>
          <w:szCs w:val="32"/>
        </w:rPr>
        <w:t>20</w:t>
      </w:r>
      <w:r>
        <w:rPr>
          <w:rFonts w:ascii="仿宋" w:eastAsia="仿宋" w:hAnsi="仿宋" w:hint="eastAsia"/>
          <w:sz w:val="32"/>
          <w:szCs w:val="32"/>
        </w:rPr>
        <w:t>20年相比，财政拨款收、支总计各增加525.48万元，增长36.49</w:t>
      </w:r>
      <w:r>
        <w:rPr>
          <w:rFonts w:ascii="仿宋" w:eastAsia="仿宋" w:hAnsi="仿宋"/>
          <w:sz w:val="32"/>
          <w:szCs w:val="32"/>
        </w:rPr>
        <w:t>%</w:t>
      </w:r>
      <w:r>
        <w:rPr>
          <w:rFonts w:ascii="仿宋" w:eastAsia="仿宋" w:hAnsi="仿宋" w:hint="eastAsia"/>
          <w:sz w:val="32"/>
          <w:szCs w:val="32"/>
        </w:rPr>
        <w:t xml:space="preserve">。主要变动原因是脱贫攻坚和乡村振兴有效衔接资金增加。 </w:t>
      </w:r>
    </w:p>
    <w:p w14:paraId="06030CF8" w14:textId="77777777" w:rsidR="002B5B0F" w:rsidRDefault="00000000">
      <w:pPr>
        <w:pStyle w:val="a0"/>
        <w:spacing w:before="93"/>
        <w:rPr>
          <w:rFonts w:eastAsia="仿宋"/>
        </w:rPr>
      </w:pPr>
      <w:r>
        <w:rPr>
          <w:rFonts w:eastAsia="仿宋" w:hint="eastAsia"/>
          <w:noProof/>
        </w:rPr>
        <w:drawing>
          <wp:inline distT="0" distB="0" distL="114300" distR="114300" wp14:anchorId="4476A7B9" wp14:editId="170D428B">
            <wp:extent cx="4584065" cy="2987040"/>
            <wp:effectExtent l="0" t="0" r="6985" b="3810"/>
            <wp:docPr id="3" name="图片 3"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2"/>
                    <pic:cNvPicPr>
                      <a:picLocks noChangeAspect="1"/>
                    </pic:cNvPicPr>
                  </pic:nvPicPr>
                  <pic:blipFill>
                    <a:blip r:embed="rId11"/>
                    <a:stretch>
                      <a:fillRect/>
                    </a:stretch>
                  </pic:blipFill>
                  <pic:spPr>
                    <a:xfrm>
                      <a:off x="0" y="0"/>
                      <a:ext cx="4584065" cy="2987040"/>
                    </a:xfrm>
                    <a:prstGeom prst="rect">
                      <a:avLst/>
                    </a:prstGeom>
                  </pic:spPr>
                </pic:pic>
              </a:graphicData>
            </a:graphic>
          </wp:inline>
        </w:drawing>
      </w:r>
    </w:p>
    <w:p w14:paraId="3E154050" w14:textId="77777777" w:rsidR="002B5B0F"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（图4：财政拨款收、支决算总计变动情况）（柱状图）</w:t>
      </w:r>
    </w:p>
    <w:p w14:paraId="50511C12" w14:textId="77777777" w:rsidR="002B5B0F" w:rsidRDefault="002B5B0F">
      <w:pPr>
        <w:spacing w:line="600" w:lineRule="exact"/>
        <w:ind w:firstLine="640"/>
        <w:rPr>
          <w:rFonts w:ascii="仿宋" w:eastAsia="仿宋" w:hAnsi="仿宋"/>
          <w:b/>
          <w:sz w:val="32"/>
          <w:szCs w:val="32"/>
        </w:rPr>
      </w:pPr>
    </w:p>
    <w:p w14:paraId="52AEC4AA" w14:textId="77777777" w:rsidR="002B5B0F" w:rsidRDefault="00000000">
      <w:pPr>
        <w:spacing w:line="600" w:lineRule="exact"/>
        <w:ind w:firstLineChars="200" w:firstLine="640"/>
        <w:outlineLvl w:val="1"/>
        <w:rPr>
          <w:rStyle w:val="20"/>
          <w:rFonts w:ascii="黑体" w:eastAsia="黑体" w:hAnsi="黑体"/>
          <w:b w:val="0"/>
        </w:rPr>
      </w:pPr>
      <w:bookmarkStart w:id="26" w:name="_Toc15396607"/>
      <w:bookmarkStart w:id="27" w:name="_Toc15377209"/>
      <w:r>
        <w:rPr>
          <w:rFonts w:ascii="黑体" w:eastAsia="黑体" w:hAnsi="黑体" w:hint="eastAsia"/>
          <w:sz w:val="32"/>
          <w:szCs w:val="32"/>
        </w:rPr>
        <w:t>五、</w:t>
      </w:r>
      <w:r>
        <w:rPr>
          <w:rFonts w:ascii="黑体" w:eastAsia="黑体" w:hAnsi="黑体" w:hint="eastAsia"/>
          <w:b/>
          <w:sz w:val="32"/>
          <w:szCs w:val="32"/>
        </w:rPr>
        <w:t>一</w:t>
      </w:r>
      <w:r>
        <w:rPr>
          <w:rStyle w:val="20"/>
          <w:rFonts w:ascii="黑体" w:eastAsia="黑体" w:hAnsi="黑体" w:hint="eastAsia"/>
          <w:b w:val="0"/>
        </w:rPr>
        <w:t>般公共预算财政拨款支出决算情况说明</w:t>
      </w:r>
      <w:bookmarkEnd w:id="26"/>
      <w:bookmarkEnd w:id="27"/>
    </w:p>
    <w:p w14:paraId="15BB9DB4" w14:textId="77777777" w:rsidR="002B5B0F" w:rsidRDefault="00000000">
      <w:pPr>
        <w:spacing w:line="600" w:lineRule="exact"/>
        <w:ind w:firstLineChars="200" w:firstLine="643"/>
        <w:outlineLvl w:val="2"/>
        <w:rPr>
          <w:rFonts w:ascii="仿宋" w:eastAsia="仿宋" w:hAnsi="仿宋"/>
          <w:b/>
          <w:sz w:val="32"/>
          <w:szCs w:val="32"/>
        </w:rPr>
      </w:pPr>
      <w:bookmarkStart w:id="28" w:name="_Toc15377210"/>
      <w:r>
        <w:rPr>
          <w:rFonts w:ascii="仿宋" w:eastAsia="仿宋" w:hAnsi="仿宋" w:hint="eastAsia"/>
          <w:b/>
          <w:sz w:val="32"/>
          <w:szCs w:val="32"/>
        </w:rPr>
        <w:t>（一）一般公共预算财政拨款支出决算总体情况</w:t>
      </w:r>
      <w:bookmarkEnd w:id="28"/>
    </w:p>
    <w:p w14:paraId="599DC41A" w14:textId="77777777" w:rsidR="002B5B0F" w:rsidRDefault="00000000">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21年一般公共预算财政拨款支出1965.36万元，占本年支出合计的100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20年相比，一般公共预算财政拨款支出增加525.48万元，增长36.49</w:t>
      </w:r>
      <w:r>
        <w:rPr>
          <w:rFonts w:ascii="仿宋" w:eastAsia="仿宋" w:hAnsi="仿宋"/>
          <w:sz w:val="32"/>
          <w:szCs w:val="32"/>
        </w:rPr>
        <w:t>%</w:t>
      </w:r>
      <w:r>
        <w:rPr>
          <w:rFonts w:ascii="仿宋" w:eastAsia="仿宋" w:hAnsi="仿宋" w:hint="eastAsia"/>
          <w:sz w:val="32"/>
          <w:szCs w:val="32"/>
        </w:rPr>
        <w:t>。主要变动原因是脱贫攻坚和乡村振兴有效衔接资金的支出。</w:t>
      </w:r>
    </w:p>
    <w:p w14:paraId="1478FEC0" w14:textId="77777777" w:rsidR="002B5B0F" w:rsidRDefault="00000000">
      <w:pPr>
        <w:pStyle w:val="a0"/>
        <w:spacing w:before="93"/>
      </w:pPr>
      <w:r>
        <w:rPr>
          <w:noProof/>
        </w:rPr>
        <w:lastRenderedPageBreak/>
        <w:drawing>
          <wp:inline distT="0" distB="0" distL="114300" distR="114300" wp14:anchorId="72BE9C45" wp14:editId="157DF1BD">
            <wp:extent cx="4143375" cy="2590800"/>
            <wp:effectExtent l="4445" t="4445" r="5080" b="1460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0D1D569" w14:textId="77777777" w:rsidR="002B5B0F"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（图5：一般公共预算财政拨款支出决算变动情况）（柱状图）</w:t>
      </w:r>
    </w:p>
    <w:p w14:paraId="0CF4BF77" w14:textId="77777777" w:rsidR="002B5B0F" w:rsidRDefault="002B5B0F">
      <w:pPr>
        <w:spacing w:line="600" w:lineRule="exact"/>
        <w:ind w:firstLineChars="200" w:firstLine="640"/>
        <w:rPr>
          <w:rFonts w:ascii="仿宋" w:eastAsia="仿宋" w:hAnsi="仿宋"/>
          <w:sz w:val="32"/>
          <w:szCs w:val="32"/>
        </w:rPr>
      </w:pPr>
    </w:p>
    <w:p w14:paraId="2461F30D" w14:textId="77777777" w:rsidR="002B5B0F" w:rsidRDefault="00000000">
      <w:pPr>
        <w:spacing w:line="600" w:lineRule="exact"/>
        <w:ind w:firstLineChars="200" w:firstLine="643"/>
        <w:outlineLvl w:val="2"/>
        <w:rPr>
          <w:rFonts w:ascii="仿宋" w:eastAsia="仿宋" w:hAnsi="仿宋"/>
          <w:b/>
          <w:sz w:val="32"/>
          <w:szCs w:val="32"/>
        </w:rPr>
      </w:pPr>
      <w:bookmarkStart w:id="29" w:name="_Toc15377211"/>
      <w:r>
        <w:rPr>
          <w:rFonts w:ascii="仿宋" w:eastAsia="仿宋" w:hAnsi="仿宋" w:hint="eastAsia"/>
          <w:b/>
          <w:sz w:val="32"/>
          <w:szCs w:val="32"/>
        </w:rPr>
        <w:t>（二）一般公共预算财政拨款支出决算结构情况</w:t>
      </w:r>
      <w:bookmarkEnd w:id="29"/>
    </w:p>
    <w:p w14:paraId="5CB60F40" w14:textId="182A3C9A" w:rsidR="002B5B0F" w:rsidRDefault="00000000">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21年一般公共预算财政拨款支出1965.36万元，主要用于以下方面</w:t>
      </w:r>
      <w:r w:rsidR="00325120" w:rsidRPr="005363B0">
        <w:rPr>
          <w:rFonts w:ascii="仿宋" w:eastAsia="仿宋" w:hAnsi="仿宋" w:hint="eastAsia"/>
          <w:sz w:val="32"/>
          <w:szCs w:val="32"/>
          <w:u w:color="46CD7E"/>
        </w:rPr>
        <w:t>：</w:t>
      </w:r>
      <w:r>
        <w:rPr>
          <w:rFonts w:ascii="仿宋" w:eastAsia="仿宋" w:hAnsi="仿宋" w:hint="eastAsia"/>
          <w:b/>
          <w:sz w:val="32"/>
          <w:szCs w:val="32"/>
        </w:rPr>
        <w:t>一般公共服务（类）</w:t>
      </w:r>
      <w:r>
        <w:rPr>
          <w:rFonts w:ascii="仿宋" w:eastAsia="仿宋" w:hAnsi="仿宋" w:hint="eastAsia"/>
          <w:sz w:val="32"/>
          <w:szCs w:val="32"/>
        </w:rPr>
        <w:t>支出534.38万元，占27.19%；</w:t>
      </w:r>
      <w:r>
        <w:rPr>
          <w:rFonts w:ascii="仿宋" w:eastAsia="仿宋" w:hAnsi="仿宋" w:hint="eastAsia"/>
          <w:b/>
          <w:sz w:val="32"/>
          <w:szCs w:val="32"/>
        </w:rPr>
        <w:t>文化旅游体育与传媒支出</w:t>
      </w:r>
      <w:r>
        <w:rPr>
          <w:rFonts w:ascii="仿宋" w:eastAsia="仿宋" w:hAnsi="仿宋" w:hint="eastAsia"/>
          <w:sz w:val="32"/>
          <w:szCs w:val="32"/>
        </w:rPr>
        <w:t>4万元，占0.20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社会保障和就业支出</w:t>
      </w:r>
      <w:r>
        <w:rPr>
          <w:rFonts w:ascii="仿宋" w:eastAsia="仿宋" w:hAnsi="仿宋" w:hint="eastAsia"/>
          <w:sz w:val="32"/>
          <w:szCs w:val="32"/>
        </w:rPr>
        <w:t>91.59万元，占4.66</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sz w:val="32"/>
          <w:szCs w:val="32"/>
        </w:rPr>
        <w:t>29.76万元，占1.51%；</w:t>
      </w:r>
      <w:r>
        <w:rPr>
          <w:rFonts w:ascii="仿宋" w:eastAsia="仿宋" w:hAnsi="仿宋" w:hint="eastAsia"/>
          <w:b/>
          <w:sz w:val="32"/>
          <w:szCs w:val="32"/>
        </w:rPr>
        <w:t>农林水支出</w:t>
      </w:r>
      <w:r>
        <w:rPr>
          <w:rFonts w:ascii="仿宋" w:eastAsia="仿宋" w:hAnsi="仿宋" w:hint="eastAsia"/>
          <w:sz w:val="32"/>
          <w:szCs w:val="32"/>
        </w:rPr>
        <w:t>1074.4万元，占54.67%；</w:t>
      </w:r>
      <w:r>
        <w:rPr>
          <w:rFonts w:ascii="仿宋" w:eastAsia="仿宋" w:hAnsi="仿宋" w:hint="eastAsia"/>
          <w:b/>
          <w:bCs/>
          <w:sz w:val="32"/>
          <w:szCs w:val="32"/>
        </w:rPr>
        <w:t>住房保障支出</w:t>
      </w:r>
      <w:r>
        <w:rPr>
          <w:rFonts w:ascii="仿宋" w:eastAsia="仿宋" w:hAnsi="仿宋" w:hint="eastAsia"/>
          <w:sz w:val="32"/>
          <w:szCs w:val="32"/>
        </w:rPr>
        <w:t>231.23万元，占11.77%。</w:t>
      </w:r>
    </w:p>
    <w:p w14:paraId="4F74046C" w14:textId="77777777" w:rsidR="002B5B0F" w:rsidRDefault="00000000">
      <w:pPr>
        <w:rPr>
          <w:rFonts w:ascii="仿宋" w:eastAsia="仿宋" w:hAnsi="仿宋"/>
          <w:sz w:val="32"/>
          <w:szCs w:val="32"/>
        </w:rPr>
      </w:pPr>
      <w:r>
        <w:rPr>
          <w:rFonts w:ascii="仿宋" w:eastAsia="仿宋" w:hAnsi="仿宋" w:hint="eastAsia"/>
          <w:noProof/>
          <w:sz w:val="32"/>
          <w:szCs w:val="32"/>
        </w:rPr>
        <w:lastRenderedPageBreak/>
        <w:drawing>
          <wp:inline distT="0" distB="0" distL="114300" distR="114300" wp14:anchorId="1BAF9E14" wp14:editId="3B502481">
            <wp:extent cx="4584065" cy="2755265"/>
            <wp:effectExtent l="0" t="0" r="6985" b="6985"/>
            <wp:docPr id="4" name="图片 4"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3"/>
                    <pic:cNvPicPr>
                      <a:picLocks noChangeAspect="1"/>
                    </pic:cNvPicPr>
                  </pic:nvPicPr>
                  <pic:blipFill>
                    <a:blip r:embed="rId13"/>
                    <a:stretch>
                      <a:fillRect/>
                    </a:stretch>
                  </pic:blipFill>
                  <pic:spPr>
                    <a:xfrm>
                      <a:off x="0" y="0"/>
                      <a:ext cx="4584065" cy="2755265"/>
                    </a:xfrm>
                    <a:prstGeom prst="rect">
                      <a:avLst/>
                    </a:prstGeom>
                  </pic:spPr>
                </pic:pic>
              </a:graphicData>
            </a:graphic>
          </wp:inline>
        </w:drawing>
      </w:r>
    </w:p>
    <w:p w14:paraId="30DA7043" w14:textId="77777777" w:rsidR="002B5B0F"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（图6：一般公共预算财政拨款支出决算结构）（饼状图）</w:t>
      </w:r>
    </w:p>
    <w:p w14:paraId="471189B0" w14:textId="77777777" w:rsidR="002B5B0F" w:rsidRDefault="002B5B0F">
      <w:pPr>
        <w:spacing w:line="600" w:lineRule="exact"/>
        <w:ind w:firstLineChars="200" w:firstLine="640"/>
        <w:rPr>
          <w:rFonts w:ascii="仿宋" w:eastAsia="仿宋" w:hAnsi="仿宋"/>
          <w:sz w:val="32"/>
          <w:szCs w:val="32"/>
        </w:rPr>
      </w:pPr>
    </w:p>
    <w:p w14:paraId="06DC0C7E" w14:textId="77777777" w:rsidR="002B5B0F" w:rsidRDefault="00000000">
      <w:pPr>
        <w:spacing w:line="600" w:lineRule="exact"/>
        <w:ind w:firstLineChars="200" w:firstLine="643"/>
        <w:outlineLvl w:val="2"/>
        <w:rPr>
          <w:rFonts w:ascii="仿宋" w:eastAsia="仿宋" w:hAnsi="仿宋"/>
          <w:b/>
          <w:sz w:val="32"/>
          <w:szCs w:val="32"/>
        </w:rPr>
      </w:pPr>
      <w:bookmarkStart w:id="30" w:name="_Toc15377212"/>
      <w:r>
        <w:rPr>
          <w:rFonts w:ascii="仿宋" w:eastAsia="仿宋" w:hAnsi="仿宋" w:hint="eastAsia"/>
          <w:b/>
          <w:sz w:val="32"/>
          <w:szCs w:val="32"/>
        </w:rPr>
        <w:t>（三）一般公共预算财政拨款支出决算具体情况</w:t>
      </w:r>
      <w:bookmarkEnd w:id="30"/>
    </w:p>
    <w:p w14:paraId="42D7F24C" w14:textId="77777777" w:rsidR="002B5B0F" w:rsidRDefault="00000000">
      <w:pPr>
        <w:spacing w:line="600" w:lineRule="exact"/>
        <w:ind w:firstLineChars="200" w:firstLine="643"/>
        <w:outlineLvl w:val="2"/>
        <w:rPr>
          <w:rFonts w:ascii="仿宋" w:eastAsia="仿宋" w:hAnsi="仿宋"/>
          <w:sz w:val="32"/>
          <w:szCs w:val="32"/>
        </w:rPr>
      </w:pPr>
      <w:bookmarkStart w:id="31" w:name="_Toc15378460"/>
      <w:bookmarkStart w:id="32" w:name="_Toc15377213"/>
      <w:bookmarkStart w:id="33" w:name="_Toc15377444"/>
      <w:r>
        <w:rPr>
          <w:rFonts w:ascii="仿宋" w:eastAsia="仿宋" w:hAnsi="仿宋" w:hint="eastAsia"/>
          <w:b/>
          <w:sz w:val="32"/>
          <w:szCs w:val="32"/>
        </w:rPr>
        <w:t>2021年一般公共预算支出决算数为1965.36万元</w:t>
      </w:r>
      <w:r>
        <w:rPr>
          <w:rFonts w:ascii="仿宋" w:eastAsia="仿宋" w:hAnsi="仿宋" w:hint="eastAsia"/>
          <w:sz w:val="32"/>
          <w:szCs w:val="32"/>
        </w:rPr>
        <w:t>，</w:t>
      </w:r>
      <w:r>
        <w:rPr>
          <w:rStyle w:val="ab"/>
          <w:rFonts w:ascii="仿宋" w:eastAsia="仿宋" w:hAnsi="仿宋" w:hint="eastAsia"/>
          <w:bCs/>
          <w:sz w:val="32"/>
          <w:szCs w:val="32"/>
        </w:rPr>
        <w:t>完成预算100</w:t>
      </w:r>
      <w:r>
        <w:rPr>
          <w:rStyle w:val="ab"/>
          <w:rFonts w:ascii="仿宋" w:eastAsia="仿宋" w:hAnsi="仿宋"/>
          <w:bCs/>
          <w:sz w:val="32"/>
          <w:szCs w:val="32"/>
        </w:rPr>
        <w:t>%</w:t>
      </w:r>
      <w:r>
        <w:rPr>
          <w:rStyle w:val="ab"/>
          <w:rFonts w:ascii="仿宋" w:eastAsia="仿宋" w:hAnsi="仿宋" w:hint="eastAsia"/>
          <w:bCs/>
          <w:sz w:val="32"/>
          <w:szCs w:val="32"/>
        </w:rPr>
        <w:t>。其中：</w:t>
      </w:r>
      <w:bookmarkEnd w:id="31"/>
      <w:bookmarkEnd w:id="32"/>
      <w:bookmarkEnd w:id="33"/>
    </w:p>
    <w:p w14:paraId="7177341C" w14:textId="77777777" w:rsidR="002B5B0F" w:rsidRDefault="00000000">
      <w:pPr>
        <w:spacing w:line="600" w:lineRule="exact"/>
        <w:ind w:firstLineChars="200" w:firstLine="643"/>
        <w:rPr>
          <w:rStyle w:val="ab"/>
          <w:rFonts w:ascii="仿宋" w:eastAsia="仿宋" w:hAnsi="仿宋"/>
          <w:b w:val="0"/>
          <w:bCs/>
          <w:sz w:val="32"/>
          <w:szCs w:val="32"/>
        </w:rPr>
      </w:pPr>
      <w:r>
        <w:rPr>
          <w:rStyle w:val="ab"/>
          <w:rFonts w:ascii="仿宋" w:eastAsia="仿宋" w:hAnsi="仿宋"/>
          <w:bCs/>
          <w:sz w:val="32"/>
          <w:szCs w:val="32"/>
        </w:rPr>
        <w:t>1.</w:t>
      </w:r>
      <w:r>
        <w:rPr>
          <w:rStyle w:val="ab"/>
          <w:rFonts w:ascii="仿宋" w:eastAsia="仿宋" w:hAnsi="仿宋" w:hint="eastAsia"/>
          <w:bCs/>
          <w:sz w:val="32"/>
          <w:szCs w:val="32"/>
        </w:rPr>
        <w:t>一般公共服务（类）政府办公厅（室）及相关机构事务（款）</w:t>
      </w:r>
      <w:r>
        <w:rPr>
          <w:rStyle w:val="ab"/>
          <w:rFonts w:ascii="仿宋" w:eastAsia="仿宋" w:hAnsi="仿宋" w:hint="eastAsia"/>
          <w:bCs/>
          <w:color w:val="000000"/>
          <w:sz w:val="32"/>
          <w:szCs w:val="32"/>
        </w:rPr>
        <w:t>行政运行</w:t>
      </w:r>
      <w:r>
        <w:rPr>
          <w:rStyle w:val="ab"/>
          <w:rFonts w:ascii="仿宋" w:eastAsia="仿宋" w:hAnsi="仿宋" w:hint="eastAsia"/>
          <w:bCs/>
          <w:sz w:val="32"/>
          <w:szCs w:val="32"/>
        </w:rPr>
        <w:t>（项）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支出决算为340.62万元，完成预算100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p>
    <w:p w14:paraId="05170299" w14:textId="77777777" w:rsidR="002B5B0F" w:rsidRDefault="00000000">
      <w:pPr>
        <w:spacing w:line="600" w:lineRule="exact"/>
        <w:ind w:firstLineChars="200" w:firstLine="643"/>
        <w:rPr>
          <w:rFonts w:ascii="仿宋" w:eastAsia="仿宋" w:hAnsi="仿宋"/>
          <w:b/>
          <w:sz w:val="32"/>
          <w:szCs w:val="32"/>
        </w:rPr>
      </w:pPr>
      <w:r>
        <w:rPr>
          <w:rStyle w:val="ab"/>
          <w:rFonts w:ascii="仿宋" w:eastAsia="仿宋" w:hAnsi="仿宋" w:hint="eastAsia"/>
          <w:bCs/>
          <w:sz w:val="32"/>
          <w:szCs w:val="32"/>
        </w:rPr>
        <w:t>2</w:t>
      </w:r>
      <w:r>
        <w:rPr>
          <w:rStyle w:val="ab"/>
          <w:rFonts w:ascii="仿宋" w:eastAsia="仿宋" w:hAnsi="仿宋"/>
          <w:bCs/>
          <w:sz w:val="32"/>
          <w:szCs w:val="32"/>
        </w:rPr>
        <w:t>.</w:t>
      </w:r>
      <w:r>
        <w:rPr>
          <w:rStyle w:val="ab"/>
          <w:rFonts w:ascii="仿宋" w:eastAsia="仿宋" w:hAnsi="仿宋" w:hint="eastAsia"/>
          <w:bCs/>
          <w:sz w:val="32"/>
          <w:szCs w:val="32"/>
        </w:rPr>
        <w:t>一般公共服务（类）政府办公厅（室）及相关机构事务（款）</w:t>
      </w:r>
      <w:r>
        <w:rPr>
          <w:rStyle w:val="ab"/>
          <w:rFonts w:ascii="仿宋" w:eastAsia="仿宋" w:hAnsi="仿宋" w:hint="eastAsia"/>
          <w:bCs/>
          <w:color w:val="000000"/>
          <w:sz w:val="32"/>
          <w:szCs w:val="32"/>
        </w:rPr>
        <w:t>一般行政管理事务</w:t>
      </w:r>
      <w:r>
        <w:rPr>
          <w:rStyle w:val="ab"/>
          <w:rFonts w:ascii="仿宋" w:eastAsia="仿宋" w:hAnsi="仿宋" w:hint="eastAsia"/>
          <w:bCs/>
          <w:sz w:val="32"/>
          <w:szCs w:val="32"/>
        </w:rPr>
        <w:t>（项）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支出决算为14.5万元，完成预算100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p>
    <w:p w14:paraId="5ECB54C3" w14:textId="77777777" w:rsidR="002B5B0F" w:rsidRDefault="00000000">
      <w:pPr>
        <w:spacing w:line="600" w:lineRule="exact"/>
        <w:ind w:firstLineChars="200" w:firstLine="643"/>
        <w:rPr>
          <w:rFonts w:ascii="仿宋" w:eastAsia="仿宋" w:hAnsi="仿宋"/>
          <w:b/>
          <w:sz w:val="32"/>
          <w:szCs w:val="32"/>
        </w:rPr>
      </w:pPr>
      <w:r>
        <w:rPr>
          <w:rStyle w:val="ab"/>
          <w:rFonts w:ascii="仿宋" w:eastAsia="仿宋" w:hAnsi="仿宋" w:hint="eastAsia"/>
          <w:bCs/>
          <w:sz w:val="32"/>
          <w:szCs w:val="32"/>
        </w:rPr>
        <w:t>3</w:t>
      </w:r>
      <w:r>
        <w:rPr>
          <w:rStyle w:val="ab"/>
          <w:rFonts w:ascii="仿宋" w:eastAsia="仿宋" w:hAnsi="仿宋"/>
          <w:bCs/>
          <w:sz w:val="32"/>
          <w:szCs w:val="32"/>
        </w:rPr>
        <w:t>.</w:t>
      </w:r>
      <w:r>
        <w:rPr>
          <w:rStyle w:val="ab"/>
          <w:rFonts w:ascii="仿宋" w:eastAsia="仿宋" w:hAnsi="仿宋" w:hint="eastAsia"/>
          <w:bCs/>
          <w:sz w:val="32"/>
          <w:szCs w:val="32"/>
        </w:rPr>
        <w:t>一般公共服务（类）政府办公厅（室）及相关机构事务（款）</w:t>
      </w:r>
      <w:r>
        <w:rPr>
          <w:rStyle w:val="ab"/>
          <w:rFonts w:ascii="仿宋" w:eastAsia="仿宋" w:hAnsi="仿宋" w:hint="eastAsia"/>
          <w:bCs/>
          <w:color w:val="000000"/>
          <w:sz w:val="32"/>
          <w:szCs w:val="32"/>
        </w:rPr>
        <w:t>事业运行</w:t>
      </w:r>
      <w:r>
        <w:rPr>
          <w:rStyle w:val="ab"/>
          <w:rFonts w:ascii="仿宋" w:eastAsia="仿宋" w:hAnsi="仿宋" w:hint="eastAsia"/>
          <w:bCs/>
          <w:sz w:val="32"/>
          <w:szCs w:val="32"/>
        </w:rPr>
        <w:t>（项）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支出决算为176.26万元，完成预算100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p>
    <w:p w14:paraId="397FAAFC" w14:textId="77777777" w:rsidR="002B5B0F" w:rsidRDefault="00000000">
      <w:pPr>
        <w:spacing w:line="600" w:lineRule="exact"/>
        <w:ind w:firstLineChars="200" w:firstLine="643"/>
        <w:rPr>
          <w:rStyle w:val="ab"/>
          <w:rFonts w:ascii="仿宋" w:eastAsia="仿宋" w:hAnsi="仿宋"/>
          <w:b w:val="0"/>
          <w:bCs/>
          <w:sz w:val="32"/>
          <w:szCs w:val="32"/>
        </w:rPr>
      </w:pPr>
      <w:r>
        <w:rPr>
          <w:rStyle w:val="ab"/>
          <w:rFonts w:ascii="仿宋" w:eastAsia="仿宋" w:hAnsi="仿宋" w:hint="eastAsia"/>
          <w:bCs/>
          <w:sz w:val="32"/>
          <w:szCs w:val="32"/>
        </w:rPr>
        <w:lastRenderedPageBreak/>
        <w:t>4</w:t>
      </w:r>
      <w:r>
        <w:rPr>
          <w:rStyle w:val="ab"/>
          <w:rFonts w:ascii="仿宋" w:eastAsia="仿宋" w:hAnsi="仿宋"/>
          <w:bCs/>
          <w:sz w:val="32"/>
          <w:szCs w:val="32"/>
        </w:rPr>
        <w:t>.</w:t>
      </w:r>
      <w:r>
        <w:rPr>
          <w:rStyle w:val="ab"/>
          <w:rFonts w:ascii="仿宋" w:eastAsia="仿宋" w:hAnsi="仿宋" w:hint="eastAsia"/>
          <w:bCs/>
          <w:sz w:val="32"/>
          <w:szCs w:val="32"/>
        </w:rPr>
        <w:t>一般公共服务（类）其他一般公共服务支出（款）其他一般公共服务支出（项）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支出决算为3万元，完成预算100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p>
    <w:p w14:paraId="71CF5FD5" w14:textId="77777777" w:rsidR="002B5B0F" w:rsidRDefault="00000000">
      <w:pPr>
        <w:spacing w:line="600" w:lineRule="exact"/>
        <w:ind w:firstLineChars="200" w:firstLine="643"/>
        <w:rPr>
          <w:rStyle w:val="ab"/>
          <w:rFonts w:ascii="仿宋" w:eastAsia="仿宋" w:hAnsi="仿宋"/>
          <w:b w:val="0"/>
          <w:bCs/>
          <w:sz w:val="32"/>
          <w:szCs w:val="32"/>
        </w:rPr>
      </w:pPr>
      <w:r>
        <w:rPr>
          <w:rStyle w:val="ab"/>
          <w:rFonts w:ascii="仿宋" w:eastAsia="仿宋" w:hAnsi="仿宋" w:hint="eastAsia"/>
          <w:bCs/>
          <w:sz w:val="32"/>
          <w:szCs w:val="32"/>
        </w:rPr>
        <w:t>5</w:t>
      </w:r>
      <w:r>
        <w:rPr>
          <w:rStyle w:val="ab"/>
          <w:rFonts w:ascii="仿宋" w:eastAsia="仿宋" w:hAnsi="仿宋"/>
          <w:bCs/>
          <w:sz w:val="32"/>
          <w:szCs w:val="32"/>
        </w:rPr>
        <w:t>.</w:t>
      </w:r>
      <w:r>
        <w:rPr>
          <w:rStyle w:val="ab"/>
          <w:rFonts w:ascii="仿宋" w:eastAsia="仿宋" w:hAnsi="仿宋" w:hint="eastAsia"/>
          <w:bCs/>
          <w:sz w:val="32"/>
          <w:szCs w:val="32"/>
        </w:rPr>
        <w:t>文化旅游体育与传媒支出（类）文化和旅游（款）其他文化和旅游支出（项）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支出决算为4万元，完成预算100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p>
    <w:p w14:paraId="3B9C69DC" w14:textId="77777777" w:rsidR="002B5B0F" w:rsidRDefault="00000000">
      <w:pPr>
        <w:spacing w:line="600" w:lineRule="exact"/>
        <w:ind w:firstLineChars="200" w:firstLine="643"/>
        <w:rPr>
          <w:rStyle w:val="ab"/>
          <w:rFonts w:ascii="仿宋" w:eastAsia="仿宋" w:hAnsi="仿宋"/>
          <w:b w:val="0"/>
          <w:bCs/>
          <w:sz w:val="32"/>
          <w:szCs w:val="32"/>
        </w:rPr>
      </w:pPr>
      <w:r>
        <w:rPr>
          <w:rStyle w:val="ab"/>
          <w:rFonts w:ascii="仿宋" w:eastAsia="仿宋" w:hAnsi="仿宋" w:hint="eastAsia"/>
          <w:bCs/>
          <w:sz w:val="32"/>
          <w:szCs w:val="32"/>
        </w:rPr>
        <w:t>6</w:t>
      </w:r>
      <w:r>
        <w:rPr>
          <w:rStyle w:val="ab"/>
          <w:rFonts w:ascii="仿宋" w:eastAsia="仿宋" w:hAnsi="仿宋"/>
          <w:bCs/>
          <w:sz w:val="32"/>
          <w:szCs w:val="32"/>
        </w:rPr>
        <w:t>.</w:t>
      </w:r>
      <w:r>
        <w:rPr>
          <w:rStyle w:val="ab"/>
          <w:rFonts w:ascii="仿宋" w:eastAsia="仿宋" w:hAnsi="仿宋" w:hint="eastAsia"/>
          <w:bCs/>
          <w:sz w:val="32"/>
          <w:szCs w:val="32"/>
        </w:rPr>
        <w:t>社会保障和就业（类）行政事业单位养老支出（款）机关事业单位基本养老保险缴费支出（项）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支出决算为43.17万元，完成预算100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p>
    <w:p w14:paraId="7A9603F2" w14:textId="77777777" w:rsidR="002B5B0F" w:rsidRDefault="00000000">
      <w:pPr>
        <w:spacing w:line="600" w:lineRule="exact"/>
        <w:ind w:firstLineChars="200" w:firstLine="643"/>
        <w:rPr>
          <w:rStyle w:val="ab"/>
          <w:rFonts w:ascii="仿宋" w:eastAsia="仿宋" w:hAnsi="仿宋"/>
          <w:b w:val="0"/>
          <w:bCs/>
          <w:sz w:val="32"/>
          <w:szCs w:val="32"/>
        </w:rPr>
      </w:pPr>
      <w:r>
        <w:rPr>
          <w:rStyle w:val="ab"/>
          <w:rFonts w:ascii="仿宋" w:eastAsia="仿宋" w:hAnsi="仿宋" w:hint="eastAsia"/>
          <w:bCs/>
          <w:sz w:val="32"/>
          <w:szCs w:val="32"/>
        </w:rPr>
        <w:t>7</w:t>
      </w:r>
      <w:r>
        <w:rPr>
          <w:rStyle w:val="ab"/>
          <w:rFonts w:ascii="仿宋" w:eastAsia="仿宋" w:hAnsi="仿宋"/>
          <w:bCs/>
          <w:sz w:val="32"/>
          <w:szCs w:val="32"/>
        </w:rPr>
        <w:t>.</w:t>
      </w:r>
      <w:r>
        <w:rPr>
          <w:rStyle w:val="ab"/>
          <w:rFonts w:ascii="仿宋" w:eastAsia="仿宋" w:hAnsi="仿宋" w:hint="eastAsia"/>
          <w:bCs/>
          <w:sz w:val="32"/>
          <w:szCs w:val="32"/>
        </w:rPr>
        <w:t>社会保障和就业（类）就业补助（款）公益性岗位补贴（项）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支出决算为39.42万元，完成预算100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p>
    <w:p w14:paraId="682251C0" w14:textId="77777777" w:rsidR="002B5B0F" w:rsidRDefault="00000000">
      <w:pPr>
        <w:spacing w:line="600" w:lineRule="exact"/>
        <w:ind w:firstLineChars="200" w:firstLine="643"/>
      </w:pPr>
      <w:r>
        <w:rPr>
          <w:rStyle w:val="ab"/>
          <w:rFonts w:ascii="仿宋" w:eastAsia="仿宋" w:hAnsi="仿宋" w:hint="eastAsia"/>
          <w:bCs/>
          <w:sz w:val="32"/>
          <w:szCs w:val="32"/>
        </w:rPr>
        <w:t>8</w:t>
      </w:r>
      <w:r>
        <w:rPr>
          <w:rStyle w:val="ab"/>
          <w:rFonts w:ascii="仿宋" w:eastAsia="仿宋" w:hAnsi="仿宋"/>
          <w:bCs/>
          <w:sz w:val="32"/>
          <w:szCs w:val="32"/>
        </w:rPr>
        <w:t>.</w:t>
      </w:r>
      <w:r>
        <w:rPr>
          <w:rStyle w:val="ab"/>
          <w:rFonts w:ascii="仿宋" w:eastAsia="仿宋" w:hAnsi="仿宋" w:hint="eastAsia"/>
          <w:bCs/>
          <w:sz w:val="32"/>
          <w:szCs w:val="32"/>
        </w:rPr>
        <w:t>社会保障和就业（类）就业补助（款）其他就业补助支出（项）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支出决算为9万元，完成预算100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p>
    <w:p w14:paraId="07A70FE4" w14:textId="77777777" w:rsidR="002B5B0F" w:rsidRDefault="00000000">
      <w:pPr>
        <w:spacing w:line="600" w:lineRule="exact"/>
        <w:ind w:firstLineChars="200" w:firstLine="643"/>
        <w:rPr>
          <w:rStyle w:val="ab"/>
          <w:rFonts w:ascii="仿宋" w:eastAsia="仿宋" w:hAnsi="仿宋"/>
          <w:b w:val="0"/>
          <w:bCs/>
          <w:sz w:val="32"/>
          <w:szCs w:val="32"/>
        </w:rPr>
      </w:pPr>
      <w:r>
        <w:rPr>
          <w:rStyle w:val="ab"/>
          <w:rFonts w:ascii="仿宋" w:eastAsia="仿宋" w:hAnsi="仿宋" w:hint="eastAsia"/>
          <w:bCs/>
          <w:sz w:val="32"/>
          <w:szCs w:val="32"/>
        </w:rPr>
        <w:t>9</w:t>
      </w:r>
      <w:r>
        <w:rPr>
          <w:rStyle w:val="ab"/>
          <w:rFonts w:ascii="仿宋" w:eastAsia="仿宋" w:hAnsi="仿宋"/>
          <w:bCs/>
          <w:sz w:val="32"/>
          <w:szCs w:val="32"/>
        </w:rPr>
        <w:t>.</w:t>
      </w:r>
      <w:r>
        <w:rPr>
          <w:rFonts w:ascii="仿宋" w:eastAsia="仿宋" w:hAnsi="仿宋" w:hint="eastAsia"/>
          <w:b/>
          <w:bCs/>
          <w:sz w:val="32"/>
          <w:szCs w:val="32"/>
        </w:rPr>
        <w:t>卫生健康</w:t>
      </w:r>
      <w:r>
        <w:rPr>
          <w:rStyle w:val="ab"/>
          <w:rFonts w:ascii="仿宋" w:eastAsia="仿宋" w:hAnsi="仿宋" w:hint="eastAsia"/>
          <w:bCs/>
          <w:sz w:val="32"/>
          <w:szCs w:val="32"/>
        </w:rPr>
        <w:t>（类）行政事业单位医疗（款）行政单位医疗（项）</w:t>
      </w:r>
      <w:r>
        <w:rPr>
          <w:rStyle w:val="ab"/>
          <w:rFonts w:ascii="仿宋" w:eastAsia="仿宋" w:hAnsi="仿宋"/>
          <w:bCs/>
          <w:sz w:val="32"/>
          <w:szCs w:val="32"/>
        </w:rPr>
        <w:t>:</w:t>
      </w:r>
      <w:r>
        <w:rPr>
          <w:rStyle w:val="ab"/>
          <w:rFonts w:ascii="仿宋" w:eastAsia="仿宋" w:hAnsi="仿宋" w:hint="eastAsia"/>
          <w:b w:val="0"/>
          <w:bCs/>
          <w:sz w:val="32"/>
          <w:szCs w:val="32"/>
        </w:rPr>
        <w:t>支出决算为13.23万元，完成预算100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p>
    <w:p w14:paraId="2F1948D7" w14:textId="77777777" w:rsidR="002B5B0F" w:rsidRDefault="00000000">
      <w:pPr>
        <w:spacing w:line="600" w:lineRule="exact"/>
        <w:ind w:firstLineChars="200" w:firstLine="643"/>
        <w:rPr>
          <w:rStyle w:val="ab"/>
          <w:rFonts w:ascii="仿宋" w:eastAsia="仿宋" w:hAnsi="仿宋"/>
          <w:b w:val="0"/>
          <w:bCs/>
          <w:sz w:val="32"/>
          <w:szCs w:val="32"/>
        </w:rPr>
      </w:pPr>
      <w:r>
        <w:rPr>
          <w:rStyle w:val="ab"/>
          <w:rFonts w:ascii="仿宋" w:eastAsia="仿宋" w:hAnsi="仿宋" w:hint="eastAsia"/>
          <w:bCs/>
          <w:sz w:val="32"/>
          <w:szCs w:val="32"/>
        </w:rPr>
        <w:t>10</w:t>
      </w:r>
      <w:r>
        <w:rPr>
          <w:rStyle w:val="ab"/>
          <w:rFonts w:ascii="仿宋" w:eastAsia="仿宋" w:hAnsi="仿宋"/>
          <w:bCs/>
          <w:sz w:val="32"/>
          <w:szCs w:val="32"/>
        </w:rPr>
        <w:t>.</w:t>
      </w:r>
      <w:r>
        <w:rPr>
          <w:rFonts w:ascii="仿宋" w:eastAsia="仿宋" w:hAnsi="仿宋" w:hint="eastAsia"/>
          <w:b/>
          <w:bCs/>
          <w:sz w:val="32"/>
          <w:szCs w:val="32"/>
        </w:rPr>
        <w:t>卫生健康</w:t>
      </w:r>
      <w:r>
        <w:rPr>
          <w:rStyle w:val="ab"/>
          <w:rFonts w:ascii="仿宋" w:eastAsia="仿宋" w:hAnsi="仿宋" w:hint="eastAsia"/>
          <w:bCs/>
          <w:sz w:val="32"/>
          <w:szCs w:val="32"/>
        </w:rPr>
        <w:t>（类）行政事业单位医疗（款）事业单位医疗（项）</w:t>
      </w:r>
      <w:r>
        <w:rPr>
          <w:rStyle w:val="ab"/>
          <w:rFonts w:ascii="仿宋" w:eastAsia="仿宋" w:hAnsi="仿宋"/>
          <w:bCs/>
          <w:sz w:val="32"/>
          <w:szCs w:val="32"/>
        </w:rPr>
        <w:t>:</w:t>
      </w:r>
      <w:r>
        <w:rPr>
          <w:rStyle w:val="ab"/>
          <w:rFonts w:ascii="仿宋" w:eastAsia="仿宋" w:hAnsi="仿宋" w:hint="eastAsia"/>
          <w:b w:val="0"/>
          <w:bCs/>
          <w:sz w:val="32"/>
          <w:szCs w:val="32"/>
        </w:rPr>
        <w:t>支出决算为13.89万元，完成预算100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p>
    <w:p w14:paraId="780C1D9E" w14:textId="77777777" w:rsidR="002B5B0F" w:rsidRDefault="00000000">
      <w:pPr>
        <w:spacing w:line="600" w:lineRule="exact"/>
        <w:ind w:firstLineChars="200" w:firstLine="643"/>
        <w:rPr>
          <w:rStyle w:val="ab"/>
          <w:rFonts w:ascii="仿宋" w:eastAsia="仿宋" w:hAnsi="仿宋"/>
          <w:b w:val="0"/>
          <w:bCs/>
          <w:sz w:val="32"/>
          <w:szCs w:val="32"/>
        </w:rPr>
      </w:pPr>
      <w:r>
        <w:rPr>
          <w:rStyle w:val="ab"/>
          <w:rFonts w:ascii="仿宋" w:eastAsia="仿宋" w:hAnsi="仿宋" w:hint="eastAsia"/>
          <w:bCs/>
          <w:sz w:val="32"/>
          <w:szCs w:val="32"/>
        </w:rPr>
        <w:t>11</w:t>
      </w:r>
      <w:r>
        <w:rPr>
          <w:rStyle w:val="ab"/>
          <w:rFonts w:ascii="仿宋" w:eastAsia="仿宋" w:hAnsi="仿宋"/>
          <w:bCs/>
          <w:sz w:val="32"/>
          <w:szCs w:val="32"/>
        </w:rPr>
        <w:t>.</w:t>
      </w:r>
      <w:r>
        <w:rPr>
          <w:rFonts w:ascii="仿宋" w:eastAsia="仿宋" w:hAnsi="仿宋" w:hint="eastAsia"/>
          <w:b/>
          <w:bCs/>
          <w:sz w:val="32"/>
          <w:szCs w:val="32"/>
        </w:rPr>
        <w:t>卫生健康</w:t>
      </w:r>
      <w:r>
        <w:rPr>
          <w:rStyle w:val="ab"/>
          <w:rFonts w:ascii="仿宋" w:eastAsia="仿宋" w:hAnsi="仿宋" w:hint="eastAsia"/>
          <w:bCs/>
          <w:sz w:val="32"/>
          <w:szCs w:val="32"/>
        </w:rPr>
        <w:t>（类）行政事业单位医疗（款）公务员医疗补助（项）</w:t>
      </w:r>
      <w:r>
        <w:rPr>
          <w:rStyle w:val="ab"/>
          <w:rFonts w:ascii="仿宋" w:eastAsia="仿宋" w:hAnsi="仿宋"/>
          <w:bCs/>
          <w:sz w:val="32"/>
          <w:szCs w:val="32"/>
        </w:rPr>
        <w:t>:</w:t>
      </w:r>
      <w:r>
        <w:rPr>
          <w:rStyle w:val="ab"/>
          <w:rFonts w:ascii="仿宋" w:eastAsia="仿宋" w:hAnsi="仿宋" w:hint="eastAsia"/>
          <w:b w:val="0"/>
          <w:bCs/>
          <w:sz w:val="32"/>
          <w:szCs w:val="32"/>
        </w:rPr>
        <w:t>支出决算为2.64万元，完成预算100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p>
    <w:p w14:paraId="03D93B7A" w14:textId="77777777" w:rsidR="002B5B0F" w:rsidRDefault="00000000">
      <w:pPr>
        <w:spacing w:line="600" w:lineRule="exact"/>
        <w:ind w:firstLineChars="200" w:firstLine="643"/>
        <w:rPr>
          <w:rStyle w:val="ab"/>
          <w:rFonts w:ascii="仿宋" w:eastAsia="仿宋" w:hAnsi="仿宋"/>
          <w:b w:val="0"/>
          <w:bCs/>
          <w:sz w:val="32"/>
          <w:szCs w:val="32"/>
        </w:rPr>
      </w:pPr>
      <w:r>
        <w:rPr>
          <w:rStyle w:val="ab"/>
          <w:rFonts w:ascii="仿宋" w:eastAsia="仿宋" w:hAnsi="仿宋" w:hint="eastAsia"/>
          <w:bCs/>
          <w:sz w:val="32"/>
          <w:szCs w:val="32"/>
        </w:rPr>
        <w:t>12</w:t>
      </w:r>
      <w:r>
        <w:rPr>
          <w:rStyle w:val="ab"/>
          <w:rFonts w:ascii="仿宋" w:eastAsia="仿宋" w:hAnsi="仿宋"/>
          <w:bCs/>
          <w:sz w:val="32"/>
          <w:szCs w:val="32"/>
        </w:rPr>
        <w:t>.</w:t>
      </w:r>
      <w:r>
        <w:rPr>
          <w:rFonts w:ascii="仿宋" w:eastAsia="仿宋" w:hAnsi="仿宋" w:hint="eastAsia"/>
          <w:b/>
          <w:bCs/>
          <w:sz w:val="32"/>
          <w:szCs w:val="32"/>
        </w:rPr>
        <w:t>农林水支出</w:t>
      </w:r>
      <w:r>
        <w:rPr>
          <w:rStyle w:val="ab"/>
          <w:rFonts w:ascii="仿宋" w:eastAsia="仿宋" w:hAnsi="仿宋" w:hint="eastAsia"/>
          <w:bCs/>
          <w:sz w:val="32"/>
          <w:szCs w:val="32"/>
        </w:rPr>
        <w:t>（类）农业农村（款）其他农业农村支出（项）</w:t>
      </w:r>
      <w:r>
        <w:rPr>
          <w:rStyle w:val="ab"/>
          <w:rFonts w:ascii="仿宋" w:eastAsia="仿宋" w:hAnsi="仿宋"/>
          <w:bCs/>
          <w:sz w:val="32"/>
          <w:szCs w:val="32"/>
        </w:rPr>
        <w:t>:</w:t>
      </w:r>
      <w:r>
        <w:rPr>
          <w:rStyle w:val="ab"/>
          <w:rFonts w:ascii="仿宋" w:eastAsia="仿宋" w:hAnsi="仿宋" w:hint="eastAsia"/>
          <w:b w:val="0"/>
          <w:bCs/>
          <w:sz w:val="32"/>
          <w:szCs w:val="32"/>
        </w:rPr>
        <w:t>支出决算为60万元，完成预算100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p>
    <w:p w14:paraId="3FCB5B36" w14:textId="77777777" w:rsidR="002B5B0F" w:rsidRDefault="00000000">
      <w:pPr>
        <w:spacing w:line="600" w:lineRule="exact"/>
        <w:ind w:firstLineChars="200" w:firstLine="643"/>
        <w:rPr>
          <w:rStyle w:val="ab"/>
          <w:rFonts w:ascii="仿宋" w:eastAsia="仿宋" w:hAnsi="仿宋"/>
          <w:b w:val="0"/>
          <w:bCs/>
          <w:sz w:val="32"/>
          <w:szCs w:val="32"/>
        </w:rPr>
      </w:pPr>
      <w:r>
        <w:rPr>
          <w:rStyle w:val="ab"/>
          <w:rFonts w:ascii="仿宋" w:eastAsia="仿宋" w:hAnsi="仿宋" w:hint="eastAsia"/>
          <w:bCs/>
          <w:sz w:val="32"/>
          <w:szCs w:val="32"/>
        </w:rPr>
        <w:t>13</w:t>
      </w:r>
      <w:r>
        <w:rPr>
          <w:rStyle w:val="ab"/>
          <w:rFonts w:ascii="仿宋" w:eastAsia="仿宋" w:hAnsi="仿宋"/>
          <w:bCs/>
          <w:sz w:val="32"/>
          <w:szCs w:val="32"/>
        </w:rPr>
        <w:t>.</w:t>
      </w:r>
      <w:r>
        <w:rPr>
          <w:rFonts w:ascii="仿宋" w:eastAsia="仿宋" w:hAnsi="仿宋" w:hint="eastAsia"/>
          <w:b/>
          <w:bCs/>
          <w:sz w:val="32"/>
          <w:szCs w:val="32"/>
        </w:rPr>
        <w:t>农林水支出</w:t>
      </w:r>
      <w:r>
        <w:rPr>
          <w:rStyle w:val="ab"/>
          <w:rFonts w:ascii="仿宋" w:eastAsia="仿宋" w:hAnsi="仿宋" w:hint="eastAsia"/>
          <w:bCs/>
          <w:sz w:val="32"/>
          <w:szCs w:val="32"/>
        </w:rPr>
        <w:t>（类）扶贫（款）农村基础设施建设（项）</w:t>
      </w:r>
      <w:r>
        <w:rPr>
          <w:rStyle w:val="ab"/>
          <w:rFonts w:ascii="仿宋" w:eastAsia="仿宋" w:hAnsi="仿宋"/>
          <w:bCs/>
          <w:sz w:val="32"/>
          <w:szCs w:val="32"/>
        </w:rPr>
        <w:t>:</w:t>
      </w:r>
      <w:r>
        <w:rPr>
          <w:rStyle w:val="ab"/>
          <w:rFonts w:ascii="仿宋" w:eastAsia="仿宋" w:hAnsi="仿宋" w:hint="eastAsia"/>
          <w:b w:val="0"/>
          <w:bCs/>
          <w:sz w:val="32"/>
          <w:szCs w:val="32"/>
        </w:rPr>
        <w:t>支出决算为513万元，完成预算100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p>
    <w:p w14:paraId="777700AE" w14:textId="77777777" w:rsidR="002B5B0F" w:rsidRDefault="00000000">
      <w:pPr>
        <w:spacing w:line="600" w:lineRule="exact"/>
        <w:ind w:firstLineChars="200" w:firstLine="643"/>
        <w:rPr>
          <w:rStyle w:val="ab"/>
          <w:rFonts w:ascii="仿宋" w:eastAsia="仿宋" w:hAnsi="仿宋"/>
          <w:b w:val="0"/>
          <w:bCs/>
          <w:sz w:val="32"/>
          <w:szCs w:val="32"/>
        </w:rPr>
      </w:pPr>
      <w:r>
        <w:rPr>
          <w:rStyle w:val="ab"/>
          <w:rFonts w:ascii="仿宋" w:eastAsia="仿宋" w:hAnsi="仿宋" w:hint="eastAsia"/>
          <w:bCs/>
          <w:sz w:val="32"/>
          <w:szCs w:val="32"/>
        </w:rPr>
        <w:t>14</w:t>
      </w:r>
      <w:r>
        <w:rPr>
          <w:rStyle w:val="ab"/>
          <w:rFonts w:ascii="仿宋" w:eastAsia="仿宋" w:hAnsi="仿宋"/>
          <w:bCs/>
          <w:sz w:val="32"/>
          <w:szCs w:val="32"/>
        </w:rPr>
        <w:t>.</w:t>
      </w:r>
      <w:r>
        <w:rPr>
          <w:rFonts w:ascii="仿宋" w:eastAsia="仿宋" w:hAnsi="仿宋" w:hint="eastAsia"/>
          <w:b/>
          <w:bCs/>
          <w:sz w:val="32"/>
          <w:szCs w:val="32"/>
        </w:rPr>
        <w:t>农林水支出</w:t>
      </w:r>
      <w:r>
        <w:rPr>
          <w:rStyle w:val="ab"/>
          <w:rFonts w:ascii="仿宋" w:eastAsia="仿宋" w:hAnsi="仿宋" w:hint="eastAsia"/>
          <w:bCs/>
          <w:sz w:val="32"/>
          <w:szCs w:val="32"/>
        </w:rPr>
        <w:t>（类）扶贫（款）生产发展（项）</w:t>
      </w:r>
      <w:r>
        <w:rPr>
          <w:rStyle w:val="ab"/>
          <w:rFonts w:ascii="仿宋" w:eastAsia="仿宋" w:hAnsi="仿宋"/>
          <w:bCs/>
          <w:sz w:val="32"/>
          <w:szCs w:val="32"/>
        </w:rPr>
        <w:t>:</w:t>
      </w:r>
      <w:r>
        <w:rPr>
          <w:rStyle w:val="ab"/>
          <w:rFonts w:ascii="仿宋" w:eastAsia="仿宋" w:hAnsi="仿宋" w:hint="eastAsia"/>
          <w:b w:val="0"/>
          <w:bCs/>
          <w:sz w:val="32"/>
          <w:szCs w:val="32"/>
        </w:rPr>
        <w:t>支出</w:t>
      </w:r>
      <w:r>
        <w:rPr>
          <w:rStyle w:val="ab"/>
          <w:rFonts w:ascii="仿宋" w:eastAsia="仿宋" w:hAnsi="仿宋" w:hint="eastAsia"/>
          <w:b w:val="0"/>
          <w:bCs/>
          <w:sz w:val="32"/>
          <w:szCs w:val="32"/>
        </w:rPr>
        <w:lastRenderedPageBreak/>
        <w:t>决算为151.02万元，完成预算100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p>
    <w:p w14:paraId="2B61F9CA" w14:textId="77777777" w:rsidR="002B5B0F" w:rsidRDefault="00000000">
      <w:pPr>
        <w:spacing w:line="600" w:lineRule="exact"/>
        <w:ind w:firstLineChars="200" w:firstLine="643"/>
        <w:rPr>
          <w:rStyle w:val="ab"/>
          <w:rFonts w:ascii="仿宋" w:eastAsia="仿宋" w:hAnsi="仿宋"/>
          <w:b w:val="0"/>
          <w:bCs/>
          <w:sz w:val="32"/>
          <w:szCs w:val="32"/>
        </w:rPr>
      </w:pPr>
      <w:r>
        <w:rPr>
          <w:rStyle w:val="ab"/>
          <w:rFonts w:ascii="仿宋" w:eastAsia="仿宋" w:hAnsi="仿宋" w:hint="eastAsia"/>
          <w:bCs/>
          <w:sz w:val="32"/>
          <w:szCs w:val="32"/>
        </w:rPr>
        <w:t>15</w:t>
      </w:r>
      <w:r>
        <w:rPr>
          <w:rStyle w:val="ab"/>
          <w:rFonts w:ascii="仿宋" w:eastAsia="仿宋" w:hAnsi="仿宋"/>
          <w:bCs/>
          <w:sz w:val="32"/>
          <w:szCs w:val="32"/>
        </w:rPr>
        <w:t>.</w:t>
      </w:r>
      <w:r>
        <w:rPr>
          <w:rFonts w:ascii="仿宋" w:eastAsia="仿宋" w:hAnsi="仿宋" w:hint="eastAsia"/>
          <w:b/>
          <w:bCs/>
          <w:sz w:val="32"/>
          <w:szCs w:val="32"/>
        </w:rPr>
        <w:t>农林水支出</w:t>
      </w:r>
      <w:r>
        <w:rPr>
          <w:rStyle w:val="ab"/>
          <w:rFonts w:ascii="仿宋" w:eastAsia="仿宋" w:hAnsi="仿宋" w:hint="eastAsia"/>
          <w:bCs/>
          <w:sz w:val="32"/>
          <w:szCs w:val="32"/>
        </w:rPr>
        <w:t>（类）扶贫（款）其他扶贫支出（项）</w:t>
      </w:r>
      <w:r>
        <w:rPr>
          <w:rStyle w:val="ab"/>
          <w:rFonts w:ascii="仿宋" w:eastAsia="仿宋" w:hAnsi="仿宋"/>
          <w:bCs/>
          <w:sz w:val="32"/>
          <w:szCs w:val="32"/>
        </w:rPr>
        <w:t>:</w:t>
      </w:r>
      <w:r>
        <w:rPr>
          <w:rStyle w:val="ab"/>
          <w:rFonts w:ascii="仿宋" w:eastAsia="仿宋" w:hAnsi="仿宋" w:hint="eastAsia"/>
          <w:b w:val="0"/>
          <w:bCs/>
          <w:sz w:val="32"/>
          <w:szCs w:val="32"/>
        </w:rPr>
        <w:t>支出决算为28.94万元，完成预算100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p>
    <w:p w14:paraId="68B8877B" w14:textId="77777777" w:rsidR="002B5B0F" w:rsidRDefault="00000000">
      <w:pPr>
        <w:spacing w:line="600" w:lineRule="exact"/>
        <w:ind w:firstLineChars="200" w:firstLine="643"/>
        <w:rPr>
          <w:rStyle w:val="ab"/>
          <w:rFonts w:ascii="仿宋" w:eastAsia="仿宋" w:hAnsi="仿宋"/>
          <w:b w:val="0"/>
          <w:bCs/>
          <w:sz w:val="32"/>
          <w:szCs w:val="32"/>
        </w:rPr>
      </w:pPr>
      <w:r>
        <w:rPr>
          <w:rStyle w:val="ab"/>
          <w:rFonts w:ascii="仿宋" w:eastAsia="仿宋" w:hAnsi="仿宋" w:hint="eastAsia"/>
          <w:bCs/>
          <w:sz w:val="32"/>
          <w:szCs w:val="32"/>
        </w:rPr>
        <w:t>16</w:t>
      </w:r>
      <w:r>
        <w:rPr>
          <w:rStyle w:val="ab"/>
          <w:rFonts w:ascii="仿宋" w:eastAsia="仿宋" w:hAnsi="仿宋"/>
          <w:bCs/>
          <w:sz w:val="32"/>
          <w:szCs w:val="32"/>
        </w:rPr>
        <w:t>.</w:t>
      </w:r>
      <w:r>
        <w:rPr>
          <w:rFonts w:ascii="仿宋" w:eastAsia="仿宋" w:hAnsi="仿宋" w:hint="eastAsia"/>
          <w:b/>
          <w:bCs/>
          <w:sz w:val="32"/>
          <w:szCs w:val="32"/>
        </w:rPr>
        <w:t>农林水支出</w:t>
      </w:r>
      <w:r>
        <w:rPr>
          <w:rStyle w:val="ab"/>
          <w:rFonts w:ascii="仿宋" w:eastAsia="仿宋" w:hAnsi="仿宋" w:hint="eastAsia"/>
          <w:bCs/>
          <w:sz w:val="32"/>
          <w:szCs w:val="32"/>
        </w:rPr>
        <w:t>（类）农村综合改革（款）对村民委员会和村党支部的补助（项）</w:t>
      </w:r>
      <w:r>
        <w:rPr>
          <w:rStyle w:val="ab"/>
          <w:rFonts w:ascii="仿宋" w:eastAsia="仿宋" w:hAnsi="仿宋"/>
          <w:bCs/>
          <w:sz w:val="32"/>
          <w:szCs w:val="32"/>
        </w:rPr>
        <w:t>:</w:t>
      </w:r>
      <w:r>
        <w:rPr>
          <w:rStyle w:val="ab"/>
          <w:rFonts w:ascii="仿宋" w:eastAsia="仿宋" w:hAnsi="仿宋" w:hint="eastAsia"/>
          <w:b w:val="0"/>
          <w:bCs/>
          <w:sz w:val="32"/>
          <w:szCs w:val="32"/>
        </w:rPr>
        <w:t>支出决算为321.44万元，完成预算100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p>
    <w:p w14:paraId="0A32765E" w14:textId="77777777" w:rsidR="002B5B0F" w:rsidRDefault="00000000">
      <w:pPr>
        <w:spacing w:line="600" w:lineRule="exact"/>
        <w:ind w:firstLineChars="200" w:firstLine="643"/>
        <w:rPr>
          <w:rStyle w:val="ab"/>
          <w:rFonts w:ascii="仿宋" w:eastAsia="仿宋" w:hAnsi="仿宋"/>
          <w:b w:val="0"/>
          <w:bCs/>
          <w:sz w:val="32"/>
          <w:szCs w:val="32"/>
        </w:rPr>
      </w:pPr>
      <w:r>
        <w:rPr>
          <w:rStyle w:val="ab"/>
          <w:rFonts w:ascii="仿宋" w:eastAsia="仿宋" w:hAnsi="仿宋" w:hint="eastAsia"/>
          <w:bCs/>
          <w:sz w:val="32"/>
          <w:szCs w:val="32"/>
        </w:rPr>
        <w:t>17</w:t>
      </w:r>
      <w:r>
        <w:rPr>
          <w:rStyle w:val="ab"/>
          <w:rFonts w:ascii="仿宋" w:eastAsia="仿宋" w:hAnsi="仿宋"/>
          <w:bCs/>
          <w:sz w:val="32"/>
          <w:szCs w:val="32"/>
        </w:rPr>
        <w:t>.</w:t>
      </w:r>
      <w:r>
        <w:rPr>
          <w:rFonts w:ascii="仿宋" w:eastAsia="仿宋" w:hAnsi="仿宋" w:hint="eastAsia"/>
          <w:b/>
          <w:bCs/>
          <w:sz w:val="32"/>
          <w:szCs w:val="32"/>
        </w:rPr>
        <w:t>住房保障支出</w:t>
      </w:r>
      <w:r>
        <w:rPr>
          <w:rStyle w:val="ab"/>
          <w:rFonts w:ascii="仿宋" w:eastAsia="仿宋" w:hAnsi="仿宋" w:hint="eastAsia"/>
          <w:bCs/>
          <w:sz w:val="32"/>
          <w:szCs w:val="32"/>
        </w:rPr>
        <w:t>（类）保障性安居工程支出（款）农村危房改造（项）</w:t>
      </w:r>
      <w:r>
        <w:rPr>
          <w:rStyle w:val="ab"/>
          <w:rFonts w:ascii="仿宋" w:eastAsia="仿宋" w:hAnsi="仿宋"/>
          <w:bCs/>
          <w:sz w:val="32"/>
          <w:szCs w:val="32"/>
        </w:rPr>
        <w:t>:</w:t>
      </w:r>
      <w:r>
        <w:rPr>
          <w:rStyle w:val="ab"/>
          <w:rFonts w:ascii="仿宋" w:eastAsia="仿宋" w:hAnsi="仿宋" w:hint="eastAsia"/>
          <w:b w:val="0"/>
          <w:bCs/>
          <w:sz w:val="32"/>
          <w:szCs w:val="32"/>
        </w:rPr>
        <w:t>支出决算为198.86万元，完成预算100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p>
    <w:p w14:paraId="4CF3B137" w14:textId="77777777" w:rsidR="002B5B0F" w:rsidRDefault="00000000">
      <w:pPr>
        <w:spacing w:line="600" w:lineRule="exact"/>
        <w:ind w:firstLineChars="200" w:firstLine="643"/>
        <w:rPr>
          <w:rFonts w:ascii="仿宋" w:eastAsia="仿宋" w:hAnsi="仿宋"/>
          <w:b/>
          <w:sz w:val="32"/>
          <w:szCs w:val="32"/>
        </w:rPr>
      </w:pPr>
      <w:r>
        <w:rPr>
          <w:rStyle w:val="ab"/>
          <w:rFonts w:ascii="仿宋" w:eastAsia="仿宋" w:hAnsi="仿宋" w:hint="eastAsia"/>
          <w:bCs/>
          <w:sz w:val="32"/>
          <w:szCs w:val="32"/>
        </w:rPr>
        <w:t>18</w:t>
      </w:r>
      <w:r>
        <w:rPr>
          <w:rStyle w:val="ab"/>
          <w:rFonts w:ascii="仿宋" w:eastAsia="仿宋" w:hAnsi="仿宋"/>
          <w:bCs/>
          <w:sz w:val="32"/>
          <w:szCs w:val="32"/>
        </w:rPr>
        <w:t>.</w:t>
      </w:r>
      <w:r>
        <w:rPr>
          <w:rFonts w:ascii="仿宋" w:eastAsia="仿宋" w:hAnsi="仿宋" w:hint="eastAsia"/>
          <w:b/>
          <w:bCs/>
          <w:sz w:val="32"/>
          <w:szCs w:val="32"/>
        </w:rPr>
        <w:t>住房保障支出</w:t>
      </w:r>
      <w:r>
        <w:rPr>
          <w:rStyle w:val="ab"/>
          <w:rFonts w:ascii="仿宋" w:eastAsia="仿宋" w:hAnsi="仿宋" w:hint="eastAsia"/>
          <w:bCs/>
          <w:sz w:val="32"/>
          <w:szCs w:val="32"/>
        </w:rPr>
        <w:t>（类）住房改革支出（款）住房公积金（项）</w:t>
      </w:r>
      <w:r>
        <w:rPr>
          <w:rStyle w:val="ab"/>
          <w:rFonts w:ascii="仿宋" w:eastAsia="仿宋" w:hAnsi="仿宋"/>
          <w:bCs/>
          <w:sz w:val="32"/>
          <w:szCs w:val="32"/>
        </w:rPr>
        <w:t>:</w:t>
      </w:r>
      <w:r>
        <w:rPr>
          <w:rStyle w:val="ab"/>
          <w:rFonts w:ascii="仿宋" w:eastAsia="仿宋" w:hAnsi="仿宋" w:hint="eastAsia"/>
          <w:b w:val="0"/>
          <w:bCs/>
          <w:sz w:val="32"/>
          <w:szCs w:val="32"/>
        </w:rPr>
        <w:t>支出决算为32.38万元，完成预算100</w:t>
      </w:r>
      <w:r>
        <w:rPr>
          <w:rStyle w:val="ab"/>
          <w:rFonts w:ascii="仿宋" w:eastAsia="仿宋" w:hAnsi="仿宋"/>
          <w:b w:val="0"/>
          <w:bCs/>
          <w:sz w:val="32"/>
          <w:szCs w:val="32"/>
        </w:rPr>
        <w:t>%</w:t>
      </w:r>
      <w:r>
        <w:rPr>
          <w:rStyle w:val="ab"/>
          <w:rFonts w:ascii="仿宋" w:eastAsia="仿宋" w:hAnsi="仿宋" w:hint="eastAsia"/>
          <w:b w:val="0"/>
          <w:bCs/>
          <w:sz w:val="32"/>
          <w:szCs w:val="32"/>
        </w:rPr>
        <w:t>。</w:t>
      </w:r>
    </w:p>
    <w:p w14:paraId="3BE2663E" w14:textId="77777777" w:rsidR="002B5B0F" w:rsidRDefault="002B5B0F">
      <w:pPr>
        <w:spacing w:line="600" w:lineRule="exact"/>
        <w:ind w:firstLine="640"/>
        <w:rPr>
          <w:rFonts w:ascii="仿宋" w:eastAsia="仿宋" w:hAnsi="仿宋"/>
          <w:b/>
          <w:sz w:val="32"/>
          <w:szCs w:val="32"/>
        </w:rPr>
      </w:pPr>
    </w:p>
    <w:p w14:paraId="77793B80" w14:textId="77777777" w:rsidR="002B5B0F" w:rsidRDefault="00000000">
      <w:pPr>
        <w:tabs>
          <w:tab w:val="right" w:pos="8306"/>
        </w:tabs>
        <w:spacing w:line="600" w:lineRule="exact"/>
        <w:ind w:firstLine="640"/>
        <w:outlineLvl w:val="1"/>
        <w:rPr>
          <w:rStyle w:val="20"/>
        </w:rPr>
      </w:pPr>
      <w:bookmarkStart w:id="34" w:name="_Toc15396608"/>
      <w:bookmarkStart w:id="35"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0"/>
          <w:rFonts w:ascii="黑体" w:eastAsia="黑体" w:hAnsi="黑体" w:hint="eastAsia"/>
          <w:b w:val="0"/>
        </w:rPr>
        <w:t>般公共预算财政拨款基本支出决算情况说明</w:t>
      </w:r>
      <w:bookmarkEnd w:id="34"/>
      <w:bookmarkEnd w:id="35"/>
      <w:r>
        <w:rPr>
          <w:rStyle w:val="20"/>
          <w:rFonts w:ascii="黑体" w:eastAsia="黑体" w:hAnsi="黑体"/>
          <w:b w:val="0"/>
        </w:rPr>
        <w:tab/>
      </w:r>
    </w:p>
    <w:p w14:paraId="00EC9BAF" w14:textId="77777777" w:rsidR="002B5B0F" w:rsidRDefault="00000000">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21年一般公共预算财政拨款基本支出861.42万元，其中：</w:t>
      </w:r>
    </w:p>
    <w:p w14:paraId="101D378F" w14:textId="77777777" w:rsidR="002B5B0F" w:rsidRDefault="00000000">
      <w:pPr>
        <w:spacing w:line="600" w:lineRule="exact"/>
        <w:ind w:firstLine="645"/>
        <w:rPr>
          <w:rFonts w:ascii="仿宋" w:eastAsia="仿宋" w:hAnsi="仿宋"/>
          <w:sz w:val="32"/>
          <w:szCs w:val="32"/>
        </w:rPr>
      </w:pPr>
      <w:r>
        <w:rPr>
          <w:rFonts w:ascii="仿宋" w:eastAsia="仿宋" w:hAnsi="仿宋" w:hint="eastAsia"/>
          <w:sz w:val="32"/>
          <w:szCs w:val="32"/>
        </w:rPr>
        <w:t>人员经费717.48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eastAsia="仿宋" w:hAnsi="仿宋"/>
          <w:sz w:val="32"/>
          <w:szCs w:val="32"/>
        </w:rPr>
        <w:br/>
      </w:r>
      <w:r>
        <w:rPr>
          <w:rFonts w:ascii="仿宋" w:eastAsia="仿宋" w:hAnsi="仿宋" w:hint="eastAsia"/>
          <w:sz w:val="32"/>
          <w:szCs w:val="32"/>
        </w:rPr>
        <w:t xml:space="preserve">　　公用经费143.95万元，主要包括：办公费、印刷费、咨询费、手续费、水费、电费、邮电费、取暖费、物业管理费、差旅费、因公出国（境）费用、维修（护）费、租赁费、会议费、培训费、公务接待费、劳务费、委托业务费、工会</w:t>
      </w:r>
      <w:r>
        <w:rPr>
          <w:rFonts w:ascii="仿宋" w:eastAsia="仿宋" w:hAnsi="仿宋" w:hint="eastAsia"/>
          <w:sz w:val="32"/>
          <w:szCs w:val="32"/>
        </w:rPr>
        <w:lastRenderedPageBreak/>
        <w:t>经费、福利费、公务用车运行维护费、其他交通费、税金及附加费用、其他商品和服务支出、办公设备购置、专用设备购置、信息网络及软件购置更新、其他资本性支出等。</w:t>
      </w:r>
    </w:p>
    <w:p w14:paraId="4BE91828" w14:textId="77777777" w:rsidR="002B5B0F" w:rsidRDefault="002B5B0F">
      <w:pPr>
        <w:spacing w:line="600" w:lineRule="exact"/>
        <w:ind w:firstLine="640"/>
        <w:rPr>
          <w:rFonts w:ascii="仿宋" w:eastAsia="仿宋" w:hAnsi="仿宋"/>
          <w:b/>
          <w:sz w:val="32"/>
          <w:szCs w:val="32"/>
        </w:rPr>
      </w:pPr>
    </w:p>
    <w:p w14:paraId="48508624" w14:textId="77777777" w:rsidR="002B5B0F" w:rsidRDefault="00000000">
      <w:pPr>
        <w:spacing w:line="600" w:lineRule="exact"/>
        <w:ind w:firstLine="640"/>
        <w:outlineLvl w:val="1"/>
        <w:rPr>
          <w:rStyle w:val="20"/>
          <w:rFonts w:ascii="黑体" w:eastAsia="黑体" w:hAnsi="黑体"/>
          <w:b w:val="0"/>
        </w:rPr>
      </w:pPr>
      <w:bookmarkStart w:id="36" w:name="_Toc15396609"/>
      <w:bookmarkStart w:id="37" w:name="_Toc15377215"/>
      <w:r>
        <w:rPr>
          <w:rFonts w:ascii="黑体" w:eastAsia="黑体" w:hint="eastAsia"/>
          <w:sz w:val="32"/>
          <w:szCs w:val="32"/>
        </w:rPr>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36"/>
      <w:bookmarkEnd w:id="37"/>
    </w:p>
    <w:p w14:paraId="5436FFE0" w14:textId="77777777" w:rsidR="002B5B0F" w:rsidRDefault="00000000">
      <w:pPr>
        <w:spacing w:line="600" w:lineRule="exact"/>
        <w:ind w:firstLine="640"/>
        <w:outlineLvl w:val="2"/>
        <w:rPr>
          <w:rFonts w:ascii="仿宋" w:eastAsia="仿宋" w:hAnsi="仿宋"/>
          <w:b/>
          <w:sz w:val="32"/>
          <w:szCs w:val="32"/>
        </w:rPr>
      </w:pPr>
      <w:bookmarkStart w:id="38" w:name="_Toc15377216"/>
      <w:r>
        <w:rPr>
          <w:rFonts w:ascii="仿宋" w:eastAsia="仿宋" w:hAnsi="仿宋" w:hint="eastAsia"/>
          <w:b/>
          <w:sz w:val="32"/>
          <w:szCs w:val="32"/>
        </w:rPr>
        <w:t>（一）“三公”经费财政拨款支出决算总体情况说明</w:t>
      </w:r>
      <w:bookmarkEnd w:id="38"/>
    </w:p>
    <w:p w14:paraId="5D030452" w14:textId="77777777" w:rsidR="002B5B0F" w:rsidRDefault="0000000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21年“三公”经费财政拨款支出决算为1.48万元，完成预算77.9</w:t>
      </w:r>
      <w:r>
        <w:rPr>
          <w:rFonts w:ascii="仿宋" w:eastAsia="仿宋" w:hAnsi="仿宋"/>
          <w:sz w:val="32"/>
          <w:szCs w:val="32"/>
        </w:rPr>
        <w:t>%</w:t>
      </w:r>
      <w:r>
        <w:rPr>
          <w:rFonts w:ascii="仿宋" w:eastAsia="仿宋" w:hAnsi="仿宋" w:hint="eastAsia"/>
          <w:sz w:val="32"/>
          <w:szCs w:val="32"/>
        </w:rPr>
        <w:t>，决算数小于预算数的主要原因是接待次数的减少。</w:t>
      </w:r>
    </w:p>
    <w:p w14:paraId="57C9B6B9" w14:textId="77777777" w:rsidR="002B5B0F" w:rsidRDefault="00000000">
      <w:pPr>
        <w:spacing w:line="600" w:lineRule="exact"/>
        <w:ind w:firstLine="640"/>
        <w:outlineLvl w:val="2"/>
        <w:rPr>
          <w:rFonts w:ascii="仿宋" w:eastAsia="仿宋" w:hAnsi="仿宋"/>
          <w:b/>
          <w:sz w:val="32"/>
          <w:szCs w:val="32"/>
        </w:rPr>
      </w:pPr>
      <w:bookmarkStart w:id="39" w:name="_Toc15377217"/>
      <w:r>
        <w:rPr>
          <w:rFonts w:ascii="仿宋" w:eastAsia="仿宋" w:hAnsi="仿宋" w:hint="eastAsia"/>
          <w:b/>
          <w:sz w:val="32"/>
          <w:szCs w:val="32"/>
        </w:rPr>
        <w:t>（二）“三公”经费财政拨款支出决算具体情况说明</w:t>
      </w:r>
      <w:bookmarkEnd w:id="39"/>
    </w:p>
    <w:p w14:paraId="7073B77D" w14:textId="77777777" w:rsidR="002B5B0F" w:rsidRDefault="0000000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21年“三公”经费财政拨款支出决算中，因公出国（境）费支出决算0万元，占0</w:t>
      </w:r>
      <w:r>
        <w:rPr>
          <w:rFonts w:ascii="仿宋" w:eastAsia="仿宋" w:hAnsi="仿宋"/>
          <w:sz w:val="32"/>
          <w:szCs w:val="32"/>
        </w:rPr>
        <w:t>%</w:t>
      </w:r>
      <w:r>
        <w:rPr>
          <w:rFonts w:ascii="仿宋" w:eastAsia="仿宋" w:hAnsi="仿宋" w:hint="eastAsia"/>
          <w:sz w:val="32"/>
          <w:szCs w:val="32"/>
        </w:rPr>
        <w:t>；公务用车购置及运行维护费支出决算0万元，占0</w:t>
      </w:r>
      <w:r>
        <w:rPr>
          <w:rFonts w:ascii="仿宋" w:eastAsia="仿宋" w:hAnsi="仿宋"/>
          <w:sz w:val="32"/>
          <w:szCs w:val="32"/>
        </w:rPr>
        <w:t>%</w:t>
      </w:r>
      <w:r>
        <w:rPr>
          <w:rFonts w:ascii="仿宋" w:eastAsia="仿宋" w:hAnsi="仿宋" w:hint="eastAsia"/>
          <w:sz w:val="32"/>
          <w:szCs w:val="32"/>
        </w:rPr>
        <w:t>；公务接待费支出决算1.48万元，占100</w:t>
      </w:r>
      <w:r>
        <w:rPr>
          <w:rFonts w:ascii="仿宋" w:eastAsia="仿宋" w:hAnsi="仿宋"/>
          <w:sz w:val="32"/>
          <w:szCs w:val="32"/>
        </w:rPr>
        <w:t>%</w:t>
      </w:r>
      <w:r>
        <w:rPr>
          <w:rFonts w:ascii="仿宋" w:eastAsia="仿宋" w:hAnsi="仿宋" w:hint="eastAsia"/>
          <w:sz w:val="32"/>
          <w:szCs w:val="32"/>
        </w:rPr>
        <w:t>。具体情况如下：</w:t>
      </w:r>
    </w:p>
    <w:p w14:paraId="22531FE9" w14:textId="77777777" w:rsidR="002B5B0F" w:rsidRDefault="00000000">
      <w:pPr>
        <w:pStyle w:val="a0"/>
        <w:spacing w:before="93"/>
      </w:pPr>
      <w:r>
        <w:rPr>
          <w:noProof/>
        </w:rPr>
        <w:drawing>
          <wp:inline distT="0" distB="0" distL="114300" distR="114300" wp14:anchorId="0C954E65" wp14:editId="56ED30E3">
            <wp:extent cx="4305300" cy="2410460"/>
            <wp:effectExtent l="5080" t="4445" r="13970" b="23495"/>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9FBFDE4" w14:textId="77777777" w:rsidR="002B5B0F" w:rsidRDefault="00000000">
      <w:pPr>
        <w:spacing w:line="600" w:lineRule="exact"/>
        <w:ind w:firstLine="640"/>
        <w:rPr>
          <w:rFonts w:ascii="仿宋" w:eastAsia="仿宋" w:hAnsi="仿宋"/>
          <w:sz w:val="32"/>
          <w:szCs w:val="32"/>
        </w:rPr>
      </w:pPr>
      <w:r>
        <w:rPr>
          <w:rFonts w:ascii="仿宋" w:eastAsia="仿宋" w:hAnsi="仿宋" w:hint="eastAsia"/>
          <w:sz w:val="32"/>
          <w:szCs w:val="32"/>
        </w:rPr>
        <w:t>（图7：“三公”经费财政拨款支出结构）（饼状图）</w:t>
      </w:r>
    </w:p>
    <w:p w14:paraId="03480247" w14:textId="77777777" w:rsidR="002B5B0F" w:rsidRDefault="00000000">
      <w:pPr>
        <w:spacing w:line="600" w:lineRule="exact"/>
        <w:ind w:firstLine="640"/>
        <w:rPr>
          <w:rFonts w:ascii="仿宋_GB2312" w:eastAsia="仿宋_GB2312"/>
          <w:sz w:val="32"/>
          <w:szCs w:val="32"/>
        </w:rPr>
      </w:pPr>
      <w:r>
        <w:rPr>
          <w:rFonts w:ascii="仿宋_GB2312" w:eastAsia="仿宋_GB2312"/>
          <w:b/>
          <w:sz w:val="32"/>
          <w:szCs w:val="32"/>
        </w:rPr>
        <w:t>1.</w:t>
      </w:r>
      <w:r>
        <w:rPr>
          <w:rFonts w:ascii="仿宋_GB2312" w:eastAsia="仿宋_GB2312" w:hint="eastAsia"/>
          <w:b/>
          <w:sz w:val="32"/>
          <w:szCs w:val="32"/>
        </w:rPr>
        <w:t>因公出国（境）经费支出无。</w:t>
      </w:r>
    </w:p>
    <w:p w14:paraId="7C8C073A" w14:textId="77777777" w:rsidR="002B5B0F" w:rsidRDefault="00000000">
      <w:pPr>
        <w:spacing w:line="600" w:lineRule="exact"/>
        <w:ind w:firstLine="640"/>
        <w:rPr>
          <w:rFonts w:ascii="仿宋_GB2312" w:eastAsia="仿宋_GB2312"/>
          <w:sz w:val="32"/>
          <w:szCs w:val="32"/>
        </w:rPr>
      </w:pPr>
      <w:r>
        <w:rPr>
          <w:rFonts w:ascii="仿宋_GB2312" w:eastAsia="仿宋_GB2312"/>
          <w:b/>
          <w:sz w:val="32"/>
          <w:szCs w:val="32"/>
        </w:rPr>
        <w:lastRenderedPageBreak/>
        <w:t>2.</w:t>
      </w:r>
      <w:r>
        <w:rPr>
          <w:rFonts w:ascii="仿宋_GB2312" w:eastAsia="仿宋_GB2312" w:hint="eastAsia"/>
          <w:b/>
          <w:sz w:val="32"/>
          <w:szCs w:val="32"/>
        </w:rPr>
        <w:t>公务用车购置及运行维护费支出无。</w:t>
      </w:r>
    </w:p>
    <w:p w14:paraId="22FE2713" w14:textId="77777777" w:rsidR="002B5B0F" w:rsidRDefault="00000000">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sz w:val="32"/>
          <w:szCs w:val="32"/>
        </w:rPr>
        <w:t>1.48万元，</w:t>
      </w:r>
      <w:r>
        <w:rPr>
          <w:rStyle w:val="ab"/>
          <w:rFonts w:ascii="仿宋" w:eastAsia="仿宋" w:hAnsi="仿宋" w:hint="eastAsia"/>
          <w:b w:val="0"/>
          <w:bCs/>
          <w:sz w:val="32"/>
          <w:szCs w:val="32"/>
        </w:rPr>
        <w:t>完成预算77.9</w:t>
      </w:r>
      <w:r>
        <w:rPr>
          <w:rStyle w:val="ab"/>
          <w:rFonts w:ascii="仿宋" w:eastAsia="仿宋" w:hAnsi="仿宋"/>
          <w:b w:val="0"/>
          <w:bCs/>
          <w:sz w:val="32"/>
          <w:szCs w:val="32"/>
        </w:rPr>
        <w:t>%</w:t>
      </w:r>
      <w:r>
        <w:rPr>
          <w:rStyle w:val="ab"/>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20年减少0.08万元，下降5.01</w:t>
      </w:r>
      <w:r>
        <w:rPr>
          <w:rFonts w:ascii="仿宋_GB2312" w:eastAsia="仿宋_GB2312"/>
          <w:sz w:val="32"/>
          <w:szCs w:val="32"/>
        </w:rPr>
        <w:t>%</w:t>
      </w:r>
      <w:r>
        <w:rPr>
          <w:rFonts w:ascii="仿宋_GB2312" w:eastAsia="仿宋_GB2312" w:hint="eastAsia"/>
          <w:sz w:val="32"/>
          <w:szCs w:val="32"/>
        </w:rPr>
        <w:t>。主要原因是贯彻落实中央八项规定，厉行节约，从严控制“三公”经费支出。其中：</w:t>
      </w:r>
    </w:p>
    <w:p w14:paraId="0B2DB6C8" w14:textId="77777777" w:rsidR="002B5B0F" w:rsidRDefault="00000000">
      <w:pPr>
        <w:spacing w:line="600" w:lineRule="exact"/>
        <w:ind w:firstLine="640"/>
        <w:rPr>
          <w:rFonts w:ascii="黑体" w:eastAsia="黑体"/>
          <w:sz w:val="32"/>
          <w:szCs w:val="32"/>
        </w:rPr>
      </w:pPr>
      <w:r>
        <w:rPr>
          <w:rFonts w:ascii="仿宋" w:eastAsia="仿宋" w:hAnsi="仿宋" w:hint="eastAsia"/>
          <w:b/>
          <w:sz w:val="32"/>
          <w:szCs w:val="32"/>
        </w:rPr>
        <w:t>国内公务接待支出</w:t>
      </w:r>
      <w:r>
        <w:rPr>
          <w:rFonts w:ascii="仿宋" w:eastAsia="仿宋" w:hAnsi="仿宋" w:hint="eastAsia"/>
          <w:sz w:val="32"/>
          <w:szCs w:val="32"/>
        </w:rPr>
        <w:t>1.48</w:t>
      </w:r>
      <w:r>
        <w:rPr>
          <w:rFonts w:ascii="仿宋_GB2312" w:eastAsia="仿宋_GB2312" w:hint="eastAsia"/>
          <w:sz w:val="32"/>
          <w:szCs w:val="32"/>
        </w:rPr>
        <w:t>万元，主要用于执行公务、开展业务活动开支的交通费、住宿费、用餐费等。国内公务接待64批次，512人次（不包括陪同人员），共计支出1.48万元，具体内容包括：</w:t>
      </w:r>
      <w:r>
        <w:rPr>
          <w:rFonts w:ascii="仿宋_GB2312" w:eastAsia="仿宋_GB2312" w:hAnsi="仿宋_GB2312" w:cs="仿宋_GB2312" w:hint="eastAsia"/>
          <w:bCs/>
          <w:sz w:val="32"/>
          <w:szCs w:val="32"/>
        </w:rPr>
        <w:t>信访维稳、</w:t>
      </w:r>
      <w:r>
        <w:rPr>
          <w:rFonts w:ascii="仿宋_GB2312" w:eastAsia="仿宋_GB2312" w:hint="eastAsia"/>
          <w:sz w:val="32"/>
          <w:szCs w:val="32"/>
        </w:rPr>
        <w:t>疫情防控、产业发展等项目协调、惠农惠民政策落实情况等相关部门检查指导工作发生的接待支出</w:t>
      </w:r>
      <w:bookmarkStart w:id="40" w:name="_Toc15396610"/>
      <w:bookmarkStart w:id="41" w:name="_Toc15377218"/>
      <w:r>
        <w:rPr>
          <w:rFonts w:ascii="仿宋_GB2312" w:eastAsia="仿宋_GB2312" w:hint="eastAsia"/>
          <w:sz w:val="32"/>
          <w:szCs w:val="32"/>
        </w:rPr>
        <w:t>；培训费1.11万元，</w:t>
      </w:r>
      <w:r w:rsidRPr="005363B0">
        <w:rPr>
          <w:rFonts w:ascii="仿宋_GB2312" w:eastAsia="仿宋_GB2312" w:hint="eastAsia"/>
          <w:sz w:val="32"/>
          <w:szCs w:val="32"/>
          <w:u w:val="thick" w:color="909090"/>
          <w:shd w:val="clear" w:color="auto" w:fill="DDDDDD"/>
        </w:rPr>
        <w:t>比去年有所减少</w:t>
      </w:r>
      <w:r>
        <w:rPr>
          <w:rFonts w:ascii="仿宋_GB2312" w:eastAsia="仿宋_GB2312" w:hint="eastAsia"/>
          <w:sz w:val="32"/>
          <w:szCs w:val="32"/>
        </w:rPr>
        <w:t>，主要是培训任务减少；会议费1.8万元，</w:t>
      </w:r>
      <w:r w:rsidRPr="005363B0">
        <w:rPr>
          <w:rFonts w:ascii="仿宋_GB2312" w:eastAsia="仿宋_GB2312" w:hint="eastAsia"/>
          <w:sz w:val="32"/>
          <w:szCs w:val="32"/>
          <w:u w:val="thick" w:color="909090"/>
          <w:shd w:val="clear" w:color="auto" w:fill="DDDDDD"/>
        </w:rPr>
        <w:t>比去年有所减少</w:t>
      </w:r>
      <w:r>
        <w:rPr>
          <w:rFonts w:ascii="仿宋_GB2312" w:eastAsia="仿宋_GB2312" w:hint="eastAsia"/>
          <w:sz w:val="32"/>
          <w:szCs w:val="32"/>
        </w:rPr>
        <w:t>，主要是精文减会。</w:t>
      </w:r>
    </w:p>
    <w:p w14:paraId="73C9D6F1" w14:textId="77777777" w:rsidR="002B5B0F" w:rsidRDefault="00000000">
      <w:pPr>
        <w:spacing w:line="600" w:lineRule="exact"/>
        <w:ind w:firstLine="640"/>
        <w:outlineLvl w:val="1"/>
        <w:rPr>
          <w:rStyle w:val="20"/>
          <w:rFonts w:ascii="黑体" w:eastAsia="黑体" w:hAnsi="黑体"/>
        </w:rPr>
      </w:pPr>
      <w:r>
        <w:rPr>
          <w:rFonts w:ascii="黑体" w:eastAsia="黑体" w:hint="eastAsia"/>
          <w:sz w:val="32"/>
          <w:szCs w:val="32"/>
        </w:rPr>
        <w:t>八、</w:t>
      </w:r>
      <w:r>
        <w:rPr>
          <w:rStyle w:val="20"/>
          <w:rFonts w:ascii="黑体" w:eastAsia="黑体" w:hAnsi="黑体" w:hint="eastAsia"/>
          <w:b w:val="0"/>
        </w:rPr>
        <w:t>政府性基金预算支出决算情况说明</w:t>
      </w:r>
      <w:bookmarkEnd w:id="40"/>
      <w:bookmarkEnd w:id="41"/>
    </w:p>
    <w:p w14:paraId="2147D5E9" w14:textId="77777777" w:rsidR="002B5B0F" w:rsidRDefault="00000000">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21年政府性基金预算财政拨款支出无。</w:t>
      </w:r>
    </w:p>
    <w:p w14:paraId="5BE616F2" w14:textId="77777777" w:rsidR="002B5B0F" w:rsidRDefault="00000000">
      <w:pPr>
        <w:numPr>
          <w:ilvl w:val="0"/>
          <w:numId w:val="3"/>
        </w:numPr>
        <w:spacing w:line="600" w:lineRule="exact"/>
        <w:ind w:firstLine="640"/>
        <w:outlineLvl w:val="1"/>
        <w:rPr>
          <w:rStyle w:val="20"/>
          <w:rFonts w:ascii="黑体" w:eastAsia="黑体" w:hAnsi="黑体"/>
          <w:b w:val="0"/>
        </w:rPr>
      </w:pPr>
      <w:bookmarkStart w:id="42" w:name="_Toc15377219"/>
      <w:bookmarkStart w:id="43" w:name="_Toc15396611"/>
      <w:r>
        <w:rPr>
          <w:rStyle w:val="20"/>
          <w:rFonts w:ascii="黑体" w:eastAsia="黑体" w:hAnsi="黑体" w:hint="eastAsia"/>
          <w:b w:val="0"/>
        </w:rPr>
        <w:t>国有资本经营预算支出决算情况说明</w:t>
      </w:r>
      <w:bookmarkEnd w:id="42"/>
      <w:bookmarkEnd w:id="43"/>
    </w:p>
    <w:p w14:paraId="250B30CF" w14:textId="77777777" w:rsidR="002B5B0F" w:rsidRDefault="00000000">
      <w:pPr>
        <w:spacing w:line="600" w:lineRule="exact"/>
        <w:ind w:firstLine="640"/>
        <w:rPr>
          <w:rFonts w:ascii="方正小标宋简体" w:eastAsia="方正小标宋简体" w:hAnsi="方正小标宋简体" w:cs="方正小标宋简体"/>
          <w:sz w:val="44"/>
          <w:szCs w:val="44"/>
        </w:rPr>
      </w:pPr>
      <w:r>
        <w:rPr>
          <w:rFonts w:ascii="仿宋_GB2312" w:eastAsia="仿宋_GB2312"/>
          <w:sz w:val="32"/>
          <w:szCs w:val="32"/>
        </w:rPr>
        <w:t>20</w:t>
      </w:r>
      <w:r>
        <w:rPr>
          <w:rFonts w:ascii="仿宋_GB2312" w:eastAsia="仿宋_GB2312" w:hint="eastAsia"/>
          <w:sz w:val="32"/>
          <w:szCs w:val="32"/>
        </w:rPr>
        <w:t>21年国有资本经营预算财政拨款支出无。</w:t>
      </w:r>
    </w:p>
    <w:p w14:paraId="395C4872" w14:textId="77777777" w:rsidR="002B5B0F" w:rsidRDefault="00000000">
      <w:pPr>
        <w:numPr>
          <w:ilvl w:val="0"/>
          <w:numId w:val="3"/>
        </w:numPr>
        <w:spacing w:line="600" w:lineRule="exact"/>
        <w:ind w:firstLine="640"/>
        <w:outlineLvl w:val="1"/>
        <w:rPr>
          <w:rStyle w:val="20"/>
          <w:rFonts w:ascii="黑体" w:eastAsia="黑体" w:hAnsi="黑体"/>
          <w:b w:val="0"/>
        </w:rPr>
      </w:pPr>
      <w:bookmarkStart w:id="44" w:name="_Toc15396612"/>
      <w:bookmarkStart w:id="45" w:name="_Toc15377221"/>
      <w:r>
        <w:rPr>
          <w:rStyle w:val="20"/>
          <w:rFonts w:ascii="黑体" w:eastAsia="黑体" w:hAnsi="黑体" w:hint="eastAsia"/>
          <w:b w:val="0"/>
        </w:rPr>
        <w:t>其他重要事项的情况说明</w:t>
      </w:r>
      <w:bookmarkEnd w:id="44"/>
      <w:bookmarkEnd w:id="45"/>
    </w:p>
    <w:p w14:paraId="24540FB0" w14:textId="77777777" w:rsidR="002B5B0F" w:rsidRDefault="00000000">
      <w:pPr>
        <w:spacing w:line="600" w:lineRule="exact"/>
        <w:ind w:firstLineChars="200" w:firstLine="643"/>
        <w:outlineLvl w:val="2"/>
        <w:rPr>
          <w:rFonts w:ascii="仿宋" w:eastAsia="仿宋" w:hAnsi="仿宋"/>
          <w:sz w:val="32"/>
          <w:szCs w:val="32"/>
        </w:rPr>
      </w:pPr>
      <w:bookmarkStart w:id="46" w:name="_Toc15377222"/>
      <w:r>
        <w:rPr>
          <w:rFonts w:ascii="仿宋" w:eastAsia="仿宋" w:hAnsi="仿宋" w:hint="eastAsia"/>
          <w:b/>
          <w:sz w:val="32"/>
          <w:szCs w:val="32"/>
        </w:rPr>
        <w:t>（一）机关运行经费支出情况</w:t>
      </w:r>
      <w:bookmarkEnd w:id="46"/>
    </w:p>
    <w:p w14:paraId="47EA9759" w14:textId="35BBAB7A" w:rsidR="002B5B0F" w:rsidRDefault="00000000">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21年，机关运行经费支出193.98万元，比</w:t>
      </w:r>
      <w:r>
        <w:rPr>
          <w:rFonts w:ascii="仿宋_GB2312" w:eastAsia="仿宋_GB2312"/>
          <w:sz w:val="32"/>
          <w:szCs w:val="32"/>
        </w:rPr>
        <w:t>20</w:t>
      </w:r>
      <w:r>
        <w:rPr>
          <w:rFonts w:ascii="仿宋_GB2312" w:eastAsia="仿宋_GB2312" w:hint="eastAsia"/>
          <w:sz w:val="32"/>
          <w:szCs w:val="32"/>
        </w:rPr>
        <w:t>20年减少37.45万元，下降16.3</w:t>
      </w:r>
      <w:r>
        <w:rPr>
          <w:rFonts w:ascii="仿宋_GB2312" w:eastAsia="仿宋_GB2312"/>
          <w:sz w:val="32"/>
          <w:szCs w:val="32"/>
        </w:rPr>
        <w:t>%</w:t>
      </w:r>
      <w:r>
        <w:rPr>
          <w:rFonts w:ascii="仿宋_GB2312" w:eastAsia="仿宋_GB2312" w:hint="eastAsia"/>
          <w:sz w:val="32"/>
          <w:szCs w:val="32"/>
        </w:rPr>
        <w:t>。主要原因是机构</w:t>
      </w:r>
      <w:r w:rsidR="00325120" w:rsidRPr="005363B0">
        <w:rPr>
          <w:rFonts w:ascii="仿宋_GB2312" w:eastAsia="仿宋_GB2312" w:hint="eastAsia"/>
          <w:sz w:val="32"/>
          <w:szCs w:val="32"/>
          <w:u w:color="46CD7E"/>
        </w:rPr>
        <w:t>改革和</w:t>
      </w:r>
      <w:r>
        <w:rPr>
          <w:rFonts w:ascii="仿宋_GB2312" w:eastAsia="仿宋_GB2312" w:hint="eastAsia"/>
          <w:sz w:val="32"/>
          <w:szCs w:val="32"/>
        </w:rPr>
        <w:t>行政区划调整。</w:t>
      </w:r>
    </w:p>
    <w:p w14:paraId="0DBD04F5" w14:textId="77777777" w:rsidR="002B5B0F" w:rsidRDefault="00000000">
      <w:pPr>
        <w:autoSpaceDE w:val="0"/>
        <w:autoSpaceDN w:val="0"/>
        <w:adjustRightInd w:val="0"/>
        <w:spacing w:line="600" w:lineRule="exact"/>
        <w:ind w:firstLineChars="200" w:firstLine="643"/>
        <w:jc w:val="left"/>
        <w:outlineLvl w:val="2"/>
        <w:rPr>
          <w:rFonts w:ascii="仿宋" w:eastAsia="仿宋" w:hAnsi="仿宋"/>
          <w:b/>
          <w:sz w:val="32"/>
          <w:szCs w:val="32"/>
        </w:rPr>
      </w:pPr>
      <w:bookmarkStart w:id="47" w:name="_Toc15377223"/>
      <w:r>
        <w:rPr>
          <w:rFonts w:ascii="仿宋" w:eastAsia="仿宋" w:hAnsi="仿宋" w:hint="eastAsia"/>
          <w:b/>
          <w:sz w:val="32"/>
          <w:szCs w:val="32"/>
        </w:rPr>
        <w:t>（二）政府采购支出情况</w:t>
      </w:r>
      <w:bookmarkEnd w:id="47"/>
    </w:p>
    <w:p w14:paraId="2773D364" w14:textId="77777777" w:rsidR="002B5B0F" w:rsidRDefault="00000000">
      <w:pPr>
        <w:spacing w:line="600" w:lineRule="exact"/>
        <w:ind w:firstLineChars="200" w:firstLine="640"/>
        <w:rPr>
          <w:rFonts w:ascii="仿宋" w:eastAsia="仿宋" w:hAnsi="仿宋"/>
          <w:b/>
          <w:sz w:val="32"/>
          <w:szCs w:val="32"/>
        </w:rPr>
      </w:pPr>
      <w:r>
        <w:rPr>
          <w:rFonts w:ascii="仿宋_GB2312" w:eastAsia="仿宋_GB2312" w:hint="eastAsia"/>
          <w:sz w:val="32"/>
          <w:szCs w:val="32"/>
        </w:rPr>
        <w:lastRenderedPageBreak/>
        <w:t>2021年度，我镇政府采购支出总额0元，其中：政府采购货物支出0元、政府采购服务支出0元。主要是新的政府采购制度一次性购买5万元以下的货物不纳入政府采购范围。</w:t>
      </w:r>
    </w:p>
    <w:p w14:paraId="2181797F" w14:textId="77777777" w:rsidR="002B5B0F" w:rsidRDefault="00000000">
      <w:pPr>
        <w:autoSpaceDE w:val="0"/>
        <w:autoSpaceDN w:val="0"/>
        <w:adjustRightInd w:val="0"/>
        <w:spacing w:line="600" w:lineRule="exact"/>
        <w:ind w:firstLineChars="200" w:firstLine="643"/>
        <w:jc w:val="left"/>
        <w:outlineLvl w:val="2"/>
        <w:rPr>
          <w:rFonts w:ascii="仿宋" w:eastAsia="仿宋" w:hAnsi="仿宋"/>
          <w:b/>
          <w:sz w:val="32"/>
          <w:szCs w:val="32"/>
        </w:rPr>
      </w:pPr>
      <w:bookmarkStart w:id="48" w:name="_Toc15377224"/>
      <w:r>
        <w:rPr>
          <w:rFonts w:ascii="仿宋" w:eastAsia="仿宋" w:hAnsi="仿宋" w:hint="eastAsia"/>
          <w:b/>
          <w:sz w:val="32"/>
          <w:szCs w:val="32"/>
        </w:rPr>
        <w:t>（三）国有资产占有使用情况</w:t>
      </w:r>
      <w:bookmarkEnd w:id="48"/>
    </w:p>
    <w:p w14:paraId="7F1ED2A0" w14:textId="77777777" w:rsidR="002B5B0F" w:rsidRDefault="00000000">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日，我镇无主要领导干部用车、机要通信用车、应急保障用车、其他用车。单价</w:t>
      </w:r>
      <w:r>
        <w:rPr>
          <w:rFonts w:ascii="仿宋_GB2312" w:eastAsia="仿宋_GB2312"/>
          <w:sz w:val="32"/>
          <w:szCs w:val="32"/>
        </w:rPr>
        <w:t>50</w:t>
      </w:r>
      <w:r>
        <w:rPr>
          <w:rFonts w:ascii="仿宋_GB2312" w:eastAsia="仿宋_GB2312" w:hint="eastAsia"/>
          <w:sz w:val="32"/>
          <w:szCs w:val="32"/>
        </w:rPr>
        <w:t>万元以上通用设备无，单价</w:t>
      </w:r>
      <w:r>
        <w:rPr>
          <w:rFonts w:ascii="仿宋_GB2312" w:eastAsia="仿宋_GB2312"/>
          <w:sz w:val="32"/>
          <w:szCs w:val="32"/>
        </w:rPr>
        <w:t>100</w:t>
      </w:r>
      <w:r>
        <w:rPr>
          <w:rFonts w:ascii="仿宋_GB2312" w:eastAsia="仿宋_GB2312" w:hint="eastAsia"/>
          <w:sz w:val="32"/>
          <w:szCs w:val="32"/>
        </w:rPr>
        <w:t>万元以上专用设备无。</w:t>
      </w:r>
    </w:p>
    <w:p w14:paraId="5C834DFE" w14:textId="77777777" w:rsidR="002B5B0F" w:rsidRDefault="00000000">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14:paraId="3453EB81" w14:textId="77777777" w:rsidR="002B5B0F" w:rsidRDefault="00000000">
      <w:pPr>
        <w:spacing w:line="580" w:lineRule="exact"/>
        <w:ind w:firstLineChars="200" w:firstLine="640"/>
        <w:rPr>
          <w:highlight w:val="yellow"/>
        </w:rPr>
      </w:pPr>
      <w:r>
        <w:rPr>
          <w:rFonts w:ascii="仿宋_GB2312" w:eastAsia="仿宋_GB2312" w:hAnsi="仿宋_GB2312" w:cs="仿宋_GB2312" w:hint="eastAsia"/>
          <w:sz w:val="32"/>
          <w:szCs w:val="32"/>
        </w:rPr>
        <w:t>根据预算绩效管理要求，本单位在2021年度预算编制阶段，组织对一般行政管理事务资金等19个项目开展了预算事前绩效评估，编制绩效目标，开展绩效监控，年终执行完毕后，对19个项目和整体支出开展了绩效自评，涉及财政资金1965.36万元。2021年特定目标类部门预算项目绩效目标自评表见附件（第四部分）。</w:t>
      </w:r>
    </w:p>
    <w:p w14:paraId="127E92BA" w14:textId="77777777" w:rsidR="002B5B0F" w:rsidRDefault="00000000">
      <w:pPr>
        <w:widowControl/>
        <w:jc w:val="left"/>
        <w:rPr>
          <w:rFonts w:ascii="仿宋_GB2312" w:eastAsia="仿宋_GB2312"/>
          <w:b/>
          <w:sz w:val="32"/>
          <w:szCs w:val="32"/>
        </w:rPr>
      </w:pPr>
      <w:r>
        <w:rPr>
          <w:rFonts w:ascii="仿宋_GB2312" w:eastAsia="仿宋_GB2312"/>
          <w:b/>
          <w:sz w:val="32"/>
          <w:szCs w:val="32"/>
        </w:rPr>
        <w:br w:type="page"/>
      </w:r>
    </w:p>
    <w:p w14:paraId="1CCF9B66" w14:textId="77777777" w:rsidR="002B5B0F" w:rsidRDefault="00000000">
      <w:pPr>
        <w:numPr>
          <w:ilvl w:val="0"/>
          <w:numId w:val="4"/>
        </w:numPr>
        <w:spacing w:line="600" w:lineRule="exact"/>
        <w:ind w:firstLineChars="150" w:firstLine="660"/>
        <w:jc w:val="center"/>
        <w:outlineLvl w:val="0"/>
        <w:rPr>
          <w:rStyle w:val="10"/>
          <w:rFonts w:ascii="黑体" w:eastAsia="黑体" w:hAnsi="黑体"/>
          <w:b w:val="0"/>
        </w:rPr>
      </w:pPr>
      <w:bookmarkStart w:id="49" w:name="_Toc15396613"/>
      <w:bookmarkStart w:id="50" w:name="_Toc15377225"/>
      <w:r>
        <w:rPr>
          <w:rFonts w:ascii="黑体" w:eastAsia="黑体" w:hAnsi="黑体" w:hint="eastAsia"/>
          <w:sz w:val="44"/>
          <w:szCs w:val="44"/>
        </w:rPr>
        <w:lastRenderedPageBreak/>
        <w:t>名</w:t>
      </w:r>
      <w:r>
        <w:rPr>
          <w:rStyle w:val="10"/>
          <w:rFonts w:ascii="黑体" w:eastAsia="黑体" w:hAnsi="黑体" w:hint="eastAsia"/>
          <w:b w:val="0"/>
        </w:rPr>
        <w:t>词解释</w:t>
      </w:r>
      <w:bookmarkEnd w:id="49"/>
      <w:bookmarkEnd w:id="50"/>
    </w:p>
    <w:p w14:paraId="638969E0" w14:textId="77777777" w:rsidR="002B5B0F" w:rsidRDefault="002B5B0F">
      <w:pPr>
        <w:spacing w:line="600" w:lineRule="exact"/>
        <w:jc w:val="left"/>
        <w:rPr>
          <w:rFonts w:ascii="宋体"/>
          <w:b/>
          <w:sz w:val="44"/>
          <w:szCs w:val="44"/>
        </w:rPr>
      </w:pPr>
    </w:p>
    <w:p w14:paraId="29AF9DB4" w14:textId="77777777" w:rsidR="002B5B0F" w:rsidRDefault="00000000">
      <w:pPr>
        <w:spacing w:line="600" w:lineRule="exact"/>
        <w:ind w:firstLineChars="200" w:firstLine="640"/>
        <w:outlineLvl w:val="0"/>
        <w:rPr>
          <w:rFonts w:ascii="仿宋_GB2312" w:eastAsia="仿宋_GB2312"/>
          <w:sz w:val="32"/>
          <w:szCs w:val="32"/>
        </w:rPr>
      </w:pPr>
      <w:bookmarkStart w:id="51" w:name="_Toc15377226"/>
      <w:r>
        <w:rPr>
          <w:rFonts w:ascii="仿宋_GB2312" w:eastAsia="仿宋_GB2312" w:hint="eastAsia"/>
          <w:sz w:val="32"/>
          <w:szCs w:val="32"/>
        </w:rPr>
        <w:t xml:space="preserve">1．财政拨款收入：指省级财政当年拨付的资金。　</w:t>
      </w:r>
    </w:p>
    <w:p w14:paraId="5141C85F" w14:textId="77777777" w:rsidR="002B5B0F" w:rsidRDefault="00000000">
      <w:pPr>
        <w:spacing w:line="600" w:lineRule="exact"/>
        <w:ind w:firstLineChars="200" w:firstLine="640"/>
        <w:outlineLvl w:val="0"/>
        <w:rPr>
          <w:rFonts w:ascii="仿宋_GB2312" w:eastAsia="仿宋_GB2312"/>
          <w:sz w:val="32"/>
          <w:szCs w:val="32"/>
        </w:rPr>
      </w:pPr>
      <w:r>
        <w:rPr>
          <w:rFonts w:ascii="仿宋_GB2312" w:eastAsia="仿宋_GB2312" w:hint="eastAsia"/>
          <w:sz w:val="32"/>
          <w:szCs w:val="32"/>
        </w:rPr>
        <w:t>2．事业收入：指事业单位开展专业业务活动及辅助活动所取得的收入。</w:t>
      </w:r>
    </w:p>
    <w:p w14:paraId="63B0D760" w14:textId="77777777" w:rsidR="002B5B0F" w:rsidRDefault="00000000">
      <w:pPr>
        <w:spacing w:line="600" w:lineRule="exact"/>
        <w:ind w:firstLineChars="200" w:firstLine="640"/>
        <w:outlineLvl w:val="0"/>
        <w:rPr>
          <w:rFonts w:ascii="仿宋_GB2312" w:eastAsia="仿宋_GB2312"/>
          <w:sz w:val="32"/>
          <w:szCs w:val="32"/>
        </w:rPr>
      </w:pPr>
      <w:r>
        <w:rPr>
          <w:rFonts w:ascii="仿宋_GB2312" w:eastAsia="仿宋_GB2312" w:hint="eastAsia"/>
          <w:sz w:val="32"/>
          <w:szCs w:val="32"/>
        </w:rPr>
        <w:t>3．经营收入：指事业单位在专业业务活动及其辅助活动之外开展非独立核算经营活动取得的收入。</w:t>
      </w:r>
    </w:p>
    <w:p w14:paraId="1243692D" w14:textId="3406F1CB" w:rsidR="002B5B0F" w:rsidRDefault="00000000">
      <w:pPr>
        <w:spacing w:line="600" w:lineRule="exact"/>
        <w:ind w:firstLineChars="200" w:firstLine="640"/>
        <w:outlineLvl w:val="0"/>
        <w:rPr>
          <w:rFonts w:ascii="仿宋_GB2312" w:eastAsia="仿宋_GB2312"/>
          <w:sz w:val="32"/>
          <w:szCs w:val="32"/>
        </w:rPr>
      </w:pPr>
      <w:r>
        <w:rPr>
          <w:rFonts w:ascii="仿宋_GB2312" w:eastAsia="仿宋_GB2312" w:hint="eastAsia"/>
          <w:sz w:val="32"/>
          <w:szCs w:val="32"/>
        </w:rPr>
        <w:t xml:space="preserve">4．其他收入：指除上述“财政拨款收入”“事业收入”“经营收入”等以外的收入。主要是银行存款利息收入等。　</w:t>
      </w:r>
    </w:p>
    <w:p w14:paraId="3F269B05" w14:textId="67CFCA83" w:rsidR="002B5B0F" w:rsidRDefault="00000000">
      <w:pPr>
        <w:spacing w:line="600" w:lineRule="exact"/>
        <w:ind w:firstLineChars="200" w:firstLine="640"/>
        <w:outlineLvl w:val="0"/>
        <w:rPr>
          <w:rFonts w:ascii="仿宋_GB2312" w:eastAsia="仿宋_GB2312"/>
          <w:sz w:val="32"/>
          <w:szCs w:val="32"/>
        </w:rPr>
      </w:pPr>
      <w:r>
        <w:rPr>
          <w:rFonts w:ascii="仿宋_GB2312" w:eastAsia="仿宋_GB2312" w:hint="eastAsia"/>
          <w:sz w:val="32"/>
          <w:szCs w:val="32"/>
        </w:rPr>
        <w:t>5．年初结转和结余：指以前年度尚未完成、结转到</w:t>
      </w:r>
      <w:r w:rsidR="00325120" w:rsidRPr="005363B0">
        <w:rPr>
          <w:rFonts w:ascii="仿宋_GB2312" w:eastAsia="仿宋_GB2312" w:hint="eastAsia"/>
          <w:sz w:val="32"/>
          <w:szCs w:val="32"/>
          <w:u w:color="46CD7E"/>
        </w:rPr>
        <w:t>本年度后</w:t>
      </w:r>
      <w:r>
        <w:rPr>
          <w:rFonts w:ascii="仿宋_GB2312" w:eastAsia="仿宋_GB2312" w:hint="eastAsia"/>
          <w:sz w:val="32"/>
          <w:szCs w:val="32"/>
        </w:rPr>
        <w:t xml:space="preserve">按有关规定继续使用的资金。　</w:t>
      </w:r>
    </w:p>
    <w:p w14:paraId="4715E715" w14:textId="77777777" w:rsidR="002B5B0F" w:rsidRDefault="00000000">
      <w:pPr>
        <w:spacing w:line="600" w:lineRule="exact"/>
        <w:ind w:firstLineChars="200" w:firstLine="640"/>
        <w:outlineLvl w:val="0"/>
        <w:rPr>
          <w:rFonts w:ascii="仿宋_GB2312" w:eastAsia="仿宋_GB2312"/>
          <w:sz w:val="32"/>
          <w:szCs w:val="32"/>
        </w:rPr>
      </w:pPr>
      <w:r>
        <w:rPr>
          <w:rFonts w:ascii="仿宋_GB2312" w:eastAsia="仿宋_GB2312" w:hint="eastAsia"/>
          <w:sz w:val="32"/>
          <w:szCs w:val="32"/>
        </w:rPr>
        <w:t>6．一般公共服务（类）政府办公厅〔室〕及相关机构事务（款）行政运行（项）：指用于保障省政府办公厅机关、厅属各行政单位正常运转，用于行政运行方面的经费支出。</w:t>
      </w:r>
    </w:p>
    <w:p w14:paraId="2E4EE96C" w14:textId="77777777" w:rsidR="002B5B0F" w:rsidRDefault="00000000">
      <w:pPr>
        <w:spacing w:line="600" w:lineRule="exact"/>
        <w:ind w:firstLineChars="200" w:firstLine="640"/>
        <w:outlineLvl w:val="0"/>
        <w:rPr>
          <w:rFonts w:ascii="仿宋_GB2312" w:eastAsia="仿宋_GB2312"/>
          <w:sz w:val="32"/>
          <w:szCs w:val="32"/>
        </w:rPr>
      </w:pPr>
      <w:r>
        <w:rPr>
          <w:rFonts w:ascii="仿宋_GB2312" w:eastAsia="仿宋_GB2312" w:hint="eastAsia"/>
          <w:sz w:val="32"/>
          <w:szCs w:val="32"/>
        </w:rPr>
        <w:t>7．一般公共服务（类）政府办公厅〔室〕及相关机构事务（款）一般行政管理事务（项）：指用于保障省政府办公厅机关、厅属各行政事业单位正常运转，为完成特定的工作任务，用于一般行政管理事务方面的经费支出。</w:t>
      </w:r>
    </w:p>
    <w:p w14:paraId="245D9114" w14:textId="77777777" w:rsidR="002B5B0F" w:rsidRDefault="00000000">
      <w:pPr>
        <w:spacing w:line="600" w:lineRule="exact"/>
        <w:ind w:firstLineChars="200" w:firstLine="640"/>
        <w:outlineLvl w:val="0"/>
        <w:rPr>
          <w:rFonts w:ascii="仿宋_GB2312" w:eastAsia="仿宋_GB2312"/>
          <w:sz w:val="32"/>
          <w:szCs w:val="32"/>
        </w:rPr>
      </w:pPr>
      <w:r>
        <w:rPr>
          <w:rFonts w:ascii="仿宋_GB2312" w:eastAsia="仿宋_GB2312" w:hint="eastAsia"/>
          <w:sz w:val="32"/>
          <w:szCs w:val="32"/>
        </w:rPr>
        <w:t>8．一般公共服务（类）政府办公厅〔室〕及相关机构事务（款）机关服务（项）：指用于保障省政府办公厅正常运转，用于机关服务方面的经费支出。</w:t>
      </w:r>
    </w:p>
    <w:p w14:paraId="349372A0" w14:textId="77777777" w:rsidR="002B5B0F" w:rsidRDefault="00000000">
      <w:pPr>
        <w:spacing w:line="600" w:lineRule="exact"/>
        <w:ind w:firstLineChars="200" w:firstLine="640"/>
        <w:outlineLvl w:val="0"/>
        <w:rPr>
          <w:rFonts w:ascii="仿宋_GB2312" w:eastAsia="仿宋_GB2312"/>
          <w:sz w:val="32"/>
          <w:szCs w:val="32"/>
        </w:rPr>
      </w:pPr>
      <w:r>
        <w:rPr>
          <w:rFonts w:ascii="仿宋_GB2312" w:eastAsia="仿宋_GB2312" w:hint="eastAsia"/>
          <w:sz w:val="32"/>
          <w:szCs w:val="32"/>
        </w:rPr>
        <w:t>9．一般公共服务（类）政府办公厅〔室〕及相关机构事务（款）政务公开审批（项）：指用于为完成特定的工作</w:t>
      </w:r>
      <w:r>
        <w:rPr>
          <w:rFonts w:ascii="仿宋_GB2312" w:eastAsia="仿宋_GB2312" w:hint="eastAsia"/>
          <w:sz w:val="32"/>
          <w:szCs w:val="32"/>
        </w:rPr>
        <w:lastRenderedPageBreak/>
        <w:t>任务，用于政务公开审批方面的经费支出。</w:t>
      </w:r>
    </w:p>
    <w:p w14:paraId="17A12D1C" w14:textId="77777777" w:rsidR="002B5B0F" w:rsidRDefault="00000000">
      <w:pPr>
        <w:spacing w:line="600" w:lineRule="exact"/>
        <w:ind w:firstLineChars="200" w:firstLine="640"/>
        <w:outlineLvl w:val="0"/>
        <w:rPr>
          <w:rFonts w:ascii="仿宋_GB2312" w:eastAsia="仿宋_GB2312"/>
          <w:sz w:val="32"/>
          <w:szCs w:val="32"/>
        </w:rPr>
      </w:pPr>
      <w:r>
        <w:rPr>
          <w:rFonts w:ascii="仿宋_GB2312" w:eastAsia="仿宋_GB2312" w:hint="eastAsia"/>
          <w:sz w:val="32"/>
          <w:szCs w:val="32"/>
        </w:rPr>
        <w:t>10．一般公共服务（类）政府办公厅〔室〕及相关机构事务（款）参事事务（项）：指用于为完成特定的工作任务，用于参事事务方面的经费支出。</w:t>
      </w:r>
    </w:p>
    <w:p w14:paraId="1D4C3B81" w14:textId="77777777" w:rsidR="002B5B0F" w:rsidRDefault="00000000">
      <w:pPr>
        <w:spacing w:line="600" w:lineRule="exact"/>
        <w:ind w:firstLineChars="200" w:firstLine="640"/>
        <w:outlineLvl w:val="0"/>
        <w:rPr>
          <w:rFonts w:ascii="仿宋_GB2312" w:eastAsia="仿宋_GB2312"/>
          <w:sz w:val="32"/>
          <w:szCs w:val="32"/>
        </w:rPr>
      </w:pPr>
      <w:r>
        <w:rPr>
          <w:rFonts w:ascii="仿宋_GB2312" w:eastAsia="仿宋_GB2312" w:hint="eastAsia"/>
          <w:sz w:val="32"/>
          <w:szCs w:val="32"/>
        </w:rPr>
        <w:t>11．一般公共服务（类）政府办公厅〔室〕及相关机构事务（款）事业运行（项）：指用于保障事业单位正常运转，用于事业运行方面的经费支出。</w:t>
      </w:r>
    </w:p>
    <w:p w14:paraId="10937D69" w14:textId="77777777" w:rsidR="002B5B0F" w:rsidRDefault="00000000">
      <w:pPr>
        <w:spacing w:line="600" w:lineRule="exact"/>
        <w:ind w:firstLineChars="200" w:firstLine="640"/>
        <w:outlineLvl w:val="0"/>
        <w:rPr>
          <w:rFonts w:ascii="仿宋_GB2312" w:eastAsia="仿宋_GB2312"/>
          <w:sz w:val="32"/>
          <w:szCs w:val="32"/>
        </w:rPr>
      </w:pPr>
      <w:r>
        <w:rPr>
          <w:rFonts w:ascii="仿宋_GB2312" w:eastAsia="仿宋_GB2312" w:hint="eastAsia"/>
          <w:sz w:val="32"/>
          <w:szCs w:val="32"/>
        </w:rPr>
        <w:t>12．一般公共服务（类）政府办公厅〔室〕及相关机构事务（款）其他政府办公厅〔室〕及相关机构事务支出（项）：指用于保障省政府办公厅机关、厅属各行政事业单位正常运转，为完成特定的工作任务，用于其他方面的经费支出。</w:t>
      </w:r>
    </w:p>
    <w:p w14:paraId="053EEBCE" w14:textId="6A8F88BD" w:rsidR="002B5B0F" w:rsidRDefault="00000000">
      <w:pPr>
        <w:spacing w:line="600" w:lineRule="exact"/>
        <w:ind w:firstLineChars="200" w:firstLine="640"/>
        <w:outlineLvl w:val="0"/>
        <w:rPr>
          <w:rFonts w:ascii="仿宋_GB2312" w:eastAsia="仿宋_GB2312"/>
          <w:sz w:val="32"/>
          <w:szCs w:val="32"/>
        </w:rPr>
      </w:pPr>
      <w:r>
        <w:rPr>
          <w:rFonts w:ascii="仿宋_GB2312" w:eastAsia="仿宋_GB2312" w:hint="eastAsia"/>
          <w:sz w:val="32"/>
          <w:szCs w:val="32"/>
        </w:rPr>
        <w:t>13</w:t>
      </w:r>
      <w:r w:rsidR="009A2B86">
        <w:rPr>
          <w:rFonts w:ascii="仿宋_GB2312" w:eastAsia="仿宋_GB2312" w:hint="eastAsia"/>
          <w:sz w:val="32"/>
          <w:szCs w:val="32"/>
        </w:rPr>
        <w:t>.</w:t>
      </w:r>
      <w:r>
        <w:rPr>
          <w:rFonts w:ascii="仿宋_GB2312" w:eastAsia="仿宋_GB2312" w:hint="eastAsia"/>
          <w:sz w:val="32"/>
          <w:szCs w:val="32"/>
        </w:rPr>
        <w:t>一般公共服务（类）商贸事务（款）其他商贸事务（项）：指用于为完成特定的工作任务，用于商贸事务方面的经费支出</w:t>
      </w:r>
      <w:r w:rsidR="00325120" w:rsidRPr="005363B0">
        <w:rPr>
          <w:rFonts w:ascii="仿宋_GB2312" w:eastAsia="仿宋_GB2312" w:hint="eastAsia"/>
          <w:sz w:val="32"/>
          <w:szCs w:val="32"/>
          <w:u w:color="46CD7E"/>
        </w:rPr>
        <w:t>。</w:t>
      </w:r>
    </w:p>
    <w:p w14:paraId="59E8FC53" w14:textId="77777777" w:rsidR="002B5B0F" w:rsidRDefault="00000000">
      <w:pPr>
        <w:spacing w:line="600" w:lineRule="exact"/>
        <w:ind w:firstLineChars="200" w:firstLine="640"/>
        <w:outlineLvl w:val="0"/>
        <w:rPr>
          <w:rFonts w:ascii="仿宋_GB2312" w:eastAsia="仿宋_GB2312"/>
          <w:sz w:val="32"/>
          <w:szCs w:val="32"/>
        </w:rPr>
      </w:pPr>
      <w:r w:rsidRPr="005363B0">
        <w:rPr>
          <w:rFonts w:ascii="仿宋_GB2312" w:eastAsia="仿宋_GB2312" w:hint="eastAsia"/>
          <w:sz w:val="32"/>
          <w:szCs w:val="32"/>
          <w:u w:val="thick" w:color="FFB03A"/>
          <w:shd w:val="clear" w:color="auto" w:fill="FFEFD8"/>
        </w:rPr>
        <w:t>14.</w:t>
      </w:r>
      <w:r>
        <w:rPr>
          <w:rFonts w:ascii="仿宋_GB2312" w:eastAsia="仿宋_GB2312" w:hint="eastAsia"/>
          <w:sz w:val="32"/>
          <w:szCs w:val="32"/>
        </w:rPr>
        <w:t>教育支出（类）进修及培训（款）培训支出（项）：指用于培训方面的经费支出。</w:t>
      </w:r>
    </w:p>
    <w:p w14:paraId="5A24E8B9" w14:textId="77777777" w:rsidR="002B5B0F" w:rsidRDefault="00000000">
      <w:pPr>
        <w:spacing w:line="600" w:lineRule="exact"/>
        <w:ind w:firstLineChars="200" w:firstLine="640"/>
        <w:outlineLvl w:val="0"/>
        <w:rPr>
          <w:rFonts w:ascii="仿宋_GB2312" w:eastAsia="仿宋_GB2312"/>
          <w:sz w:val="32"/>
          <w:szCs w:val="32"/>
        </w:rPr>
      </w:pPr>
      <w:r>
        <w:rPr>
          <w:rFonts w:ascii="仿宋_GB2312" w:eastAsia="仿宋_GB2312" w:hint="eastAsia"/>
          <w:sz w:val="32"/>
          <w:szCs w:val="32"/>
        </w:rPr>
        <w:t>15.社会保障和</w:t>
      </w:r>
      <w:r w:rsidRPr="005363B0">
        <w:rPr>
          <w:rFonts w:ascii="仿宋_GB2312" w:eastAsia="仿宋_GB2312" w:hint="eastAsia"/>
          <w:sz w:val="32"/>
          <w:szCs w:val="32"/>
          <w:u w:val="thick" w:color="FFB03A"/>
          <w:shd w:val="clear" w:color="auto" w:fill="FFEFD8"/>
        </w:rPr>
        <w:t>救业支出</w:t>
      </w:r>
      <w:r>
        <w:rPr>
          <w:rFonts w:ascii="仿宋_GB2312" w:eastAsia="仿宋_GB2312" w:hint="eastAsia"/>
          <w:sz w:val="32"/>
          <w:szCs w:val="32"/>
        </w:rPr>
        <w:t>（类）行政单位离退休（款）事业单位离退休（项）：指用于事业单位离退休人员支出。</w:t>
      </w:r>
    </w:p>
    <w:p w14:paraId="5500E29D" w14:textId="77777777" w:rsidR="002B5B0F" w:rsidRDefault="00000000">
      <w:pPr>
        <w:spacing w:line="600" w:lineRule="exact"/>
        <w:ind w:firstLineChars="200" w:firstLine="640"/>
        <w:outlineLvl w:val="0"/>
        <w:rPr>
          <w:rFonts w:ascii="仿宋_GB2312" w:eastAsia="仿宋_GB2312"/>
          <w:sz w:val="32"/>
          <w:szCs w:val="32"/>
        </w:rPr>
      </w:pPr>
      <w:r>
        <w:rPr>
          <w:rFonts w:ascii="仿宋_GB2312" w:eastAsia="仿宋_GB2312" w:hint="eastAsia"/>
          <w:sz w:val="32"/>
          <w:szCs w:val="32"/>
        </w:rPr>
        <w:t>16．社会保障和</w:t>
      </w:r>
      <w:r w:rsidRPr="005363B0">
        <w:rPr>
          <w:rFonts w:ascii="仿宋_GB2312" w:eastAsia="仿宋_GB2312" w:hint="eastAsia"/>
          <w:sz w:val="32"/>
          <w:szCs w:val="32"/>
          <w:u w:val="thick" w:color="FFB03A"/>
          <w:shd w:val="clear" w:color="auto" w:fill="FFEFD8"/>
        </w:rPr>
        <w:t>救业支出</w:t>
      </w:r>
      <w:r>
        <w:rPr>
          <w:rFonts w:ascii="仿宋_GB2312" w:eastAsia="仿宋_GB2312" w:hint="eastAsia"/>
          <w:sz w:val="32"/>
          <w:szCs w:val="32"/>
        </w:rPr>
        <w:t>（类）行政单位离退休（款）未归口管理的行政事业单位离退休（项）：指用于行政单位</w:t>
      </w:r>
      <w:r w:rsidRPr="005363B0">
        <w:rPr>
          <w:rFonts w:ascii="仿宋_GB2312" w:eastAsia="仿宋_GB2312" w:hint="eastAsia"/>
          <w:sz w:val="32"/>
          <w:szCs w:val="32"/>
          <w:u w:val="thick" w:color="FFB03A"/>
          <w:shd w:val="clear" w:color="auto" w:fill="FFEFD8"/>
        </w:rPr>
        <w:t>离休</w:t>
      </w:r>
      <w:r>
        <w:rPr>
          <w:rFonts w:ascii="仿宋_GB2312" w:eastAsia="仿宋_GB2312" w:hint="eastAsia"/>
          <w:sz w:val="32"/>
          <w:szCs w:val="32"/>
        </w:rPr>
        <w:t>人员支出。</w:t>
      </w:r>
    </w:p>
    <w:p w14:paraId="1E027FF9" w14:textId="77777777" w:rsidR="002B5B0F" w:rsidRDefault="00000000">
      <w:pPr>
        <w:spacing w:line="600" w:lineRule="exact"/>
        <w:ind w:firstLineChars="200" w:firstLine="640"/>
        <w:outlineLvl w:val="0"/>
        <w:rPr>
          <w:rFonts w:ascii="仿宋_GB2312" w:eastAsia="仿宋_GB2312"/>
          <w:sz w:val="32"/>
          <w:szCs w:val="32"/>
        </w:rPr>
      </w:pPr>
      <w:r>
        <w:rPr>
          <w:rFonts w:ascii="仿宋_GB2312" w:eastAsia="仿宋_GB2312" w:hint="eastAsia"/>
          <w:sz w:val="32"/>
          <w:szCs w:val="32"/>
        </w:rPr>
        <w:t>17．社会保障和</w:t>
      </w:r>
      <w:r w:rsidRPr="005363B0">
        <w:rPr>
          <w:rFonts w:ascii="仿宋_GB2312" w:eastAsia="仿宋_GB2312" w:hint="eastAsia"/>
          <w:sz w:val="32"/>
          <w:szCs w:val="32"/>
          <w:u w:val="thick" w:color="FFB03A"/>
          <w:shd w:val="clear" w:color="auto" w:fill="FFEFD8"/>
        </w:rPr>
        <w:t>救业支出</w:t>
      </w:r>
      <w:r>
        <w:rPr>
          <w:rFonts w:ascii="仿宋_GB2312" w:eastAsia="仿宋_GB2312" w:hint="eastAsia"/>
          <w:sz w:val="32"/>
          <w:szCs w:val="32"/>
        </w:rPr>
        <w:t>（类）行政单位离退休（款）机关事业单位基本养老保险缴费支出（项）：指用于机关事</w:t>
      </w:r>
      <w:r>
        <w:rPr>
          <w:rFonts w:ascii="仿宋_GB2312" w:eastAsia="仿宋_GB2312" w:hint="eastAsia"/>
          <w:sz w:val="32"/>
          <w:szCs w:val="32"/>
        </w:rPr>
        <w:lastRenderedPageBreak/>
        <w:t>业单位基本养老保险缴费支出。</w:t>
      </w:r>
    </w:p>
    <w:p w14:paraId="60F42C40" w14:textId="77777777" w:rsidR="002B5B0F" w:rsidRDefault="00000000">
      <w:pPr>
        <w:spacing w:line="600" w:lineRule="exact"/>
        <w:ind w:firstLineChars="200" w:firstLine="640"/>
        <w:outlineLvl w:val="0"/>
        <w:rPr>
          <w:rFonts w:ascii="仿宋_GB2312" w:eastAsia="仿宋_GB2312"/>
          <w:sz w:val="32"/>
          <w:szCs w:val="32"/>
        </w:rPr>
      </w:pPr>
      <w:r>
        <w:rPr>
          <w:rFonts w:ascii="仿宋_GB2312" w:eastAsia="仿宋_GB2312" w:hint="eastAsia"/>
          <w:sz w:val="32"/>
          <w:szCs w:val="32"/>
        </w:rPr>
        <w:t>18．社会保障和</w:t>
      </w:r>
      <w:r w:rsidRPr="005363B0">
        <w:rPr>
          <w:rFonts w:ascii="仿宋_GB2312" w:eastAsia="仿宋_GB2312" w:hint="eastAsia"/>
          <w:sz w:val="32"/>
          <w:szCs w:val="32"/>
          <w:u w:val="thick" w:color="FFB03A"/>
          <w:shd w:val="clear" w:color="auto" w:fill="FFEFD8"/>
        </w:rPr>
        <w:t>救业支出</w:t>
      </w:r>
      <w:r>
        <w:rPr>
          <w:rFonts w:ascii="仿宋_GB2312" w:eastAsia="仿宋_GB2312" w:hint="eastAsia"/>
          <w:sz w:val="32"/>
          <w:szCs w:val="32"/>
        </w:rPr>
        <w:t>（类）行政单位离退休（款）机关事业单位职业年金缴费支出（项）：指用于事业单位职业年金缴费支出。</w:t>
      </w:r>
    </w:p>
    <w:p w14:paraId="12528751" w14:textId="77777777" w:rsidR="002B5B0F" w:rsidRDefault="00000000">
      <w:pPr>
        <w:spacing w:line="600" w:lineRule="exact"/>
        <w:ind w:firstLineChars="200" w:firstLine="640"/>
        <w:outlineLvl w:val="0"/>
        <w:rPr>
          <w:rFonts w:ascii="仿宋_GB2312" w:eastAsia="仿宋_GB2312"/>
          <w:sz w:val="32"/>
          <w:szCs w:val="32"/>
        </w:rPr>
      </w:pPr>
      <w:r>
        <w:rPr>
          <w:rFonts w:ascii="仿宋_GB2312" w:eastAsia="仿宋_GB2312" w:hint="eastAsia"/>
          <w:sz w:val="32"/>
          <w:szCs w:val="32"/>
        </w:rPr>
        <w:t>19．社会保障和就业（类）抚恤（款）死亡抚恤（项）：指用于病故人员家属的一次性抚恤金和丧葬费支出。</w:t>
      </w:r>
    </w:p>
    <w:p w14:paraId="031DEFC4" w14:textId="77777777" w:rsidR="002B5B0F" w:rsidRDefault="00000000">
      <w:pPr>
        <w:spacing w:line="600" w:lineRule="exact"/>
        <w:ind w:firstLineChars="200" w:firstLine="640"/>
        <w:outlineLvl w:val="0"/>
        <w:rPr>
          <w:rFonts w:ascii="仿宋_GB2312" w:eastAsia="仿宋_GB2312"/>
          <w:sz w:val="32"/>
          <w:szCs w:val="32"/>
        </w:rPr>
      </w:pPr>
      <w:r>
        <w:rPr>
          <w:rFonts w:ascii="仿宋_GB2312" w:eastAsia="仿宋_GB2312" w:hint="eastAsia"/>
          <w:sz w:val="32"/>
          <w:szCs w:val="32"/>
        </w:rPr>
        <w:t>20．医疗卫生与计划生育支出（类）行政事业单位医疗（款）行政单位医疗（项）：指用于按政策规定为行政单位职工缴纳医疗保险金等支出。</w:t>
      </w:r>
    </w:p>
    <w:p w14:paraId="2E83F4AA" w14:textId="77777777" w:rsidR="002B5B0F" w:rsidRDefault="00000000">
      <w:pPr>
        <w:spacing w:line="600" w:lineRule="exact"/>
        <w:ind w:firstLineChars="200" w:firstLine="640"/>
        <w:outlineLvl w:val="0"/>
        <w:rPr>
          <w:rFonts w:ascii="仿宋_GB2312" w:eastAsia="仿宋_GB2312"/>
          <w:sz w:val="32"/>
          <w:szCs w:val="32"/>
        </w:rPr>
      </w:pPr>
      <w:r>
        <w:rPr>
          <w:rFonts w:ascii="仿宋_GB2312" w:eastAsia="仿宋_GB2312" w:hint="eastAsia"/>
          <w:sz w:val="32"/>
          <w:szCs w:val="32"/>
        </w:rPr>
        <w:t>21．医疗卫生与计划生育支出（类）行政事业单位医疗（款）事业单位医疗（项）：指用于按政策规定为事业单位职工缴纳医疗保险金等支出。</w:t>
      </w:r>
    </w:p>
    <w:p w14:paraId="174DFC06" w14:textId="77777777" w:rsidR="002B5B0F" w:rsidRDefault="00000000">
      <w:pPr>
        <w:spacing w:line="600" w:lineRule="exact"/>
        <w:ind w:firstLineChars="200" w:firstLine="640"/>
        <w:outlineLvl w:val="0"/>
        <w:rPr>
          <w:rFonts w:ascii="仿宋_GB2312" w:eastAsia="仿宋_GB2312"/>
          <w:sz w:val="32"/>
          <w:szCs w:val="32"/>
        </w:rPr>
      </w:pPr>
      <w:r>
        <w:rPr>
          <w:rFonts w:ascii="仿宋_GB2312" w:eastAsia="仿宋_GB2312" w:hint="eastAsia"/>
          <w:sz w:val="32"/>
          <w:szCs w:val="32"/>
        </w:rPr>
        <w:t>22．医疗卫生与计划生育支出（类）行政事业单位医疗（款）公务员医疗补助（项）：指用于按政策规定为职工缴纳公务员医疗补助等支出。</w:t>
      </w:r>
    </w:p>
    <w:p w14:paraId="25CA29A1" w14:textId="77777777" w:rsidR="002B5B0F" w:rsidRDefault="00000000">
      <w:pPr>
        <w:spacing w:line="600" w:lineRule="exact"/>
        <w:ind w:firstLineChars="200" w:firstLine="640"/>
        <w:outlineLvl w:val="0"/>
        <w:rPr>
          <w:rFonts w:ascii="仿宋_GB2312" w:eastAsia="仿宋_GB2312"/>
          <w:sz w:val="32"/>
          <w:szCs w:val="32"/>
        </w:rPr>
      </w:pPr>
      <w:r>
        <w:rPr>
          <w:rFonts w:ascii="仿宋_GB2312" w:eastAsia="仿宋_GB2312" w:hint="eastAsia"/>
          <w:sz w:val="32"/>
          <w:szCs w:val="32"/>
        </w:rPr>
        <w:t>23．住房保障支出（类）住房改革支出（款）住房公积金（项）：指用于按政策规定为职工缴纳的住房公积金支出。</w:t>
      </w:r>
    </w:p>
    <w:p w14:paraId="57ABC8D9" w14:textId="77777777" w:rsidR="002B5B0F" w:rsidRDefault="00000000">
      <w:pPr>
        <w:spacing w:line="600" w:lineRule="exact"/>
        <w:ind w:firstLineChars="200" w:firstLine="640"/>
        <w:outlineLvl w:val="0"/>
        <w:rPr>
          <w:rFonts w:ascii="仿宋_GB2312" w:eastAsia="仿宋_GB2312"/>
          <w:sz w:val="32"/>
          <w:szCs w:val="32"/>
        </w:rPr>
      </w:pPr>
      <w:r>
        <w:rPr>
          <w:rFonts w:ascii="仿宋_GB2312" w:eastAsia="仿宋_GB2312" w:hint="eastAsia"/>
          <w:sz w:val="32"/>
          <w:szCs w:val="32"/>
        </w:rPr>
        <w:t>24．住房保障支出（类）住房改革支出（款）购房补贴（项）：指用于按政策规定发给无房职工的购房补贴支出。</w:t>
      </w:r>
    </w:p>
    <w:p w14:paraId="744511FB" w14:textId="77777777" w:rsidR="002B5B0F" w:rsidRDefault="00000000">
      <w:pPr>
        <w:spacing w:line="600" w:lineRule="exact"/>
        <w:ind w:firstLineChars="200" w:firstLine="640"/>
        <w:outlineLvl w:val="0"/>
        <w:rPr>
          <w:rFonts w:ascii="仿宋_GB2312" w:eastAsia="仿宋_GB2312"/>
          <w:sz w:val="32"/>
          <w:szCs w:val="32"/>
        </w:rPr>
      </w:pPr>
      <w:r>
        <w:rPr>
          <w:rFonts w:ascii="仿宋_GB2312" w:eastAsia="仿宋_GB2312" w:hint="eastAsia"/>
          <w:sz w:val="32"/>
          <w:szCs w:val="32"/>
        </w:rPr>
        <w:t>25．年末结转和结余：指本年度或以前年度预算安排、因客观条件发生变化无法按原计划实施，需延迟到以后年度按有关规定继续使用的资金。</w:t>
      </w:r>
    </w:p>
    <w:p w14:paraId="18CFD2A1" w14:textId="77777777" w:rsidR="002B5B0F" w:rsidRDefault="00000000">
      <w:pPr>
        <w:spacing w:line="600" w:lineRule="exact"/>
        <w:ind w:firstLineChars="200" w:firstLine="640"/>
        <w:outlineLvl w:val="0"/>
        <w:rPr>
          <w:rFonts w:ascii="仿宋_GB2312" w:eastAsia="仿宋_GB2312"/>
          <w:sz w:val="32"/>
          <w:szCs w:val="32"/>
        </w:rPr>
      </w:pPr>
      <w:r>
        <w:rPr>
          <w:rFonts w:ascii="仿宋_GB2312" w:eastAsia="仿宋_GB2312" w:hint="eastAsia"/>
          <w:sz w:val="32"/>
          <w:szCs w:val="32"/>
        </w:rPr>
        <w:t>26．基本支出：指为保障机构正常运转、完成日常工作</w:t>
      </w:r>
      <w:r>
        <w:rPr>
          <w:rFonts w:ascii="仿宋_GB2312" w:eastAsia="仿宋_GB2312" w:hint="eastAsia"/>
          <w:sz w:val="32"/>
          <w:szCs w:val="32"/>
        </w:rPr>
        <w:lastRenderedPageBreak/>
        <w:t>任务而发生的人员支出和公用支出。</w:t>
      </w:r>
    </w:p>
    <w:p w14:paraId="77D03B7C" w14:textId="77777777" w:rsidR="002B5B0F" w:rsidRDefault="00000000">
      <w:pPr>
        <w:spacing w:line="600" w:lineRule="exact"/>
        <w:ind w:firstLineChars="200" w:firstLine="640"/>
        <w:outlineLvl w:val="0"/>
        <w:rPr>
          <w:rFonts w:ascii="仿宋_GB2312" w:eastAsia="仿宋_GB2312"/>
          <w:sz w:val="32"/>
          <w:szCs w:val="32"/>
        </w:rPr>
      </w:pPr>
      <w:r>
        <w:rPr>
          <w:rFonts w:ascii="仿宋_GB2312" w:eastAsia="仿宋_GB2312" w:hint="eastAsia"/>
          <w:sz w:val="32"/>
          <w:szCs w:val="32"/>
        </w:rPr>
        <w:t xml:space="preserve">27．项目支出：指在基本支出之外为完成特定行政任务和事业发展目标所发生的支出。　</w:t>
      </w:r>
    </w:p>
    <w:p w14:paraId="0A86EB74" w14:textId="77777777" w:rsidR="002B5B0F" w:rsidRDefault="00000000">
      <w:pPr>
        <w:spacing w:line="600" w:lineRule="exact"/>
        <w:ind w:firstLineChars="200" w:firstLine="640"/>
        <w:outlineLvl w:val="0"/>
        <w:rPr>
          <w:rFonts w:ascii="仿宋_GB2312" w:eastAsia="仿宋_GB2312"/>
          <w:sz w:val="32"/>
          <w:szCs w:val="32"/>
        </w:rPr>
      </w:pPr>
      <w:r>
        <w:rPr>
          <w:rFonts w:ascii="仿宋_GB2312" w:eastAsia="仿宋_GB2312" w:hint="eastAsia"/>
          <w:sz w:val="32"/>
          <w:szCs w:val="32"/>
        </w:rPr>
        <w:t>28．“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14:paraId="750367BA" w14:textId="77777777" w:rsidR="002B5B0F" w:rsidRDefault="00000000">
      <w:pPr>
        <w:spacing w:line="600" w:lineRule="exact"/>
        <w:ind w:firstLineChars="200" w:firstLine="640"/>
        <w:outlineLvl w:val="0"/>
        <w:rPr>
          <w:rStyle w:val="10"/>
          <w:rFonts w:ascii="黑体" w:eastAsia="黑体" w:hAnsi="黑体"/>
          <w:b w:val="0"/>
        </w:rPr>
      </w:pPr>
      <w:r>
        <w:rPr>
          <w:rFonts w:ascii="仿宋_GB2312" w:eastAsia="仿宋_GB2312" w:hint="eastAsia"/>
          <w:sz w:val="32"/>
          <w:szCs w:val="32"/>
        </w:rPr>
        <w:t>29．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ascii="宋体"/>
          <w:b/>
          <w:sz w:val="44"/>
          <w:szCs w:val="44"/>
        </w:rPr>
        <w:br w:type="page"/>
      </w:r>
      <w:bookmarkStart w:id="52" w:name="_Toc15396614"/>
      <w:r>
        <w:rPr>
          <w:rFonts w:ascii="黑体" w:eastAsia="黑体" w:hAnsi="黑体" w:hint="eastAsia"/>
          <w:sz w:val="44"/>
          <w:szCs w:val="44"/>
        </w:rPr>
        <w:lastRenderedPageBreak/>
        <w:t>第</w:t>
      </w:r>
      <w:r>
        <w:rPr>
          <w:rStyle w:val="10"/>
          <w:rFonts w:ascii="黑体" w:eastAsia="黑体" w:hAnsi="黑体" w:hint="eastAsia"/>
          <w:b w:val="0"/>
        </w:rPr>
        <w:t>四部分 附件</w:t>
      </w:r>
      <w:bookmarkEnd w:id="52"/>
    </w:p>
    <w:p w14:paraId="1EAF3951" w14:textId="77777777" w:rsidR="002B5B0F" w:rsidRDefault="00000000">
      <w:pPr>
        <w:spacing w:line="572" w:lineRule="exact"/>
        <w:jc w:val="left"/>
        <w:outlineLvl w:val="0"/>
        <w:rPr>
          <w:rFonts w:ascii="仿宋_GB2312" w:eastAsia="黑体" w:hAnsi="仿宋_GB2312" w:cs="仿宋_GB2312"/>
          <w:sz w:val="32"/>
          <w:szCs w:val="32"/>
        </w:rPr>
      </w:pPr>
      <w:r w:rsidRPr="005363B0">
        <w:rPr>
          <w:rFonts w:ascii="黑体" w:eastAsia="黑体" w:hAnsi="黑体" w:cs="黑体" w:hint="eastAsia"/>
          <w:sz w:val="32"/>
          <w:szCs w:val="32"/>
          <w:u w:val="thick" w:color="FFB03A"/>
          <w:shd w:val="clear" w:color="auto" w:fill="FFEFD8"/>
        </w:rPr>
        <w:t>附件</w:t>
      </w:r>
      <w:r>
        <w:rPr>
          <w:rFonts w:ascii="黑体" w:eastAsia="黑体" w:hAnsi="黑体" w:cs="黑体" w:hint="eastAsia"/>
          <w:sz w:val="32"/>
          <w:szCs w:val="32"/>
        </w:rPr>
        <w:t>1</w:t>
      </w:r>
    </w:p>
    <w:tbl>
      <w:tblPr>
        <w:tblpPr w:leftFromText="180" w:rightFromText="180" w:vertAnchor="text" w:horzAnchor="page" w:tblpX="1281" w:tblpY="660"/>
        <w:tblOverlap w:val="never"/>
        <w:tblW w:w="9811" w:type="dxa"/>
        <w:tblLayout w:type="fixed"/>
        <w:tblLook w:val="04A0" w:firstRow="1" w:lastRow="0" w:firstColumn="1" w:lastColumn="0" w:noHBand="0" w:noVBand="1"/>
      </w:tblPr>
      <w:tblGrid>
        <w:gridCol w:w="1976"/>
        <w:gridCol w:w="1142"/>
        <w:gridCol w:w="1635"/>
        <w:gridCol w:w="1189"/>
        <w:gridCol w:w="1224"/>
        <w:gridCol w:w="2409"/>
        <w:gridCol w:w="236"/>
      </w:tblGrid>
      <w:tr w:rsidR="002B5B0F" w14:paraId="274E3602" w14:textId="77777777">
        <w:trPr>
          <w:trHeight w:val="675"/>
        </w:trPr>
        <w:tc>
          <w:tcPr>
            <w:tcW w:w="9577" w:type="dxa"/>
            <w:gridSpan w:val="6"/>
            <w:tcBorders>
              <w:top w:val="nil"/>
              <w:left w:val="nil"/>
              <w:bottom w:val="nil"/>
              <w:right w:val="nil"/>
            </w:tcBorders>
            <w:shd w:val="clear" w:color="auto" w:fill="auto"/>
            <w:vAlign w:val="center"/>
          </w:tcPr>
          <w:p w14:paraId="43369DE2" w14:textId="77777777" w:rsidR="002B5B0F" w:rsidRDefault="00000000">
            <w:pPr>
              <w:widowControl/>
              <w:jc w:val="center"/>
              <w:textAlignment w:val="center"/>
              <w:rPr>
                <w:rFonts w:ascii="宋体" w:hAnsi="宋体" w:cs="宋体"/>
                <w:b/>
                <w:sz w:val="32"/>
                <w:szCs w:val="32"/>
              </w:rPr>
            </w:pPr>
            <w:bookmarkStart w:id="53" w:name="_Toc15396618"/>
            <w:r>
              <w:rPr>
                <w:rFonts w:ascii="宋体" w:hAnsi="宋体" w:cs="宋体" w:hint="eastAsia"/>
                <w:b/>
                <w:sz w:val="32"/>
                <w:szCs w:val="32"/>
              </w:rPr>
              <w:t>2021年农村危房改造补助资金项目绩效目标自评</w:t>
            </w:r>
          </w:p>
        </w:tc>
        <w:tc>
          <w:tcPr>
            <w:tcW w:w="234" w:type="dxa"/>
            <w:tcBorders>
              <w:top w:val="nil"/>
              <w:left w:val="nil"/>
              <w:bottom w:val="nil"/>
              <w:right w:val="nil"/>
            </w:tcBorders>
            <w:shd w:val="clear" w:color="auto" w:fill="auto"/>
            <w:vAlign w:val="center"/>
          </w:tcPr>
          <w:p w14:paraId="2153CF8E" w14:textId="77777777" w:rsidR="002B5B0F" w:rsidRDefault="002B5B0F">
            <w:pPr>
              <w:widowControl/>
              <w:jc w:val="center"/>
              <w:textAlignment w:val="center"/>
              <w:rPr>
                <w:rFonts w:ascii="宋体" w:hAnsi="宋体" w:cs="宋体"/>
                <w:b/>
                <w:kern w:val="0"/>
                <w:sz w:val="32"/>
                <w:szCs w:val="32"/>
                <w:lang w:bidi="ar"/>
              </w:rPr>
            </w:pPr>
          </w:p>
        </w:tc>
      </w:tr>
      <w:tr w:rsidR="002B5B0F" w14:paraId="720E77CA" w14:textId="77777777">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7A9FC6" w14:textId="77777777" w:rsidR="002B5B0F" w:rsidRDefault="00000000">
            <w:pPr>
              <w:widowControl/>
              <w:spacing w:line="320" w:lineRule="exact"/>
              <w:jc w:val="center"/>
              <w:textAlignment w:val="center"/>
              <w:rPr>
                <w:rFonts w:ascii="宋体" w:hAnsi="宋体" w:cs="宋体"/>
                <w:sz w:val="24"/>
              </w:rPr>
            </w:pPr>
            <w:r>
              <w:rPr>
                <w:rFonts w:ascii="宋体" w:hAnsi="宋体" w:cs="宋体" w:hint="eastAsia"/>
                <w:kern w:val="0"/>
                <w:sz w:val="24"/>
                <w:lang w:bidi="ar"/>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505FD9" w14:textId="77777777" w:rsidR="002B5B0F" w:rsidRDefault="00000000">
            <w:pPr>
              <w:widowControl/>
              <w:spacing w:line="320" w:lineRule="exact"/>
              <w:textAlignment w:val="center"/>
              <w:rPr>
                <w:rFonts w:ascii="宋体" w:hAnsi="宋体" w:cs="宋体"/>
                <w:sz w:val="24"/>
              </w:rPr>
            </w:pPr>
            <w:r>
              <w:rPr>
                <w:rFonts w:ascii="宋体" w:hAnsi="宋体" w:cs="宋体" w:hint="eastAsia"/>
                <w:sz w:val="24"/>
              </w:rPr>
              <w:t>通江县人民政府</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9D77B" w14:textId="77777777" w:rsidR="002B5B0F" w:rsidRDefault="00000000">
            <w:pPr>
              <w:widowControl/>
              <w:spacing w:line="320" w:lineRule="exact"/>
              <w:jc w:val="center"/>
              <w:textAlignment w:val="center"/>
              <w:rPr>
                <w:rFonts w:ascii="宋体" w:hAnsi="宋体" w:cs="宋体"/>
                <w:sz w:val="24"/>
              </w:rPr>
            </w:pPr>
            <w:r>
              <w:rPr>
                <w:rFonts w:ascii="宋体" w:hAnsi="宋体" w:cs="宋体" w:hint="eastAsia"/>
                <w:kern w:val="0"/>
                <w:sz w:val="24"/>
                <w:lang w:bidi="ar"/>
              </w:rPr>
              <w:t>实施单位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C66BF" w14:textId="77777777" w:rsidR="002B5B0F" w:rsidRDefault="00000000">
            <w:pPr>
              <w:widowControl/>
              <w:spacing w:line="320" w:lineRule="exact"/>
              <w:jc w:val="center"/>
              <w:textAlignment w:val="center"/>
              <w:rPr>
                <w:rFonts w:ascii="宋体" w:hAnsi="宋体" w:cs="宋体"/>
                <w:sz w:val="24"/>
              </w:rPr>
            </w:pPr>
            <w:r>
              <w:rPr>
                <w:rFonts w:ascii="宋体" w:hAnsi="宋体" w:cs="宋体" w:hint="eastAsia"/>
                <w:sz w:val="24"/>
              </w:rPr>
              <w:t>板桥口镇人民政府</w:t>
            </w:r>
          </w:p>
        </w:tc>
      </w:tr>
      <w:tr w:rsidR="002B5B0F" w14:paraId="0B8F9CF7" w14:textId="77777777">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166862" w14:textId="77777777" w:rsidR="002B5B0F" w:rsidRDefault="00000000">
            <w:pPr>
              <w:widowControl/>
              <w:spacing w:line="320" w:lineRule="exact"/>
              <w:jc w:val="center"/>
              <w:textAlignment w:val="center"/>
              <w:rPr>
                <w:rFonts w:ascii="宋体" w:hAnsi="宋体" w:cs="宋体"/>
                <w:sz w:val="24"/>
              </w:rPr>
            </w:pPr>
            <w:r>
              <w:rPr>
                <w:rFonts w:ascii="宋体" w:hAnsi="宋体" w:cs="宋体" w:hint="eastAsia"/>
                <w:kern w:val="0"/>
                <w:sz w:val="24"/>
                <w:lang w:bidi="ar"/>
              </w:rPr>
              <w:t>项目预算</w:t>
            </w:r>
            <w:r>
              <w:rPr>
                <w:rFonts w:ascii="宋体" w:hAnsi="宋体" w:cs="宋体" w:hint="eastAsia"/>
                <w:kern w:val="0"/>
                <w:sz w:val="24"/>
                <w:lang w:bidi="ar"/>
              </w:rPr>
              <w:br/>
              <w:t>执行情况</w:t>
            </w:r>
            <w:r>
              <w:rPr>
                <w:rFonts w:ascii="宋体" w:hAnsi="宋体" w:cs="宋体" w:hint="eastAsia"/>
                <w:kern w:val="0"/>
                <w:sz w:val="24"/>
                <w:lang w:bidi="ar"/>
              </w:rPr>
              <w:b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F55EF" w14:textId="77777777" w:rsidR="002B5B0F" w:rsidRDefault="00000000">
            <w:pPr>
              <w:widowControl/>
              <w:spacing w:line="320" w:lineRule="exact"/>
              <w:jc w:val="left"/>
              <w:textAlignment w:val="center"/>
              <w:rPr>
                <w:rFonts w:ascii="宋体" w:hAnsi="宋体" w:cs="宋体"/>
                <w:sz w:val="24"/>
              </w:rPr>
            </w:pPr>
            <w:r>
              <w:rPr>
                <w:rFonts w:ascii="宋体" w:hAnsi="宋体" w:cs="宋体" w:hint="eastAsia"/>
                <w:kern w:val="0"/>
                <w:sz w:val="24"/>
                <w:lang w:bidi="ar"/>
              </w:rPr>
              <w:t xml:space="preserve"> 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0A5F6" w14:textId="77777777" w:rsidR="002B5B0F" w:rsidRDefault="00000000">
            <w:pPr>
              <w:widowControl/>
              <w:spacing w:line="320" w:lineRule="exact"/>
              <w:jc w:val="left"/>
              <w:textAlignment w:val="center"/>
              <w:rPr>
                <w:rFonts w:ascii="宋体" w:hAnsi="宋体" w:cs="宋体"/>
                <w:sz w:val="24"/>
              </w:rPr>
            </w:pPr>
            <w:r>
              <w:rPr>
                <w:rFonts w:ascii="宋体" w:hAnsi="宋体" w:cs="宋体" w:hint="eastAsia"/>
                <w:sz w:val="24"/>
              </w:rPr>
              <w:t>198.86</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BBD0A" w14:textId="77777777" w:rsidR="002B5B0F" w:rsidRDefault="00000000">
            <w:pPr>
              <w:widowControl/>
              <w:spacing w:line="320" w:lineRule="exact"/>
              <w:jc w:val="left"/>
              <w:textAlignment w:val="center"/>
              <w:rPr>
                <w:rFonts w:ascii="宋体" w:hAnsi="宋体" w:cs="宋体"/>
                <w:sz w:val="24"/>
              </w:rPr>
            </w:pPr>
            <w:r>
              <w:rPr>
                <w:rFonts w:ascii="宋体" w:hAnsi="宋体" w:cs="宋体" w:hint="eastAsia"/>
                <w:kern w:val="0"/>
                <w:sz w:val="24"/>
                <w:lang w:bidi="ar"/>
              </w:rPr>
              <w:t xml:space="preserve"> 执行数：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FE70D" w14:textId="77777777" w:rsidR="002B5B0F" w:rsidRDefault="00000000">
            <w:pPr>
              <w:widowControl/>
              <w:spacing w:line="320" w:lineRule="exact"/>
              <w:jc w:val="right"/>
              <w:textAlignment w:val="center"/>
              <w:rPr>
                <w:rFonts w:ascii="宋体" w:hAnsi="宋体" w:cs="宋体"/>
                <w:sz w:val="24"/>
              </w:rPr>
            </w:pPr>
            <w:r>
              <w:rPr>
                <w:rFonts w:ascii="宋体" w:hAnsi="宋体" w:cs="宋体" w:hint="eastAsia"/>
                <w:sz w:val="24"/>
              </w:rPr>
              <w:t>198.86</w:t>
            </w:r>
          </w:p>
        </w:tc>
      </w:tr>
      <w:tr w:rsidR="002B5B0F" w14:paraId="3ECDAF27" w14:textId="77777777">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856EE6" w14:textId="77777777" w:rsidR="002B5B0F" w:rsidRDefault="002B5B0F">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C3140" w14:textId="77777777" w:rsidR="002B5B0F" w:rsidRDefault="00000000">
            <w:pPr>
              <w:widowControl/>
              <w:spacing w:line="320" w:lineRule="exact"/>
              <w:jc w:val="left"/>
              <w:textAlignment w:val="center"/>
              <w:rPr>
                <w:rFonts w:ascii="宋体" w:hAnsi="宋体" w:cs="宋体"/>
                <w:kern w:val="0"/>
                <w:sz w:val="24"/>
                <w:lang w:bidi="ar"/>
              </w:rPr>
            </w:pPr>
            <w:r>
              <w:rPr>
                <w:rFonts w:ascii="宋体" w:hAnsi="宋体" w:cs="宋体" w:hint="eastAsia"/>
                <w:kern w:val="0"/>
                <w:sz w:val="24"/>
                <w:lang w:bidi="ar"/>
              </w:rPr>
              <w:t>其中：</w:t>
            </w:r>
          </w:p>
          <w:p w14:paraId="51FA5594" w14:textId="77777777" w:rsidR="002B5B0F" w:rsidRDefault="00000000">
            <w:pPr>
              <w:widowControl/>
              <w:spacing w:line="320" w:lineRule="exact"/>
              <w:jc w:val="left"/>
              <w:textAlignment w:val="center"/>
              <w:rPr>
                <w:rFonts w:ascii="宋体" w:hAnsi="宋体" w:cs="宋体"/>
                <w:sz w:val="24"/>
              </w:rPr>
            </w:pPr>
            <w:r>
              <w:rPr>
                <w:rFonts w:ascii="宋体" w:hAnsi="宋体" w:cs="宋体" w:hint="eastAsia"/>
                <w:kern w:val="0"/>
                <w:sz w:val="24"/>
                <w:lang w:bidi="ar"/>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1F186" w14:textId="77777777" w:rsidR="002B5B0F" w:rsidRDefault="00000000">
            <w:pPr>
              <w:widowControl/>
              <w:spacing w:line="320" w:lineRule="exact"/>
              <w:jc w:val="left"/>
              <w:textAlignment w:val="center"/>
              <w:rPr>
                <w:rFonts w:ascii="宋体" w:hAnsi="宋体" w:cs="宋体"/>
                <w:sz w:val="24"/>
              </w:rPr>
            </w:pPr>
            <w:r>
              <w:rPr>
                <w:rFonts w:ascii="宋体" w:hAnsi="宋体" w:cs="宋体" w:hint="eastAsia"/>
                <w:sz w:val="24"/>
              </w:rPr>
              <w:t>198.86</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B6497" w14:textId="77777777" w:rsidR="002B5B0F" w:rsidRDefault="00000000">
            <w:pPr>
              <w:widowControl/>
              <w:spacing w:line="320" w:lineRule="exact"/>
              <w:jc w:val="left"/>
              <w:textAlignment w:val="center"/>
              <w:rPr>
                <w:rFonts w:ascii="宋体" w:hAnsi="宋体" w:cs="宋体"/>
                <w:kern w:val="0"/>
                <w:sz w:val="24"/>
                <w:lang w:bidi="ar"/>
              </w:rPr>
            </w:pPr>
            <w:r>
              <w:rPr>
                <w:rFonts w:ascii="宋体" w:hAnsi="宋体" w:cs="宋体" w:hint="eastAsia"/>
                <w:kern w:val="0"/>
                <w:sz w:val="24"/>
                <w:lang w:bidi="ar"/>
              </w:rPr>
              <w:t>其中：</w:t>
            </w:r>
          </w:p>
          <w:p w14:paraId="329ED690" w14:textId="77777777" w:rsidR="002B5B0F" w:rsidRDefault="00000000">
            <w:pPr>
              <w:widowControl/>
              <w:spacing w:line="320" w:lineRule="exact"/>
              <w:jc w:val="left"/>
              <w:textAlignment w:val="center"/>
              <w:rPr>
                <w:rFonts w:ascii="宋体" w:hAnsi="宋体" w:cs="宋体"/>
                <w:sz w:val="24"/>
              </w:rPr>
            </w:pPr>
            <w:r>
              <w:rPr>
                <w:rFonts w:ascii="宋体" w:hAnsi="宋体" w:cs="宋体" w:hint="eastAsia"/>
                <w:kern w:val="0"/>
                <w:sz w:val="24"/>
                <w:lang w:bidi="ar"/>
              </w:rPr>
              <w:t>财政拨款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A26C3" w14:textId="77777777" w:rsidR="002B5B0F" w:rsidRDefault="00000000">
            <w:pPr>
              <w:widowControl/>
              <w:spacing w:line="320" w:lineRule="exact"/>
              <w:jc w:val="right"/>
              <w:textAlignment w:val="center"/>
              <w:rPr>
                <w:rFonts w:ascii="宋体" w:hAnsi="宋体" w:cs="宋体"/>
                <w:sz w:val="24"/>
              </w:rPr>
            </w:pPr>
            <w:r>
              <w:rPr>
                <w:rFonts w:ascii="宋体" w:hAnsi="宋体" w:cs="宋体" w:hint="eastAsia"/>
                <w:sz w:val="24"/>
              </w:rPr>
              <w:t>198.86</w:t>
            </w:r>
          </w:p>
        </w:tc>
      </w:tr>
      <w:tr w:rsidR="002B5B0F" w14:paraId="18939D09" w14:textId="77777777">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C53A5D" w14:textId="77777777" w:rsidR="002B5B0F" w:rsidRDefault="002B5B0F">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D01C3" w14:textId="77777777" w:rsidR="002B5B0F" w:rsidRDefault="00000000">
            <w:pPr>
              <w:widowControl/>
              <w:spacing w:line="320" w:lineRule="exact"/>
              <w:jc w:val="left"/>
              <w:textAlignment w:val="center"/>
              <w:rPr>
                <w:rFonts w:ascii="宋体" w:hAnsi="宋体" w:cs="宋体"/>
                <w:sz w:val="24"/>
              </w:rPr>
            </w:pPr>
            <w:r>
              <w:rPr>
                <w:rFonts w:ascii="宋体" w:hAnsi="宋体" w:cs="宋体" w:hint="eastAsia"/>
                <w:kern w:val="0"/>
                <w:sz w:val="24"/>
                <w:lang w:bidi="ar"/>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978F8" w14:textId="77777777" w:rsidR="002B5B0F" w:rsidRDefault="002B5B0F">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2A7EC" w14:textId="77777777" w:rsidR="002B5B0F" w:rsidRDefault="00000000">
            <w:pPr>
              <w:widowControl/>
              <w:spacing w:line="320" w:lineRule="exact"/>
              <w:jc w:val="left"/>
              <w:textAlignment w:val="center"/>
              <w:rPr>
                <w:rFonts w:ascii="宋体" w:hAnsi="宋体" w:cs="宋体"/>
                <w:sz w:val="24"/>
              </w:rPr>
            </w:pPr>
            <w:r>
              <w:rPr>
                <w:rFonts w:ascii="宋体" w:hAnsi="宋体" w:cs="宋体" w:hint="eastAsia"/>
                <w:kern w:val="0"/>
                <w:sz w:val="24"/>
                <w:lang w:bidi="ar"/>
              </w:rPr>
              <w:t>其他资金</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0DCCE" w14:textId="77777777" w:rsidR="002B5B0F" w:rsidRDefault="002B5B0F">
            <w:pPr>
              <w:widowControl/>
              <w:spacing w:line="320" w:lineRule="exact"/>
              <w:jc w:val="center"/>
              <w:textAlignment w:val="center"/>
              <w:rPr>
                <w:rFonts w:ascii="宋体" w:hAnsi="宋体" w:cs="宋体"/>
                <w:sz w:val="24"/>
              </w:rPr>
            </w:pPr>
          </w:p>
        </w:tc>
      </w:tr>
      <w:tr w:rsidR="002B5B0F" w14:paraId="7B1B1677" w14:textId="77777777">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1FC1FB5" w14:textId="77777777" w:rsidR="002B5B0F" w:rsidRDefault="00000000">
            <w:pPr>
              <w:widowControl/>
              <w:spacing w:line="320" w:lineRule="exact"/>
              <w:jc w:val="center"/>
              <w:textAlignment w:val="center"/>
              <w:rPr>
                <w:rFonts w:ascii="宋体" w:hAnsi="宋体" w:cs="宋体"/>
                <w:kern w:val="0"/>
                <w:sz w:val="24"/>
                <w:lang w:bidi="ar"/>
              </w:rPr>
            </w:pPr>
            <w:r>
              <w:rPr>
                <w:rFonts w:ascii="宋体" w:hAnsi="宋体" w:cs="宋体" w:hint="eastAsia"/>
                <w:kern w:val="0"/>
                <w:sz w:val="24"/>
                <w:lang w:bidi="ar"/>
              </w:rPr>
              <w:t>年度总体目标</w:t>
            </w:r>
          </w:p>
          <w:p w14:paraId="705960DB" w14:textId="77777777" w:rsidR="002B5B0F" w:rsidRDefault="00000000">
            <w:pPr>
              <w:widowControl/>
              <w:spacing w:line="320" w:lineRule="exact"/>
              <w:jc w:val="center"/>
              <w:textAlignment w:val="center"/>
              <w:rPr>
                <w:rFonts w:ascii="宋体" w:hAnsi="宋体" w:cs="宋体"/>
                <w:sz w:val="24"/>
              </w:rPr>
            </w:pPr>
            <w:r>
              <w:rPr>
                <w:rFonts w:ascii="宋体" w:hAnsi="宋体" w:cs="宋体" w:hint="eastAsia"/>
                <w:kern w:val="0"/>
                <w:sz w:val="24"/>
                <w:lang w:bidi="ar"/>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E5A660" w14:textId="77777777" w:rsidR="002B5B0F" w:rsidRDefault="00000000">
            <w:pPr>
              <w:widowControl/>
              <w:spacing w:line="320" w:lineRule="exact"/>
              <w:jc w:val="center"/>
              <w:textAlignment w:val="center"/>
              <w:rPr>
                <w:rFonts w:ascii="宋体" w:hAnsi="宋体" w:cs="宋体"/>
                <w:sz w:val="24"/>
              </w:rPr>
            </w:pPr>
            <w:r>
              <w:rPr>
                <w:rFonts w:ascii="宋体" w:hAnsi="宋体" w:cs="宋体" w:hint="eastAsia"/>
                <w:kern w:val="0"/>
                <w:sz w:val="24"/>
                <w:lang w:bidi="ar"/>
              </w:rPr>
              <w:t>预期目标</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2C6B3F" w14:textId="77777777" w:rsidR="002B5B0F" w:rsidRDefault="00000000">
            <w:pPr>
              <w:widowControl/>
              <w:spacing w:line="320" w:lineRule="exact"/>
              <w:jc w:val="center"/>
              <w:textAlignment w:val="center"/>
              <w:rPr>
                <w:rFonts w:ascii="宋体" w:hAnsi="宋体" w:cs="宋体"/>
                <w:sz w:val="24"/>
              </w:rPr>
            </w:pPr>
            <w:r>
              <w:rPr>
                <w:rFonts w:ascii="宋体" w:hAnsi="宋体" w:cs="宋体" w:hint="eastAsia"/>
                <w:kern w:val="0"/>
                <w:sz w:val="24"/>
                <w:lang w:bidi="ar"/>
              </w:rPr>
              <w:t>目标实际完成情况</w:t>
            </w:r>
          </w:p>
        </w:tc>
      </w:tr>
      <w:tr w:rsidR="002B5B0F" w14:paraId="5A59699B" w14:textId="77777777">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39D77A" w14:textId="77777777" w:rsidR="002B5B0F" w:rsidRDefault="002B5B0F">
            <w:pPr>
              <w:spacing w:line="320" w:lineRule="exact"/>
              <w:jc w:val="center"/>
              <w:rPr>
                <w:rFonts w:ascii="宋体" w:hAnsi="宋体" w:cs="宋体"/>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14:paraId="1B0C5417" w14:textId="77777777" w:rsidR="002B5B0F" w:rsidRDefault="00000000">
            <w:pPr>
              <w:widowControl/>
              <w:spacing w:line="320" w:lineRule="exact"/>
              <w:jc w:val="left"/>
              <w:textAlignment w:val="top"/>
              <w:rPr>
                <w:rFonts w:ascii="宋体" w:hAnsi="宋体" w:cs="宋体"/>
                <w:sz w:val="24"/>
              </w:rPr>
            </w:pPr>
            <w:r>
              <w:rPr>
                <w:rFonts w:ascii="宋体" w:hAnsi="宋体" w:cs="宋体" w:hint="eastAsia"/>
                <w:sz w:val="24"/>
              </w:rPr>
              <w:t>按照政策要求予以按时兑现，改善农村环境面貌。</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Pr>
          <w:p w14:paraId="4302B7FE" w14:textId="77777777" w:rsidR="002B5B0F" w:rsidRDefault="00000000">
            <w:pPr>
              <w:widowControl/>
              <w:spacing w:line="320" w:lineRule="exact"/>
              <w:jc w:val="left"/>
              <w:textAlignment w:val="top"/>
              <w:rPr>
                <w:rFonts w:ascii="宋体" w:hAnsi="宋体" w:cs="宋体"/>
                <w:sz w:val="24"/>
              </w:rPr>
            </w:pPr>
            <w:r>
              <w:rPr>
                <w:rFonts w:ascii="宋体" w:hAnsi="宋体" w:cs="宋体" w:hint="eastAsia"/>
                <w:sz w:val="24"/>
              </w:rPr>
              <w:t>实现农村住房安全，确保农村安全住房，提升区域经济发展。</w:t>
            </w:r>
          </w:p>
        </w:tc>
      </w:tr>
      <w:tr w:rsidR="002B5B0F" w14:paraId="3A89271A" w14:textId="77777777">
        <w:trPr>
          <w:gridAfter w:val="1"/>
          <w:wAfter w:w="234"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14:paraId="33355373" w14:textId="77777777" w:rsidR="002B5B0F" w:rsidRDefault="00000000">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14:paraId="1FCF2B16" w14:textId="77777777" w:rsidR="002B5B0F" w:rsidRDefault="00000000">
            <w:pPr>
              <w:widowControl/>
              <w:spacing w:line="32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一级</w:t>
            </w:r>
          </w:p>
          <w:p w14:paraId="69B4A955" w14:textId="77777777" w:rsidR="002B5B0F" w:rsidRDefault="00000000">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10083" w14:textId="77777777" w:rsidR="002B5B0F" w:rsidRDefault="00000000">
            <w:pPr>
              <w:widowControl/>
              <w:spacing w:line="32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二级</w:t>
            </w:r>
          </w:p>
          <w:p w14:paraId="370D8B3D" w14:textId="77777777" w:rsidR="002B5B0F" w:rsidRDefault="00000000">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38159" w14:textId="77777777" w:rsidR="002B5B0F" w:rsidRDefault="00000000">
            <w:pPr>
              <w:widowControl/>
              <w:spacing w:line="32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三级</w:t>
            </w:r>
          </w:p>
          <w:p w14:paraId="24A5F32C" w14:textId="77777777" w:rsidR="002B5B0F" w:rsidRDefault="00000000">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EAF89" w14:textId="77777777" w:rsidR="002B5B0F" w:rsidRDefault="00000000">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预期指标值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0D85C" w14:textId="77777777" w:rsidR="002B5B0F" w:rsidRDefault="00000000">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实际完成指标值</w:t>
            </w:r>
          </w:p>
        </w:tc>
      </w:tr>
      <w:tr w:rsidR="002B5B0F" w14:paraId="0DE9257E"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3AADD694" w14:textId="77777777" w:rsidR="002B5B0F" w:rsidRDefault="002B5B0F">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0DC634" w14:textId="77777777" w:rsidR="002B5B0F" w:rsidRDefault="00000000">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完成</w:t>
            </w:r>
          </w:p>
          <w:p w14:paraId="3D799BF2" w14:textId="77777777" w:rsidR="002B5B0F" w:rsidRDefault="0000000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6071B2" w14:textId="77777777" w:rsidR="002B5B0F" w:rsidRDefault="0000000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F6B13F" w14:textId="77777777" w:rsidR="002B5B0F" w:rsidRDefault="00000000">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资金涉及村</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FABA31" w14:textId="77777777" w:rsidR="002B5B0F" w:rsidRDefault="00000000">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13个村（社区）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C5D0D4" w14:textId="77777777" w:rsidR="002B5B0F" w:rsidRDefault="00000000">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13个村（社区）</w:t>
            </w:r>
          </w:p>
        </w:tc>
      </w:tr>
      <w:tr w:rsidR="002B5B0F" w14:paraId="4D5F2AFB"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44500965" w14:textId="77777777" w:rsidR="002B5B0F" w:rsidRDefault="002B5B0F">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D85517D" w14:textId="77777777" w:rsidR="002B5B0F" w:rsidRDefault="002B5B0F">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941489" w14:textId="77777777" w:rsidR="002B5B0F" w:rsidRDefault="0000000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E4835D" w14:textId="77777777" w:rsidR="002B5B0F" w:rsidRDefault="00000000">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质量合格率达到</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907E73" w14:textId="77777777" w:rsidR="002B5B0F" w:rsidRDefault="00000000">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4FB853" w14:textId="77777777" w:rsidR="002B5B0F" w:rsidRDefault="00000000">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100%</w:t>
            </w:r>
          </w:p>
        </w:tc>
      </w:tr>
      <w:tr w:rsidR="002B5B0F" w14:paraId="6A946803"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5700CF6D" w14:textId="77777777" w:rsidR="002B5B0F" w:rsidRDefault="002B5B0F">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522662F" w14:textId="77777777" w:rsidR="002B5B0F" w:rsidRDefault="002B5B0F">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B6EDE5" w14:textId="2A225559" w:rsidR="002B5B0F" w:rsidRDefault="00325120">
            <w:pPr>
              <w:widowControl/>
              <w:spacing w:line="320" w:lineRule="exact"/>
              <w:jc w:val="center"/>
              <w:textAlignment w:val="bottom"/>
              <w:rPr>
                <w:rFonts w:ascii="仿宋_GB2312" w:eastAsia="仿宋_GB2312" w:hAnsi="仿宋_GB2312" w:cs="仿宋_GB2312"/>
                <w:sz w:val="28"/>
                <w:szCs w:val="28"/>
              </w:rPr>
            </w:pPr>
            <w:r w:rsidRPr="005363B0">
              <w:rPr>
                <w:rFonts w:ascii="仿宋_GB2312" w:eastAsia="仿宋_GB2312" w:hAnsi="仿宋_GB2312" w:cs="仿宋_GB2312" w:hint="eastAsia"/>
                <w:kern w:val="0"/>
                <w:sz w:val="28"/>
                <w:szCs w:val="28"/>
                <w:u w:color="46CD7E"/>
                <w:lang w:bidi="ar"/>
              </w:rPr>
              <w:t>时效性</w:t>
            </w:r>
            <w:r w:rsidR="00000000">
              <w:rPr>
                <w:rFonts w:ascii="仿宋_GB2312" w:eastAsia="仿宋_GB2312" w:hAnsi="仿宋_GB2312" w:cs="仿宋_GB2312" w:hint="eastAsia"/>
                <w:kern w:val="0"/>
                <w:sz w:val="28"/>
                <w:szCs w:val="28"/>
                <w:lang w:bidi="ar"/>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D13558" w14:textId="6B257798" w:rsidR="002B5B0F" w:rsidRDefault="00325120">
            <w:pPr>
              <w:widowControl/>
              <w:spacing w:line="320" w:lineRule="exact"/>
              <w:jc w:val="center"/>
              <w:textAlignment w:val="bottom"/>
              <w:rPr>
                <w:rFonts w:ascii="仿宋_GB2312" w:eastAsia="仿宋_GB2312" w:hAnsi="仿宋_GB2312" w:cs="仿宋_GB2312"/>
                <w:sz w:val="24"/>
              </w:rPr>
            </w:pPr>
            <w:r w:rsidRPr="005363B0">
              <w:rPr>
                <w:rFonts w:ascii="仿宋_GB2312" w:eastAsia="仿宋_GB2312" w:hAnsi="仿宋_GB2312" w:cs="仿宋_GB2312" w:hint="eastAsia"/>
                <w:sz w:val="24"/>
                <w:u w:color="46CD7E"/>
              </w:rPr>
              <w:t>截至</w:t>
            </w:r>
            <w:r w:rsidR="00000000">
              <w:rPr>
                <w:rFonts w:ascii="仿宋_GB2312" w:eastAsia="仿宋_GB2312" w:hAnsi="仿宋_GB2312" w:cs="仿宋_GB2312" w:hint="eastAsia"/>
                <w:sz w:val="24"/>
              </w:rPr>
              <w:t>2021年12月</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F851ED" w14:textId="77777777" w:rsidR="002B5B0F" w:rsidRDefault="00000000">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完成</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6BCC96" w14:textId="77777777" w:rsidR="002B5B0F" w:rsidRDefault="00000000">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完成</w:t>
            </w:r>
          </w:p>
        </w:tc>
      </w:tr>
      <w:tr w:rsidR="002B5B0F" w14:paraId="227BA4EB"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5A672CE8" w14:textId="77777777" w:rsidR="002B5B0F" w:rsidRDefault="002B5B0F">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33296C0" w14:textId="77777777" w:rsidR="002B5B0F" w:rsidRDefault="002B5B0F">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CE0EC2" w14:textId="77777777" w:rsidR="002B5B0F" w:rsidRDefault="0000000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18D523" w14:textId="77777777" w:rsidR="002B5B0F" w:rsidRDefault="00000000">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人居环境整治资金</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B55D16" w14:textId="77777777" w:rsidR="002B5B0F" w:rsidRDefault="00000000">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198.86万元</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C0BF66" w14:textId="77777777" w:rsidR="002B5B0F" w:rsidRDefault="00000000">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198.86万元</w:t>
            </w:r>
          </w:p>
        </w:tc>
      </w:tr>
      <w:tr w:rsidR="002B5B0F" w14:paraId="326B2582"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7C727E52" w14:textId="77777777" w:rsidR="002B5B0F" w:rsidRDefault="002B5B0F">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64FD69" w14:textId="77777777" w:rsidR="002B5B0F" w:rsidRDefault="0000000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效益</w:t>
            </w:r>
            <w:r>
              <w:rPr>
                <w:rFonts w:ascii="仿宋_GB2312" w:eastAsia="仿宋_GB2312" w:hAnsi="仿宋_GB2312" w:cs="仿宋_GB2312" w:hint="eastAsia"/>
                <w:kern w:val="0"/>
                <w:sz w:val="28"/>
                <w:szCs w:val="28"/>
                <w:lang w:bidi="ar"/>
              </w:rPr>
              <w:b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5A7517" w14:textId="77777777" w:rsidR="002B5B0F" w:rsidRDefault="0000000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经济效益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4AEC4A" w14:textId="77777777" w:rsidR="002B5B0F" w:rsidRDefault="00000000">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当地群众经济收入增加</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57B351" w14:textId="77777777" w:rsidR="002B5B0F" w:rsidRDefault="00000000">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持续增长</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86FB81" w14:textId="77777777" w:rsidR="002B5B0F" w:rsidRDefault="00000000">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持续增长</w:t>
            </w:r>
          </w:p>
        </w:tc>
      </w:tr>
      <w:tr w:rsidR="002B5B0F" w14:paraId="515E56AB"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538AB50F" w14:textId="77777777" w:rsidR="002B5B0F" w:rsidRDefault="002B5B0F">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B50D4B6" w14:textId="77777777" w:rsidR="002B5B0F" w:rsidRDefault="002B5B0F">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FCF43A" w14:textId="77777777" w:rsidR="002B5B0F" w:rsidRDefault="0000000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社会效益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32320F" w14:textId="77777777" w:rsidR="002B5B0F" w:rsidRDefault="00000000">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改善群众生活环境</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B72CE3" w14:textId="77777777" w:rsidR="002B5B0F" w:rsidRDefault="00000000">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长期</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41C63A" w14:textId="77777777" w:rsidR="002B5B0F" w:rsidRDefault="00000000">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长期</w:t>
            </w:r>
          </w:p>
        </w:tc>
      </w:tr>
      <w:tr w:rsidR="002B5B0F" w14:paraId="51112171" w14:textId="77777777">
        <w:trPr>
          <w:gridAfter w:val="1"/>
          <w:wAfter w:w="234" w:type="dxa"/>
          <w:trHeight w:val="577"/>
        </w:trPr>
        <w:tc>
          <w:tcPr>
            <w:tcW w:w="1977" w:type="dxa"/>
            <w:vMerge/>
            <w:tcBorders>
              <w:left w:val="single" w:sz="4" w:space="0" w:color="000000"/>
              <w:right w:val="single" w:sz="4" w:space="0" w:color="000000"/>
            </w:tcBorders>
            <w:shd w:val="clear" w:color="auto" w:fill="auto"/>
            <w:vAlign w:val="center"/>
          </w:tcPr>
          <w:p w14:paraId="2B2FAF6B" w14:textId="77777777" w:rsidR="002B5B0F" w:rsidRDefault="002B5B0F">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F6978C8" w14:textId="77777777" w:rsidR="002B5B0F" w:rsidRDefault="002B5B0F">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4B737C" w14:textId="77777777" w:rsidR="002B5B0F" w:rsidRDefault="00000000">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生态效益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9A4C4B" w14:textId="77777777" w:rsidR="002B5B0F" w:rsidRDefault="002B5B0F">
            <w:pPr>
              <w:widowControl/>
              <w:spacing w:line="320" w:lineRule="exact"/>
              <w:jc w:val="center"/>
              <w:textAlignment w:val="bottom"/>
              <w:rPr>
                <w:rFonts w:ascii="仿宋_GB2312" w:eastAsia="仿宋_GB2312" w:hAnsi="仿宋_GB2312" w:cs="仿宋_GB2312"/>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6D909F" w14:textId="77777777" w:rsidR="002B5B0F" w:rsidRDefault="002B5B0F">
            <w:pPr>
              <w:widowControl/>
              <w:spacing w:line="320" w:lineRule="exact"/>
              <w:jc w:val="center"/>
              <w:textAlignment w:val="bottom"/>
              <w:rPr>
                <w:rFonts w:ascii="仿宋_GB2312" w:eastAsia="仿宋_GB2312" w:hAnsi="仿宋_GB2312" w:cs="仿宋_GB2312"/>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51E028" w14:textId="77777777" w:rsidR="002B5B0F" w:rsidRDefault="002B5B0F">
            <w:pPr>
              <w:widowControl/>
              <w:spacing w:line="320" w:lineRule="exact"/>
              <w:jc w:val="center"/>
              <w:textAlignment w:val="bottom"/>
              <w:rPr>
                <w:rFonts w:ascii="仿宋_GB2312" w:eastAsia="仿宋_GB2312" w:hAnsi="仿宋_GB2312" w:cs="仿宋_GB2312"/>
                <w:sz w:val="24"/>
              </w:rPr>
            </w:pPr>
          </w:p>
        </w:tc>
      </w:tr>
      <w:tr w:rsidR="002B5B0F" w14:paraId="7E826BCD"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193CCDC3" w14:textId="77777777" w:rsidR="002B5B0F" w:rsidRDefault="002B5B0F">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CAE5FEC" w14:textId="77777777" w:rsidR="002B5B0F" w:rsidRDefault="002B5B0F">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A2AF68" w14:textId="77777777" w:rsidR="002B5B0F" w:rsidRDefault="0000000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可持续影响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301E57" w14:textId="708570FD" w:rsidR="002B5B0F" w:rsidRDefault="00000000">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洁我家园</w:t>
            </w:r>
            <w:r w:rsidR="00325120" w:rsidRPr="005363B0">
              <w:rPr>
                <w:rFonts w:ascii="仿宋_GB2312" w:eastAsia="仿宋_GB2312" w:hAnsi="仿宋_GB2312" w:cs="仿宋_GB2312" w:hint="eastAsia"/>
                <w:sz w:val="24"/>
                <w:u w:color="46CD7E"/>
              </w:rPr>
              <w:t>，</w:t>
            </w:r>
            <w:r>
              <w:rPr>
                <w:rFonts w:ascii="仿宋_GB2312" w:eastAsia="仿宋_GB2312" w:hAnsi="仿宋_GB2312" w:cs="仿宋_GB2312" w:hint="eastAsia"/>
                <w:sz w:val="24"/>
              </w:rPr>
              <w:t>共创文明</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08EF94" w14:textId="77777777" w:rsidR="002B5B0F" w:rsidRDefault="00000000">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长期</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DC0A42" w14:textId="77777777" w:rsidR="002B5B0F" w:rsidRDefault="00000000">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长期</w:t>
            </w:r>
          </w:p>
        </w:tc>
      </w:tr>
      <w:tr w:rsidR="002B5B0F" w14:paraId="5B03B8CC" w14:textId="77777777">
        <w:trPr>
          <w:gridAfter w:val="1"/>
          <w:wAfter w:w="234"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14:paraId="6C6E91FA" w14:textId="77777777" w:rsidR="002B5B0F" w:rsidRDefault="002B5B0F">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E3236C" w14:textId="77777777" w:rsidR="002B5B0F" w:rsidRDefault="0000000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满意</w:t>
            </w:r>
            <w:r>
              <w:rPr>
                <w:rFonts w:ascii="仿宋_GB2312" w:eastAsia="仿宋_GB2312" w:hAnsi="仿宋_GB2312" w:cs="仿宋_GB2312" w:hint="eastAsia"/>
                <w:kern w:val="0"/>
                <w:sz w:val="28"/>
                <w:szCs w:val="28"/>
                <w:lang w:bidi="ar"/>
              </w:rPr>
              <w:b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D2CCF5" w14:textId="77777777" w:rsidR="002B5B0F" w:rsidRDefault="00000000">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满意度</w:t>
            </w:r>
          </w:p>
          <w:p w14:paraId="6E0DD454" w14:textId="77777777" w:rsidR="002B5B0F" w:rsidRDefault="0000000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978823" w14:textId="77777777" w:rsidR="002B5B0F" w:rsidRDefault="00000000">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群众满意度</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4E76AB" w14:textId="77777777" w:rsidR="002B5B0F" w:rsidRDefault="00000000">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≥90%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2B2A54" w14:textId="77777777" w:rsidR="002B5B0F" w:rsidRDefault="00000000">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95%</w:t>
            </w:r>
          </w:p>
        </w:tc>
      </w:tr>
    </w:tbl>
    <w:p w14:paraId="38D5539C" w14:textId="77777777" w:rsidR="002B5B0F" w:rsidRDefault="002B5B0F">
      <w:pPr>
        <w:spacing w:line="600" w:lineRule="exact"/>
        <w:jc w:val="center"/>
        <w:outlineLvl w:val="0"/>
        <w:rPr>
          <w:rFonts w:ascii="黑体" w:eastAsia="黑体" w:hAnsi="黑体"/>
          <w:sz w:val="44"/>
          <w:szCs w:val="44"/>
        </w:rPr>
      </w:pPr>
    </w:p>
    <w:p w14:paraId="6AF557EB" w14:textId="77777777" w:rsidR="002B5B0F" w:rsidRDefault="002B5B0F">
      <w:pPr>
        <w:pStyle w:val="a0"/>
        <w:spacing w:before="93"/>
        <w:rPr>
          <w:rFonts w:ascii="黑体" w:eastAsia="黑体" w:hAnsi="黑体"/>
          <w:sz w:val="44"/>
          <w:szCs w:val="44"/>
        </w:rPr>
      </w:pPr>
    </w:p>
    <w:p w14:paraId="613AC0D0" w14:textId="77777777" w:rsidR="002B5B0F" w:rsidRDefault="00000000">
      <w:pPr>
        <w:pStyle w:val="ae"/>
        <w:spacing w:line="600" w:lineRule="exact"/>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lastRenderedPageBreak/>
        <w:t>关于2021年农村危房改造补助资金</w:t>
      </w:r>
    </w:p>
    <w:p w14:paraId="2603E1E0" w14:textId="77777777" w:rsidR="002B5B0F" w:rsidRDefault="00000000">
      <w:pPr>
        <w:pStyle w:val="ae"/>
        <w:spacing w:line="600" w:lineRule="exact"/>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绩效自评报告</w:t>
      </w:r>
    </w:p>
    <w:p w14:paraId="7DFD20F1" w14:textId="77777777" w:rsidR="002B5B0F" w:rsidRDefault="002B5B0F">
      <w:pPr>
        <w:pStyle w:val="ae"/>
        <w:spacing w:line="240" w:lineRule="auto"/>
        <w:jc w:val="center"/>
        <w:rPr>
          <w:rFonts w:ascii="宋体" w:hAnsi="宋体"/>
          <w:bCs/>
          <w:sz w:val="32"/>
          <w:szCs w:val="32"/>
        </w:rPr>
      </w:pPr>
    </w:p>
    <w:p w14:paraId="72E5C432" w14:textId="77777777" w:rsidR="002B5B0F" w:rsidRDefault="00000000">
      <w:pPr>
        <w:adjustRightInd w:val="0"/>
        <w:snapToGrid w:val="0"/>
        <w:spacing w:line="596"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一、项目概况</w:t>
      </w:r>
    </w:p>
    <w:p w14:paraId="73A49BBC" w14:textId="77777777" w:rsidR="002B5B0F" w:rsidRDefault="00000000">
      <w:pPr>
        <w:adjustRightInd w:val="0"/>
        <w:snapToGrid w:val="0"/>
        <w:spacing w:line="59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（一）项目资金申报及批复情况。</w:t>
      </w:r>
      <w:r>
        <w:rPr>
          <w:rFonts w:ascii="仿宋_GB2312" w:eastAsia="仿宋_GB2312" w:hAnsi="仿宋_GB2312" w:cs="仿宋_GB2312" w:hint="eastAsia"/>
          <w:sz w:val="32"/>
          <w:szCs w:val="32"/>
        </w:rPr>
        <w:t>2021年农村危房改造补助资金申报198.86万元，上级财政批复198.86万元，在资金支付上合规合法并与预算相符，符合资金管理办法等相关规定。</w:t>
      </w:r>
    </w:p>
    <w:p w14:paraId="0CF778F4" w14:textId="77777777" w:rsidR="002B5B0F" w:rsidRDefault="00000000">
      <w:pPr>
        <w:numPr>
          <w:ilvl w:val="0"/>
          <w:numId w:val="5"/>
        </w:numPr>
        <w:adjustRightInd w:val="0"/>
        <w:snapToGrid w:val="0"/>
        <w:spacing w:line="59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项目绩效目标。</w:t>
      </w:r>
      <w:r>
        <w:rPr>
          <w:rFonts w:ascii="仿宋_GB2312" w:eastAsia="仿宋_GB2312" w:hAnsi="仿宋_GB2312" w:cs="仿宋_GB2312" w:hint="eastAsia"/>
          <w:sz w:val="32"/>
          <w:szCs w:val="32"/>
        </w:rPr>
        <w:t>2021年农村危房改造补助资金主要是用于农村危房、老旧房改造，保障农户的住房安全，项目进度按计划实施，已在2021年底全面完成。</w:t>
      </w:r>
    </w:p>
    <w:p w14:paraId="0CE7F3A6" w14:textId="77777777" w:rsidR="002B5B0F" w:rsidRDefault="00000000">
      <w:pPr>
        <w:numPr>
          <w:ilvl w:val="0"/>
          <w:numId w:val="5"/>
        </w:numPr>
        <w:adjustRightInd w:val="0"/>
        <w:snapToGrid w:val="0"/>
        <w:spacing w:line="59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项目资金申报相符性。</w:t>
      </w:r>
      <w:r>
        <w:rPr>
          <w:rFonts w:ascii="仿宋_GB2312" w:eastAsia="仿宋_GB2312" w:hAnsi="仿宋_GB2312" w:cs="仿宋_GB2312" w:hint="eastAsia"/>
          <w:sz w:val="32"/>
          <w:szCs w:val="32"/>
        </w:rPr>
        <w:t>我镇2021年农村危房改造补助资金项目申报内容与具体实施内容相符，申报目标合理可行。</w:t>
      </w:r>
    </w:p>
    <w:p w14:paraId="397AD3F6" w14:textId="77777777" w:rsidR="002B5B0F" w:rsidRDefault="00000000">
      <w:pPr>
        <w:adjustRightInd w:val="0"/>
        <w:snapToGrid w:val="0"/>
        <w:spacing w:line="59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二、项目实施及管理情况</w:t>
      </w:r>
    </w:p>
    <w:p w14:paraId="38226819" w14:textId="77777777" w:rsidR="002B5B0F" w:rsidRDefault="00000000">
      <w:pPr>
        <w:adjustRightInd w:val="0"/>
        <w:snapToGrid w:val="0"/>
        <w:spacing w:line="59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（一）资金计划、到位及使用情况。</w:t>
      </w:r>
    </w:p>
    <w:p w14:paraId="1B0057DB" w14:textId="75121B1D" w:rsidR="002B5B0F" w:rsidRDefault="00000000">
      <w:pPr>
        <w:adjustRightInd w:val="0"/>
        <w:snapToGrid w:val="0"/>
        <w:spacing w:line="59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1.资金计划</w:t>
      </w:r>
      <w:r w:rsidR="00325120" w:rsidRPr="005363B0">
        <w:rPr>
          <w:rFonts w:ascii="仿宋_GB2312" w:eastAsia="仿宋_GB2312" w:hAnsi="仿宋_GB2312" w:cs="仿宋_GB2312" w:hint="eastAsia"/>
          <w:sz w:val="32"/>
          <w:szCs w:val="32"/>
          <w:u w:color="46CD7E"/>
        </w:rPr>
        <w:t>及时</w:t>
      </w:r>
      <w:r>
        <w:rPr>
          <w:rFonts w:ascii="仿宋_GB2312" w:eastAsia="仿宋_GB2312" w:hAnsi="仿宋_GB2312" w:cs="仿宋_GB2312" w:hint="eastAsia"/>
          <w:sz w:val="32"/>
          <w:szCs w:val="32"/>
        </w:rPr>
        <w:t>到位。根据川财建〔2021〕91号，下达我镇2021年农村危房改造补助资金计划198.86万元，</w:t>
      </w:r>
      <w:r w:rsidR="00325120" w:rsidRPr="005363B0">
        <w:rPr>
          <w:rFonts w:ascii="仿宋_GB2312" w:eastAsia="仿宋_GB2312" w:hAnsi="仿宋_GB2312" w:cs="仿宋_GB2312" w:hint="eastAsia"/>
          <w:sz w:val="32"/>
          <w:szCs w:val="32"/>
          <w:u w:color="46CD7E"/>
        </w:rPr>
        <w:t>截至</w:t>
      </w:r>
      <w:r>
        <w:rPr>
          <w:rFonts w:ascii="仿宋_GB2312" w:eastAsia="仿宋_GB2312" w:hAnsi="仿宋_GB2312" w:cs="仿宋_GB2312" w:hint="eastAsia"/>
          <w:sz w:val="32"/>
          <w:szCs w:val="32"/>
        </w:rPr>
        <w:t>2021年12月底已全部到位，资金到位率100%、到位及时性100%。</w:t>
      </w:r>
    </w:p>
    <w:p w14:paraId="77373F0D" w14:textId="2D0B3213" w:rsidR="002B5B0F" w:rsidRDefault="00000000">
      <w:pPr>
        <w:adjustRightInd w:val="0"/>
        <w:snapToGrid w:val="0"/>
        <w:spacing w:line="59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2.资金使用。2021年农村危房改造补助资金198.86万元，</w:t>
      </w:r>
      <w:r w:rsidR="00325120" w:rsidRPr="005363B0">
        <w:rPr>
          <w:rFonts w:ascii="仿宋_GB2312" w:eastAsia="仿宋_GB2312" w:hAnsi="仿宋_GB2312" w:cs="仿宋_GB2312" w:hint="eastAsia"/>
          <w:sz w:val="32"/>
          <w:szCs w:val="32"/>
          <w:u w:color="46CD7E"/>
        </w:rPr>
        <w:t>截至</w:t>
      </w:r>
      <w:r>
        <w:rPr>
          <w:rFonts w:ascii="仿宋_GB2312" w:eastAsia="仿宋_GB2312" w:hAnsi="仿宋_GB2312" w:cs="仿宋_GB2312" w:hint="eastAsia"/>
          <w:sz w:val="32"/>
          <w:szCs w:val="32"/>
        </w:rPr>
        <w:t>评价时点项目资金的实际支出为198.86万元。资金用于12个村危房整改，支付进度及支付率均</w:t>
      </w:r>
      <w:r w:rsidR="00325120" w:rsidRPr="005363B0">
        <w:rPr>
          <w:rFonts w:ascii="仿宋_GB2312" w:eastAsia="仿宋_GB2312" w:hAnsi="仿宋_GB2312" w:cs="仿宋_GB2312" w:hint="eastAsia"/>
          <w:sz w:val="32"/>
          <w:szCs w:val="32"/>
          <w:u w:color="46CD7E"/>
        </w:rPr>
        <w:t>达到</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lastRenderedPageBreak/>
        <w:t>并且支付依据合规合法，与预算相符。</w:t>
      </w:r>
    </w:p>
    <w:p w14:paraId="1D7AD567" w14:textId="77777777" w:rsidR="002B5B0F" w:rsidRDefault="00000000">
      <w:pPr>
        <w:adjustRightInd w:val="0"/>
        <w:snapToGrid w:val="0"/>
        <w:spacing w:line="59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（一）项目财务管理情况。</w:t>
      </w:r>
    </w:p>
    <w:p w14:paraId="0C5997AE" w14:textId="77777777" w:rsidR="002B5B0F" w:rsidRDefault="00000000">
      <w:pPr>
        <w:adjustRightInd w:val="0"/>
        <w:snapToGrid w:val="0"/>
        <w:spacing w:line="59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针对项目财务管理，我镇专门设立了财务管理制度，成立了财务领导小组，下设财政所为财务管理办公室，配备专门的财务人员对项目进行会计核算。对照项目资金管理办法，行政事务管理项目严格执行财务管理制度，财务处理及会计核算及时、规范。</w:t>
      </w:r>
    </w:p>
    <w:p w14:paraId="641C97B8" w14:textId="77777777" w:rsidR="002B5B0F" w:rsidRDefault="00000000">
      <w:pPr>
        <w:numPr>
          <w:ilvl w:val="0"/>
          <w:numId w:val="6"/>
        </w:numPr>
        <w:adjustRightInd w:val="0"/>
        <w:snapToGrid w:val="0"/>
        <w:spacing w:line="59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lang w:val="zh-CN"/>
        </w:rPr>
        <w:t>项目组织实施情况。</w:t>
      </w:r>
    </w:p>
    <w:p w14:paraId="37F55FCF" w14:textId="77777777" w:rsidR="002B5B0F" w:rsidRDefault="00000000">
      <w:pPr>
        <w:adjustRightInd w:val="0"/>
        <w:snapToGrid w:val="0"/>
        <w:spacing w:line="59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1.组织领导</w:t>
      </w:r>
    </w:p>
    <w:p w14:paraId="5B696C9A" w14:textId="77777777" w:rsidR="002B5B0F" w:rsidRDefault="00000000">
      <w:pPr>
        <w:adjustRightInd w:val="0"/>
        <w:snapToGrid w:val="0"/>
        <w:spacing w:line="596"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镇党委政府高度重视</w:t>
      </w:r>
      <w:r>
        <w:rPr>
          <w:rFonts w:ascii="仿宋_GB2312" w:eastAsia="仿宋_GB2312" w:hAnsi="仿宋_GB2312" w:cs="仿宋_GB2312" w:hint="eastAsia"/>
          <w:sz w:val="32"/>
          <w:szCs w:val="32"/>
        </w:rPr>
        <w:t>项目资金</w:t>
      </w:r>
      <w:r>
        <w:rPr>
          <w:rFonts w:ascii="仿宋_GB2312" w:eastAsia="仿宋_GB2312" w:hAnsi="仿宋_GB2312" w:cs="仿宋_GB2312" w:hint="eastAsia"/>
          <w:sz w:val="32"/>
          <w:szCs w:val="32"/>
          <w:lang w:val="zh-CN"/>
        </w:rPr>
        <w:t>的绩效管理，成立了监督管理领导小组，统筹协调资金运用全过程。</w:t>
      </w:r>
    </w:p>
    <w:p w14:paraId="76783911" w14:textId="77777777" w:rsidR="002B5B0F" w:rsidRDefault="00000000">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zh-CN"/>
        </w:rPr>
        <w:t>组  长：</w:t>
      </w:r>
      <w:r>
        <w:rPr>
          <w:rFonts w:ascii="仿宋_GB2312" w:eastAsia="仿宋_GB2312" w:hAnsi="仿宋_GB2312" w:cs="仿宋_GB2312" w:hint="eastAsia"/>
          <w:sz w:val="32"/>
          <w:szCs w:val="32"/>
        </w:rPr>
        <w:t>岳荣甫     党委书记</w:t>
      </w:r>
    </w:p>
    <w:p w14:paraId="7D323B4E" w14:textId="77777777" w:rsidR="002B5B0F" w:rsidRDefault="00000000">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屈  颖     镇长</w:t>
      </w:r>
    </w:p>
    <w:p w14:paraId="0B1A228A" w14:textId="77777777" w:rsidR="002B5B0F" w:rsidRDefault="00000000">
      <w:pPr>
        <w:adjustRightInd w:val="0"/>
        <w:snapToGrid w:val="0"/>
        <w:spacing w:line="56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副组长：</w:t>
      </w:r>
      <w:r>
        <w:rPr>
          <w:rFonts w:ascii="仿宋_GB2312" w:eastAsia="仿宋_GB2312" w:hAnsi="仿宋_GB2312" w:cs="仿宋_GB2312" w:hint="eastAsia"/>
          <w:sz w:val="32"/>
          <w:szCs w:val="32"/>
        </w:rPr>
        <w:t>陈虹锦</w:t>
      </w:r>
      <w:r>
        <w:rPr>
          <w:rFonts w:ascii="仿宋_GB2312" w:eastAsia="仿宋_GB2312" w:hAnsi="仿宋_GB2312" w:cs="仿宋_GB2312" w:hint="eastAsia"/>
          <w:sz w:val="32"/>
          <w:szCs w:val="32"/>
          <w:lang w:val="zh-CN"/>
        </w:rPr>
        <w:t xml:space="preserve">     纪委书记</w:t>
      </w:r>
    </w:p>
    <w:p w14:paraId="04ABBDB6" w14:textId="77777777" w:rsidR="002B5B0F" w:rsidRDefault="00000000">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侯中才     副镇长</w:t>
      </w:r>
    </w:p>
    <w:p w14:paraId="4B999DB9" w14:textId="77777777" w:rsidR="002B5B0F" w:rsidRDefault="00000000">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  员：雷  斌     财政所所长</w:t>
      </w:r>
    </w:p>
    <w:p w14:paraId="5F449B4C" w14:textId="77777777" w:rsidR="002B5B0F" w:rsidRDefault="00000000">
      <w:pPr>
        <w:adjustRightInd w:val="0"/>
        <w:snapToGrid w:val="0"/>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李果林     国土站干部</w:t>
      </w:r>
    </w:p>
    <w:p w14:paraId="66068B53" w14:textId="77777777" w:rsidR="002B5B0F" w:rsidRDefault="00000000">
      <w:pPr>
        <w:adjustRightInd w:val="0"/>
        <w:snapToGrid w:val="0"/>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赵碧霖     财政所干部  </w:t>
      </w:r>
    </w:p>
    <w:p w14:paraId="241BCB64" w14:textId="77777777" w:rsidR="002B5B0F" w:rsidRDefault="00000000">
      <w:pPr>
        <w:adjustRightInd w:val="0"/>
        <w:snapToGrid w:val="0"/>
        <w:spacing w:line="59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2.监管措施</w:t>
      </w:r>
    </w:p>
    <w:p w14:paraId="595685CE" w14:textId="77777777" w:rsidR="002B5B0F" w:rsidRDefault="00000000">
      <w:pPr>
        <w:adjustRightInd w:val="0"/>
        <w:snapToGrid w:val="0"/>
        <w:spacing w:line="59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成立了专门的领导小组，从微观上进行了资金管控；制定了相关内部控制制度，从制度上规范了资金运用；建立了监督检查机制，从纪律上加强了资金约束。</w:t>
      </w:r>
    </w:p>
    <w:p w14:paraId="67581ECD" w14:textId="77777777" w:rsidR="002B5B0F" w:rsidRDefault="00000000">
      <w:pPr>
        <w:adjustRightInd w:val="0"/>
        <w:snapToGrid w:val="0"/>
        <w:spacing w:line="59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3.执行情况</w:t>
      </w:r>
    </w:p>
    <w:p w14:paraId="3AA29F0D" w14:textId="2802707B" w:rsidR="002B5B0F" w:rsidRDefault="00000000">
      <w:pPr>
        <w:adjustRightInd w:val="0"/>
        <w:snapToGrid w:val="0"/>
        <w:spacing w:line="596"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lastRenderedPageBreak/>
        <w:t>所有开支均符合财务管理规定，资金</w:t>
      </w:r>
      <w:r w:rsidR="005363B0">
        <w:rPr>
          <w:rFonts w:ascii="仿宋_GB2312" w:eastAsia="仿宋_GB2312" w:hAnsi="仿宋_GB2312" w:cs="仿宋_GB2312" w:hint="eastAsia"/>
          <w:sz w:val="32"/>
          <w:szCs w:val="32"/>
          <w:u w:val="thick" w:color="46CD7E"/>
          <w:shd w:val="clear" w:color="auto" w:fill="DAF5E5"/>
        </w:rPr>
        <w:t>运用的</w:t>
      </w:r>
      <w:r>
        <w:rPr>
          <w:rFonts w:ascii="仿宋_GB2312" w:eastAsia="仿宋_GB2312" w:hAnsi="仿宋_GB2312" w:cs="仿宋_GB2312" w:hint="eastAsia"/>
          <w:sz w:val="32"/>
          <w:szCs w:val="32"/>
        </w:rPr>
        <w:t>内部控制制度严格管控，</w:t>
      </w:r>
      <w:r>
        <w:rPr>
          <w:rFonts w:ascii="仿宋_GB2312" w:eastAsia="仿宋_GB2312" w:hAnsi="仿宋_GB2312" w:cs="仿宋_GB2312" w:hint="eastAsia"/>
          <w:sz w:val="32"/>
          <w:szCs w:val="32"/>
          <w:lang w:val="zh-CN"/>
        </w:rPr>
        <w:t>在执行计划过程中</w:t>
      </w:r>
      <w:r>
        <w:rPr>
          <w:rFonts w:ascii="仿宋_GB2312" w:eastAsia="仿宋_GB2312" w:hAnsi="仿宋_GB2312" w:cs="仿宋_GB2312" w:hint="eastAsia"/>
          <w:sz w:val="32"/>
          <w:szCs w:val="32"/>
        </w:rPr>
        <w:t>不存在违规违法的问题。</w:t>
      </w:r>
    </w:p>
    <w:p w14:paraId="0BBC83E0" w14:textId="77777777" w:rsidR="002B5B0F" w:rsidRDefault="00000000">
      <w:pPr>
        <w:adjustRightInd w:val="0"/>
        <w:snapToGrid w:val="0"/>
        <w:spacing w:line="596" w:lineRule="exact"/>
        <w:ind w:firstLine="72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三、项目绩效情况</w:t>
      </w:r>
    </w:p>
    <w:p w14:paraId="5A1BED28" w14:textId="77777777" w:rsidR="002B5B0F" w:rsidRDefault="00000000">
      <w:pPr>
        <w:adjustRightInd w:val="0"/>
        <w:snapToGrid w:val="0"/>
        <w:spacing w:line="596" w:lineRule="exact"/>
        <w:ind w:firstLine="720"/>
        <w:rPr>
          <w:rFonts w:ascii="仿宋_GB2312" w:eastAsia="仿宋_GB2312" w:hAnsi="仿宋_GB2312" w:cs="仿宋_GB2312"/>
          <w:b/>
          <w:bCs/>
          <w:sz w:val="32"/>
          <w:szCs w:val="32"/>
          <w:lang w:val="zh-CN"/>
        </w:rPr>
      </w:pPr>
      <w:r>
        <w:rPr>
          <w:rFonts w:ascii="仿宋_GB2312" w:eastAsia="仿宋_GB2312" w:hAnsi="仿宋_GB2312" w:cs="仿宋_GB2312" w:hint="eastAsia"/>
          <w:b/>
          <w:bCs/>
          <w:sz w:val="32"/>
          <w:szCs w:val="32"/>
          <w:lang w:val="zh-CN"/>
        </w:rPr>
        <w:t>（一）目标完成情况。</w:t>
      </w:r>
    </w:p>
    <w:p w14:paraId="7C660DFD" w14:textId="77777777" w:rsidR="002B5B0F" w:rsidRDefault="00000000">
      <w:pPr>
        <w:adjustRightInd w:val="0"/>
        <w:snapToGrid w:val="0"/>
        <w:spacing w:line="596" w:lineRule="exact"/>
        <w:ind w:firstLine="720"/>
        <w:rPr>
          <w:rFonts w:ascii="仿宋_GB2312" w:eastAsia="仿宋_GB2312" w:hAnsi="仿宋_GB2312" w:cs="仿宋_GB2312"/>
          <w:color w:val="FF0000"/>
          <w:sz w:val="32"/>
          <w:szCs w:val="32"/>
          <w:lang w:val="zh-CN"/>
        </w:rPr>
      </w:pPr>
      <w:r>
        <w:rPr>
          <w:rFonts w:ascii="仿宋_GB2312" w:eastAsia="仿宋_GB2312" w:hAnsi="仿宋_GB2312" w:cs="仿宋_GB2312" w:hint="eastAsia"/>
          <w:sz w:val="32"/>
          <w:szCs w:val="32"/>
        </w:rPr>
        <w:t>2021年农村危房改造补助资金支出198.86万元</w:t>
      </w:r>
      <w:r>
        <w:rPr>
          <w:rFonts w:ascii="仿宋_GB2312" w:eastAsia="仿宋_GB2312" w:hAnsi="仿宋_GB2312" w:cs="仿宋_GB2312" w:hint="eastAsia"/>
          <w:sz w:val="32"/>
          <w:szCs w:val="32"/>
          <w:lang w:val="zh-CN"/>
        </w:rPr>
        <w:t>，均按2021年初计划实施，并于2021年</w:t>
      </w:r>
      <w:r>
        <w:rPr>
          <w:rFonts w:ascii="仿宋_GB2312" w:eastAsia="仿宋_GB2312" w:hAnsi="仿宋_GB2312" w:cs="仿宋_GB2312" w:hint="eastAsia"/>
          <w:sz w:val="32"/>
          <w:szCs w:val="32"/>
        </w:rPr>
        <w:t>12月底</w:t>
      </w:r>
      <w:r>
        <w:rPr>
          <w:rFonts w:ascii="仿宋_GB2312" w:eastAsia="仿宋_GB2312" w:hAnsi="仿宋_GB2312" w:cs="仿宋_GB2312" w:hint="eastAsia"/>
          <w:sz w:val="32"/>
          <w:szCs w:val="32"/>
          <w:lang w:val="zh-CN"/>
        </w:rPr>
        <w:t>完成年度绩效目标。</w:t>
      </w:r>
      <w:r>
        <w:rPr>
          <w:rFonts w:ascii="仿宋_GB2312" w:eastAsia="仿宋_GB2312" w:hAnsi="仿宋_GB2312" w:cs="仿宋_GB2312" w:hint="eastAsia"/>
          <w:sz w:val="32"/>
          <w:szCs w:val="32"/>
        </w:rPr>
        <w:t>项目的开展主要根据镇党委、政府的安排，绩效总目标和阶段性目标按计划完成。</w:t>
      </w:r>
    </w:p>
    <w:p w14:paraId="7233A9C7" w14:textId="77777777" w:rsidR="002B5B0F" w:rsidRDefault="00000000">
      <w:pPr>
        <w:adjustRightInd w:val="0"/>
        <w:snapToGrid w:val="0"/>
        <w:spacing w:line="596" w:lineRule="exact"/>
        <w:ind w:firstLine="720"/>
        <w:rPr>
          <w:rFonts w:ascii="仿宋_GB2312" w:eastAsia="仿宋_GB2312" w:hAnsi="仿宋_GB2312" w:cs="仿宋_GB2312"/>
          <w:b/>
          <w:bCs/>
          <w:sz w:val="32"/>
          <w:szCs w:val="32"/>
          <w:lang w:val="zh-CN"/>
        </w:rPr>
      </w:pPr>
      <w:r>
        <w:rPr>
          <w:rFonts w:ascii="仿宋_GB2312" w:eastAsia="仿宋_GB2312" w:hAnsi="仿宋_GB2312" w:cs="仿宋_GB2312" w:hint="eastAsia"/>
          <w:b/>
          <w:bCs/>
          <w:sz w:val="32"/>
          <w:szCs w:val="32"/>
          <w:lang w:val="zh-CN"/>
        </w:rPr>
        <w:t>（二）目标效益情况。</w:t>
      </w:r>
    </w:p>
    <w:p w14:paraId="430535B2" w14:textId="77777777" w:rsidR="002B5B0F" w:rsidRDefault="00000000">
      <w:pPr>
        <w:adjustRightInd w:val="0"/>
        <w:snapToGrid w:val="0"/>
        <w:spacing w:line="596"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2021年农村危房改造补助资金，年初计划</w:t>
      </w:r>
      <w:r>
        <w:rPr>
          <w:rFonts w:ascii="仿宋_GB2312" w:eastAsia="仿宋_GB2312" w:hAnsi="仿宋_GB2312" w:cs="仿宋_GB2312" w:hint="eastAsia"/>
          <w:sz w:val="32"/>
          <w:szCs w:val="32"/>
          <w:lang w:val="zh-CN"/>
        </w:rPr>
        <w:t>依据充分、</w:t>
      </w:r>
      <w:r>
        <w:rPr>
          <w:rFonts w:ascii="仿宋_GB2312" w:eastAsia="仿宋_GB2312" w:hAnsi="仿宋_GB2312" w:cs="仿宋_GB2312" w:hint="eastAsia"/>
          <w:sz w:val="32"/>
          <w:szCs w:val="32"/>
        </w:rPr>
        <w:t>制定科学、</w:t>
      </w:r>
      <w:r>
        <w:rPr>
          <w:rFonts w:ascii="仿宋_GB2312" w:eastAsia="仿宋_GB2312" w:hAnsi="仿宋_GB2312" w:cs="仿宋_GB2312" w:hint="eastAsia"/>
          <w:sz w:val="32"/>
          <w:szCs w:val="32"/>
          <w:lang w:val="zh-CN"/>
        </w:rPr>
        <w:t>目标明确，该项目实施解决了我镇农村危房、老旧房改造问题，从经济、社会、可持续效益及服务对象满意度方面实现了预定的绩效目标符合预期质量要求。</w:t>
      </w:r>
    </w:p>
    <w:p w14:paraId="39E9D7FD" w14:textId="77777777" w:rsidR="002B5B0F" w:rsidRDefault="00000000">
      <w:pPr>
        <w:adjustRightInd w:val="0"/>
        <w:snapToGrid w:val="0"/>
        <w:spacing w:line="596" w:lineRule="exact"/>
        <w:ind w:firstLine="72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四、评价结论</w:t>
      </w:r>
    </w:p>
    <w:p w14:paraId="5B0FD515" w14:textId="77777777" w:rsidR="002B5B0F" w:rsidRDefault="00000000">
      <w:pPr>
        <w:adjustRightInd w:val="0"/>
        <w:snapToGrid w:val="0"/>
        <w:spacing w:line="596"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我单位严格执行相关规定，及时考核目标任务执行进度情况，促使目标进度及时完成。</w:t>
      </w:r>
    </w:p>
    <w:p w14:paraId="096E6E1C" w14:textId="77777777" w:rsidR="002B5B0F" w:rsidRDefault="00000000">
      <w:pPr>
        <w:adjustRightInd w:val="0"/>
        <w:snapToGrid w:val="0"/>
        <w:spacing w:line="59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五、问题及建议</w:t>
      </w:r>
    </w:p>
    <w:p w14:paraId="6C82D5BA" w14:textId="77777777" w:rsidR="002B5B0F" w:rsidRDefault="00000000">
      <w:pPr>
        <w:adjustRightInd w:val="0"/>
        <w:snapToGrid w:val="0"/>
        <w:spacing w:line="596"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（一）存在的问题</w:t>
      </w:r>
    </w:p>
    <w:p w14:paraId="724E2B31" w14:textId="77777777" w:rsidR="002B5B0F" w:rsidRDefault="00000000">
      <w:pPr>
        <w:adjustRightInd w:val="0"/>
        <w:snapToGrid w:val="0"/>
        <w:spacing w:line="596"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项目绩效监管制度不完善。</w:t>
      </w:r>
    </w:p>
    <w:p w14:paraId="3BDBE2EC" w14:textId="77777777" w:rsidR="002B5B0F" w:rsidRDefault="00000000">
      <w:pPr>
        <w:adjustRightInd w:val="0"/>
        <w:snapToGrid w:val="0"/>
        <w:spacing w:line="596"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（二）相关建议</w:t>
      </w:r>
    </w:p>
    <w:p w14:paraId="7D9D55C4" w14:textId="77777777" w:rsidR="002B5B0F" w:rsidRDefault="00000000">
      <w:pPr>
        <w:pStyle w:val="a0"/>
        <w:spacing w:before="93"/>
        <w:rPr>
          <w:rFonts w:ascii="黑体" w:eastAsia="黑体" w:hAnsi="黑体"/>
          <w:sz w:val="44"/>
          <w:szCs w:val="44"/>
        </w:rPr>
      </w:pPr>
      <w:r>
        <w:rPr>
          <w:rFonts w:hAnsi="仿宋_GB2312" w:cs="仿宋_GB2312" w:hint="eastAsia"/>
          <w:sz w:val="32"/>
          <w:szCs w:val="32"/>
          <w:lang w:val="zh-CN"/>
        </w:rPr>
        <w:t>健全项目管理制度，制定项目用款计划、预期绩效目标，并对项目绩效实施实时监控，有效防止专项资金挤占、挪用现象发生。</w:t>
      </w:r>
    </w:p>
    <w:p w14:paraId="17F03ED6" w14:textId="77777777" w:rsidR="002B5B0F" w:rsidRDefault="00000000">
      <w:pPr>
        <w:spacing w:line="600" w:lineRule="exact"/>
        <w:jc w:val="center"/>
        <w:outlineLvl w:val="0"/>
        <w:rPr>
          <w:rFonts w:ascii="仿宋" w:eastAsia="仿宋" w:hAnsi="仿宋"/>
        </w:rPr>
      </w:pPr>
      <w:r>
        <w:rPr>
          <w:rFonts w:ascii="黑体" w:eastAsia="黑体" w:hAnsi="黑体" w:hint="eastAsia"/>
          <w:sz w:val="44"/>
          <w:szCs w:val="44"/>
        </w:rPr>
        <w:lastRenderedPageBreak/>
        <w:t>第</w:t>
      </w:r>
      <w:r>
        <w:rPr>
          <w:rStyle w:val="10"/>
          <w:rFonts w:ascii="黑体" w:eastAsia="黑体" w:hAnsi="黑体" w:hint="eastAsia"/>
          <w:b w:val="0"/>
        </w:rPr>
        <w:t>五部分 附表</w:t>
      </w:r>
      <w:bookmarkStart w:id="54" w:name="_Toc15396619"/>
      <w:bookmarkEnd w:id="51"/>
      <w:bookmarkEnd w:id="53"/>
    </w:p>
    <w:p w14:paraId="76A74A51" w14:textId="77777777" w:rsidR="002B5B0F" w:rsidRDefault="00000000">
      <w:pPr>
        <w:pStyle w:val="2"/>
        <w:rPr>
          <w:rFonts w:ascii="仿宋" w:eastAsia="仿宋" w:hAnsi="仿宋"/>
        </w:rPr>
      </w:pPr>
      <w:r>
        <w:rPr>
          <w:rFonts w:ascii="仿宋" w:eastAsia="仿宋" w:hAnsi="仿宋" w:hint="eastAsia"/>
          <w:b w:val="0"/>
        </w:rPr>
        <w:t>一、收</w:t>
      </w:r>
      <w:r>
        <w:rPr>
          <w:rStyle w:val="20"/>
          <w:rFonts w:ascii="仿宋" w:eastAsia="仿宋" w:hAnsi="仿宋" w:hint="eastAsia"/>
        </w:rPr>
        <w:t>入支出决算总表</w:t>
      </w:r>
      <w:bookmarkEnd w:id="54"/>
    </w:p>
    <w:p w14:paraId="0ADAF692" w14:textId="77777777" w:rsidR="002B5B0F" w:rsidRDefault="00000000">
      <w:pPr>
        <w:pStyle w:val="2"/>
        <w:rPr>
          <w:rFonts w:ascii="仿宋" w:eastAsia="仿宋" w:hAnsi="仿宋"/>
        </w:rPr>
      </w:pPr>
      <w:bookmarkStart w:id="55" w:name="_Toc15396620"/>
      <w:r w:rsidRPr="005363B0">
        <w:rPr>
          <w:rFonts w:ascii="仿宋" w:eastAsia="仿宋" w:hAnsi="仿宋" w:hint="eastAsia"/>
          <w:b w:val="0"/>
          <w:u w:val="thick" w:color="FFB03A"/>
          <w:shd w:val="clear" w:color="auto" w:fill="FFEFD8"/>
        </w:rPr>
        <w:t>二、</w:t>
      </w:r>
      <w:r>
        <w:rPr>
          <w:rFonts w:ascii="仿宋" w:eastAsia="仿宋" w:hAnsi="仿宋" w:hint="eastAsia"/>
          <w:b w:val="0"/>
        </w:rPr>
        <w:t>收</w:t>
      </w:r>
      <w:r>
        <w:rPr>
          <w:rStyle w:val="20"/>
          <w:rFonts w:ascii="仿宋" w:eastAsia="仿宋" w:hAnsi="仿宋" w:hint="eastAsia"/>
        </w:rPr>
        <w:t>入决算表</w:t>
      </w:r>
      <w:bookmarkEnd w:id="55"/>
    </w:p>
    <w:p w14:paraId="0D31FD4F" w14:textId="77777777" w:rsidR="002B5B0F" w:rsidRDefault="00000000">
      <w:pPr>
        <w:pStyle w:val="2"/>
        <w:rPr>
          <w:rFonts w:ascii="仿宋" w:eastAsia="仿宋" w:hAnsi="仿宋"/>
        </w:rPr>
      </w:pPr>
      <w:bookmarkStart w:id="56" w:name="_Toc15396621"/>
      <w:r>
        <w:rPr>
          <w:rStyle w:val="20"/>
          <w:rFonts w:ascii="仿宋" w:eastAsia="仿宋" w:hAnsi="仿宋" w:hint="eastAsia"/>
        </w:rPr>
        <w:t>三、</w:t>
      </w:r>
      <w:r>
        <w:rPr>
          <w:rFonts w:ascii="仿宋" w:eastAsia="仿宋" w:hAnsi="仿宋" w:hint="eastAsia"/>
          <w:b w:val="0"/>
        </w:rPr>
        <w:t>支</w:t>
      </w:r>
      <w:r>
        <w:rPr>
          <w:rStyle w:val="20"/>
          <w:rFonts w:ascii="仿宋" w:eastAsia="仿宋" w:hAnsi="仿宋" w:hint="eastAsia"/>
        </w:rPr>
        <w:t>出决算表</w:t>
      </w:r>
      <w:bookmarkEnd w:id="56"/>
    </w:p>
    <w:p w14:paraId="51CF7100" w14:textId="77777777" w:rsidR="002B5B0F" w:rsidRDefault="00000000">
      <w:pPr>
        <w:pStyle w:val="2"/>
        <w:rPr>
          <w:rFonts w:ascii="仿宋" w:eastAsia="仿宋" w:hAnsi="仿宋"/>
          <w:b w:val="0"/>
        </w:rPr>
      </w:pPr>
      <w:bookmarkStart w:id="57" w:name="_Toc15396622"/>
      <w:r>
        <w:rPr>
          <w:rStyle w:val="20"/>
          <w:rFonts w:ascii="仿宋" w:eastAsia="仿宋" w:hAnsi="仿宋" w:hint="eastAsia"/>
        </w:rPr>
        <w:t>四、</w:t>
      </w:r>
      <w:r>
        <w:rPr>
          <w:rFonts w:ascii="仿宋" w:eastAsia="仿宋" w:hAnsi="仿宋" w:hint="eastAsia"/>
          <w:b w:val="0"/>
        </w:rPr>
        <w:t>财</w:t>
      </w:r>
      <w:r>
        <w:rPr>
          <w:rStyle w:val="20"/>
          <w:rFonts w:ascii="仿宋" w:eastAsia="仿宋" w:hAnsi="仿宋" w:hint="eastAsia"/>
        </w:rPr>
        <w:t>政拨款收入支出决算总表</w:t>
      </w:r>
      <w:bookmarkEnd w:id="57"/>
    </w:p>
    <w:p w14:paraId="1E2EFAC6" w14:textId="77777777" w:rsidR="002B5B0F" w:rsidRDefault="00000000">
      <w:pPr>
        <w:pStyle w:val="2"/>
        <w:rPr>
          <w:rStyle w:val="20"/>
          <w:rFonts w:ascii="仿宋" w:eastAsia="仿宋" w:hAnsi="仿宋"/>
        </w:rPr>
      </w:pPr>
      <w:bookmarkStart w:id="58" w:name="_Toc15396623"/>
      <w:r>
        <w:rPr>
          <w:rStyle w:val="20"/>
          <w:rFonts w:ascii="仿宋" w:eastAsia="仿宋" w:hAnsi="仿宋" w:hint="eastAsia"/>
        </w:rPr>
        <w:t>五、</w:t>
      </w:r>
      <w:r>
        <w:rPr>
          <w:rFonts w:ascii="仿宋" w:eastAsia="仿宋" w:hAnsi="仿宋" w:hint="eastAsia"/>
          <w:b w:val="0"/>
        </w:rPr>
        <w:t>财</w:t>
      </w:r>
      <w:r>
        <w:rPr>
          <w:rStyle w:val="20"/>
          <w:rFonts w:ascii="仿宋" w:eastAsia="仿宋" w:hAnsi="仿宋" w:hint="eastAsia"/>
        </w:rPr>
        <w:t>政拨款支出决算明细表</w:t>
      </w:r>
      <w:bookmarkStart w:id="59" w:name="_Toc15396624"/>
      <w:bookmarkEnd w:id="58"/>
    </w:p>
    <w:p w14:paraId="0B573561" w14:textId="77777777" w:rsidR="002B5B0F" w:rsidRDefault="00000000">
      <w:pPr>
        <w:pStyle w:val="2"/>
        <w:rPr>
          <w:rFonts w:ascii="仿宋" w:eastAsia="仿宋" w:hAnsi="仿宋"/>
        </w:rPr>
      </w:pPr>
      <w:r>
        <w:rPr>
          <w:rStyle w:val="20"/>
          <w:rFonts w:ascii="仿宋" w:eastAsia="仿宋" w:hAnsi="仿宋" w:hint="eastAsia"/>
        </w:rPr>
        <w:t>六、</w:t>
      </w:r>
      <w:r>
        <w:rPr>
          <w:rFonts w:ascii="仿宋" w:eastAsia="仿宋" w:hAnsi="仿宋" w:hint="eastAsia"/>
          <w:b w:val="0"/>
        </w:rPr>
        <w:t>一</w:t>
      </w:r>
      <w:r>
        <w:rPr>
          <w:rStyle w:val="20"/>
          <w:rFonts w:ascii="仿宋" w:eastAsia="仿宋" w:hAnsi="仿宋" w:hint="eastAsia"/>
        </w:rPr>
        <w:t>般公共预算财政拨款支出决算表</w:t>
      </w:r>
      <w:bookmarkEnd w:id="59"/>
    </w:p>
    <w:p w14:paraId="2BA78D9A" w14:textId="77777777" w:rsidR="002B5B0F" w:rsidRDefault="00000000">
      <w:pPr>
        <w:pStyle w:val="2"/>
        <w:rPr>
          <w:rFonts w:ascii="仿宋" w:eastAsia="仿宋" w:hAnsi="仿宋"/>
        </w:rPr>
      </w:pPr>
      <w:bookmarkStart w:id="60" w:name="_Toc15396625"/>
      <w:r>
        <w:rPr>
          <w:rStyle w:val="20"/>
          <w:rFonts w:ascii="仿宋" w:eastAsia="仿宋" w:hAnsi="仿宋" w:hint="eastAsia"/>
        </w:rPr>
        <w:t>七、</w:t>
      </w:r>
      <w:r>
        <w:rPr>
          <w:rFonts w:ascii="仿宋" w:eastAsia="仿宋" w:hAnsi="仿宋" w:hint="eastAsia"/>
          <w:b w:val="0"/>
        </w:rPr>
        <w:t>一</w:t>
      </w:r>
      <w:r>
        <w:rPr>
          <w:rStyle w:val="20"/>
          <w:rFonts w:ascii="仿宋" w:eastAsia="仿宋" w:hAnsi="仿宋" w:hint="eastAsia"/>
        </w:rPr>
        <w:t>般公共预算财政拨款支出决算明细表</w:t>
      </w:r>
      <w:bookmarkEnd w:id="60"/>
    </w:p>
    <w:p w14:paraId="55F00BBC" w14:textId="77777777" w:rsidR="002B5B0F" w:rsidRDefault="00000000">
      <w:pPr>
        <w:pStyle w:val="2"/>
        <w:rPr>
          <w:rFonts w:ascii="仿宋" w:eastAsia="仿宋" w:hAnsi="仿宋"/>
        </w:rPr>
      </w:pPr>
      <w:bookmarkStart w:id="61" w:name="_Toc15396626"/>
      <w:r>
        <w:rPr>
          <w:rStyle w:val="20"/>
          <w:rFonts w:ascii="仿宋" w:eastAsia="仿宋" w:hAnsi="仿宋" w:hint="eastAsia"/>
        </w:rPr>
        <w:t>八、</w:t>
      </w:r>
      <w:r>
        <w:rPr>
          <w:rFonts w:ascii="仿宋" w:eastAsia="仿宋" w:hAnsi="仿宋" w:hint="eastAsia"/>
          <w:b w:val="0"/>
        </w:rPr>
        <w:t>一</w:t>
      </w:r>
      <w:r>
        <w:rPr>
          <w:rStyle w:val="20"/>
          <w:rFonts w:ascii="仿宋" w:eastAsia="仿宋" w:hAnsi="仿宋" w:hint="eastAsia"/>
        </w:rPr>
        <w:t>般公共预算财政拨款基本支出决算表</w:t>
      </w:r>
      <w:bookmarkEnd w:id="61"/>
    </w:p>
    <w:p w14:paraId="74FF0D60" w14:textId="77777777" w:rsidR="002B5B0F" w:rsidRDefault="00000000">
      <w:pPr>
        <w:pStyle w:val="2"/>
        <w:rPr>
          <w:rFonts w:ascii="仿宋" w:eastAsia="仿宋" w:hAnsi="仿宋"/>
        </w:rPr>
      </w:pPr>
      <w:bookmarkStart w:id="62" w:name="_Toc15396627"/>
      <w:r>
        <w:rPr>
          <w:rStyle w:val="20"/>
          <w:rFonts w:ascii="仿宋" w:eastAsia="仿宋" w:hAnsi="仿宋" w:hint="eastAsia"/>
        </w:rPr>
        <w:t>九、</w:t>
      </w:r>
      <w:r>
        <w:rPr>
          <w:rFonts w:ascii="仿宋" w:eastAsia="仿宋" w:hAnsi="仿宋" w:hint="eastAsia"/>
          <w:b w:val="0"/>
        </w:rPr>
        <w:t>一</w:t>
      </w:r>
      <w:r>
        <w:rPr>
          <w:rStyle w:val="20"/>
          <w:rFonts w:ascii="仿宋" w:eastAsia="仿宋" w:hAnsi="仿宋" w:hint="eastAsia"/>
        </w:rPr>
        <w:t>般公共预算财政拨款项目支出决算表</w:t>
      </w:r>
      <w:bookmarkEnd w:id="62"/>
    </w:p>
    <w:p w14:paraId="77B11328" w14:textId="77777777" w:rsidR="002B5B0F" w:rsidRDefault="00000000">
      <w:pPr>
        <w:pStyle w:val="2"/>
        <w:rPr>
          <w:rFonts w:ascii="仿宋" w:eastAsia="仿宋" w:hAnsi="仿宋"/>
        </w:rPr>
      </w:pPr>
      <w:bookmarkStart w:id="63" w:name="_Toc15396628"/>
      <w:r>
        <w:rPr>
          <w:rStyle w:val="20"/>
          <w:rFonts w:ascii="仿宋" w:eastAsia="仿宋" w:hAnsi="仿宋" w:hint="eastAsia"/>
        </w:rPr>
        <w:t>十、</w:t>
      </w:r>
      <w:r>
        <w:rPr>
          <w:rFonts w:ascii="仿宋" w:eastAsia="仿宋" w:hAnsi="仿宋" w:hint="eastAsia"/>
          <w:b w:val="0"/>
        </w:rPr>
        <w:t>一</w:t>
      </w:r>
      <w:r>
        <w:rPr>
          <w:rStyle w:val="20"/>
          <w:rFonts w:ascii="仿宋" w:eastAsia="仿宋" w:hAnsi="仿宋" w:hint="eastAsia"/>
        </w:rPr>
        <w:t>般公共预算财政拨款“三公”经费支出决算表</w:t>
      </w:r>
      <w:bookmarkEnd w:id="63"/>
    </w:p>
    <w:p w14:paraId="5F38EC53" w14:textId="77777777" w:rsidR="002B5B0F" w:rsidRDefault="00000000">
      <w:pPr>
        <w:pStyle w:val="2"/>
        <w:rPr>
          <w:rFonts w:ascii="仿宋" w:eastAsia="仿宋" w:hAnsi="仿宋"/>
        </w:rPr>
      </w:pPr>
      <w:bookmarkStart w:id="64" w:name="_Toc15396629"/>
      <w:r>
        <w:rPr>
          <w:rStyle w:val="20"/>
          <w:rFonts w:ascii="仿宋" w:eastAsia="仿宋" w:hAnsi="仿宋" w:hint="eastAsia"/>
        </w:rPr>
        <w:t>十一、</w:t>
      </w:r>
      <w:r>
        <w:rPr>
          <w:rFonts w:ascii="仿宋" w:eastAsia="仿宋" w:hAnsi="仿宋" w:hint="eastAsia"/>
          <w:b w:val="0"/>
        </w:rPr>
        <w:t>政</w:t>
      </w:r>
      <w:r>
        <w:rPr>
          <w:rStyle w:val="20"/>
          <w:rFonts w:ascii="仿宋" w:eastAsia="仿宋" w:hAnsi="仿宋" w:hint="eastAsia"/>
        </w:rPr>
        <w:t>府性基金预算财政拨款收入支出决算表</w:t>
      </w:r>
      <w:bookmarkEnd w:id="64"/>
    </w:p>
    <w:p w14:paraId="25CF23AA" w14:textId="77777777" w:rsidR="002B5B0F" w:rsidRDefault="00000000">
      <w:pPr>
        <w:pStyle w:val="2"/>
        <w:rPr>
          <w:rFonts w:ascii="仿宋" w:eastAsia="仿宋" w:hAnsi="仿宋"/>
        </w:rPr>
      </w:pPr>
      <w:bookmarkStart w:id="65" w:name="_Toc15396630"/>
      <w:r>
        <w:rPr>
          <w:rStyle w:val="20"/>
          <w:rFonts w:ascii="仿宋" w:eastAsia="仿宋" w:hAnsi="仿宋" w:hint="eastAsia"/>
        </w:rPr>
        <w:t>十二、</w:t>
      </w:r>
      <w:r>
        <w:rPr>
          <w:rFonts w:ascii="仿宋" w:eastAsia="仿宋" w:hAnsi="仿宋" w:hint="eastAsia"/>
          <w:b w:val="0"/>
        </w:rPr>
        <w:t>政</w:t>
      </w:r>
      <w:r>
        <w:rPr>
          <w:rStyle w:val="20"/>
          <w:rFonts w:ascii="仿宋" w:eastAsia="仿宋" w:hAnsi="仿宋" w:hint="eastAsia"/>
        </w:rPr>
        <w:t>府性基金预算财政拨款“三公”经费支出决算表</w:t>
      </w:r>
      <w:bookmarkEnd w:id="65"/>
    </w:p>
    <w:p w14:paraId="1697FFBC" w14:textId="77777777" w:rsidR="002B5B0F" w:rsidRDefault="00000000">
      <w:pPr>
        <w:pStyle w:val="2"/>
        <w:rPr>
          <w:rStyle w:val="20"/>
          <w:rFonts w:ascii="仿宋" w:eastAsia="仿宋" w:hAnsi="仿宋"/>
        </w:rPr>
      </w:pPr>
      <w:bookmarkStart w:id="66" w:name="_Toc15396631"/>
      <w:r>
        <w:rPr>
          <w:rStyle w:val="20"/>
          <w:rFonts w:ascii="仿宋" w:eastAsia="仿宋" w:hAnsi="仿宋" w:hint="eastAsia"/>
        </w:rPr>
        <w:t>十三、</w:t>
      </w:r>
      <w:r>
        <w:rPr>
          <w:rFonts w:ascii="仿宋" w:eastAsia="仿宋" w:hAnsi="仿宋" w:hint="eastAsia"/>
          <w:b w:val="0"/>
        </w:rPr>
        <w:t>国</w:t>
      </w:r>
      <w:r>
        <w:rPr>
          <w:rStyle w:val="20"/>
          <w:rFonts w:ascii="仿宋" w:eastAsia="仿宋" w:hAnsi="仿宋" w:hint="eastAsia"/>
        </w:rPr>
        <w:t>有资本经营预算财政拨款收入支出决算表</w:t>
      </w:r>
      <w:bookmarkEnd w:id="66"/>
    </w:p>
    <w:p w14:paraId="603A9401" w14:textId="77777777" w:rsidR="002B5B0F" w:rsidRDefault="00000000">
      <w:pPr>
        <w:rPr>
          <w:rFonts w:eastAsia="仿宋"/>
        </w:rPr>
      </w:pPr>
      <w:r>
        <w:rPr>
          <w:rStyle w:val="20"/>
          <w:rFonts w:ascii="仿宋" w:eastAsia="仿宋" w:hAnsi="仿宋" w:hint="eastAsia"/>
          <w:b w:val="0"/>
          <w:bCs w:val="0"/>
        </w:rPr>
        <w:t>十四、国有资本经营预算财政拨款支出决算表</w:t>
      </w:r>
    </w:p>
    <w:sectPr w:rsidR="002B5B0F">
      <w:headerReference w:type="default" r:id="rId15"/>
      <w:footerReference w:type="default" r:id="rId16"/>
      <w:footerReference w:type="firs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77147" w14:textId="77777777" w:rsidR="00F4238B" w:rsidRDefault="00F4238B">
      <w:r>
        <w:separator/>
      </w:r>
    </w:p>
  </w:endnote>
  <w:endnote w:type="continuationSeparator" w:id="0">
    <w:p w14:paraId="0E960AD2" w14:textId="77777777" w:rsidR="00F4238B" w:rsidRDefault="00F4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40001" w:csb1="00000000"/>
  </w:font>
  <w:font w:name="方正小标宋简体">
    <w:altName w:val="黑体"/>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798F" w14:textId="77777777" w:rsidR="002B5B0F" w:rsidRDefault="00000000">
    <w:pPr>
      <w:pStyle w:val="a7"/>
      <w:jc w:val="center"/>
    </w:pPr>
    <w:r>
      <w:rPr>
        <w:noProof/>
      </w:rPr>
      <mc:AlternateContent>
        <mc:Choice Requires="wps">
          <w:drawing>
            <wp:anchor distT="0" distB="0" distL="114300" distR="114300" simplePos="0" relativeHeight="251659264" behindDoc="0" locked="0" layoutInCell="1" allowOverlap="1" wp14:anchorId="69878438" wp14:editId="0EE8594C">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14:paraId="5E15D3F9" w14:textId="77777777" w:rsidR="002B5B0F" w:rsidRDefault="00000000">
                              <w:pPr>
                                <w:pStyle w:val="a7"/>
                                <w:jc w:val="center"/>
                              </w:pPr>
                              <w:r>
                                <w:fldChar w:fldCharType="begin"/>
                              </w:r>
                              <w:r>
                                <w:instrText>PAGE   \* MERGEFORMAT</w:instrText>
                              </w:r>
                              <w:r>
                                <w:fldChar w:fldCharType="separate"/>
                              </w:r>
                              <w:r>
                                <w:rPr>
                                  <w:lang w:val="zh-CN"/>
                                </w:rPr>
                                <w:t>8</w:t>
                              </w:r>
                              <w:r>
                                <w:fldChar w:fldCharType="end"/>
                              </w:r>
                            </w:p>
                          </w:sdtContent>
                        </w:sdt>
                        <w:p w14:paraId="0671EBE7" w14:textId="77777777" w:rsidR="002B5B0F" w:rsidRDefault="002B5B0F">
                          <w:pPr>
                            <w:pStyle w:val="a0"/>
                            <w:spacing w:before="7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9878438" id="_x0000_t202" coordsize="21600,21600" o:spt="202" path="m,l,21600r21600,l21600,xe">
              <v:stroke joinstyle="miter"/>
              <v:path gradientshapeok="t" o:connecttype="rect"/>
            </v:shapetype>
            <v:shape id="文本框 8"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sdt>
                    <w:sdtPr>
                      <w:id w:val="-1994781956"/>
                    </w:sdtPr>
                    <w:sdtContent>
                      <w:p w14:paraId="5E15D3F9" w14:textId="77777777" w:rsidR="002B5B0F" w:rsidRDefault="00000000">
                        <w:pPr>
                          <w:pStyle w:val="a7"/>
                          <w:jc w:val="center"/>
                        </w:pPr>
                        <w:r>
                          <w:fldChar w:fldCharType="begin"/>
                        </w:r>
                        <w:r>
                          <w:instrText>PAGE   \* MERGEFORMAT</w:instrText>
                        </w:r>
                        <w:r>
                          <w:fldChar w:fldCharType="separate"/>
                        </w:r>
                        <w:r>
                          <w:rPr>
                            <w:lang w:val="zh-CN"/>
                          </w:rPr>
                          <w:t>8</w:t>
                        </w:r>
                        <w:r>
                          <w:fldChar w:fldCharType="end"/>
                        </w:r>
                      </w:p>
                    </w:sdtContent>
                  </w:sdt>
                  <w:p w14:paraId="0671EBE7" w14:textId="77777777" w:rsidR="002B5B0F" w:rsidRDefault="002B5B0F">
                    <w:pPr>
                      <w:pStyle w:val="a0"/>
                      <w:spacing w:before="72"/>
                    </w:pPr>
                  </w:p>
                </w:txbxContent>
              </v:textbox>
              <w10:wrap anchorx="margin"/>
            </v:shape>
          </w:pict>
        </mc:Fallback>
      </mc:AlternateContent>
    </w:r>
  </w:p>
  <w:p w14:paraId="454B0A10" w14:textId="77777777" w:rsidR="002B5B0F" w:rsidRDefault="002B5B0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617E" w14:textId="77777777" w:rsidR="002B5B0F" w:rsidRDefault="00000000">
    <w:pPr>
      <w:pStyle w:val="a7"/>
    </w:pPr>
    <w:r>
      <w:rPr>
        <w:noProof/>
      </w:rPr>
      <mc:AlternateContent>
        <mc:Choice Requires="wps">
          <w:drawing>
            <wp:anchor distT="0" distB="0" distL="114300" distR="114300" simplePos="0" relativeHeight="251660288" behindDoc="0" locked="0" layoutInCell="1" allowOverlap="1" wp14:anchorId="02B6833E" wp14:editId="2ED591B4">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243785D" w14:textId="77777777" w:rsidR="002B5B0F" w:rsidRDefault="00000000">
                          <w:pPr>
                            <w:pStyle w:val="a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2B6833E" id="_x0000_t202" coordsize="21600,21600" o:spt="202" path="m,l,21600r21600,l21600,xe">
              <v:stroke joinstyle="miter"/>
              <v:path gradientshapeok="t" o:connecttype="rect"/>
            </v:shapetype>
            <v:shape id="文本框 10"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5243785D" w14:textId="77777777" w:rsidR="002B5B0F" w:rsidRDefault="00000000">
                    <w:pPr>
                      <w:pStyle w:val="a7"/>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D3943" w14:textId="77777777" w:rsidR="00F4238B" w:rsidRDefault="00F4238B">
      <w:r>
        <w:separator/>
      </w:r>
    </w:p>
  </w:footnote>
  <w:footnote w:type="continuationSeparator" w:id="0">
    <w:p w14:paraId="38D9EF14" w14:textId="77777777" w:rsidR="00F4238B" w:rsidRDefault="00F42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BF9F" w14:textId="77777777" w:rsidR="002B5B0F" w:rsidRDefault="002B5B0F">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860C64"/>
    <w:multiLevelType w:val="singleLevel"/>
    <w:tmpl w:val="AF860C64"/>
    <w:lvl w:ilvl="0">
      <w:start w:val="1"/>
      <w:numFmt w:val="chineseCounting"/>
      <w:suff w:val="nothing"/>
      <w:lvlText w:val="%1、"/>
      <w:lvlJc w:val="left"/>
      <w:rPr>
        <w:rFonts w:hint="eastAsia"/>
      </w:rPr>
    </w:lvl>
  </w:abstractNum>
  <w:abstractNum w:abstractNumId="1"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2" w15:restartNumberingAfterBreak="0">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3" w15:restartNumberingAfterBreak="0">
    <w:nsid w:val="F4D674DE"/>
    <w:multiLevelType w:val="singleLevel"/>
    <w:tmpl w:val="F4D674DE"/>
    <w:lvl w:ilvl="0">
      <w:start w:val="2"/>
      <w:numFmt w:val="chineseCounting"/>
      <w:suff w:val="nothing"/>
      <w:lvlText w:val="（%1）"/>
      <w:lvlJc w:val="left"/>
      <w:rPr>
        <w:rFonts w:hint="eastAsia"/>
      </w:rPr>
    </w:lvl>
  </w:abstractNum>
  <w:abstractNum w:abstractNumId="4"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15:restartNumberingAfterBreak="0">
    <w:nsid w:val="479E8890"/>
    <w:multiLevelType w:val="singleLevel"/>
    <w:tmpl w:val="479E8890"/>
    <w:lvl w:ilvl="0">
      <w:start w:val="2"/>
      <w:numFmt w:val="chineseCounting"/>
      <w:suff w:val="nothing"/>
      <w:lvlText w:val="（%1）"/>
      <w:lvlJc w:val="left"/>
      <w:rPr>
        <w:rFonts w:hint="eastAsia"/>
      </w:rPr>
    </w:lvl>
  </w:abstractNum>
  <w:num w:numId="1" w16cid:durableId="1952544987">
    <w:abstractNumId w:val="0"/>
  </w:num>
  <w:num w:numId="2" w16cid:durableId="789251743">
    <w:abstractNumId w:val="4"/>
  </w:num>
  <w:num w:numId="3" w16cid:durableId="104811010">
    <w:abstractNumId w:val="1"/>
  </w:num>
  <w:num w:numId="4" w16cid:durableId="2062632131">
    <w:abstractNumId w:val="2"/>
  </w:num>
  <w:num w:numId="5" w16cid:durableId="2101634165">
    <w:abstractNumId w:val="5"/>
  </w:num>
  <w:num w:numId="6" w16cid:durableId="6880677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GVjMjlkNDVhZTRiZGI5YWFjNDIyYjE5NDVmOTAyODEifQ=="/>
  </w:docVars>
  <w:rsids>
    <w:rsidRoot w:val="00F1361C"/>
    <w:rsid w:val="9E3A10E2"/>
    <w:rsid w:val="F2E1F9D4"/>
    <w:rsid w:val="F7880819"/>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B5B0F"/>
    <w:rsid w:val="002D6D05"/>
    <w:rsid w:val="002F1818"/>
    <w:rsid w:val="002F567B"/>
    <w:rsid w:val="003216A9"/>
    <w:rsid w:val="00325120"/>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363B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A2B86"/>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238B"/>
    <w:rsid w:val="00F45853"/>
    <w:rsid w:val="00F602DF"/>
    <w:rsid w:val="00F754A1"/>
    <w:rsid w:val="00F81FD9"/>
    <w:rsid w:val="00F841AA"/>
    <w:rsid w:val="00F84A94"/>
    <w:rsid w:val="00F87E96"/>
    <w:rsid w:val="00FA23E8"/>
    <w:rsid w:val="00FD3CC1"/>
    <w:rsid w:val="00FF1E02"/>
    <w:rsid w:val="00FF30B4"/>
    <w:rsid w:val="02AC6DF9"/>
    <w:rsid w:val="033471D4"/>
    <w:rsid w:val="0A2032A3"/>
    <w:rsid w:val="0B8A37D8"/>
    <w:rsid w:val="10C055FF"/>
    <w:rsid w:val="118107EC"/>
    <w:rsid w:val="11DD6519"/>
    <w:rsid w:val="16BB723D"/>
    <w:rsid w:val="18015F3F"/>
    <w:rsid w:val="1BE8440E"/>
    <w:rsid w:val="1D155CEE"/>
    <w:rsid w:val="20F57F95"/>
    <w:rsid w:val="240371BF"/>
    <w:rsid w:val="25C741E6"/>
    <w:rsid w:val="27842671"/>
    <w:rsid w:val="29FD04D3"/>
    <w:rsid w:val="2ABE7A3E"/>
    <w:rsid w:val="2EFA178C"/>
    <w:rsid w:val="30B46D73"/>
    <w:rsid w:val="319F7F4E"/>
    <w:rsid w:val="39AE70AB"/>
    <w:rsid w:val="3C0C0783"/>
    <w:rsid w:val="3D107FAD"/>
    <w:rsid w:val="3F9F3A96"/>
    <w:rsid w:val="493C27E9"/>
    <w:rsid w:val="496F39ED"/>
    <w:rsid w:val="49FF41D3"/>
    <w:rsid w:val="4BE068DB"/>
    <w:rsid w:val="4BF6002B"/>
    <w:rsid w:val="4ECE2238"/>
    <w:rsid w:val="50D77C77"/>
    <w:rsid w:val="51DB4B86"/>
    <w:rsid w:val="55333C3E"/>
    <w:rsid w:val="64CA39A1"/>
    <w:rsid w:val="65DC1AB9"/>
    <w:rsid w:val="6C4A05C8"/>
    <w:rsid w:val="72734D90"/>
    <w:rsid w:val="79E7B28D"/>
    <w:rsid w:val="7F9F2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0062F3"/>
  <w15:docId w15:val="{D73056D2-D47C-47CE-B0D8-4284A29C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pPr>
      <w:spacing w:beforeLines="30"/>
    </w:pPr>
    <w:rPr>
      <w:rFonts w:ascii="仿宋_GB2312" w:eastAsia="仿宋_GB2312"/>
      <w:kern w:val="0"/>
      <w:sz w:val="30"/>
    </w:rPr>
  </w:style>
  <w:style w:type="paragraph" w:styleId="TOC3">
    <w:name w:val="toc 3"/>
    <w:basedOn w:val="a"/>
    <w:next w:val="a"/>
    <w:uiPriority w:val="39"/>
    <w:unhideWhenUsed/>
    <w:qFormat/>
    <w:pPr>
      <w:tabs>
        <w:tab w:val="right" w:leader="dot" w:pos="8296"/>
      </w:tabs>
      <w:ind w:leftChars="400" w:left="84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TOC1">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TOC2">
    <w:name w:val="toc 2"/>
    <w:basedOn w:val="a"/>
    <w:next w:val="a"/>
    <w:uiPriority w:val="39"/>
    <w:unhideWhenUsed/>
    <w:qFormat/>
    <w:pPr>
      <w:tabs>
        <w:tab w:val="right" w:leader="dot" w:pos="8296"/>
      </w:tabs>
      <w:ind w:leftChars="200" w:left="420"/>
    </w:pPr>
  </w:style>
  <w:style w:type="character" w:styleId="ab">
    <w:name w:val="Strong"/>
    <w:basedOn w:val="a1"/>
    <w:uiPriority w:val="99"/>
    <w:qFormat/>
    <w:rPr>
      <w:b/>
    </w:rPr>
  </w:style>
  <w:style w:type="character" w:styleId="ac">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aa">
    <w:name w:val="页眉 字符"/>
    <w:link w:val="a9"/>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a8">
    <w:name w:val="页脚 字符"/>
    <w:link w:val="a7"/>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a4">
    <w:name w:val="正文文本 字符"/>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d">
    <w:name w:val="List Paragraph"/>
    <w:basedOn w:val="a"/>
    <w:uiPriority w:val="34"/>
    <w:qFormat/>
    <w:pPr>
      <w:ind w:firstLineChars="200" w:firstLine="420"/>
    </w:pPr>
  </w:style>
  <w:style w:type="character" w:customStyle="1" w:styleId="10">
    <w:name w:val="标题 1 字符"/>
    <w:basedOn w:val="a1"/>
    <w:link w:val="1"/>
    <w:uiPriority w:val="9"/>
    <w:qFormat/>
    <w:rPr>
      <w:rFonts w:ascii="Times New Roman" w:hAnsi="Times New Roman"/>
      <w:b/>
      <w:bCs/>
      <w:kern w:val="44"/>
      <w:sz w:val="44"/>
      <w:szCs w:val="44"/>
    </w:rPr>
  </w:style>
  <w:style w:type="character" w:customStyle="1" w:styleId="20">
    <w:name w:val="标题 2 字符"/>
    <w:basedOn w:val="a1"/>
    <w:link w:val="2"/>
    <w:uiPriority w:val="9"/>
    <w:qFormat/>
    <w:rPr>
      <w:rFonts w:asciiTheme="majorHAnsi" w:eastAsiaTheme="majorEastAsia" w:hAnsiTheme="majorHAnsi" w:cstheme="majorBidi"/>
      <w:b/>
      <w:bCs/>
      <w:kern w:val="2"/>
      <w:sz w:val="32"/>
      <w:szCs w:val="32"/>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1"/>
    <w:link w:val="a5"/>
    <w:uiPriority w:val="99"/>
    <w:semiHidden/>
    <w:qFormat/>
    <w:rPr>
      <w:rFonts w:ascii="Times New Roman" w:hAnsi="Times New Roman"/>
      <w:kern w:val="2"/>
      <w:sz w:val="18"/>
      <w:szCs w:val="18"/>
    </w:rPr>
  </w:style>
  <w:style w:type="character" w:customStyle="1" w:styleId="30">
    <w:name w:val="标题 3 字符"/>
    <w:basedOn w:val="a1"/>
    <w:link w:val="3"/>
    <w:uiPriority w:val="9"/>
    <w:qFormat/>
    <w:rPr>
      <w:rFonts w:ascii="Times New Roman" w:hAnsi="Times New Roman"/>
      <w:b/>
      <w:bCs/>
      <w:kern w:val="2"/>
      <w:sz w:val="32"/>
      <w:szCs w:val="32"/>
    </w:rPr>
  </w:style>
  <w:style w:type="paragraph" w:customStyle="1" w:styleId="TOC20">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e">
    <w:name w:val="四号正文"/>
    <w:basedOn w:val="a"/>
    <w:qFormat/>
    <w:pPr>
      <w:spacing w:line="360" w:lineRule="auto"/>
    </w:pPr>
    <w:rPr>
      <w:rFonts w:ascii="??" w:hAnsi="??" w:cs="宋体"/>
      <w:color w:val="000000"/>
      <w:kern w:val="0"/>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H:\&#25968;&#25454;\&#30456;&#20851;&#22270;&#34920;.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istrator\Desktop\2021&#37096;&#38376;&#20915;&#31639;&#22270;.xls"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dministrator\Desktop\2021&#37096;&#38376;&#20915;&#31639;&#22270;.xls"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dministrator\Desktop\2021&#37096;&#38376;&#20915;&#31639;&#22270;.xls"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收入支出预算执行情况表</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overlay val="0"/>
      <c:spPr>
        <a:noFill/>
        <a:ln>
          <a:noFill/>
        </a:ln>
        <a:effectLst/>
      </c:spPr>
    </c:title>
    <c:autoTitleDeleted val="0"/>
    <c:plotArea>
      <c:layout>
        <c:manualLayout>
          <c:layoutTarget val="inner"/>
          <c:xMode val="edge"/>
          <c:yMode val="edge"/>
          <c:x val="9.4111111111111104E-2"/>
          <c:y val="0.24655647382920101"/>
          <c:w val="0.74894444444444397"/>
          <c:h val="0.51753902662993601"/>
        </c:manualLayout>
      </c:layout>
      <c:barChart>
        <c:barDir val="col"/>
        <c:grouping val="clustered"/>
        <c:varyColors val="0"/>
        <c:ser>
          <c:idx val="0"/>
          <c:order val="0"/>
          <c:tx>
            <c:strRef>
              <c:f>[相关图表.xls]Sheet1!$B$12</c:f>
              <c:strCache>
                <c:ptCount val="1"/>
                <c:pt idx="0">
                  <c:v>2020年</c:v>
                </c:pt>
              </c:strCache>
            </c:strRef>
          </c:tx>
          <c:spPr>
            <a:solidFill>
              <a:schemeClr val="accent1"/>
            </a:solidFill>
            <a:ln>
              <a:noFill/>
            </a:ln>
            <a:effectLst/>
          </c:spPr>
          <c:invertIfNegative val="0"/>
          <c:dLbls>
            <c:dLbl>
              <c:idx val="0"/>
              <c:tx>
                <c:rich>
                  <a:bodyPr/>
                  <a:lstStyle/>
                  <a:p>
                    <a:r>
                      <a:rPr lang="en-US" altLang="zh-CN"/>
                      <a:t>1439.88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393-4075-8843-68137AC2E7C4}"/>
                </c:ext>
              </c:extLst>
            </c:dLbl>
            <c:dLbl>
              <c:idx val="1"/>
              <c:tx>
                <c:rich>
                  <a:bodyPr/>
                  <a:lstStyle/>
                  <a:p>
                    <a:r>
                      <a:rPr lang="en-US" altLang="zh-CN"/>
                      <a:t>1439.88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393-4075-8843-68137AC2E7C4}"/>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[相关图表.xls]Sheet1!$C$11:$D$11</c:f>
              <c:strCache>
                <c:ptCount val="2"/>
                <c:pt idx="0">
                  <c:v>收入</c:v>
                </c:pt>
                <c:pt idx="1">
                  <c:v>支出</c:v>
                </c:pt>
              </c:strCache>
            </c:strRef>
          </c:cat>
          <c:val>
            <c:numRef>
              <c:f>[相关图表.xls]Sheet1!$C$12:$D$12</c:f>
              <c:numCache>
                <c:formatCode>General</c:formatCode>
                <c:ptCount val="2"/>
                <c:pt idx="0">
                  <c:v>1439.8807999999999</c:v>
                </c:pt>
                <c:pt idx="1">
                  <c:v>1439.8807999999999</c:v>
                </c:pt>
              </c:numCache>
            </c:numRef>
          </c:val>
          <c:extLst>
            <c:ext xmlns:c16="http://schemas.microsoft.com/office/drawing/2014/chart" uri="{C3380CC4-5D6E-409C-BE32-E72D297353CC}">
              <c16:uniqueId val="{00000002-9393-4075-8843-68137AC2E7C4}"/>
            </c:ext>
          </c:extLst>
        </c:ser>
        <c:ser>
          <c:idx val="1"/>
          <c:order val="1"/>
          <c:tx>
            <c:strRef>
              <c:f>[相关图表.xls]Sheet1!$B$13</c:f>
              <c:strCache>
                <c:ptCount val="1"/>
                <c:pt idx="0">
                  <c:v>2021年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[相关图表.xls]Sheet1!$C$11:$D$11</c:f>
              <c:strCache>
                <c:ptCount val="2"/>
                <c:pt idx="0">
                  <c:v>收入</c:v>
                </c:pt>
                <c:pt idx="1">
                  <c:v>支出</c:v>
                </c:pt>
              </c:strCache>
            </c:strRef>
          </c:cat>
          <c:val>
            <c:numRef>
              <c:f>[相关图表.xls]Sheet1!$C$13:$D$13</c:f>
              <c:numCache>
                <c:formatCode>General</c:formatCode>
                <c:ptCount val="2"/>
                <c:pt idx="0">
                  <c:v>1965.36</c:v>
                </c:pt>
                <c:pt idx="1">
                  <c:v>1965.36</c:v>
                </c:pt>
              </c:numCache>
            </c:numRef>
          </c:val>
          <c:extLst>
            <c:ext xmlns:c16="http://schemas.microsoft.com/office/drawing/2014/chart" uri="{C3380CC4-5D6E-409C-BE32-E72D297353CC}">
              <c16:uniqueId val="{00000003-9393-4075-8843-68137AC2E7C4}"/>
            </c:ext>
          </c:extLst>
        </c:ser>
        <c:dLbls>
          <c:showLegendKey val="0"/>
          <c:showVal val="0"/>
          <c:showCatName val="0"/>
          <c:showSerName val="0"/>
          <c:showPercent val="0"/>
          <c:showBubbleSize val="0"/>
        </c:dLbls>
        <c:gapWidth val="219"/>
        <c:overlap val="-27"/>
        <c:axId val="227213927"/>
        <c:axId val="589203150"/>
      </c:barChart>
      <c:catAx>
        <c:axId val="22721392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589203150"/>
        <c:crosses val="autoZero"/>
        <c:auto val="1"/>
        <c:lblAlgn val="ctr"/>
        <c:lblOffset val="100"/>
        <c:noMultiLvlLbl val="0"/>
      </c:catAx>
      <c:valAx>
        <c:axId val="58920315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27213927"/>
        <c:crosses val="autoZero"/>
        <c:crossBetween val="between"/>
      </c:valAx>
      <c:spPr>
        <a:noFill/>
        <a:ln>
          <a:noFill/>
        </a:ln>
        <a:effectLst/>
      </c:spPr>
    </c:plotArea>
    <c:legend>
      <c:legendPos val="r"/>
      <c:layout>
        <c:manualLayout>
          <c:xMode val="edge"/>
          <c:yMode val="edge"/>
          <c:x val="0.38750000000000001"/>
          <c:y val="0.84618916437098302"/>
          <c:w val="0.22222222222222199"/>
          <c:h val="0.1161616161616159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endParaRPr lang="zh-CN"/>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收入决算结构图</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A26-4C3E-9434-2BE030128B8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A26-4C3E-9434-2BE030128B8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A26-4C3E-9434-2BE030128B8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A26-4C3E-9434-2BE030128B8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A26-4C3E-9434-2BE030128B8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6A26-4C3E-9434-2BE030128B8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6A26-4C3E-9434-2BE030128B8E}"/>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6A26-4C3E-9434-2BE030128B8E}"/>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[2021部门决算图.xls]Sheet1!$A$2:$A$9</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[2021部门决算图.xls]Sheet1!$B$2:$B$9</c:f>
              <c:numCache>
                <c:formatCode>General</c:formatCode>
                <c:ptCount val="8"/>
                <c:pt idx="0">
                  <c:v>1965.36</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10-6A26-4C3E-9434-2BE030128B8E}"/>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一般公共预算财政拨款支出决算变动情况</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[2021部门决算图.xls]Sheet1!$A$47:$B$47</c:f>
              <c:strCache>
                <c:ptCount val="2"/>
                <c:pt idx="0">
                  <c:v>2020年</c:v>
                </c:pt>
                <c:pt idx="1">
                  <c:v>2021年</c:v>
                </c:pt>
              </c:strCache>
            </c:strRef>
          </c:cat>
          <c:val>
            <c:numRef>
              <c:f>[2021部门决算图.xls]Sheet1!$A$48:$B$48</c:f>
              <c:numCache>
                <c:formatCode>General</c:formatCode>
                <c:ptCount val="2"/>
                <c:pt idx="0">
                  <c:v>1439.88</c:v>
                </c:pt>
                <c:pt idx="1">
                  <c:v>1965.36</c:v>
                </c:pt>
              </c:numCache>
            </c:numRef>
          </c:val>
          <c:extLst>
            <c:ext xmlns:c16="http://schemas.microsoft.com/office/drawing/2014/chart" uri="{C3380CC4-5D6E-409C-BE32-E72D297353CC}">
              <c16:uniqueId val="{00000000-8A2A-4834-AE94-BEC166BB0E3E}"/>
            </c:ext>
          </c:extLst>
        </c:ser>
        <c:dLbls>
          <c:showLegendKey val="0"/>
          <c:showVal val="1"/>
          <c:showCatName val="0"/>
          <c:showSerName val="0"/>
          <c:showPercent val="0"/>
          <c:showBubbleSize val="0"/>
        </c:dLbls>
        <c:gapWidth val="219"/>
        <c:overlap val="-27"/>
        <c:axId val="996714833"/>
        <c:axId val="975278024"/>
      </c:barChart>
      <c:catAx>
        <c:axId val="99671483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975278024"/>
        <c:crosses val="autoZero"/>
        <c:auto val="1"/>
        <c:lblAlgn val="ctr"/>
        <c:lblOffset val="100"/>
        <c:noMultiLvlLbl val="0"/>
      </c:catAx>
      <c:valAx>
        <c:axId val="975278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99671483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“三公”经费财政拨款支出结构</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A0E-472A-A05F-1B49AB293DA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A0E-472A-A05F-1B49AB293DA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A0E-472A-A05F-1B49AB293DAF}"/>
              </c:ext>
            </c:extLst>
          </c:dPt>
          <c:dLbls>
            <c:dLbl>
              <c:idx val="0"/>
              <c:layout>
                <c:manualLayout>
                  <c:x val="9.2920353982300904E-2"/>
                  <c:y val="0"/>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A0E-472A-A05F-1B49AB293DAF}"/>
                </c:ext>
              </c:extLst>
            </c:dLbl>
            <c:dLbl>
              <c:idx val="1"/>
              <c:layout>
                <c:manualLayout>
                  <c:x val="-8.6283185840708002E-2"/>
                  <c:y val="-7.9030558482613301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A0E-472A-A05F-1B49AB293DAF}"/>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[2021部门决算图.xls]Sheet1!$A$74:$A$76</c:f>
              <c:strCache>
                <c:ptCount val="3"/>
                <c:pt idx="0">
                  <c:v>因公出国（境）费支出</c:v>
                </c:pt>
                <c:pt idx="1">
                  <c:v>公务用车购置及运行维护费支出</c:v>
                </c:pt>
                <c:pt idx="2">
                  <c:v>公务接待费支出</c:v>
                </c:pt>
              </c:strCache>
            </c:strRef>
          </c:cat>
          <c:val>
            <c:numRef>
              <c:f>[2021部门决算图.xls]Sheet1!$B$74:$B$76</c:f>
              <c:numCache>
                <c:formatCode>General</c:formatCode>
                <c:ptCount val="3"/>
                <c:pt idx="0">
                  <c:v>0</c:v>
                </c:pt>
                <c:pt idx="1">
                  <c:v>0</c:v>
                </c:pt>
                <c:pt idx="2">
                  <c:v>1.48</c:v>
                </c:pt>
              </c:numCache>
            </c:numRef>
          </c:val>
          <c:extLst>
            <c:ext xmlns:c16="http://schemas.microsoft.com/office/drawing/2014/chart" uri="{C3380CC4-5D6E-409C-BE32-E72D297353CC}">
              <c16:uniqueId val="{00000006-EA0E-472A-A05F-1B49AB293DAF}"/>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0.82875</cdr:x>
      <cdr:y>0.02575</cdr:y>
    </cdr:from>
    <cdr:to>
      <cdr:x>0.96875</cdr:x>
      <cdr:y>0.10925</cdr:y>
    </cdr:to>
    <cdr:sp macro="" textlink="">
      <cdr:nvSpPr>
        <cdr:cNvPr id="2" name="矩形 1"/>
        <cdr:cNvSpPr/>
      </cdr:nvSpPr>
      <cdr:spPr>
        <a:xfrm xmlns:a="http://schemas.openxmlformats.org/drawingml/2006/main">
          <a:off x="3789045" y="48465"/>
          <a:ext cx="640080" cy="157159"/>
        </a:xfrm>
        <a:prstGeom xmlns:a="http://schemas.openxmlformats.org/drawingml/2006/main" prst="rect">
          <a:avLst/>
        </a:prstGeom>
        <a:noFill xmlns:a="http://schemas.openxmlformats.org/drawingml/2006/main"/>
        <a:ln xmlns:a="http://schemas.openxmlformats.org/drawingml/2006/main" w="9525">
          <a:noFill/>
        </a:ln>
      </cdr:spPr>
    </cdr:sp>
  </cdr:relSizeAnchor>
  <cdr:relSizeAnchor xmlns:cdr="http://schemas.openxmlformats.org/drawingml/2006/chartDrawing">
    <cdr:from>
      <cdr:x>0.80375</cdr:x>
      <cdr:y>0.0175</cdr:y>
    </cdr:from>
    <cdr:to>
      <cdr:x>0.982</cdr:x>
      <cdr:y>0.11475</cdr:y>
    </cdr:to>
    <cdr:sp macro="" textlink="">
      <cdr:nvSpPr>
        <cdr:cNvPr id="3" name="矩形 2"/>
        <cdr:cNvSpPr/>
      </cdr:nvSpPr>
      <cdr:spPr>
        <a:xfrm xmlns:a="http://schemas.openxmlformats.org/drawingml/2006/main">
          <a:off x="3674745" y="32937"/>
          <a:ext cx="814959" cy="183038"/>
        </a:xfrm>
        <a:prstGeom xmlns:a="http://schemas.openxmlformats.org/drawingml/2006/main" prst="rect">
          <a:avLst/>
        </a:prstGeom>
        <a:noFill xmlns:a="http://schemas.openxmlformats.org/drawingml/2006/main"/>
        <a:ln xmlns:a="http://schemas.openxmlformats.org/drawingml/2006/main" w="9525">
          <a:noFill/>
        </a:ln>
      </cdr:spPr>
    </cdr:sp>
  </cdr:relSizeAnchor>
  <cdr:relSizeAnchor xmlns:cdr="http://schemas.openxmlformats.org/drawingml/2006/chartDrawing">
    <cdr:from>
      <cdr:x>0.78889</cdr:x>
      <cdr:y>0.14417</cdr:y>
    </cdr:from>
    <cdr:to>
      <cdr:x>0.95403</cdr:x>
      <cdr:y>0.22314</cdr:y>
    </cdr:to>
    <cdr:sp macro="" textlink="">
      <cdr:nvSpPr>
        <cdr:cNvPr id="4" name="矩形 3"/>
        <cdr:cNvSpPr/>
      </cdr:nvSpPr>
      <cdr:spPr>
        <a:xfrm xmlns:a="http://schemas.openxmlformats.org/drawingml/2006/main">
          <a:off x="3606800" y="398780"/>
          <a:ext cx="755015" cy="218440"/>
        </a:xfrm>
        <a:prstGeom xmlns:a="http://schemas.openxmlformats.org/drawingml/2006/main" prst="rect">
          <a:avLst/>
        </a:prstGeom>
      </cdr:spPr>
      <cdr:txBody>
        <a:bodyPr xmlns:a="http://schemas.openxmlformats.org/drawingml/2006/main" vertOverflow="clip" horzOverflow="clip" vert="horz" wrap="square" lIns="45720" tIns="45720" rIns="45720" bIns="45720" rtlCol="0" anchor="t" anchorCtr="0">
          <a:normAutofit/>
        </a:bodyPr>
        <a:lstStyle xmlns:a="http://schemas.openxmlformats.org/drawingml/2006/main"/>
        <a:p xmlns:a="http://schemas.openxmlformats.org/drawingml/2006/main">
          <a:r>
            <a:rPr lang="zh-CN" altLang="en-US" sz="800"/>
            <a:t>单位：万元</a:t>
          </a:r>
        </a:p>
      </cdr:txBody>
    </cdr:sp>
  </cdr:relSizeAnchor>
</c:userShapes>
</file>

<file path=word/drawings/drawing2.xml><?xml version="1.0" encoding="utf-8"?>
<c:userShapes xmlns:c="http://schemas.openxmlformats.org/drawingml/2006/chart">
  <cdr:relSizeAnchor xmlns:cdr="http://schemas.openxmlformats.org/drawingml/2006/chartDrawing">
    <cdr:from>
      <cdr:x>0.70972</cdr:x>
      <cdr:y>0.11458</cdr:y>
    </cdr:from>
    <cdr:to>
      <cdr:x>0.98056</cdr:x>
      <cdr:y>0.20139</cdr:y>
    </cdr:to>
    <cdr:sp macro="" textlink="">
      <cdr:nvSpPr>
        <cdr:cNvPr id="2" name="矩形 1"/>
        <cdr:cNvSpPr/>
      </cdr:nvSpPr>
      <cdr:spPr>
        <a:xfrm xmlns:a="http://schemas.openxmlformats.org/drawingml/2006/main">
          <a:off x="3244850" y="314325"/>
          <a:ext cx="1238250" cy="238125"/>
        </a:xfrm>
        <a:prstGeom xmlns:a="http://schemas.openxmlformats.org/drawingml/2006/main" prst="rect">
          <a:avLst/>
        </a:prstGeom>
      </cdr:spPr>
      <cdr:txBody>
        <a:bodyPr xmlns:a="http://schemas.openxmlformats.org/drawingml/2006/main" vertOverflow="clip" horzOverflow="clip" vert="horz" wrap="square" lIns="45720" tIns="45720" rIns="45720" bIns="45720" rtlCol="0" anchor="t" anchorCtr="0">
          <a:normAutofit/>
        </a:bodyPr>
        <a:lstStyle xmlns:a="http://schemas.openxmlformats.org/drawingml/2006/main"/>
        <a:p xmlns:a="http://schemas.openxmlformats.org/drawingml/2006/main">
          <a:r>
            <a:rPr lang="zh-CN" altLang="en-US" sz="1000"/>
            <a:t>单位：万元</a:t>
          </a:r>
        </a:p>
      </cdr:txBody>
    </cdr:sp>
  </cdr:relSizeAnchor>
</c:userShapes>
</file>

<file path=word/drawings/drawing3.xml><?xml version="1.0" encoding="utf-8"?>
<c:userShapes xmlns:c="http://schemas.openxmlformats.org/drawingml/2006/chart">
  <cdr:relSizeAnchor xmlns:cdr="http://schemas.openxmlformats.org/drawingml/2006/chartDrawing">
    <cdr:from>
      <cdr:x>0.77581</cdr:x>
      <cdr:y>0.14094</cdr:y>
    </cdr:from>
    <cdr:to>
      <cdr:x>0.98599</cdr:x>
      <cdr:y>0.22787</cdr:y>
    </cdr:to>
    <cdr:sp macro="" textlink="">
      <cdr:nvSpPr>
        <cdr:cNvPr id="2" name="矩形 1"/>
        <cdr:cNvSpPr/>
      </cdr:nvSpPr>
      <cdr:spPr>
        <a:xfrm xmlns:a="http://schemas.openxmlformats.org/drawingml/2006/main">
          <a:off x="3340100" y="339725"/>
          <a:ext cx="904875" cy="209550"/>
        </a:xfrm>
        <a:prstGeom xmlns:a="http://schemas.openxmlformats.org/drawingml/2006/main" prst="rect">
          <a:avLst/>
        </a:prstGeom>
      </cdr:spPr>
      <cdr:txBody>
        <a:bodyPr xmlns:a="http://schemas.openxmlformats.org/drawingml/2006/main" vertOverflow="clip" horzOverflow="clip" vert="horz" wrap="square" lIns="45720" tIns="45720" rIns="45720" bIns="45720" rtlCol="0" anchor="t" anchorCtr="0">
          <a:normAutofit/>
        </a:bodyPr>
        <a:lstStyle xmlns:a="http://schemas.openxmlformats.org/drawingml/2006/main"/>
        <a:p xmlns:a="http://schemas.openxmlformats.org/drawingml/2006/main">
          <a:r>
            <a:rPr lang="zh-CN" altLang="en-US" sz="1000"/>
            <a:t>单位：万元</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1392</Words>
  <Characters>7935</Characters>
  <Application>Microsoft Office Word</Application>
  <DocSecurity>0</DocSecurity>
  <Lines>66</Lines>
  <Paragraphs>18</Paragraphs>
  <ScaleCrop>false</ScaleCrop>
  <Company>四川省财政厅</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35</cp:revision>
  <cp:lastPrinted>2022-08-06T02:23:00Z</cp:lastPrinted>
  <dcterms:created xsi:type="dcterms:W3CDTF">2020-08-05T01:49:00Z</dcterms:created>
  <dcterms:modified xsi:type="dcterms:W3CDTF">2023-08-07T12:11:00Z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1435B33EEF514188AE88F2C0DEB19CED</vt:lpwstr>
  </property>
</Properties>
</file>