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通江县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规范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各类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“进校园”活动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近年来，各级党委政府和社会各界非常关心支持教育改革发展，并积极通过各种形式参与育人工作，形成了全社会与学校共同育人的良好氛围。但由于缺乏统筹规划，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进校园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活动过多，不少活动未遵循教育规律，加重了学校和师生负担，未起到应有教育效果，学校疲于应付，对日常教学秩序造成了干扰。为维护学校正常的教学秩序，营造安静和谐的育人环境，根据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省、市有关工作部署，结合我县实际，特制订本方案。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习近平新时代中国特色社会主义思想为指导，全面贯彻党的教育方针，全面落实党中央、国务院关于“双减”工作重要部署，根据《中共四川省委教育工作领导小组关于印发(关于规范“进校园”活动切实减轻中小学(幼儿园)负担的实施意见）的通知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川委教组〔20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〕5号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《巴中市人民政府办公室关于进一步规范“进校园”活动的实施意见》（巴府办函〔2022〕92号）的有关规定，全面规范各类“进校园”活动，切实减轻学校、教师和学生的负担，遵循教育规律，精选活动内容，提高“进校园”活动教育质效，促进广大学生全面发展和健康成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中的“进校园”活动特指各级党政机关、群团组织面向中小学生（幼儿）开展，非列入学科课程标准、教育指导纲要的各类走进校园或组织学生走出校园的主题教育活动(含要求教师、家长、学生安装</w:t>
      </w:r>
      <w:r>
        <w:rPr>
          <w:rFonts w:hint="eastAsia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使用各类APP及网络平台，给学校下达的“涨粉”“评比”等指令性任务等)。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开展“进校园”活动要坚持以下原则。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坚持以生为本。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主办单位要统一思想，提高政治站位，充分认识学校的基本功能是教育，核心任务是培养人。杜绝一切不利于学生身心健康、全面发展的活动；杜绝一切干扰正常教育教学秩序的活动；杜绝一切相关部门为完成任务需要的形式主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归口管理。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各类“进校园”活动统一归口到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管理。各有关部门要提前谋划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各类“进校园”活动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在每学期开学前向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提出申请，经审核同意后，方可进校园开展活动。各中小学要及时向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报告各类“进校园”活动开展情况。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坚持从严审批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严格把关，统筹把握各类“进校园”活动总量，对不适合中小学或教育效果不明显、占用教育时间过长的“进校园”活动应予拒绝。有关部门因特殊情况需临时增加“进校园”活动项目的，活动主办方要按活动层级报县</w:t>
      </w:r>
      <w:r>
        <w:rPr>
          <w:rFonts w:hint="eastAsia" w:eastAsia="仿宋_GB2312" w:cs="Times New Roman"/>
          <w:sz w:val="32"/>
          <w:szCs w:val="32"/>
          <w:lang w:eastAsia="zh-CN"/>
        </w:rPr>
        <w:t>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批准</w:t>
      </w:r>
      <w:r>
        <w:rPr>
          <w:rFonts w:hint="eastAsia" w:eastAsia="仿宋_GB2312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后，方可“进校园”开展。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坚持自主选择。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经审批同意后的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各级“进校园”活动清单中的活动，学校可以根据自身的师资力量、教育设施、生源状况、学校特色和学生兴趣等现状，在遵循师生和家长意愿的前提下，自主选择有利于学校发展、有利于素质教育开展的活动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进校园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eastAsia="zh-CN"/>
        </w:rPr>
        <w:t>各乡镇、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eastAsia="仿宋_GB2312" w:cs="Times New Roman"/>
          <w:sz w:val="32"/>
          <w:szCs w:val="32"/>
          <w:lang w:eastAsia="zh-CN"/>
        </w:rPr>
        <w:t>、群团组织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要充分尊重学校的自主权，学校依据《中华人民共和国教育法》和教育部国家课程要求，有权拒绝未经审核认定、干扰学校正常教学秩序的“进校园”活动。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三、申报认定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（一）申报流程。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月，各</w:t>
      </w:r>
      <w:r>
        <w:rPr>
          <w:rFonts w:hint="eastAsia" w:eastAsia="仿宋_GB2312" w:cs="Times New Roman"/>
          <w:sz w:val="32"/>
          <w:szCs w:val="32"/>
          <w:lang w:eastAsia="zh-CN"/>
        </w:rPr>
        <w:t>乡镇、县级相关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、群团组织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申报下学期进校园活动，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汇总申报材料后进行集中认定，并按程序公布认定的“进校园”活动清单。时政教育、安全健康教育等即时性、突发性的活动“进校园”，根据工作需要可临时申报，简化流程。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（二）申报内容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各级活动主办单位“进校园”活动申报方案须明确活动名称、依据、意义、对象、内容、方式、时间、有无商业或收费行为等，“进校园”活动的内容、方式和时长要精心设计，与学生的年龄阶段、身心状况和认知水平相适应，尽可能融入学校日常教育教学活动中，避免增加过多额外负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“进校园”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活动认定的基本标准：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1.遵循教育教学规律；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2.活动经过精心设计；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3.公益、免费；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4.以教育学生为目的；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5.未被国家和地方的课程标准纲要覆盖。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下列活动一律不予认定：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1.以营利为目的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商业活动、商业广告或借机收费的活动；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2.已纳入日常教学的相关专题活动；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3.主体不是学生的活动，如各类“小手拉大手”活动；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4.上级部门已举办的类似活动。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</w:t>
      </w:r>
      <w:r>
        <w:rPr>
          <w:rFonts w:hint="eastAsia" w:eastAsia="楷体_GB2312" w:cs="Times New Roman"/>
          <w:b/>
          <w:bCs/>
          <w:sz w:val="32"/>
          <w:szCs w:val="32"/>
          <w:lang w:eastAsia="zh-CN"/>
        </w:rPr>
        <w:t>明确工作责任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县教科体局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要切实发挥主管部门各类“进校园”活动工作牵头揽总职责，</w:t>
      </w:r>
      <w:r>
        <w:rPr>
          <w:rFonts w:hint="eastAsia" w:eastAsia="仿宋_GB2312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负责的认定、公示</w:t>
      </w:r>
      <w:r>
        <w:rPr>
          <w:rFonts w:hint="eastAsia" w:eastAsia="仿宋_GB2312" w:cs="Times New Roman"/>
          <w:sz w:val="32"/>
          <w:szCs w:val="32"/>
          <w:lang w:eastAsia="zh-CN"/>
        </w:rPr>
        <w:t>、督查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等工作。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各乡镇、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县级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相关部门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、群团组织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要牢固树立科学教育观，</w:t>
      </w:r>
      <w:r>
        <w:rPr>
          <w:rFonts w:hint="eastAsia" w:eastAsia="仿宋_GB2312" w:cs="Times New Roman"/>
          <w:sz w:val="32"/>
          <w:szCs w:val="32"/>
          <w:lang w:eastAsia="zh-CN"/>
        </w:rPr>
        <w:t>积极协调配合，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多方联动、努力形成齐抓共管工作格局，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严格履行“进校园”活动申报认定程序，严禁违规组织开展各类“进校园”活动。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中小学校（含幼儿园）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要履行好各类“进校园”活动</w:t>
      </w:r>
      <w:r>
        <w:rPr>
          <w:rFonts w:hint="eastAsia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主体责任职责，</w:t>
      </w:r>
      <w:r>
        <w:rPr>
          <w:rFonts w:hint="eastAsia" w:eastAsia="仿宋_GB2312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规范落实“进校园”活动相关要求</w:t>
      </w:r>
      <w:r>
        <w:rPr>
          <w:rFonts w:hint="eastAsia" w:eastAsia="仿宋_GB2312" w:cs="Times New Roman"/>
          <w:sz w:val="32"/>
          <w:szCs w:val="32"/>
          <w:lang w:eastAsia="zh-CN"/>
        </w:rPr>
        <w:t>，确保规范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各类“进校园”活动</w:t>
      </w:r>
      <w:r>
        <w:rPr>
          <w:rFonts w:hint="eastAsia" w:eastAsia="仿宋_GB2312" w:cs="Times New Roman"/>
          <w:sz w:val="32"/>
          <w:szCs w:val="32"/>
          <w:lang w:eastAsia="zh-CN"/>
        </w:rPr>
        <w:t>取得良好质效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（二）精心组织实施。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主办方要统筹安排，认真细致拟定活动实施方案，明确实施步骤，落实责任分工，确保安全文明，并将“进校园”活动分解到适合的学校和年级，提升各项活动开展的针对性和实效性；要严格评估活动风险，制定应急预案和处理办法；要与学校的教学内容、主题活动、校园文化有机融合，在一个活动中融入多个主题，促进活动与教学相结合，减轻师生负担，使广大师生真正从活动中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（三）严格监督管理。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督导室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建立健全“进校园”监督举报机制，加强对“进校园”活动的调研监测，严肃查处未经审核认定擅自组织“进校园”活动的单位和个人。要提升“进校园”活动的实效，及时整改耗时过长、过程过繁的“进校园”活动；及时制止与申报方案严重不符、违规开展的“进校园”活动；及时撤销在活动过程中引起学校师生及家长强烈抵制、造成恶劣社会影响的“进校园”活动，对有令不行、有禁不止的行为，依法依规严肃追责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NzFkYzQ1ZDI5YzY3ZjA2YTQ0MjMxM2M3MTc4MDcifQ=="/>
  </w:docVars>
  <w:rsids>
    <w:rsidRoot w:val="17060661"/>
    <w:rsid w:val="0555036D"/>
    <w:rsid w:val="129E3B6B"/>
    <w:rsid w:val="17060661"/>
    <w:rsid w:val="1E041B26"/>
    <w:rsid w:val="59190602"/>
    <w:rsid w:val="70E81079"/>
    <w:rsid w:val="7B072000"/>
    <w:rsid w:val="7D8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2023-08-23T06:38:00Z</dcterms:created>
  <dc:creator>梅本雪中魂</dc:creator>
  <cp:lastModifiedBy>梅本雪中魂</cp:lastModifiedBy>
  <dcterms:modified xsi:type="dcterms:W3CDTF">2023-08-23T06:38:42Z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BCC077BA76FD483D907806CF6608C132_11</vt:lpwstr>
  </property>
</Properties>
</file>