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03A6BF" w14:textId="77777777" w:rsidR="00AF10BF" w:rsidRDefault="00AF10BF">
      <w:pPr>
        <w:spacing w:line="600" w:lineRule="exact"/>
        <w:jc w:val="center"/>
        <w:rPr>
          <w:rFonts w:ascii="方正小标宋简体" w:eastAsia="方正小标宋简体" w:hAnsi="宋体"/>
          <w:sz w:val="72"/>
          <w:szCs w:val="72"/>
        </w:rPr>
      </w:pPr>
      <w:bookmarkStart w:id="0" w:name="_Toc15396597"/>
      <w:bookmarkStart w:id="1" w:name="_Toc15377425"/>
      <w:bookmarkStart w:id="2" w:name="_Toc15396475"/>
      <w:bookmarkStart w:id="3" w:name="_Toc15378441"/>
      <w:bookmarkStart w:id="4" w:name="_Toc15377193"/>
      <w:bookmarkStart w:id="5" w:name="_Toc15306267"/>
    </w:p>
    <w:p w14:paraId="4520B28C" w14:textId="77777777" w:rsidR="00AF10BF" w:rsidRDefault="00AF10BF">
      <w:pPr>
        <w:spacing w:line="600" w:lineRule="exact"/>
        <w:jc w:val="center"/>
        <w:rPr>
          <w:rFonts w:ascii="方正小标宋简体" w:eastAsia="方正小标宋简体" w:hAnsi="宋体"/>
          <w:sz w:val="72"/>
          <w:szCs w:val="72"/>
        </w:rPr>
      </w:pPr>
    </w:p>
    <w:p w14:paraId="126E7170" w14:textId="77777777" w:rsidR="00AF10BF" w:rsidRDefault="00AF10BF">
      <w:pPr>
        <w:spacing w:line="600" w:lineRule="exact"/>
        <w:jc w:val="center"/>
        <w:rPr>
          <w:rFonts w:ascii="方正小标宋简体" w:eastAsia="方正小标宋简体" w:hAnsi="宋体"/>
          <w:sz w:val="72"/>
          <w:szCs w:val="72"/>
        </w:rPr>
      </w:pPr>
    </w:p>
    <w:p w14:paraId="3202A197" w14:textId="77777777" w:rsidR="00AF10BF" w:rsidRDefault="00AF10BF">
      <w:pPr>
        <w:spacing w:line="600" w:lineRule="exact"/>
        <w:jc w:val="center"/>
        <w:rPr>
          <w:rFonts w:ascii="方正小标宋简体" w:eastAsia="方正小标宋简体" w:hAnsi="宋体"/>
          <w:sz w:val="72"/>
          <w:szCs w:val="72"/>
        </w:rPr>
      </w:pPr>
    </w:p>
    <w:p w14:paraId="29FDF7C5" w14:textId="77777777" w:rsidR="00AF10BF" w:rsidRDefault="00000000">
      <w:pPr>
        <w:adjustRightInd w:val="0"/>
        <w:snapToGrid w:val="0"/>
        <w:spacing w:line="360" w:lineRule="auto"/>
        <w:jc w:val="center"/>
        <w:outlineLvl w:val="0"/>
        <w:rPr>
          <w:rFonts w:ascii="方正小标宋简体" w:eastAsia="方正小标宋简体" w:hAnsi="方正小标宋简体" w:cs="方正小标宋简体"/>
          <w:sz w:val="72"/>
          <w:szCs w:val="72"/>
        </w:rPr>
      </w:pPr>
      <w:bookmarkStart w:id="6" w:name="_Toc112857196"/>
      <w:bookmarkStart w:id="7" w:name="_Toc21375"/>
      <w:r>
        <w:rPr>
          <w:rFonts w:ascii="方正小标宋简体" w:eastAsia="方正小标宋简体" w:hAnsi="方正小标宋简体" w:cs="方正小标宋简体" w:hint="eastAsia"/>
          <w:sz w:val="72"/>
          <w:szCs w:val="72"/>
        </w:rPr>
        <w:t>2021年度</w:t>
      </w:r>
      <w:bookmarkEnd w:id="0"/>
      <w:bookmarkEnd w:id="1"/>
      <w:bookmarkEnd w:id="2"/>
      <w:bookmarkEnd w:id="3"/>
      <w:bookmarkEnd w:id="4"/>
      <w:bookmarkEnd w:id="6"/>
      <w:bookmarkEnd w:id="7"/>
    </w:p>
    <w:p w14:paraId="0F171936" w14:textId="77777777" w:rsidR="00AF10BF" w:rsidRDefault="00000000">
      <w:pPr>
        <w:adjustRightInd w:val="0"/>
        <w:snapToGrid w:val="0"/>
        <w:spacing w:line="360" w:lineRule="auto"/>
        <w:jc w:val="center"/>
        <w:outlineLvl w:val="0"/>
        <w:rPr>
          <w:rFonts w:ascii="方正小标宋简体" w:eastAsia="方正小标宋简体" w:hAnsi="方正小标宋简体" w:cs="方正小标宋简体"/>
          <w:sz w:val="72"/>
          <w:szCs w:val="72"/>
        </w:rPr>
      </w:pPr>
      <w:bookmarkStart w:id="8" w:name="_Toc15396476"/>
      <w:bookmarkStart w:id="9" w:name="_Toc15377426"/>
      <w:bookmarkStart w:id="10" w:name="_Toc15378442"/>
      <w:bookmarkStart w:id="11" w:name="_Toc15396598"/>
      <w:bookmarkStart w:id="12" w:name="_Toc15306268"/>
      <w:bookmarkStart w:id="13" w:name="_Toc112857197"/>
      <w:bookmarkStart w:id="14" w:name="_Toc15377194"/>
      <w:bookmarkStart w:id="15" w:name="_Toc31108"/>
      <w:bookmarkEnd w:id="5"/>
      <w:r>
        <w:rPr>
          <w:rFonts w:ascii="方正小标宋简体" w:eastAsia="方正小标宋简体" w:hAnsi="方正小标宋简体" w:cs="方正小标宋简体" w:hint="eastAsia"/>
          <w:sz w:val="72"/>
          <w:szCs w:val="72"/>
        </w:rPr>
        <w:t>通江县民政局部门决算</w:t>
      </w:r>
      <w:bookmarkEnd w:id="8"/>
      <w:bookmarkEnd w:id="9"/>
      <w:bookmarkEnd w:id="10"/>
      <w:bookmarkEnd w:id="11"/>
      <w:bookmarkEnd w:id="12"/>
      <w:bookmarkEnd w:id="13"/>
      <w:bookmarkEnd w:id="14"/>
      <w:bookmarkEnd w:id="15"/>
    </w:p>
    <w:p w14:paraId="042EDB87" w14:textId="77777777" w:rsidR="00AF10BF" w:rsidRDefault="00AF10BF">
      <w:pPr>
        <w:adjustRightInd w:val="0"/>
        <w:snapToGrid w:val="0"/>
        <w:spacing w:line="360" w:lineRule="auto"/>
        <w:jc w:val="center"/>
        <w:rPr>
          <w:rFonts w:ascii="方正小标宋简体" w:eastAsia="方正小标宋简体" w:hAnsi="宋体"/>
          <w:sz w:val="52"/>
          <w:szCs w:val="52"/>
        </w:rPr>
      </w:pPr>
    </w:p>
    <w:p w14:paraId="14A87248" w14:textId="77777777" w:rsidR="00AF10BF" w:rsidRDefault="00000000">
      <w:pPr>
        <w:pStyle w:val="ab"/>
      </w:pPr>
      <w:r>
        <w:rPr>
          <w:rFonts w:ascii="方正小标宋简体" w:eastAsia="方正小标宋简体" w:hAnsi="宋体"/>
          <w:sz w:val="36"/>
          <w:szCs w:val="36"/>
        </w:rPr>
        <w:br w:type="page"/>
      </w:r>
      <w:bookmarkStart w:id="16" w:name="_Toc112857198"/>
      <w:bookmarkStart w:id="17" w:name="_Toc32075"/>
      <w:r>
        <w:rPr>
          <w:rFonts w:hint="eastAsia"/>
        </w:rPr>
        <w:lastRenderedPageBreak/>
        <w:t>目录</w:t>
      </w:r>
      <w:bookmarkEnd w:id="16"/>
      <w:bookmarkEnd w:id="17"/>
    </w:p>
    <w:p w14:paraId="1D34FC64" w14:textId="77777777" w:rsidR="00AF10BF" w:rsidRDefault="00AF10BF">
      <w:pPr>
        <w:widowControl/>
        <w:jc w:val="center"/>
        <w:rPr>
          <w:rFonts w:ascii="黑体" w:eastAsia="黑体" w:hAnsi="黑体" w:cstheme="minorBidi"/>
          <w:sz w:val="28"/>
          <w:szCs w:val="28"/>
        </w:rPr>
      </w:pPr>
    </w:p>
    <w:p w14:paraId="14C33FB4" w14:textId="77777777" w:rsidR="00AF10BF" w:rsidRDefault="00000000">
      <w:pPr>
        <w:pStyle w:val="TOC1"/>
      </w:pPr>
      <w:r>
        <w:rPr>
          <w:rFonts w:hint="eastAsia"/>
        </w:rPr>
        <w:t>公开时间：2022年8月25日</w:t>
      </w:r>
    </w:p>
    <w:bookmarkStart w:id="18" w:name="_Toc112857199" w:displacedByCustomXml="next"/>
    <w:bookmarkStart w:id="19" w:name="_Toc15396599" w:displacedByCustomXml="next"/>
    <w:bookmarkStart w:id="20" w:name="_Toc15377196" w:displacedByCustomXml="next"/>
    <w:sdt>
      <w:sdtPr>
        <w:rPr>
          <w:rFonts w:ascii="宋体" w:hAnsi="宋体"/>
          <w:b/>
          <w:bCs/>
        </w:rPr>
        <w:id w:val="147454666"/>
        <w15:color w:val="DBDBDB"/>
        <w:docPartObj>
          <w:docPartGallery w:val="Table of Contents"/>
          <w:docPartUnique/>
        </w:docPartObj>
      </w:sdtPr>
      <w:sdtEndPr>
        <w:rPr>
          <w:rFonts w:ascii="黑体" w:eastAsia="黑体" w:hAnsi="黑体" w:hint="eastAsia"/>
          <w:kern w:val="44"/>
          <w:sz w:val="44"/>
          <w:szCs w:val="44"/>
        </w:rPr>
      </w:sdtEndPr>
      <w:sdtContent>
        <w:p w14:paraId="216F98C9" w14:textId="77777777" w:rsidR="00AF10BF" w:rsidRDefault="00AF10BF">
          <w:pPr>
            <w:jc w:val="center"/>
          </w:pPr>
        </w:p>
        <w:p w14:paraId="514519EE" w14:textId="77777777" w:rsidR="00AF10BF" w:rsidRDefault="00000000">
          <w:pPr>
            <w:pStyle w:val="WPSOffice1"/>
            <w:tabs>
              <w:tab w:val="right" w:leader="dot" w:pos="8306"/>
            </w:tabs>
            <w:rPr>
              <w:b/>
            </w:rPr>
          </w:pPr>
          <w:r>
            <w:rPr>
              <w:rFonts w:ascii="黑体" w:eastAsia="黑体" w:hAnsi="黑体" w:hint="eastAsia"/>
            </w:rPr>
            <w:fldChar w:fldCharType="begin"/>
          </w:r>
          <w:r>
            <w:rPr>
              <w:rFonts w:ascii="黑体" w:eastAsia="黑体" w:hAnsi="黑体" w:hint="eastAsia"/>
            </w:rPr>
            <w:instrText xml:space="preserve">TOC \o "1-2" \h \u </w:instrText>
          </w:r>
          <w:r>
            <w:rPr>
              <w:rFonts w:ascii="黑体" w:eastAsia="黑体" w:hAnsi="黑体" w:hint="eastAsia"/>
            </w:rPr>
            <w:fldChar w:fldCharType="separate"/>
          </w:r>
        </w:p>
        <w:p w14:paraId="6300A12A" w14:textId="77777777" w:rsidR="00AF10BF" w:rsidRDefault="00000000">
          <w:pPr>
            <w:pStyle w:val="WPSOffice1"/>
            <w:tabs>
              <w:tab w:val="right" w:leader="dot" w:pos="8306"/>
            </w:tabs>
            <w:rPr>
              <w:b/>
            </w:rPr>
          </w:pPr>
          <w:hyperlink w:anchor="_Toc8032" w:history="1">
            <w:r>
              <w:rPr>
                <w:rFonts w:ascii="黑体" w:eastAsia="黑体" w:hAnsi="黑体" w:hint="eastAsia"/>
                <w:b/>
              </w:rPr>
              <w:t>第一部分 部门概况</w:t>
            </w:r>
            <w:r>
              <w:rPr>
                <w:b/>
              </w:rPr>
              <w:tab/>
            </w:r>
            <w:r>
              <w:rPr>
                <w:b/>
              </w:rPr>
              <w:fldChar w:fldCharType="begin"/>
            </w:r>
            <w:r>
              <w:rPr>
                <w:b/>
              </w:rPr>
              <w:instrText xml:space="preserve"> PAGEREF _Toc8032 </w:instrText>
            </w:r>
            <w:r>
              <w:rPr>
                <w:b/>
              </w:rPr>
              <w:fldChar w:fldCharType="separate"/>
            </w:r>
            <w:r>
              <w:rPr>
                <w:b/>
              </w:rPr>
              <w:t>3</w:t>
            </w:r>
            <w:r>
              <w:rPr>
                <w:b/>
              </w:rPr>
              <w:fldChar w:fldCharType="end"/>
            </w:r>
          </w:hyperlink>
        </w:p>
        <w:p w14:paraId="2A33C311" w14:textId="77777777" w:rsidR="00AF10BF" w:rsidRDefault="00000000">
          <w:pPr>
            <w:pStyle w:val="WPSOffice2"/>
            <w:tabs>
              <w:tab w:val="right" w:leader="dot" w:pos="8306"/>
            </w:tabs>
            <w:ind w:left="420"/>
          </w:pPr>
          <w:hyperlink w:anchor="_Toc17425" w:history="1">
            <w:r>
              <w:rPr>
                <w:rFonts w:ascii="黑体" w:eastAsia="黑体" w:hAnsi="黑体" w:hint="eastAsia"/>
              </w:rPr>
              <w:t>一、基本职能及主要工作</w:t>
            </w:r>
            <w:r>
              <w:tab/>
            </w:r>
            <w:fldSimple w:instr=" PAGEREF _Toc17425 ">
              <w:r>
                <w:t>3</w:t>
              </w:r>
            </w:fldSimple>
          </w:hyperlink>
        </w:p>
        <w:p w14:paraId="1ECF31DA" w14:textId="77777777" w:rsidR="00AF10BF" w:rsidRDefault="00000000">
          <w:pPr>
            <w:pStyle w:val="WPSOffice2"/>
            <w:tabs>
              <w:tab w:val="right" w:leader="dot" w:pos="8306"/>
            </w:tabs>
            <w:ind w:left="420"/>
          </w:pPr>
          <w:hyperlink w:anchor="_Toc15267" w:history="1">
            <w:r>
              <w:rPr>
                <w:rFonts w:ascii="黑体" w:eastAsia="黑体" w:hint="eastAsia"/>
              </w:rPr>
              <w:t>二、</w:t>
            </w:r>
            <w:r>
              <w:rPr>
                <w:rFonts w:ascii="黑体" w:eastAsia="黑体" w:hAnsi="黑体" w:hint="eastAsia"/>
              </w:rPr>
              <w:t>机构设置</w:t>
            </w:r>
            <w:r>
              <w:tab/>
            </w:r>
            <w:fldSimple w:instr=" PAGEREF _Toc15267 ">
              <w:r>
                <w:t>5</w:t>
              </w:r>
            </w:fldSimple>
          </w:hyperlink>
        </w:p>
        <w:p w14:paraId="0DB84766" w14:textId="77777777" w:rsidR="00AF10BF" w:rsidRDefault="00000000">
          <w:pPr>
            <w:pStyle w:val="WPSOffice1"/>
            <w:tabs>
              <w:tab w:val="right" w:leader="dot" w:pos="8306"/>
            </w:tabs>
            <w:rPr>
              <w:b/>
            </w:rPr>
          </w:pPr>
          <w:hyperlink w:anchor="_Toc20658" w:history="1">
            <w:r>
              <w:rPr>
                <w:rFonts w:ascii="黑体" w:eastAsia="黑体" w:hAnsi="黑体" w:hint="eastAsia"/>
                <w:b/>
              </w:rPr>
              <w:t>第二部分 2021年度</w:t>
            </w:r>
            <w:r>
              <w:rPr>
                <w:rFonts w:ascii="黑体" w:eastAsia="黑体" w:hAnsi="黑体" w:hint="eastAsia"/>
                <w:b/>
                <w:bCs/>
              </w:rPr>
              <w:t>部门决算情况说明</w:t>
            </w:r>
            <w:r>
              <w:rPr>
                <w:b/>
              </w:rPr>
              <w:tab/>
            </w:r>
            <w:r>
              <w:rPr>
                <w:b/>
              </w:rPr>
              <w:fldChar w:fldCharType="begin"/>
            </w:r>
            <w:r>
              <w:rPr>
                <w:b/>
              </w:rPr>
              <w:instrText xml:space="preserve"> PAGEREF _Toc20658 </w:instrText>
            </w:r>
            <w:r>
              <w:rPr>
                <w:b/>
              </w:rPr>
              <w:fldChar w:fldCharType="separate"/>
            </w:r>
            <w:r>
              <w:rPr>
                <w:b/>
              </w:rPr>
              <w:t>7</w:t>
            </w:r>
            <w:r>
              <w:rPr>
                <w:b/>
              </w:rPr>
              <w:fldChar w:fldCharType="end"/>
            </w:r>
          </w:hyperlink>
        </w:p>
        <w:p w14:paraId="7197C74E" w14:textId="77777777" w:rsidR="00AF10BF" w:rsidRDefault="00000000">
          <w:pPr>
            <w:pStyle w:val="WPSOffice2"/>
            <w:tabs>
              <w:tab w:val="right" w:leader="dot" w:pos="8306"/>
            </w:tabs>
            <w:ind w:left="420"/>
          </w:pPr>
          <w:hyperlink w:anchor="_Toc22564" w:history="1">
            <w:r w:rsidRPr="0051407C">
              <w:rPr>
                <w:rFonts w:ascii="黑体" w:eastAsia="黑体" w:hAnsi="黑体"/>
                <w:u w:color="46CD7E"/>
              </w:rPr>
              <w:t>一、</w:t>
            </w:r>
            <w:r>
              <w:rPr>
                <w:rFonts w:ascii="黑体" w:eastAsia="黑体" w:hAnsi="黑体"/>
              </w:rPr>
              <w:t xml:space="preserve"> </w:t>
            </w:r>
            <w:r>
              <w:rPr>
                <w:rFonts w:ascii="黑体" w:eastAsia="黑体" w:hAnsi="黑体" w:hint="eastAsia"/>
                <w:szCs w:val="32"/>
              </w:rPr>
              <w:t>收</w:t>
            </w:r>
            <w:r>
              <w:rPr>
                <w:rFonts w:ascii="黑体" w:eastAsia="黑体" w:hAnsi="黑体" w:hint="eastAsia"/>
              </w:rPr>
              <w:t>入支出决算总体情况说明</w:t>
            </w:r>
            <w:r>
              <w:tab/>
            </w:r>
            <w:fldSimple w:instr=" PAGEREF _Toc22564 ">
              <w:r>
                <w:t>7</w:t>
              </w:r>
            </w:fldSimple>
          </w:hyperlink>
        </w:p>
        <w:p w14:paraId="66C5DE77" w14:textId="77777777" w:rsidR="00AF10BF" w:rsidRDefault="00000000">
          <w:pPr>
            <w:pStyle w:val="WPSOffice2"/>
            <w:tabs>
              <w:tab w:val="right" w:leader="dot" w:pos="8306"/>
            </w:tabs>
            <w:ind w:left="420"/>
          </w:pPr>
          <w:hyperlink w:anchor="_Toc31" w:history="1">
            <w:r>
              <w:rPr>
                <w:rFonts w:ascii="黑体" w:eastAsia="黑体" w:hAnsi="黑体"/>
              </w:rPr>
              <w:t xml:space="preserve">二、 </w:t>
            </w:r>
            <w:r>
              <w:rPr>
                <w:rFonts w:ascii="黑体" w:eastAsia="黑体" w:hAnsi="黑体" w:hint="eastAsia"/>
                <w:szCs w:val="32"/>
              </w:rPr>
              <w:t>收</w:t>
            </w:r>
            <w:r>
              <w:rPr>
                <w:rFonts w:ascii="黑体" w:eastAsia="黑体" w:hAnsi="黑体" w:hint="eastAsia"/>
              </w:rPr>
              <w:t>入决算情况说明</w:t>
            </w:r>
            <w:r>
              <w:tab/>
            </w:r>
            <w:fldSimple w:instr=" PAGEREF _Toc31 ">
              <w:r>
                <w:t>7</w:t>
              </w:r>
            </w:fldSimple>
          </w:hyperlink>
        </w:p>
        <w:p w14:paraId="4FF4610F" w14:textId="77777777" w:rsidR="00AF10BF" w:rsidRDefault="00000000">
          <w:pPr>
            <w:pStyle w:val="WPSOffice2"/>
            <w:tabs>
              <w:tab w:val="right" w:leader="dot" w:pos="8306"/>
            </w:tabs>
            <w:ind w:left="420"/>
          </w:pPr>
          <w:hyperlink w:anchor="_Toc6428" w:history="1">
            <w:r>
              <w:rPr>
                <w:rFonts w:ascii="黑体" w:eastAsia="黑体" w:hAnsi="黑体"/>
              </w:rPr>
              <w:t xml:space="preserve">三、 </w:t>
            </w:r>
            <w:r>
              <w:rPr>
                <w:rFonts w:ascii="黑体" w:eastAsia="黑体" w:hAnsi="黑体" w:hint="eastAsia"/>
                <w:szCs w:val="32"/>
              </w:rPr>
              <w:t>支</w:t>
            </w:r>
            <w:r>
              <w:rPr>
                <w:rFonts w:ascii="黑体" w:eastAsia="黑体" w:hAnsi="黑体" w:hint="eastAsia"/>
              </w:rPr>
              <w:t>出决算情况说明</w:t>
            </w:r>
            <w:r>
              <w:tab/>
            </w:r>
            <w:fldSimple w:instr=" PAGEREF _Toc6428 ">
              <w:r>
                <w:t>8</w:t>
              </w:r>
            </w:fldSimple>
          </w:hyperlink>
        </w:p>
        <w:p w14:paraId="6D3C5084" w14:textId="77777777" w:rsidR="00AF10BF" w:rsidRDefault="00000000">
          <w:pPr>
            <w:pStyle w:val="WPSOffice2"/>
            <w:tabs>
              <w:tab w:val="right" w:leader="dot" w:pos="8306"/>
            </w:tabs>
            <w:ind w:left="420"/>
          </w:pPr>
          <w:hyperlink w:anchor="_Toc6197" w:history="1">
            <w:r>
              <w:rPr>
                <w:rFonts w:ascii="黑体" w:eastAsia="黑体" w:hAnsi="黑体" w:hint="eastAsia"/>
                <w:szCs w:val="32"/>
              </w:rPr>
              <w:t>四、财</w:t>
            </w:r>
            <w:r>
              <w:rPr>
                <w:rFonts w:ascii="黑体" w:eastAsia="黑体" w:hAnsi="黑体" w:hint="eastAsia"/>
              </w:rPr>
              <w:t>政拨款收入支出决算总体情况说明</w:t>
            </w:r>
            <w:r>
              <w:tab/>
            </w:r>
            <w:fldSimple w:instr=" PAGEREF _Toc6197 ">
              <w:r>
                <w:t>8</w:t>
              </w:r>
            </w:fldSimple>
          </w:hyperlink>
        </w:p>
        <w:p w14:paraId="3DE9D083" w14:textId="77777777" w:rsidR="00AF10BF" w:rsidRDefault="00000000">
          <w:pPr>
            <w:pStyle w:val="WPSOffice2"/>
            <w:tabs>
              <w:tab w:val="right" w:leader="dot" w:pos="8306"/>
            </w:tabs>
            <w:ind w:left="420"/>
          </w:pPr>
          <w:hyperlink w:anchor="_Toc23609" w:history="1">
            <w:r>
              <w:rPr>
                <w:rFonts w:ascii="黑体" w:eastAsia="黑体" w:hAnsi="黑体" w:hint="eastAsia"/>
                <w:szCs w:val="32"/>
              </w:rPr>
              <w:t>五、一</w:t>
            </w:r>
            <w:r>
              <w:rPr>
                <w:rFonts w:ascii="黑体" w:eastAsia="黑体" w:hAnsi="黑体" w:hint="eastAsia"/>
              </w:rPr>
              <w:t>般公共预算财政拨款支出决算情况说明</w:t>
            </w:r>
            <w:r>
              <w:tab/>
            </w:r>
            <w:fldSimple w:instr=" PAGEREF _Toc23609 ">
              <w:r>
                <w:t>9</w:t>
              </w:r>
            </w:fldSimple>
          </w:hyperlink>
        </w:p>
        <w:p w14:paraId="4DF11578" w14:textId="77777777" w:rsidR="00AF10BF" w:rsidRDefault="00000000">
          <w:pPr>
            <w:pStyle w:val="WPSOffice2"/>
            <w:tabs>
              <w:tab w:val="right" w:leader="dot" w:pos="8306"/>
            </w:tabs>
            <w:ind w:left="420"/>
          </w:pPr>
          <w:hyperlink w:anchor="_Toc28287" w:history="1">
            <w:r>
              <w:rPr>
                <w:rFonts w:ascii="黑体" w:eastAsia="黑体" w:hint="eastAsia"/>
                <w:szCs w:val="32"/>
              </w:rPr>
              <w:t>六、</w:t>
            </w:r>
            <w:r>
              <w:rPr>
                <w:rFonts w:ascii="黑体" w:eastAsia="黑体" w:hAnsi="黑体" w:hint="eastAsia"/>
                <w:szCs w:val="32"/>
              </w:rPr>
              <w:t>一</w:t>
            </w:r>
            <w:r>
              <w:rPr>
                <w:rFonts w:ascii="黑体" w:eastAsia="黑体" w:hAnsi="黑体" w:hint="eastAsia"/>
              </w:rPr>
              <w:t>般公共预算财政拨款基本支出决算情况说明</w:t>
            </w:r>
            <w:r>
              <w:tab/>
            </w:r>
            <w:fldSimple w:instr=" PAGEREF _Toc28287 ">
              <w:r>
                <w:t>14</w:t>
              </w:r>
            </w:fldSimple>
          </w:hyperlink>
        </w:p>
        <w:p w14:paraId="34D17B4E" w14:textId="77777777" w:rsidR="00AF10BF" w:rsidRDefault="00000000">
          <w:pPr>
            <w:pStyle w:val="WPSOffice2"/>
            <w:tabs>
              <w:tab w:val="right" w:leader="dot" w:pos="8306"/>
            </w:tabs>
            <w:ind w:left="420"/>
          </w:pPr>
          <w:hyperlink w:anchor="_Toc31786" w:history="1">
            <w:r>
              <w:rPr>
                <w:rFonts w:ascii="黑体" w:eastAsia="黑体" w:hint="eastAsia"/>
                <w:szCs w:val="32"/>
              </w:rPr>
              <w:t>七、</w:t>
            </w:r>
            <w:r>
              <w:rPr>
                <w:rFonts w:ascii="黑体" w:eastAsia="黑体" w:hAnsi="黑体" w:hint="eastAsia"/>
              </w:rPr>
              <w:t>“三公”经费财政拨款支出决算情况说明</w:t>
            </w:r>
            <w:r>
              <w:tab/>
            </w:r>
            <w:fldSimple w:instr=" PAGEREF _Toc31786 ">
              <w:r>
                <w:t>15</w:t>
              </w:r>
            </w:fldSimple>
          </w:hyperlink>
        </w:p>
        <w:p w14:paraId="63742997" w14:textId="77777777" w:rsidR="00AF10BF" w:rsidRDefault="00000000">
          <w:pPr>
            <w:pStyle w:val="WPSOffice2"/>
            <w:tabs>
              <w:tab w:val="right" w:leader="dot" w:pos="8306"/>
            </w:tabs>
            <w:ind w:left="420"/>
          </w:pPr>
          <w:hyperlink w:anchor="_Toc10082" w:history="1">
            <w:r>
              <w:rPr>
                <w:rFonts w:ascii="黑体" w:eastAsia="黑体" w:hint="eastAsia"/>
                <w:szCs w:val="32"/>
              </w:rPr>
              <w:t>八、</w:t>
            </w:r>
            <w:r>
              <w:rPr>
                <w:rFonts w:ascii="黑体" w:eastAsia="黑体" w:hAnsi="黑体" w:hint="eastAsia"/>
              </w:rPr>
              <w:t>政府性基金预算支出决算情况说明</w:t>
            </w:r>
            <w:r>
              <w:tab/>
            </w:r>
            <w:fldSimple w:instr=" PAGEREF _Toc10082 ">
              <w:r>
                <w:t>16</w:t>
              </w:r>
            </w:fldSimple>
          </w:hyperlink>
        </w:p>
        <w:p w14:paraId="7A6C5FEB" w14:textId="77777777" w:rsidR="00AF10BF" w:rsidRDefault="00000000">
          <w:pPr>
            <w:pStyle w:val="WPSOffice2"/>
            <w:tabs>
              <w:tab w:val="right" w:leader="dot" w:pos="8306"/>
            </w:tabs>
            <w:ind w:left="420"/>
          </w:pPr>
          <w:hyperlink w:anchor="_Toc1021" w:history="1">
            <w:r>
              <w:rPr>
                <w:rFonts w:ascii="黑体" w:eastAsia="黑体" w:hAnsi="黑体" w:hint="eastAsia"/>
              </w:rPr>
              <w:t>九、 国有资本经营预算支出决算情况说明</w:t>
            </w:r>
            <w:r>
              <w:tab/>
            </w:r>
            <w:fldSimple w:instr=" PAGEREF _Toc1021 ">
              <w:r>
                <w:t>17</w:t>
              </w:r>
            </w:fldSimple>
          </w:hyperlink>
        </w:p>
        <w:p w14:paraId="2AA8A0F3" w14:textId="77777777" w:rsidR="00AF10BF" w:rsidRDefault="00000000">
          <w:pPr>
            <w:pStyle w:val="WPSOffice2"/>
            <w:tabs>
              <w:tab w:val="right" w:leader="dot" w:pos="8306"/>
            </w:tabs>
            <w:ind w:left="420"/>
          </w:pPr>
          <w:hyperlink w:anchor="_Toc662" w:history="1">
            <w:r>
              <w:rPr>
                <w:rFonts w:ascii="黑体" w:eastAsia="黑体" w:hAnsi="黑体" w:hint="eastAsia"/>
              </w:rPr>
              <w:t>十、 其他重要事项的情况说明</w:t>
            </w:r>
            <w:r>
              <w:tab/>
            </w:r>
            <w:fldSimple w:instr=" PAGEREF _Toc662 ">
              <w:r>
                <w:t>17</w:t>
              </w:r>
            </w:fldSimple>
          </w:hyperlink>
        </w:p>
        <w:p w14:paraId="22335761" w14:textId="77777777" w:rsidR="00AF10BF" w:rsidRDefault="00000000">
          <w:pPr>
            <w:pStyle w:val="WPSOffice1"/>
            <w:tabs>
              <w:tab w:val="right" w:leader="dot" w:pos="8306"/>
            </w:tabs>
            <w:rPr>
              <w:b/>
            </w:rPr>
          </w:pPr>
          <w:hyperlink w:anchor="_Toc31742" w:history="1">
            <w:r>
              <w:rPr>
                <w:rFonts w:ascii="黑体" w:eastAsia="黑体" w:hAnsi="黑体" w:hint="eastAsia"/>
                <w:b/>
              </w:rPr>
              <w:t xml:space="preserve">第三部分 </w:t>
            </w:r>
            <w:r>
              <w:rPr>
                <w:rFonts w:ascii="黑体" w:eastAsia="黑体" w:hAnsi="黑体" w:hint="eastAsia"/>
                <w:b/>
                <w:szCs w:val="44"/>
              </w:rPr>
              <w:t>名</w:t>
            </w:r>
            <w:r>
              <w:rPr>
                <w:rFonts w:ascii="黑体" w:eastAsia="黑体" w:hAnsi="黑体" w:hint="eastAsia"/>
                <w:b/>
              </w:rPr>
              <w:t>词解释</w:t>
            </w:r>
            <w:r>
              <w:rPr>
                <w:b/>
              </w:rPr>
              <w:tab/>
            </w:r>
            <w:r>
              <w:rPr>
                <w:b/>
              </w:rPr>
              <w:fldChar w:fldCharType="begin"/>
            </w:r>
            <w:r>
              <w:rPr>
                <w:b/>
              </w:rPr>
              <w:instrText xml:space="preserve"> PAGEREF _Toc31742 </w:instrText>
            </w:r>
            <w:r>
              <w:rPr>
                <w:b/>
              </w:rPr>
              <w:fldChar w:fldCharType="separate"/>
            </w:r>
            <w:r>
              <w:rPr>
                <w:b/>
              </w:rPr>
              <w:t>19</w:t>
            </w:r>
            <w:r>
              <w:rPr>
                <w:b/>
              </w:rPr>
              <w:fldChar w:fldCharType="end"/>
            </w:r>
          </w:hyperlink>
        </w:p>
        <w:p w14:paraId="26ABFA8F" w14:textId="77777777" w:rsidR="00AF10BF" w:rsidRDefault="00000000">
          <w:pPr>
            <w:pStyle w:val="WPSOffice1"/>
            <w:tabs>
              <w:tab w:val="right" w:leader="dot" w:pos="8306"/>
            </w:tabs>
            <w:rPr>
              <w:b/>
            </w:rPr>
          </w:pPr>
          <w:hyperlink w:anchor="_Toc22752" w:history="1">
            <w:r>
              <w:rPr>
                <w:rFonts w:ascii="黑体" w:eastAsia="黑体" w:hAnsi="黑体" w:hint="eastAsia"/>
                <w:b/>
                <w:szCs w:val="44"/>
              </w:rPr>
              <w:t>第</w:t>
            </w:r>
            <w:r>
              <w:rPr>
                <w:rFonts w:ascii="黑体" w:eastAsia="黑体" w:hAnsi="黑体" w:hint="eastAsia"/>
                <w:b/>
              </w:rPr>
              <w:t>四部分 附件</w:t>
            </w:r>
            <w:r>
              <w:rPr>
                <w:b/>
              </w:rPr>
              <w:tab/>
            </w:r>
            <w:r>
              <w:rPr>
                <w:b/>
              </w:rPr>
              <w:fldChar w:fldCharType="begin"/>
            </w:r>
            <w:r>
              <w:rPr>
                <w:b/>
              </w:rPr>
              <w:instrText xml:space="preserve"> PAGEREF _Toc22752 </w:instrText>
            </w:r>
            <w:r>
              <w:rPr>
                <w:b/>
              </w:rPr>
              <w:fldChar w:fldCharType="separate"/>
            </w:r>
            <w:r>
              <w:rPr>
                <w:b/>
              </w:rPr>
              <w:t>23</w:t>
            </w:r>
            <w:r>
              <w:rPr>
                <w:b/>
              </w:rPr>
              <w:fldChar w:fldCharType="end"/>
            </w:r>
          </w:hyperlink>
        </w:p>
        <w:p w14:paraId="2EB7FD04" w14:textId="77777777" w:rsidR="00AF10BF" w:rsidRDefault="00000000">
          <w:pPr>
            <w:pStyle w:val="WPSOffice1"/>
            <w:tabs>
              <w:tab w:val="right" w:leader="dot" w:pos="8306"/>
            </w:tabs>
            <w:rPr>
              <w:b/>
            </w:rPr>
          </w:pPr>
          <w:hyperlink w:anchor="_Toc11487" w:history="1">
            <w:r>
              <w:rPr>
                <w:rFonts w:ascii="黑体" w:eastAsia="黑体" w:hAnsi="黑体" w:hint="eastAsia"/>
                <w:b/>
                <w:szCs w:val="44"/>
              </w:rPr>
              <w:t>第</w:t>
            </w:r>
            <w:r>
              <w:rPr>
                <w:rFonts w:ascii="黑体" w:eastAsia="黑体" w:hAnsi="黑体" w:hint="eastAsia"/>
                <w:b/>
              </w:rPr>
              <w:t>五部分 附表</w:t>
            </w:r>
            <w:r>
              <w:rPr>
                <w:b/>
              </w:rPr>
              <w:tab/>
            </w:r>
            <w:r>
              <w:rPr>
                <w:b/>
              </w:rPr>
              <w:fldChar w:fldCharType="begin"/>
            </w:r>
            <w:r>
              <w:rPr>
                <w:b/>
              </w:rPr>
              <w:instrText xml:space="preserve"> PAGEREF _Toc11487 </w:instrText>
            </w:r>
            <w:r>
              <w:rPr>
                <w:b/>
              </w:rPr>
              <w:fldChar w:fldCharType="separate"/>
            </w:r>
            <w:r>
              <w:rPr>
                <w:b/>
              </w:rPr>
              <w:t>51</w:t>
            </w:r>
            <w:r>
              <w:rPr>
                <w:b/>
              </w:rPr>
              <w:fldChar w:fldCharType="end"/>
            </w:r>
          </w:hyperlink>
        </w:p>
        <w:p w14:paraId="63725DB7" w14:textId="77777777" w:rsidR="00AF10BF" w:rsidRDefault="00000000">
          <w:pPr>
            <w:pStyle w:val="WPSOffice2"/>
            <w:tabs>
              <w:tab w:val="right" w:leader="dot" w:pos="8306"/>
            </w:tabs>
            <w:ind w:left="420"/>
          </w:pPr>
          <w:hyperlink w:anchor="_Toc24350" w:history="1">
            <w:r>
              <w:rPr>
                <w:rFonts w:ascii="仿宋" w:eastAsia="仿宋" w:hAnsi="仿宋" w:hint="eastAsia"/>
              </w:rPr>
              <w:t>一、收入支出决算总表</w:t>
            </w:r>
            <w:r>
              <w:tab/>
            </w:r>
            <w:fldSimple w:instr=" PAGEREF _Toc24350 ">
              <w:r>
                <w:t>51</w:t>
              </w:r>
            </w:fldSimple>
          </w:hyperlink>
        </w:p>
        <w:p w14:paraId="35821876" w14:textId="77777777" w:rsidR="00AF10BF" w:rsidRDefault="00000000">
          <w:pPr>
            <w:pStyle w:val="WPSOffice2"/>
            <w:tabs>
              <w:tab w:val="right" w:leader="dot" w:pos="8306"/>
            </w:tabs>
            <w:ind w:left="420"/>
          </w:pPr>
          <w:hyperlink w:anchor="_Toc13078" w:history="1">
            <w:r>
              <w:rPr>
                <w:rFonts w:ascii="仿宋" w:eastAsia="仿宋" w:hAnsi="仿宋" w:hint="eastAsia"/>
              </w:rPr>
              <w:t>二、收入决算表</w:t>
            </w:r>
            <w:r>
              <w:tab/>
            </w:r>
            <w:fldSimple w:instr=" PAGEREF _Toc13078 ">
              <w:r>
                <w:t>51</w:t>
              </w:r>
            </w:fldSimple>
          </w:hyperlink>
        </w:p>
        <w:p w14:paraId="5AF13EAF" w14:textId="77777777" w:rsidR="00AF10BF" w:rsidRDefault="00000000">
          <w:pPr>
            <w:pStyle w:val="WPSOffice2"/>
            <w:tabs>
              <w:tab w:val="right" w:leader="dot" w:pos="8306"/>
            </w:tabs>
            <w:ind w:left="420"/>
          </w:pPr>
          <w:hyperlink w:anchor="_Toc22211" w:history="1">
            <w:r>
              <w:rPr>
                <w:rFonts w:ascii="仿宋" w:eastAsia="仿宋" w:hAnsi="仿宋" w:hint="eastAsia"/>
              </w:rPr>
              <w:t>三、支出决算表</w:t>
            </w:r>
            <w:r>
              <w:tab/>
            </w:r>
            <w:fldSimple w:instr=" PAGEREF _Toc22211 ">
              <w:r>
                <w:t>51</w:t>
              </w:r>
            </w:fldSimple>
          </w:hyperlink>
        </w:p>
        <w:p w14:paraId="73FE94EA" w14:textId="77777777" w:rsidR="00AF10BF" w:rsidRDefault="00000000">
          <w:pPr>
            <w:pStyle w:val="WPSOffice2"/>
            <w:tabs>
              <w:tab w:val="right" w:leader="dot" w:pos="8306"/>
            </w:tabs>
            <w:ind w:left="420"/>
          </w:pPr>
          <w:hyperlink w:anchor="_Toc11761" w:history="1">
            <w:r>
              <w:rPr>
                <w:rFonts w:ascii="仿宋" w:eastAsia="仿宋" w:hAnsi="仿宋" w:hint="eastAsia"/>
              </w:rPr>
              <w:t>四、财政拨款收入支出决算总表</w:t>
            </w:r>
            <w:r>
              <w:tab/>
            </w:r>
            <w:fldSimple w:instr=" PAGEREF _Toc11761 ">
              <w:r>
                <w:t>51</w:t>
              </w:r>
            </w:fldSimple>
          </w:hyperlink>
        </w:p>
        <w:p w14:paraId="08A3D0F1" w14:textId="77777777" w:rsidR="00AF10BF" w:rsidRDefault="00000000">
          <w:pPr>
            <w:pStyle w:val="WPSOffice2"/>
            <w:tabs>
              <w:tab w:val="right" w:leader="dot" w:pos="8306"/>
            </w:tabs>
            <w:ind w:left="420"/>
          </w:pPr>
          <w:hyperlink w:anchor="_Toc16118" w:history="1">
            <w:r>
              <w:rPr>
                <w:rFonts w:ascii="仿宋" w:eastAsia="仿宋" w:hAnsi="仿宋" w:hint="eastAsia"/>
              </w:rPr>
              <w:t>五、财政拨款支出决算明细表</w:t>
            </w:r>
            <w:r>
              <w:tab/>
            </w:r>
            <w:fldSimple w:instr=" PAGEREF _Toc16118 ">
              <w:r>
                <w:t>51</w:t>
              </w:r>
            </w:fldSimple>
          </w:hyperlink>
        </w:p>
        <w:p w14:paraId="0F9371D0" w14:textId="77777777" w:rsidR="00AF10BF" w:rsidRDefault="00000000">
          <w:pPr>
            <w:pStyle w:val="WPSOffice2"/>
            <w:tabs>
              <w:tab w:val="right" w:leader="dot" w:pos="8306"/>
            </w:tabs>
            <w:ind w:left="420"/>
          </w:pPr>
          <w:hyperlink w:anchor="_Toc28842" w:history="1">
            <w:r>
              <w:rPr>
                <w:rFonts w:ascii="仿宋" w:eastAsia="仿宋" w:hAnsi="仿宋" w:hint="eastAsia"/>
              </w:rPr>
              <w:t>六、一般公共预算财政拨款支出决算表</w:t>
            </w:r>
            <w:r>
              <w:tab/>
            </w:r>
            <w:fldSimple w:instr=" PAGEREF _Toc28842 ">
              <w:r>
                <w:t>51</w:t>
              </w:r>
            </w:fldSimple>
          </w:hyperlink>
        </w:p>
        <w:p w14:paraId="2681FE3F" w14:textId="77777777" w:rsidR="00AF10BF" w:rsidRDefault="00000000">
          <w:pPr>
            <w:pStyle w:val="WPSOffice2"/>
            <w:tabs>
              <w:tab w:val="right" w:leader="dot" w:pos="8306"/>
            </w:tabs>
            <w:ind w:left="420"/>
          </w:pPr>
          <w:hyperlink w:anchor="_Toc29688" w:history="1">
            <w:r>
              <w:rPr>
                <w:rFonts w:ascii="仿宋" w:eastAsia="仿宋" w:hAnsi="仿宋" w:hint="eastAsia"/>
              </w:rPr>
              <w:t>七、一般公共预算财政拨款支出决算明细表</w:t>
            </w:r>
            <w:r>
              <w:tab/>
            </w:r>
            <w:fldSimple w:instr=" PAGEREF _Toc29688 ">
              <w:r>
                <w:t>51</w:t>
              </w:r>
            </w:fldSimple>
          </w:hyperlink>
        </w:p>
        <w:p w14:paraId="64038DE0" w14:textId="77777777" w:rsidR="00AF10BF" w:rsidRDefault="00000000">
          <w:pPr>
            <w:pStyle w:val="WPSOffice2"/>
            <w:tabs>
              <w:tab w:val="right" w:leader="dot" w:pos="8306"/>
            </w:tabs>
            <w:ind w:left="420"/>
          </w:pPr>
          <w:hyperlink w:anchor="_Toc3264" w:history="1">
            <w:r>
              <w:rPr>
                <w:rFonts w:ascii="仿宋" w:eastAsia="仿宋" w:hAnsi="仿宋" w:hint="eastAsia"/>
              </w:rPr>
              <w:t>八、一般公共预算财政拨款基本支出决算表</w:t>
            </w:r>
            <w:r>
              <w:tab/>
            </w:r>
            <w:fldSimple w:instr=" PAGEREF _Toc3264 ">
              <w:r>
                <w:t>51</w:t>
              </w:r>
            </w:fldSimple>
          </w:hyperlink>
        </w:p>
        <w:p w14:paraId="7766C627" w14:textId="77777777" w:rsidR="00AF10BF" w:rsidRDefault="00000000">
          <w:pPr>
            <w:pStyle w:val="WPSOffice2"/>
            <w:tabs>
              <w:tab w:val="right" w:leader="dot" w:pos="8306"/>
            </w:tabs>
            <w:ind w:left="420"/>
          </w:pPr>
          <w:hyperlink w:anchor="_Toc22146" w:history="1">
            <w:r>
              <w:rPr>
                <w:rFonts w:ascii="仿宋" w:eastAsia="仿宋" w:hAnsi="仿宋" w:hint="eastAsia"/>
              </w:rPr>
              <w:t>九、一般公共预算财政拨款项目支出决算表</w:t>
            </w:r>
            <w:r>
              <w:tab/>
            </w:r>
            <w:fldSimple w:instr=" PAGEREF _Toc22146 ">
              <w:r>
                <w:t>51</w:t>
              </w:r>
            </w:fldSimple>
          </w:hyperlink>
        </w:p>
        <w:p w14:paraId="3CCCC911" w14:textId="77777777" w:rsidR="00AF10BF" w:rsidRDefault="00000000">
          <w:pPr>
            <w:pStyle w:val="WPSOffice2"/>
            <w:tabs>
              <w:tab w:val="right" w:leader="dot" w:pos="8306"/>
            </w:tabs>
            <w:ind w:left="420"/>
          </w:pPr>
          <w:hyperlink w:anchor="_Toc2136" w:history="1">
            <w:r>
              <w:rPr>
                <w:rFonts w:ascii="仿宋" w:eastAsia="仿宋" w:hAnsi="仿宋" w:hint="eastAsia"/>
              </w:rPr>
              <w:t>十、一般公共预算财政拨款“三公”经费支出决算表</w:t>
            </w:r>
            <w:r>
              <w:tab/>
            </w:r>
            <w:fldSimple w:instr=" PAGEREF _Toc2136 ">
              <w:r>
                <w:t>51</w:t>
              </w:r>
            </w:fldSimple>
          </w:hyperlink>
        </w:p>
        <w:p w14:paraId="174A779B" w14:textId="77777777" w:rsidR="00AF10BF" w:rsidRDefault="00000000">
          <w:pPr>
            <w:pStyle w:val="WPSOffice2"/>
            <w:tabs>
              <w:tab w:val="right" w:leader="dot" w:pos="8306"/>
            </w:tabs>
            <w:ind w:left="420"/>
          </w:pPr>
          <w:hyperlink w:anchor="_Toc9011" w:history="1">
            <w:r>
              <w:rPr>
                <w:rFonts w:ascii="仿宋" w:eastAsia="仿宋" w:hAnsi="仿宋" w:hint="eastAsia"/>
              </w:rPr>
              <w:t>十一、政府性基金预算财政拨款收入支出决算表</w:t>
            </w:r>
            <w:r>
              <w:tab/>
            </w:r>
            <w:fldSimple w:instr=" PAGEREF _Toc9011 ">
              <w:r>
                <w:t>51</w:t>
              </w:r>
            </w:fldSimple>
          </w:hyperlink>
        </w:p>
        <w:p w14:paraId="1EDB3467" w14:textId="77777777" w:rsidR="00AF10BF" w:rsidRDefault="00000000">
          <w:pPr>
            <w:pStyle w:val="WPSOffice2"/>
            <w:tabs>
              <w:tab w:val="right" w:leader="dot" w:pos="8306"/>
            </w:tabs>
            <w:ind w:left="420"/>
          </w:pPr>
          <w:hyperlink w:anchor="_Toc26748" w:history="1">
            <w:r>
              <w:rPr>
                <w:rFonts w:ascii="仿宋" w:eastAsia="仿宋" w:hAnsi="仿宋" w:hint="eastAsia"/>
              </w:rPr>
              <w:t>十二、政府性基金预算财政拨款“三公”经费支出决算表</w:t>
            </w:r>
            <w:r>
              <w:tab/>
            </w:r>
            <w:fldSimple w:instr=" PAGEREF _Toc26748 ">
              <w:r>
                <w:t>51</w:t>
              </w:r>
            </w:fldSimple>
          </w:hyperlink>
        </w:p>
        <w:p w14:paraId="5A7604A5" w14:textId="77777777" w:rsidR="00AF10BF" w:rsidRDefault="00000000">
          <w:pPr>
            <w:pStyle w:val="WPSOffice2"/>
            <w:tabs>
              <w:tab w:val="right" w:leader="dot" w:pos="8306"/>
            </w:tabs>
            <w:ind w:left="420"/>
          </w:pPr>
          <w:hyperlink w:anchor="_Toc8774" w:history="1">
            <w:r>
              <w:rPr>
                <w:rFonts w:ascii="仿宋" w:eastAsia="仿宋" w:hAnsi="仿宋" w:hint="eastAsia"/>
              </w:rPr>
              <w:t>十三、国有资本经营预算财政拨款收入支出决算表</w:t>
            </w:r>
            <w:r>
              <w:tab/>
            </w:r>
            <w:fldSimple w:instr=" PAGEREF _Toc8774 ">
              <w:r>
                <w:t>51</w:t>
              </w:r>
            </w:fldSimple>
          </w:hyperlink>
        </w:p>
        <w:p w14:paraId="7C9D14BD" w14:textId="77777777" w:rsidR="00AF10BF" w:rsidRDefault="00000000">
          <w:pPr>
            <w:pStyle w:val="WPSOffice2"/>
            <w:tabs>
              <w:tab w:val="right" w:leader="dot" w:pos="8306"/>
            </w:tabs>
            <w:ind w:left="420"/>
          </w:pPr>
          <w:hyperlink w:anchor="_Toc13930" w:history="1">
            <w:r>
              <w:rPr>
                <w:rFonts w:ascii="仿宋" w:eastAsia="仿宋" w:hAnsi="仿宋" w:hint="eastAsia"/>
              </w:rPr>
              <w:t>十四、国有资本经营预算财政拨款支出决算表</w:t>
            </w:r>
            <w:r>
              <w:tab/>
            </w:r>
            <w:fldSimple w:instr=" PAGEREF _Toc13930 ">
              <w:r>
                <w:t>51</w:t>
              </w:r>
            </w:fldSimple>
          </w:hyperlink>
        </w:p>
        <w:p w14:paraId="31319EF5" w14:textId="77777777" w:rsidR="00AF10BF" w:rsidRDefault="00000000">
          <w:pPr>
            <w:pStyle w:val="1"/>
            <w:spacing w:before="0" w:after="0" w:line="560" w:lineRule="exact"/>
            <w:jc w:val="center"/>
            <w:rPr>
              <w:rFonts w:ascii="黑体" w:eastAsia="黑体" w:hAnsi="黑体"/>
              <w:b w:val="0"/>
            </w:rPr>
          </w:pPr>
          <w:r>
            <w:rPr>
              <w:rFonts w:ascii="黑体" w:eastAsia="黑体" w:hAnsi="黑体" w:hint="eastAsia"/>
            </w:rPr>
            <w:lastRenderedPageBreak/>
            <w:fldChar w:fldCharType="end"/>
          </w:r>
        </w:p>
      </w:sdtContent>
    </w:sdt>
    <w:p w14:paraId="57ABE010" w14:textId="77777777" w:rsidR="00AF10BF" w:rsidRDefault="00000000">
      <w:pPr>
        <w:pStyle w:val="1"/>
        <w:jc w:val="center"/>
        <w:rPr>
          <w:rStyle w:val="10"/>
          <w:rFonts w:ascii="黑体" w:eastAsia="黑体" w:hAnsi="黑体"/>
          <w:b/>
        </w:rPr>
      </w:pPr>
      <w:r>
        <w:rPr>
          <w:rFonts w:ascii="黑体" w:eastAsia="黑体" w:hAnsi="黑体" w:hint="eastAsia"/>
          <w:b w:val="0"/>
        </w:rPr>
        <w:t xml:space="preserve">   </w:t>
      </w:r>
      <w:bookmarkStart w:id="21" w:name="_Toc8032"/>
      <w:r>
        <w:rPr>
          <w:rFonts w:ascii="黑体" w:eastAsia="黑体" w:hAnsi="黑体" w:hint="eastAsia"/>
          <w:b w:val="0"/>
        </w:rPr>
        <w:t xml:space="preserve">第一部分 </w:t>
      </w:r>
      <w:r>
        <w:rPr>
          <w:rStyle w:val="10"/>
          <w:rFonts w:ascii="黑体" w:eastAsia="黑体" w:hAnsi="黑体" w:hint="eastAsia"/>
        </w:rPr>
        <w:t>部门概况</w:t>
      </w:r>
      <w:bookmarkEnd w:id="20"/>
      <w:bookmarkEnd w:id="19"/>
      <w:bookmarkEnd w:id="18"/>
      <w:bookmarkEnd w:id="21"/>
    </w:p>
    <w:p w14:paraId="77BFB574" w14:textId="77777777" w:rsidR="00AF10BF" w:rsidRDefault="00000000">
      <w:pPr>
        <w:pStyle w:val="2"/>
        <w:spacing w:before="0" w:after="0" w:line="560" w:lineRule="exact"/>
        <w:ind w:firstLineChars="200" w:firstLine="640"/>
        <w:rPr>
          <w:rStyle w:val="20"/>
          <w:rFonts w:ascii="仿宋" w:eastAsia="仿宋" w:hAnsi="仿宋"/>
        </w:rPr>
      </w:pPr>
      <w:bookmarkStart w:id="22" w:name="_Toc15396600"/>
      <w:bookmarkStart w:id="23" w:name="_Toc112857200"/>
      <w:bookmarkStart w:id="24" w:name="_Toc15377197"/>
      <w:bookmarkStart w:id="25" w:name="_Toc17425"/>
      <w:r>
        <w:rPr>
          <w:rFonts w:ascii="黑体" w:eastAsia="黑体" w:hAnsi="黑体" w:hint="eastAsia"/>
          <w:b w:val="0"/>
        </w:rPr>
        <w:t>一、基</w:t>
      </w:r>
      <w:r>
        <w:rPr>
          <w:rStyle w:val="20"/>
          <w:rFonts w:ascii="黑体" w:eastAsia="黑体" w:hAnsi="黑体" w:hint="eastAsia"/>
        </w:rPr>
        <w:t>本职能及主要工作</w:t>
      </w:r>
      <w:bookmarkEnd w:id="22"/>
      <w:bookmarkEnd w:id="23"/>
      <w:bookmarkEnd w:id="24"/>
      <w:bookmarkEnd w:id="25"/>
    </w:p>
    <w:p w14:paraId="10A115B6" w14:textId="77777777" w:rsidR="00AF10BF" w:rsidRDefault="00000000">
      <w:pPr>
        <w:pStyle w:val="a0"/>
        <w:adjustRightInd w:val="0"/>
        <w:snapToGrid w:val="0"/>
        <w:spacing w:beforeLines="0" w:line="560" w:lineRule="exact"/>
        <w:ind w:firstLineChars="210" w:firstLine="672"/>
        <w:outlineLvl w:val="2"/>
        <w:rPr>
          <w:rFonts w:ascii="仿宋" w:eastAsia="仿宋" w:hAnsi="仿宋"/>
          <w:bCs/>
          <w:sz w:val="32"/>
          <w:szCs w:val="32"/>
        </w:rPr>
      </w:pPr>
      <w:bookmarkStart w:id="26" w:name="_Toc112857201"/>
      <w:bookmarkStart w:id="27" w:name="_Toc15378445"/>
      <w:bookmarkStart w:id="28" w:name="_Toc15377198"/>
      <w:r>
        <w:rPr>
          <w:rFonts w:ascii="仿宋" w:eastAsia="仿宋" w:hAnsi="仿宋" w:hint="eastAsia"/>
          <w:bCs/>
          <w:sz w:val="32"/>
          <w:szCs w:val="32"/>
        </w:rPr>
        <w:t>（一）主要职能。</w:t>
      </w:r>
      <w:bookmarkEnd w:id="26"/>
    </w:p>
    <w:p w14:paraId="0ECA9042" w14:textId="77777777" w:rsidR="00AF10BF" w:rsidRDefault="00000000">
      <w:pPr>
        <w:widowControl/>
        <w:spacing w:line="560" w:lineRule="exact"/>
        <w:ind w:firstLineChars="200" w:firstLine="640"/>
        <w:jc w:val="left"/>
        <w:rPr>
          <w:rFonts w:ascii="仿宋_GB2312" w:eastAsia="仿宋_GB2312" w:hAnsi="仿宋_GB2312" w:cs="仿宋_GB2312"/>
          <w:kern w:val="0"/>
          <w:sz w:val="32"/>
          <w:szCs w:val="32"/>
        </w:rPr>
      </w:pPr>
      <w:bookmarkStart w:id="29" w:name="_Toc15378446"/>
      <w:bookmarkStart w:id="30" w:name="_Toc15377199"/>
      <w:bookmarkEnd w:id="27"/>
      <w:bookmarkEnd w:id="28"/>
      <w:r>
        <w:rPr>
          <w:rFonts w:ascii="仿宋_GB2312" w:eastAsia="仿宋_GB2312" w:hAnsi="仿宋_GB2312" w:cs="仿宋_GB2312" w:hint="eastAsia"/>
          <w:kern w:val="0"/>
          <w:sz w:val="32"/>
          <w:szCs w:val="32"/>
        </w:rPr>
        <w:t>1.贯彻执行国家关于民政工作的法律法规；拟订全县民政事业发展规划、有关规章制度并组织实施和监督管理；指导全县民政队伍法治化建设，推动全县民政事业高质量发展。</w:t>
      </w:r>
    </w:p>
    <w:p w14:paraId="0C0CDCBE" w14:textId="77777777" w:rsidR="00AF10BF" w:rsidRDefault="00000000">
      <w:pPr>
        <w:widowControl/>
        <w:spacing w:line="56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2.牵头拟订全县社会救助（不含医疗救助）规划、政策措施，健全和完善城乡社会救助体系，负责城乡居民最低生活保障、特困人员救助供养、临时救助、生活无</w:t>
      </w:r>
      <w:r w:rsidR="0051407C">
        <w:rPr>
          <w:rFonts w:ascii="仿宋_GB2312" w:eastAsia="仿宋_GB2312" w:hAnsi="仿宋_GB2312" w:cs="仿宋_GB2312" w:hint="eastAsia"/>
          <w:kern w:val="0"/>
          <w:sz w:val="32"/>
          <w:szCs w:val="32"/>
          <w:u w:val="thick" w:color="46CD7E"/>
          <w:shd w:val="clear" w:color="auto" w:fill="DAF5E5"/>
        </w:rPr>
        <w:t>着等</w:t>
      </w:r>
      <w:r>
        <w:rPr>
          <w:rFonts w:ascii="仿宋_GB2312" w:eastAsia="仿宋_GB2312" w:hAnsi="仿宋_GB2312" w:cs="仿宋_GB2312" w:hint="eastAsia"/>
          <w:kern w:val="0"/>
          <w:sz w:val="32"/>
          <w:szCs w:val="32"/>
        </w:rPr>
        <w:t>流浪乞讨人员救助工作。负责二十世纪六十年代初精简退职老职工生活困难救济和襄渝铁路西段伤残民兵民工及遗属生活补助工作。</w:t>
      </w:r>
    </w:p>
    <w:p w14:paraId="647D114E" w14:textId="77777777" w:rsidR="00AF10BF" w:rsidRDefault="00000000">
      <w:pPr>
        <w:widowControl/>
        <w:spacing w:line="56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3.拟订全县城乡基层群众自治建设和社区治理政策并指导实施，负责基层政权建设和社区治理工作，提出加强和改进城乡基层政权建设的建议，推动基层民主政治建设。</w:t>
      </w:r>
    </w:p>
    <w:p w14:paraId="2D0DC497" w14:textId="77777777" w:rsidR="00AF10BF" w:rsidRDefault="00000000">
      <w:pPr>
        <w:widowControl/>
        <w:spacing w:line="56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4.负责行政区划调整和行政区域</w:t>
      </w:r>
      <w:r w:rsidR="0051407C">
        <w:rPr>
          <w:rFonts w:ascii="仿宋_GB2312" w:eastAsia="仿宋_GB2312" w:hAnsi="仿宋_GB2312" w:cs="仿宋_GB2312" w:hint="eastAsia"/>
          <w:kern w:val="0"/>
          <w:sz w:val="32"/>
          <w:szCs w:val="32"/>
          <w:u w:val="thick" w:color="46CD7E"/>
          <w:shd w:val="clear" w:color="auto" w:fill="DAF5E5"/>
        </w:rPr>
        <w:t>界线</w:t>
      </w:r>
      <w:r>
        <w:rPr>
          <w:rFonts w:ascii="仿宋_GB2312" w:eastAsia="仿宋_GB2312" w:hAnsi="仿宋_GB2312" w:cs="仿宋_GB2312" w:hint="eastAsia"/>
          <w:kern w:val="0"/>
          <w:sz w:val="32"/>
          <w:szCs w:val="32"/>
        </w:rPr>
        <w:t>管理工作。负责全县新增、改设街道办事处，撤乡设镇和村（居）委会的设立、撤销、更名的审核报批工作。负责县、乡镇区域界线勘定和管理工作，承担边界纠纷调处工作。制定地名管理实施细则，负责地名的命名、更名和管理工作。</w:t>
      </w:r>
    </w:p>
    <w:p w14:paraId="043B93E0" w14:textId="77777777" w:rsidR="00AF10BF" w:rsidRDefault="00000000">
      <w:pPr>
        <w:widowControl/>
        <w:spacing w:line="56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5.组织指导、管理全县养老服务工作，负责养老院、日间照料中心、幸福大院等养老服务机构的建设、考核、管理</w:t>
      </w:r>
      <w:r>
        <w:rPr>
          <w:rFonts w:ascii="仿宋_GB2312" w:eastAsia="仿宋_GB2312" w:hAnsi="仿宋_GB2312" w:cs="仿宋_GB2312" w:hint="eastAsia"/>
          <w:kern w:val="0"/>
          <w:sz w:val="32"/>
          <w:szCs w:val="32"/>
        </w:rPr>
        <w:lastRenderedPageBreak/>
        <w:t>工作；协调推进农村留守老年人关爱服务工作，承担城乡老年社会组织管理工作。</w:t>
      </w:r>
    </w:p>
    <w:p w14:paraId="7CA4A2A2" w14:textId="77777777" w:rsidR="00AF10BF" w:rsidRDefault="00000000">
      <w:pPr>
        <w:widowControl/>
        <w:spacing w:line="56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6.拟订全县社会福利事业发展规划、政策措施并组织实施，负责社会福利和慈善事业促进工作。</w:t>
      </w:r>
      <w:r w:rsidRPr="0051407C">
        <w:rPr>
          <w:rFonts w:ascii="仿宋_GB2312" w:eastAsia="仿宋_GB2312" w:hAnsi="仿宋_GB2312" w:cs="仿宋_GB2312" w:hint="eastAsia"/>
          <w:kern w:val="0"/>
          <w:sz w:val="32"/>
          <w:szCs w:val="32"/>
          <w:u w:val="thick" w:color="909090"/>
          <w:shd w:val="clear" w:color="auto" w:fill="DDDDDD"/>
        </w:rPr>
        <w:t>参与拟订残疾人集中就业扶持政策。</w:t>
      </w:r>
      <w:r>
        <w:rPr>
          <w:rFonts w:ascii="仿宋_GB2312" w:eastAsia="仿宋_GB2312" w:hAnsi="仿宋_GB2312" w:cs="仿宋_GB2312" w:hint="eastAsia"/>
          <w:kern w:val="0"/>
          <w:sz w:val="32"/>
          <w:szCs w:val="32"/>
        </w:rPr>
        <w:t>牵头推进精神障碍社区康复服务工作。指导、监督残疾人社会福利机构、民政精神卫生福利机构管理工作。依法接收社会捐助；组织、发动、指导全县各类社会福利捐赠；负责福利彩票管理工作。</w:t>
      </w:r>
    </w:p>
    <w:p w14:paraId="53000BC6" w14:textId="77777777" w:rsidR="00AF10BF" w:rsidRDefault="00000000">
      <w:pPr>
        <w:widowControl/>
        <w:spacing w:line="56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7.负责儿童收养登记和管理，牵头负责孤弃儿童、困境儿童、留守儿童关爱服务和救助保障工作。</w:t>
      </w:r>
    </w:p>
    <w:p w14:paraId="43D08C90" w14:textId="77777777" w:rsidR="00AF10BF" w:rsidRDefault="00000000">
      <w:pPr>
        <w:widowControl/>
        <w:spacing w:line="56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8.推行婚俗改革，负责全县婚姻登记和档案管理，指导婚姻服务机构开展工作。</w:t>
      </w:r>
    </w:p>
    <w:p w14:paraId="32AD3DCA" w14:textId="77777777" w:rsidR="00AF10BF" w:rsidRDefault="00000000">
      <w:pPr>
        <w:widowControl/>
        <w:spacing w:line="56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9.推行殡葬改革，负责全县殡葬监督管理，</w:t>
      </w:r>
      <w:r w:rsidR="0051407C">
        <w:rPr>
          <w:rFonts w:ascii="仿宋_GB2312" w:eastAsia="仿宋_GB2312" w:hAnsi="仿宋_GB2312" w:cs="仿宋_GB2312" w:hint="eastAsia"/>
          <w:kern w:val="0"/>
          <w:sz w:val="32"/>
          <w:szCs w:val="32"/>
          <w:u w:val="thick" w:color="46CD7E"/>
          <w:shd w:val="clear" w:color="auto" w:fill="DAF5E5"/>
        </w:rPr>
        <w:t>实现</w:t>
      </w:r>
      <w:r>
        <w:rPr>
          <w:rFonts w:ascii="仿宋_GB2312" w:eastAsia="仿宋_GB2312" w:hAnsi="仿宋_GB2312" w:cs="仿宋_GB2312" w:hint="eastAsia"/>
          <w:kern w:val="0"/>
          <w:sz w:val="32"/>
          <w:szCs w:val="32"/>
        </w:rPr>
        <w:t>惠民</w:t>
      </w:r>
      <w:r w:rsidR="0051407C">
        <w:rPr>
          <w:rFonts w:ascii="仿宋_GB2312" w:eastAsia="仿宋_GB2312" w:hAnsi="仿宋_GB2312" w:cs="仿宋_GB2312" w:hint="eastAsia"/>
          <w:kern w:val="0"/>
          <w:sz w:val="32"/>
          <w:szCs w:val="32"/>
          <w:u w:val="thick" w:color="46CD7E"/>
          <w:shd w:val="clear" w:color="auto" w:fill="DAF5E5"/>
        </w:rPr>
        <w:t>殡葬资金</w:t>
      </w:r>
      <w:r>
        <w:rPr>
          <w:rFonts w:ascii="仿宋_GB2312" w:eastAsia="仿宋_GB2312" w:hAnsi="仿宋_GB2312" w:cs="仿宋_GB2312" w:hint="eastAsia"/>
          <w:kern w:val="0"/>
          <w:sz w:val="32"/>
          <w:szCs w:val="32"/>
        </w:rPr>
        <w:t>，助推乡村移风易俗，指导全县殡葬服务等工作。</w:t>
      </w:r>
    </w:p>
    <w:p w14:paraId="3B28412E" w14:textId="77777777" w:rsidR="00AF10BF" w:rsidRDefault="00000000">
      <w:pPr>
        <w:widowControl/>
        <w:spacing w:line="56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10.负责对社会团体、基金会和社会服务机构进行依法登记、监督管理和清理整顿工作。</w:t>
      </w:r>
    </w:p>
    <w:p w14:paraId="1259508A" w14:textId="77777777" w:rsidR="00AF10BF" w:rsidRDefault="00000000">
      <w:pPr>
        <w:widowControl/>
        <w:spacing w:line="56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11.会同有关方面拟订全县社会工作发展规划、政策和职业规范；负责推进社会工作人才队伍和志愿者队伍建设，推动社会工作和志愿服务健康发展。</w:t>
      </w:r>
    </w:p>
    <w:p w14:paraId="077374E9" w14:textId="77777777" w:rsidR="00AF10BF" w:rsidRDefault="00000000">
      <w:pPr>
        <w:widowControl/>
        <w:spacing w:line="560" w:lineRule="exact"/>
        <w:ind w:firstLineChars="200" w:firstLine="640"/>
        <w:jc w:val="left"/>
        <w:rPr>
          <w:rFonts w:ascii="仿宋_GB2312" w:eastAsia="仿宋_GB2312" w:hAnsi="仿宋_GB2312" w:cs="仿宋_GB2312"/>
          <w:kern w:val="0"/>
          <w:sz w:val="32"/>
          <w:szCs w:val="32"/>
        </w:rPr>
      </w:pPr>
      <w:r w:rsidRPr="0051407C">
        <w:rPr>
          <w:rFonts w:ascii="仿宋_GB2312" w:eastAsia="仿宋_GB2312" w:hAnsi="仿宋_GB2312" w:cs="仿宋_GB2312" w:hint="eastAsia"/>
          <w:kern w:val="0"/>
          <w:sz w:val="32"/>
          <w:szCs w:val="32"/>
          <w:u w:val="thick" w:color="909090"/>
          <w:shd w:val="clear" w:color="auto" w:fill="DDDDDD"/>
        </w:rPr>
        <w:t>12.负责职责范围内的安全生产和职业健康、生态环境保护、审批服务便民化工作。</w:t>
      </w:r>
    </w:p>
    <w:p w14:paraId="7358B9A7" w14:textId="77777777" w:rsidR="00AF10BF" w:rsidRDefault="00000000">
      <w:pPr>
        <w:pStyle w:val="a0"/>
        <w:adjustRightInd w:val="0"/>
        <w:snapToGrid w:val="0"/>
        <w:spacing w:before="93" w:line="600" w:lineRule="exact"/>
        <w:ind w:firstLineChars="210" w:firstLine="672"/>
        <w:outlineLvl w:val="2"/>
        <w:rPr>
          <w:rFonts w:ascii="仿宋" w:eastAsia="仿宋" w:hAnsi="仿宋"/>
          <w:bCs/>
          <w:sz w:val="32"/>
          <w:szCs w:val="32"/>
        </w:rPr>
      </w:pPr>
      <w:bookmarkStart w:id="31" w:name="_Toc112857202"/>
      <w:r>
        <w:rPr>
          <w:rFonts w:ascii="仿宋" w:eastAsia="仿宋" w:hAnsi="仿宋" w:hint="eastAsia"/>
          <w:bCs/>
          <w:sz w:val="32"/>
          <w:szCs w:val="32"/>
        </w:rPr>
        <w:t>（二）</w:t>
      </w:r>
      <w:r>
        <w:rPr>
          <w:rFonts w:ascii="仿宋" w:eastAsia="仿宋" w:hAnsi="仿宋"/>
          <w:bCs/>
          <w:sz w:val="32"/>
          <w:szCs w:val="32"/>
        </w:rPr>
        <w:t>20</w:t>
      </w:r>
      <w:r>
        <w:rPr>
          <w:rFonts w:ascii="仿宋" w:eastAsia="仿宋" w:hAnsi="仿宋" w:hint="eastAsia"/>
          <w:bCs/>
          <w:sz w:val="32"/>
          <w:szCs w:val="32"/>
        </w:rPr>
        <w:t>21年重点工作完成情况。</w:t>
      </w:r>
      <w:bookmarkEnd w:id="29"/>
      <w:bookmarkEnd w:id="30"/>
      <w:bookmarkEnd w:id="31"/>
    </w:p>
    <w:p w14:paraId="2DD71F8C" w14:textId="77777777" w:rsidR="00AF10BF" w:rsidRDefault="00000000">
      <w:pPr>
        <w:widowControl/>
        <w:spacing w:line="560" w:lineRule="exact"/>
        <w:ind w:firstLineChars="200" w:firstLine="643"/>
        <w:jc w:val="left"/>
        <w:rPr>
          <w:rFonts w:ascii="仿宋_GB2312" w:eastAsia="仿宋_GB2312" w:hAnsi="仿宋_GB2312" w:cs="仿宋_GB2312"/>
          <w:kern w:val="0"/>
          <w:sz w:val="32"/>
          <w:szCs w:val="32"/>
        </w:rPr>
      </w:pPr>
      <w:r>
        <w:rPr>
          <w:rFonts w:ascii="仿宋_GB2312" w:eastAsia="仿宋_GB2312" w:hAnsi="仿宋_GB2312" w:cs="仿宋_GB2312" w:hint="eastAsia"/>
          <w:b/>
          <w:kern w:val="0"/>
          <w:sz w:val="32"/>
          <w:szCs w:val="32"/>
        </w:rPr>
        <w:t>一是持续抓好民生兜底保障。</w:t>
      </w:r>
      <w:r>
        <w:rPr>
          <w:rFonts w:ascii="仿宋_GB2312" w:eastAsia="仿宋_GB2312" w:hAnsi="仿宋_GB2312" w:cs="仿宋_GB2312" w:hint="eastAsia"/>
          <w:kern w:val="0"/>
          <w:sz w:val="32"/>
          <w:szCs w:val="32"/>
        </w:rPr>
        <w:t>深入推进社会保障2021年实施计划，持续开展城乡低保专项整治，规范落实困难残</w:t>
      </w:r>
      <w:r>
        <w:rPr>
          <w:rFonts w:ascii="仿宋_GB2312" w:eastAsia="仿宋_GB2312" w:hAnsi="仿宋_GB2312" w:cs="仿宋_GB2312" w:hint="eastAsia"/>
          <w:kern w:val="0"/>
          <w:sz w:val="32"/>
          <w:szCs w:val="32"/>
        </w:rPr>
        <w:lastRenderedPageBreak/>
        <w:t>疾人生活补贴和重度残疾人护理补贴政策，加强特困人员供养，进一步</w:t>
      </w:r>
      <w:r w:rsidR="0051407C">
        <w:rPr>
          <w:rFonts w:ascii="仿宋_GB2312" w:eastAsia="仿宋_GB2312" w:hAnsi="仿宋_GB2312" w:cs="仿宋_GB2312" w:hint="eastAsia"/>
          <w:kern w:val="0"/>
          <w:sz w:val="32"/>
          <w:szCs w:val="32"/>
          <w:u w:val="thick" w:color="46CD7E"/>
          <w:shd w:val="clear" w:color="auto" w:fill="DAF5E5"/>
        </w:rPr>
        <w:t>提高</w:t>
      </w:r>
      <w:r>
        <w:rPr>
          <w:rFonts w:ascii="仿宋_GB2312" w:eastAsia="仿宋_GB2312" w:hAnsi="仿宋_GB2312" w:cs="仿宋_GB2312" w:hint="eastAsia"/>
          <w:kern w:val="0"/>
          <w:sz w:val="32"/>
          <w:szCs w:val="32"/>
        </w:rPr>
        <w:t>“救急难”水平，抓实对明月村、柳枝坪村和野茶坝村的结对帮扶工作，确保全面完成帮扶任务。</w:t>
      </w:r>
    </w:p>
    <w:p w14:paraId="30E21CA5" w14:textId="77777777" w:rsidR="00AF10BF" w:rsidRDefault="00000000">
      <w:pPr>
        <w:widowControl/>
        <w:spacing w:line="560" w:lineRule="exact"/>
        <w:ind w:firstLineChars="200" w:firstLine="643"/>
        <w:jc w:val="left"/>
        <w:rPr>
          <w:rFonts w:ascii="仿宋_GB2312" w:eastAsia="仿宋_GB2312" w:hAnsi="仿宋_GB2312" w:cs="仿宋_GB2312"/>
          <w:kern w:val="0"/>
          <w:sz w:val="32"/>
          <w:szCs w:val="32"/>
        </w:rPr>
      </w:pPr>
      <w:r>
        <w:rPr>
          <w:rFonts w:ascii="仿宋_GB2312" w:eastAsia="仿宋_GB2312" w:hAnsi="仿宋_GB2312" w:cs="仿宋_GB2312" w:hint="eastAsia"/>
          <w:b/>
          <w:kern w:val="0"/>
          <w:sz w:val="32"/>
          <w:szCs w:val="32"/>
        </w:rPr>
        <w:t>二是着力补齐公共服务短板。</w:t>
      </w:r>
      <w:r>
        <w:rPr>
          <w:rFonts w:ascii="仿宋_GB2312" w:eastAsia="仿宋_GB2312" w:hAnsi="仿宋_GB2312" w:cs="仿宋_GB2312" w:hint="eastAsia"/>
          <w:kern w:val="0"/>
          <w:sz w:val="32"/>
          <w:szCs w:val="32"/>
        </w:rPr>
        <w:t>深入实施乡村振兴战略，持续抓好公办敬老院养老床位改造和居家养老服务工作，加大公建民营力度，加快推进空山养老服务中心建设，强力推进新场、铁佛、铁溪敬老院建设；稳步推动社会组织健康发展，持续推进梨树垭公墓改扩建和生态殡葬改革试点；切实加强孤弃儿童关爱保护，深入推进省级留守儿童示范县创建工作，规范收养婚姻登记，全面提升社会服务水平。</w:t>
      </w:r>
    </w:p>
    <w:p w14:paraId="6D71B729" w14:textId="77777777" w:rsidR="00AF10BF" w:rsidRDefault="00000000">
      <w:pPr>
        <w:widowControl/>
        <w:spacing w:line="560" w:lineRule="exact"/>
        <w:ind w:firstLineChars="200" w:firstLine="643"/>
        <w:jc w:val="left"/>
        <w:rPr>
          <w:rFonts w:ascii="仿宋_GB2312" w:eastAsia="仿宋_GB2312" w:hAnsi="仿宋_GB2312" w:cs="仿宋_GB2312"/>
          <w:kern w:val="0"/>
          <w:sz w:val="32"/>
          <w:szCs w:val="32"/>
        </w:rPr>
      </w:pPr>
      <w:r>
        <w:rPr>
          <w:rFonts w:ascii="仿宋_GB2312" w:eastAsia="仿宋_GB2312" w:hAnsi="仿宋_GB2312" w:cs="仿宋_GB2312" w:hint="eastAsia"/>
          <w:b/>
          <w:kern w:val="0"/>
          <w:sz w:val="32"/>
          <w:szCs w:val="32"/>
        </w:rPr>
        <w:t>三是着力抓好城乡基层治理。</w:t>
      </w:r>
      <w:r>
        <w:rPr>
          <w:rFonts w:ascii="仿宋_GB2312" w:eastAsia="仿宋_GB2312" w:hAnsi="仿宋_GB2312" w:cs="仿宋_GB2312" w:hint="eastAsia"/>
          <w:kern w:val="0"/>
          <w:sz w:val="32"/>
          <w:szCs w:val="32"/>
        </w:rPr>
        <w:t>积极探索德治、法治、自治融合创新，推动形成党委领导、政府负责、社会协同、公众参与、法治保障的乡村治理体制；指导各村结合本村自身实际，开展村规民约的修订完善来约束村民的日常行为规范，形成“崇善敬德”的社会风气。持续开展扫黑除恶专项斗争，坚决打击染指基层政权的黑恶势力和“保护伞”。</w:t>
      </w:r>
    </w:p>
    <w:p w14:paraId="3E8C9C33" w14:textId="77777777" w:rsidR="00AF10BF" w:rsidRDefault="00000000">
      <w:pPr>
        <w:pStyle w:val="a0"/>
        <w:adjustRightInd w:val="0"/>
        <w:snapToGrid w:val="0"/>
        <w:spacing w:beforeLines="0" w:line="560" w:lineRule="exact"/>
        <w:ind w:firstLineChars="210" w:firstLine="675"/>
        <w:outlineLvl w:val="2"/>
        <w:rPr>
          <w:rFonts w:ascii="仿宋" w:eastAsia="仿宋" w:hAnsi="仿宋"/>
          <w:bCs/>
          <w:sz w:val="32"/>
          <w:szCs w:val="32"/>
        </w:rPr>
      </w:pPr>
      <w:bookmarkStart w:id="32" w:name="_Toc112857203"/>
      <w:r>
        <w:rPr>
          <w:rFonts w:hAnsi="仿宋_GB2312" w:cs="仿宋_GB2312" w:hint="eastAsia"/>
          <w:b/>
          <w:sz w:val="32"/>
          <w:szCs w:val="32"/>
        </w:rPr>
        <w:t>四是着力抓好机关自身建设。</w:t>
      </w:r>
      <w:r>
        <w:rPr>
          <w:rFonts w:hAnsi="仿宋_GB2312" w:cs="仿宋_GB2312" w:hint="eastAsia"/>
          <w:sz w:val="32"/>
          <w:szCs w:val="32"/>
        </w:rPr>
        <w:t>深入学习贯彻党的十九大和习近平总书记对四川工作系列重要指示精神，扎实开展“</w:t>
      </w:r>
      <w:r w:rsidR="0051407C">
        <w:rPr>
          <w:rFonts w:hAnsi="仿宋_GB2312" w:cs="仿宋_GB2312" w:hint="eastAsia"/>
          <w:sz w:val="32"/>
          <w:szCs w:val="32"/>
          <w:u w:val="thick" w:color="46CD7E"/>
          <w:shd w:val="clear" w:color="auto" w:fill="DAF5E5"/>
        </w:rPr>
        <w:t>不忘初心、牢记使命</w:t>
      </w:r>
      <w:r>
        <w:rPr>
          <w:rFonts w:hAnsi="仿宋_GB2312" w:cs="仿宋_GB2312" w:hint="eastAsia"/>
          <w:sz w:val="32"/>
          <w:szCs w:val="32"/>
        </w:rPr>
        <w:t>”主题教育，持续深化“两学一做”常态化学习教育机制，抓实民政综合能力和干部作风建设，持续开展“中梗阻”专项整治，规范权力运行，严肃党的政治纪律和政治规矩，确保机构改革期间工作有序推进。</w:t>
      </w:r>
      <w:bookmarkEnd w:id="32"/>
    </w:p>
    <w:p w14:paraId="3351378E" w14:textId="77777777" w:rsidR="00AF10BF" w:rsidRDefault="00000000">
      <w:pPr>
        <w:pStyle w:val="2"/>
        <w:spacing w:before="0" w:after="0" w:line="560" w:lineRule="exact"/>
        <w:ind w:firstLineChars="200" w:firstLine="640"/>
        <w:rPr>
          <w:rStyle w:val="20"/>
        </w:rPr>
      </w:pPr>
      <w:bookmarkStart w:id="33" w:name="_Toc15377200"/>
      <w:bookmarkStart w:id="34" w:name="_Toc112857204"/>
      <w:bookmarkStart w:id="35" w:name="_Toc15396601"/>
      <w:bookmarkStart w:id="36" w:name="_Toc15267"/>
      <w:r>
        <w:rPr>
          <w:rFonts w:ascii="黑体" w:eastAsia="黑体" w:hint="eastAsia"/>
          <w:b w:val="0"/>
        </w:rPr>
        <w:t>二、</w:t>
      </w:r>
      <w:r>
        <w:rPr>
          <w:rFonts w:ascii="黑体" w:eastAsia="黑体" w:hAnsi="黑体" w:hint="eastAsia"/>
          <w:b w:val="0"/>
        </w:rPr>
        <w:t>机</w:t>
      </w:r>
      <w:r>
        <w:rPr>
          <w:rStyle w:val="20"/>
          <w:rFonts w:ascii="黑体" w:eastAsia="黑体" w:hAnsi="黑体" w:hint="eastAsia"/>
        </w:rPr>
        <w:t>构设置</w:t>
      </w:r>
      <w:bookmarkEnd w:id="33"/>
      <w:bookmarkEnd w:id="34"/>
      <w:bookmarkEnd w:id="35"/>
      <w:bookmarkEnd w:id="36"/>
    </w:p>
    <w:p w14:paraId="4DCD130F" w14:textId="77777777" w:rsidR="00AF10BF" w:rsidRDefault="00000000">
      <w:pPr>
        <w:spacing w:line="560" w:lineRule="exact"/>
        <w:ind w:firstLineChars="200" w:firstLine="640"/>
        <w:rPr>
          <w:rFonts w:ascii="仿宋" w:eastAsia="仿宋" w:hAnsi="仿宋"/>
          <w:sz w:val="32"/>
          <w:szCs w:val="32"/>
        </w:rPr>
      </w:pPr>
      <w:r>
        <w:rPr>
          <w:rFonts w:ascii="仿宋" w:eastAsia="仿宋" w:hAnsi="仿宋" w:hint="eastAsia"/>
          <w:sz w:val="32"/>
          <w:szCs w:val="32"/>
        </w:rPr>
        <w:t>民政局下属二级单位6个，其中行政单位0个，参照公</w:t>
      </w:r>
      <w:r>
        <w:rPr>
          <w:rFonts w:ascii="仿宋" w:eastAsia="仿宋" w:hAnsi="仿宋" w:hint="eastAsia"/>
          <w:sz w:val="32"/>
          <w:szCs w:val="32"/>
        </w:rPr>
        <w:lastRenderedPageBreak/>
        <w:t>务员法管理的事业单位</w:t>
      </w:r>
      <w:r>
        <w:rPr>
          <w:rFonts w:ascii="仿宋" w:eastAsia="仿宋" w:hAnsi="仿宋" w:hint="eastAsia"/>
          <w:bCs/>
          <w:sz w:val="32"/>
          <w:szCs w:val="32"/>
        </w:rPr>
        <w:t>0</w:t>
      </w:r>
      <w:r>
        <w:rPr>
          <w:rFonts w:ascii="仿宋" w:eastAsia="仿宋" w:hAnsi="仿宋" w:hint="eastAsia"/>
          <w:sz w:val="32"/>
          <w:szCs w:val="32"/>
        </w:rPr>
        <w:t>个，其他事业单位6个。</w:t>
      </w:r>
    </w:p>
    <w:p w14:paraId="4F61036F" w14:textId="77777777" w:rsidR="00AF10BF" w:rsidRDefault="00000000">
      <w:pPr>
        <w:pStyle w:val="a0"/>
        <w:adjustRightInd w:val="0"/>
        <w:snapToGrid w:val="0"/>
        <w:spacing w:beforeLines="0" w:line="560" w:lineRule="exact"/>
        <w:ind w:firstLineChars="210" w:firstLine="672"/>
        <w:rPr>
          <w:rFonts w:ascii="仿宋" w:eastAsia="仿宋" w:hAnsi="仿宋"/>
          <w:sz w:val="32"/>
          <w:szCs w:val="32"/>
        </w:rPr>
      </w:pPr>
      <w:r>
        <w:rPr>
          <w:rFonts w:ascii="仿宋" w:eastAsia="仿宋" w:hAnsi="仿宋" w:hint="eastAsia"/>
          <w:sz w:val="32"/>
          <w:szCs w:val="32"/>
        </w:rPr>
        <w:t>纳入民政局2021年度部门决算编制范围的二级预算单位包括：</w:t>
      </w:r>
    </w:p>
    <w:p w14:paraId="57CDA31F" w14:textId="77777777" w:rsidR="00AF10BF" w:rsidRDefault="00000000">
      <w:pPr>
        <w:numPr>
          <w:ilvl w:val="0"/>
          <w:numId w:val="1"/>
        </w:numPr>
        <w:adjustRightInd w:val="0"/>
        <w:snapToGrid w:val="0"/>
        <w:spacing w:line="560" w:lineRule="exact"/>
        <w:outlineLvl w:val="2"/>
        <w:rPr>
          <w:rFonts w:ascii="仿宋" w:eastAsia="仿宋" w:hAnsi="仿宋"/>
          <w:color w:val="000000"/>
          <w:kern w:val="0"/>
          <w:sz w:val="32"/>
          <w:szCs w:val="32"/>
        </w:rPr>
      </w:pPr>
      <w:bookmarkStart w:id="37" w:name="_Toc112857205"/>
      <w:bookmarkStart w:id="38" w:name="_Toc84678501"/>
      <w:r>
        <w:rPr>
          <w:rFonts w:ascii="仿宋" w:eastAsia="仿宋" w:hAnsi="仿宋" w:hint="eastAsia"/>
          <w:color w:val="000000"/>
          <w:kern w:val="0"/>
          <w:sz w:val="32"/>
          <w:szCs w:val="32"/>
        </w:rPr>
        <w:t>通江县新华康复院</w:t>
      </w:r>
      <w:r w:rsidRPr="0051407C">
        <w:rPr>
          <w:rFonts w:ascii="仿宋" w:eastAsia="仿宋" w:hAnsi="仿宋" w:hint="eastAsia"/>
          <w:color w:val="000000"/>
          <w:kern w:val="0"/>
          <w:sz w:val="32"/>
          <w:szCs w:val="32"/>
          <w:u w:val="thick" w:color="909090"/>
          <w:shd w:val="clear" w:color="auto" w:fill="DDDDDD"/>
        </w:rPr>
        <w:t>;</w:t>
      </w:r>
      <w:bookmarkEnd w:id="37"/>
      <w:bookmarkEnd w:id="38"/>
    </w:p>
    <w:p w14:paraId="06F7C863" w14:textId="77777777" w:rsidR="00AF10BF" w:rsidRDefault="00000000">
      <w:pPr>
        <w:numPr>
          <w:ilvl w:val="0"/>
          <w:numId w:val="1"/>
        </w:numPr>
        <w:adjustRightInd w:val="0"/>
        <w:snapToGrid w:val="0"/>
        <w:spacing w:line="560" w:lineRule="exact"/>
        <w:outlineLvl w:val="2"/>
        <w:rPr>
          <w:rFonts w:ascii="仿宋" w:eastAsia="仿宋" w:hAnsi="仿宋"/>
          <w:color w:val="000000"/>
          <w:kern w:val="0"/>
          <w:sz w:val="32"/>
          <w:szCs w:val="32"/>
        </w:rPr>
      </w:pPr>
      <w:bookmarkStart w:id="39" w:name="_Toc84678502"/>
      <w:bookmarkStart w:id="40" w:name="_Toc112857206"/>
      <w:r>
        <w:rPr>
          <w:rFonts w:ascii="仿宋" w:eastAsia="仿宋" w:hAnsi="仿宋" w:hint="eastAsia"/>
          <w:color w:val="000000"/>
          <w:kern w:val="0"/>
          <w:sz w:val="32"/>
          <w:szCs w:val="32"/>
        </w:rPr>
        <w:t>通江县殡葬管理所</w:t>
      </w:r>
      <w:r w:rsidRPr="0051407C">
        <w:rPr>
          <w:rFonts w:ascii="仿宋" w:eastAsia="仿宋" w:hAnsi="仿宋" w:hint="eastAsia"/>
          <w:color w:val="000000"/>
          <w:kern w:val="0"/>
          <w:sz w:val="32"/>
          <w:szCs w:val="32"/>
          <w:u w:val="thick" w:color="909090"/>
          <w:shd w:val="clear" w:color="auto" w:fill="DDDDDD"/>
        </w:rPr>
        <w:t>;</w:t>
      </w:r>
      <w:bookmarkEnd w:id="39"/>
      <w:bookmarkEnd w:id="40"/>
    </w:p>
    <w:p w14:paraId="6ACF358F" w14:textId="77777777" w:rsidR="00AF10BF" w:rsidRDefault="00000000">
      <w:pPr>
        <w:numPr>
          <w:ilvl w:val="0"/>
          <w:numId w:val="1"/>
        </w:numPr>
        <w:adjustRightInd w:val="0"/>
        <w:snapToGrid w:val="0"/>
        <w:spacing w:line="560" w:lineRule="exact"/>
        <w:outlineLvl w:val="2"/>
        <w:rPr>
          <w:rFonts w:ascii="仿宋" w:eastAsia="仿宋" w:hAnsi="仿宋"/>
          <w:color w:val="000000"/>
          <w:kern w:val="0"/>
          <w:sz w:val="32"/>
          <w:szCs w:val="32"/>
        </w:rPr>
      </w:pPr>
      <w:bookmarkStart w:id="41" w:name="_Toc84678503"/>
      <w:bookmarkStart w:id="42" w:name="_Toc112857207"/>
      <w:r>
        <w:rPr>
          <w:rFonts w:ascii="仿宋" w:eastAsia="仿宋" w:hAnsi="仿宋" w:hint="eastAsia"/>
          <w:color w:val="000000"/>
          <w:kern w:val="0"/>
          <w:sz w:val="32"/>
          <w:szCs w:val="32"/>
        </w:rPr>
        <w:t>通江县地名委员会办公室</w:t>
      </w:r>
      <w:r w:rsidRPr="0051407C">
        <w:rPr>
          <w:rFonts w:ascii="仿宋" w:eastAsia="仿宋" w:hAnsi="仿宋" w:hint="eastAsia"/>
          <w:color w:val="000000"/>
          <w:kern w:val="0"/>
          <w:sz w:val="32"/>
          <w:szCs w:val="32"/>
          <w:u w:val="thick" w:color="909090"/>
          <w:shd w:val="clear" w:color="auto" w:fill="DDDDDD"/>
        </w:rPr>
        <w:t>;</w:t>
      </w:r>
      <w:bookmarkEnd w:id="41"/>
      <w:bookmarkEnd w:id="42"/>
    </w:p>
    <w:p w14:paraId="2A46A69D" w14:textId="77777777" w:rsidR="00AF10BF" w:rsidRDefault="00000000">
      <w:pPr>
        <w:numPr>
          <w:ilvl w:val="0"/>
          <w:numId w:val="1"/>
        </w:numPr>
        <w:adjustRightInd w:val="0"/>
        <w:snapToGrid w:val="0"/>
        <w:spacing w:line="560" w:lineRule="exact"/>
        <w:outlineLvl w:val="2"/>
        <w:rPr>
          <w:rFonts w:ascii="仿宋" w:eastAsia="仿宋" w:hAnsi="仿宋"/>
          <w:color w:val="000000"/>
          <w:kern w:val="0"/>
          <w:sz w:val="32"/>
          <w:szCs w:val="32"/>
        </w:rPr>
      </w:pPr>
      <w:bookmarkStart w:id="43" w:name="_Toc84678504"/>
      <w:bookmarkStart w:id="44" w:name="_Toc112857208"/>
      <w:r>
        <w:rPr>
          <w:rFonts w:ascii="仿宋" w:eastAsia="仿宋" w:hAnsi="仿宋" w:hint="eastAsia"/>
          <w:color w:val="000000"/>
          <w:kern w:val="0"/>
          <w:sz w:val="32"/>
          <w:szCs w:val="32"/>
        </w:rPr>
        <w:t>通江县救助站</w:t>
      </w:r>
      <w:r w:rsidRPr="0051407C">
        <w:rPr>
          <w:rFonts w:ascii="仿宋" w:eastAsia="仿宋" w:hAnsi="仿宋" w:hint="eastAsia"/>
          <w:color w:val="000000"/>
          <w:kern w:val="0"/>
          <w:sz w:val="32"/>
          <w:szCs w:val="32"/>
          <w:u w:val="thick" w:color="909090"/>
          <w:shd w:val="clear" w:color="auto" w:fill="DDDDDD"/>
        </w:rPr>
        <w:t>;</w:t>
      </w:r>
      <w:bookmarkEnd w:id="43"/>
      <w:bookmarkEnd w:id="44"/>
    </w:p>
    <w:p w14:paraId="73728BA8" w14:textId="77777777" w:rsidR="00AF10BF" w:rsidRDefault="00000000">
      <w:pPr>
        <w:numPr>
          <w:ilvl w:val="0"/>
          <w:numId w:val="1"/>
        </w:numPr>
        <w:adjustRightInd w:val="0"/>
        <w:snapToGrid w:val="0"/>
        <w:spacing w:line="560" w:lineRule="exact"/>
        <w:outlineLvl w:val="2"/>
        <w:rPr>
          <w:rFonts w:ascii="仿宋" w:eastAsia="仿宋" w:hAnsi="仿宋"/>
          <w:color w:val="000000"/>
          <w:kern w:val="0"/>
          <w:sz w:val="32"/>
          <w:szCs w:val="32"/>
        </w:rPr>
      </w:pPr>
      <w:bookmarkStart w:id="45" w:name="_Toc84678505"/>
      <w:bookmarkStart w:id="46" w:name="_Toc112857209"/>
      <w:r>
        <w:rPr>
          <w:rFonts w:ascii="仿宋" w:eastAsia="仿宋" w:hAnsi="仿宋" w:hint="eastAsia"/>
          <w:color w:val="000000"/>
          <w:kern w:val="0"/>
          <w:sz w:val="32"/>
          <w:szCs w:val="32"/>
        </w:rPr>
        <w:t>通江县儿童福利院</w:t>
      </w:r>
      <w:r w:rsidRPr="0051407C">
        <w:rPr>
          <w:rFonts w:ascii="仿宋" w:eastAsia="仿宋" w:hAnsi="仿宋" w:hint="eastAsia"/>
          <w:color w:val="000000"/>
          <w:kern w:val="0"/>
          <w:sz w:val="32"/>
          <w:szCs w:val="32"/>
          <w:u w:val="thick" w:color="909090"/>
          <w:shd w:val="clear" w:color="auto" w:fill="DDDDDD"/>
        </w:rPr>
        <w:t>;</w:t>
      </w:r>
      <w:bookmarkEnd w:id="45"/>
      <w:bookmarkEnd w:id="46"/>
    </w:p>
    <w:p w14:paraId="0C6495D5" w14:textId="77777777" w:rsidR="00AF10BF" w:rsidRDefault="00000000">
      <w:pPr>
        <w:numPr>
          <w:ilvl w:val="0"/>
          <w:numId w:val="1"/>
        </w:numPr>
        <w:adjustRightInd w:val="0"/>
        <w:snapToGrid w:val="0"/>
        <w:spacing w:line="560" w:lineRule="exact"/>
        <w:outlineLvl w:val="2"/>
        <w:rPr>
          <w:rFonts w:ascii="仿宋" w:eastAsia="仿宋" w:hAnsi="仿宋"/>
          <w:color w:val="000000"/>
          <w:kern w:val="0"/>
          <w:sz w:val="32"/>
          <w:szCs w:val="32"/>
        </w:rPr>
      </w:pPr>
      <w:bookmarkStart w:id="47" w:name="_Toc84678506"/>
      <w:bookmarkStart w:id="48" w:name="_Toc112857210"/>
      <w:r>
        <w:rPr>
          <w:rFonts w:ascii="仿宋" w:eastAsia="仿宋" w:hAnsi="仿宋" w:hint="eastAsia"/>
          <w:color w:val="000000"/>
          <w:kern w:val="0"/>
          <w:sz w:val="32"/>
          <w:szCs w:val="32"/>
        </w:rPr>
        <w:t>通江县民政局婚姻登记处。</w:t>
      </w:r>
      <w:bookmarkEnd w:id="47"/>
      <w:bookmarkEnd w:id="48"/>
    </w:p>
    <w:p w14:paraId="09D4D224" w14:textId="77777777" w:rsidR="00AF10BF" w:rsidRDefault="00000000">
      <w:pPr>
        <w:widowControl/>
        <w:jc w:val="left"/>
        <w:rPr>
          <w:rFonts w:ascii="仿宋" w:eastAsia="仿宋" w:hAnsi="仿宋"/>
          <w:kern w:val="0"/>
          <w:sz w:val="32"/>
          <w:szCs w:val="32"/>
        </w:rPr>
      </w:pPr>
      <w:r>
        <w:rPr>
          <w:rFonts w:ascii="仿宋" w:eastAsia="仿宋" w:hAnsi="仿宋"/>
          <w:sz w:val="32"/>
          <w:szCs w:val="32"/>
        </w:rPr>
        <w:br w:type="page"/>
      </w:r>
    </w:p>
    <w:p w14:paraId="448E66AD" w14:textId="77777777" w:rsidR="00AF10BF" w:rsidRDefault="00000000">
      <w:pPr>
        <w:pStyle w:val="1"/>
        <w:ind w:right="440"/>
        <w:jc w:val="center"/>
        <w:rPr>
          <w:rStyle w:val="10"/>
          <w:rFonts w:ascii="黑体" w:eastAsia="黑体" w:hAnsi="黑体"/>
          <w:bCs/>
        </w:rPr>
      </w:pPr>
      <w:bookmarkStart w:id="49" w:name="_Toc15377204"/>
      <w:bookmarkStart w:id="50" w:name="_Toc15396602"/>
      <w:bookmarkStart w:id="51" w:name="_Toc112857211"/>
      <w:bookmarkStart w:id="52" w:name="_Toc20658"/>
      <w:r>
        <w:rPr>
          <w:rFonts w:ascii="黑体" w:eastAsia="黑体" w:hAnsi="黑体" w:hint="eastAsia"/>
          <w:b w:val="0"/>
        </w:rPr>
        <w:lastRenderedPageBreak/>
        <w:t>第二部分 2021年度</w:t>
      </w:r>
      <w:r>
        <w:rPr>
          <w:rStyle w:val="10"/>
          <w:rFonts w:ascii="黑体" w:eastAsia="黑体" w:hAnsi="黑体" w:hint="eastAsia"/>
          <w:bCs/>
        </w:rPr>
        <w:t>部门决算情况说明</w:t>
      </w:r>
      <w:bookmarkEnd w:id="49"/>
      <w:bookmarkEnd w:id="50"/>
      <w:bookmarkEnd w:id="51"/>
      <w:bookmarkEnd w:id="52"/>
    </w:p>
    <w:p w14:paraId="2605CC26" w14:textId="77777777" w:rsidR="00AF10BF" w:rsidRDefault="00AF10BF"/>
    <w:p w14:paraId="4775845A" w14:textId="77777777" w:rsidR="00AF10BF" w:rsidRDefault="00000000">
      <w:pPr>
        <w:pStyle w:val="af"/>
        <w:numPr>
          <w:ilvl w:val="0"/>
          <w:numId w:val="2"/>
        </w:numPr>
        <w:spacing w:line="600" w:lineRule="exact"/>
        <w:ind w:firstLineChars="0"/>
        <w:outlineLvl w:val="1"/>
        <w:rPr>
          <w:rStyle w:val="20"/>
          <w:rFonts w:ascii="黑体" w:eastAsia="黑体" w:hAnsi="黑体"/>
          <w:b w:val="0"/>
        </w:rPr>
      </w:pPr>
      <w:bookmarkStart w:id="53" w:name="_Toc112857212"/>
      <w:bookmarkStart w:id="54" w:name="_Toc15377205"/>
      <w:bookmarkStart w:id="55" w:name="_Toc15396603"/>
      <w:bookmarkStart w:id="56" w:name="_Toc22564"/>
      <w:r>
        <w:rPr>
          <w:rFonts w:ascii="黑体" w:eastAsia="黑体" w:hAnsi="黑体" w:hint="eastAsia"/>
          <w:sz w:val="32"/>
          <w:szCs w:val="32"/>
        </w:rPr>
        <w:t>收</w:t>
      </w:r>
      <w:r>
        <w:rPr>
          <w:rStyle w:val="20"/>
          <w:rFonts w:ascii="黑体" w:eastAsia="黑体" w:hAnsi="黑体" w:hint="eastAsia"/>
          <w:b w:val="0"/>
        </w:rPr>
        <w:t>入支出决算总体情况说明</w:t>
      </w:r>
      <w:bookmarkEnd w:id="53"/>
      <w:bookmarkEnd w:id="54"/>
      <w:bookmarkEnd w:id="55"/>
      <w:bookmarkEnd w:id="56"/>
    </w:p>
    <w:p w14:paraId="02635388" w14:textId="77777777" w:rsidR="00AF10BF" w:rsidRDefault="00000000">
      <w:pPr>
        <w:spacing w:line="600" w:lineRule="exact"/>
        <w:ind w:firstLineChars="200" w:firstLine="640"/>
        <w:rPr>
          <w:rFonts w:ascii="仿宋" w:eastAsia="仿宋" w:hAnsi="仿宋"/>
          <w:sz w:val="32"/>
          <w:szCs w:val="32"/>
        </w:rPr>
      </w:pPr>
      <w:r>
        <w:rPr>
          <w:rFonts w:ascii="仿宋" w:eastAsia="仿宋" w:hAnsi="仿宋" w:hint="eastAsia"/>
          <w:sz w:val="32"/>
          <w:szCs w:val="32"/>
        </w:rPr>
        <w:t>2021年度收、支总计</w:t>
      </w:r>
      <w:r>
        <w:rPr>
          <w:rFonts w:ascii="仿宋" w:eastAsia="仿宋" w:hAnsi="仿宋"/>
          <w:sz w:val="32"/>
          <w:szCs w:val="32"/>
        </w:rPr>
        <w:t>16616.9</w:t>
      </w:r>
      <w:r>
        <w:rPr>
          <w:rFonts w:ascii="仿宋" w:eastAsia="仿宋" w:hAnsi="仿宋" w:hint="eastAsia"/>
          <w:sz w:val="32"/>
          <w:szCs w:val="32"/>
        </w:rPr>
        <w:t>万元。与2020年相比，收、支总计各增加11861.85万元，增长249.46</w:t>
      </w:r>
      <w:r>
        <w:rPr>
          <w:rFonts w:ascii="仿宋" w:eastAsia="仿宋" w:hAnsi="仿宋"/>
          <w:sz w:val="32"/>
          <w:szCs w:val="32"/>
        </w:rPr>
        <w:t>%</w:t>
      </w:r>
      <w:r>
        <w:rPr>
          <w:rFonts w:ascii="仿宋" w:eastAsia="仿宋" w:hAnsi="仿宋" w:hint="eastAsia"/>
          <w:sz w:val="32"/>
          <w:szCs w:val="32"/>
        </w:rPr>
        <w:t>。主要变动原因是21年将困难群众救助等专项资金从专户管理纳入预算管理。</w:t>
      </w:r>
    </w:p>
    <w:p w14:paraId="37882BEC" w14:textId="77777777" w:rsidR="00AF10BF" w:rsidRDefault="00000000">
      <w:pPr>
        <w:pStyle w:val="a0"/>
        <w:spacing w:before="93"/>
      </w:pPr>
      <w:r>
        <w:rPr>
          <w:rFonts w:ascii="仿宋" w:eastAsia="仿宋" w:hAnsi="仿宋" w:hint="eastAsia"/>
          <w:noProof/>
          <w:color w:val="000000"/>
          <w:sz w:val="32"/>
          <w:szCs w:val="32"/>
        </w:rPr>
        <w:drawing>
          <wp:inline distT="0" distB="0" distL="0" distR="0" wp14:anchorId="629AD5E6" wp14:editId="690CC978">
            <wp:extent cx="5210175" cy="3038475"/>
            <wp:effectExtent l="0" t="0" r="9525" b="9525"/>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7E09DA52" w14:textId="77777777" w:rsidR="00AF10BF" w:rsidRDefault="00000000">
      <w:pPr>
        <w:spacing w:line="600" w:lineRule="exact"/>
        <w:ind w:firstLineChars="200" w:firstLine="640"/>
        <w:rPr>
          <w:rFonts w:ascii="仿宋" w:eastAsia="仿宋" w:hAnsi="仿宋"/>
          <w:sz w:val="32"/>
          <w:szCs w:val="32"/>
        </w:rPr>
      </w:pPr>
      <w:r>
        <w:rPr>
          <w:rFonts w:ascii="仿宋" w:eastAsia="仿宋" w:hAnsi="仿宋" w:hint="eastAsia"/>
          <w:sz w:val="32"/>
          <w:szCs w:val="32"/>
        </w:rPr>
        <w:t>图</w:t>
      </w:r>
      <w:r>
        <w:rPr>
          <w:rFonts w:ascii="仿宋" w:eastAsia="仿宋" w:hAnsi="仿宋"/>
          <w:sz w:val="32"/>
          <w:szCs w:val="32"/>
        </w:rPr>
        <w:t>1</w:t>
      </w:r>
      <w:r>
        <w:rPr>
          <w:rFonts w:ascii="仿宋" w:eastAsia="仿宋" w:hAnsi="仿宋" w:hint="eastAsia"/>
          <w:sz w:val="32"/>
          <w:szCs w:val="32"/>
        </w:rPr>
        <w:t>：收、支决算总计变动情况图</w:t>
      </w:r>
    </w:p>
    <w:p w14:paraId="5B09679C" w14:textId="77777777" w:rsidR="00AF10BF" w:rsidRDefault="00000000">
      <w:pPr>
        <w:pStyle w:val="af"/>
        <w:numPr>
          <w:ilvl w:val="0"/>
          <w:numId w:val="2"/>
        </w:numPr>
        <w:spacing w:line="600" w:lineRule="exact"/>
        <w:ind w:firstLineChars="0"/>
        <w:outlineLvl w:val="1"/>
        <w:rPr>
          <w:rStyle w:val="20"/>
          <w:rFonts w:ascii="黑体" w:eastAsia="黑体" w:hAnsi="黑体"/>
          <w:b w:val="0"/>
        </w:rPr>
      </w:pPr>
      <w:bookmarkStart w:id="57" w:name="_Toc15377206"/>
      <w:bookmarkStart w:id="58" w:name="_Toc15396604"/>
      <w:bookmarkStart w:id="59" w:name="_Toc112857213"/>
      <w:bookmarkStart w:id="60" w:name="_Toc31"/>
      <w:r>
        <w:rPr>
          <w:rFonts w:ascii="黑体" w:eastAsia="黑体" w:hAnsi="黑体" w:hint="eastAsia"/>
          <w:sz w:val="32"/>
          <w:szCs w:val="32"/>
        </w:rPr>
        <w:t>收</w:t>
      </w:r>
      <w:r>
        <w:rPr>
          <w:rStyle w:val="20"/>
          <w:rFonts w:ascii="黑体" w:eastAsia="黑体" w:hAnsi="黑体" w:hint="eastAsia"/>
          <w:b w:val="0"/>
        </w:rPr>
        <w:t>入决算情况说明</w:t>
      </w:r>
      <w:bookmarkEnd w:id="57"/>
      <w:bookmarkEnd w:id="58"/>
      <w:bookmarkEnd w:id="59"/>
      <w:bookmarkEnd w:id="60"/>
    </w:p>
    <w:p w14:paraId="12D8B433" w14:textId="77777777" w:rsidR="00AF10BF" w:rsidRDefault="00000000">
      <w:pPr>
        <w:spacing w:line="600" w:lineRule="exact"/>
        <w:ind w:firstLineChars="200" w:firstLine="640"/>
        <w:outlineLvl w:val="1"/>
        <w:rPr>
          <w:rFonts w:ascii="仿宋" w:eastAsia="仿宋" w:hAnsi="仿宋"/>
          <w:sz w:val="32"/>
          <w:szCs w:val="32"/>
        </w:rPr>
      </w:pPr>
      <w:bookmarkStart w:id="61" w:name="_Toc112857214"/>
      <w:bookmarkStart w:id="62" w:name="_Toc22180"/>
      <w:r>
        <w:rPr>
          <w:rFonts w:ascii="仿宋" w:eastAsia="仿宋" w:hAnsi="仿宋"/>
          <w:sz w:val="32"/>
          <w:szCs w:val="32"/>
        </w:rPr>
        <w:t>20</w:t>
      </w:r>
      <w:r>
        <w:rPr>
          <w:rFonts w:ascii="仿宋" w:eastAsia="仿宋" w:hAnsi="仿宋" w:hint="eastAsia"/>
          <w:sz w:val="32"/>
          <w:szCs w:val="32"/>
        </w:rPr>
        <w:t>21年本年收入合计16616.9万元，其中：一般公共预算财政拨款收入</w:t>
      </w:r>
      <w:r>
        <w:rPr>
          <w:rFonts w:ascii="仿宋" w:eastAsia="仿宋" w:hAnsi="仿宋"/>
          <w:sz w:val="32"/>
          <w:szCs w:val="32"/>
        </w:rPr>
        <w:t>16354.93</w:t>
      </w:r>
      <w:r>
        <w:rPr>
          <w:rFonts w:ascii="仿宋" w:eastAsia="仿宋" w:hAnsi="仿宋" w:hint="eastAsia"/>
          <w:sz w:val="32"/>
          <w:szCs w:val="32"/>
        </w:rPr>
        <w:t>万元，占98.4</w:t>
      </w:r>
      <w:r>
        <w:rPr>
          <w:rFonts w:ascii="仿宋" w:eastAsia="仿宋" w:hAnsi="仿宋"/>
          <w:sz w:val="32"/>
          <w:szCs w:val="32"/>
        </w:rPr>
        <w:t>%</w:t>
      </w:r>
      <w:r>
        <w:rPr>
          <w:rFonts w:ascii="仿宋" w:eastAsia="仿宋" w:hAnsi="仿宋" w:hint="eastAsia"/>
          <w:sz w:val="32"/>
          <w:szCs w:val="32"/>
        </w:rPr>
        <w:t>；政府性基金预算财政拨款收入</w:t>
      </w:r>
      <w:r>
        <w:rPr>
          <w:rFonts w:ascii="仿宋" w:eastAsia="仿宋" w:hAnsi="仿宋"/>
          <w:sz w:val="32"/>
          <w:szCs w:val="32"/>
        </w:rPr>
        <w:t>200.67</w:t>
      </w:r>
      <w:r>
        <w:rPr>
          <w:rFonts w:ascii="仿宋" w:eastAsia="仿宋" w:hAnsi="仿宋" w:hint="eastAsia"/>
          <w:sz w:val="32"/>
          <w:szCs w:val="32"/>
        </w:rPr>
        <w:t>万元，占1.2</w:t>
      </w:r>
      <w:r>
        <w:rPr>
          <w:rFonts w:ascii="仿宋" w:eastAsia="仿宋" w:hAnsi="仿宋"/>
          <w:sz w:val="32"/>
          <w:szCs w:val="32"/>
        </w:rPr>
        <w:t>%</w:t>
      </w:r>
      <w:r>
        <w:rPr>
          <w:rFonts w:ascii="仿宋" w:eastAsia="仿宋" w:hAnsi="仿宋" w:hint="eastAsia"/>
          <w:sz w:val="32"/>
          <w:szCs w:val="32"/>
        </w:rPr>
        <w:t>；事业收入25万元，占0.1</w:t>
      </w:r>
      <w:r>
        <w:rPr>
          <w:rFonts w:ascii="仿宋" w:eastAsia="仿宋" w:hAnsi="仿宋"/>
          <w:sz w:val="32"/>
          <w:szCs w:val="32"/>
        </w:rPr>
        <w:t>%</w:t>
      </w:r>
      <w:r>
        <w:rPr>
          <w:rFonts w:ascii="仿宋" w:eastAsia="仿宋" w:hAnsi="仿宋" w:hint="eastAsia"/>
          <w:sz w:val="32"/>
          <w:szCs w:val="32"/>
        </w:rPr>
        <w:t>；其他收入36.29万元，占0.2</w:t>
      </w:r>
      <w:r>
        <w:rPr>
          <w:rFonts w:ascii="仿宋" w:eastAsia="仿宋" w:hAnsi="仿宋"/>
          <w:sz w:val="32"/>
          <w:szCs w:val="32"/>
        </w:rPr>
        <w:t>%</w:t>
      </w:r>
      <w:r>
        <w:rPr>
          <w:rFonts w:ascii="仿宋" w:eastAsia="仿宋" w:hAnsi="仿宋" w:hint="eastAsia"/>
          <w:sz w:val="32"/>
          <w:szCs w:val="32"/>
        </w:rPr>
        <w:t>。</w:t>
      </w:r>
      <w:bookmarkEnd w:id="61"/>
      <w:bookmarkEnd w:id="62"/>
    </w:p>
    <w:p w14:paraId="1E85CAEB" w14:textId="77777777" w:rsidR="00AF10BF" w:rsidRDefault="00AF10BF">
      <w:pPr>
        <w:spacing w:line="600" w:lineRule="exact"/>
        <w:ind w:firstLineChars="200" w:firstLine="643"/>
        <w:outlineLvl w:val="1"/>
        <w:rPr>
          <w:rFonts w:ascii="仿宋" w:eastAsia="仿宋" w:hAnsi="仿宋"/>
          <w:b/>
          <w:sz w:val="32"/>
          <w:szCs w:val="32"/>
        </w:rPr>
      </w:pPr>
    </w:p>
    <w:p w14:paraId="0DC64A4D" w14:textId="77777777" w:rsidR="00AF10BF" w:rsidRDefault="00AF10BF">
      <w:pPr>
        <w:spacing w:line="600" w:lineRule="exact"/>
        <w:ind w:firstLineChars="200" w:firstLine="640"/>
        <w:rPr>
          <w:rFonts w:ascii="仿宋" w:eastAsia="仿宋" w:hAnsi="仿宋"/>
          <w:sz w:val="32"/>
          <w:szCs w:val="32"/>
        </w:rPr>
      </w:pPr>
    </w:p>
    <w:p w14:paraId="0B1D36E8" w14:textId="77777777" w:rsidR="00AF10BF" w:rsidRDefault="00AF10BF">
      <w:pPr>
        <w:pStyle w:val="a0"/>
        <w:spacing w:before="93"/>
      </w:pPr>
      <w:bookmarkStart w:id="63" w:name="_Toc84678511"/>
    </w:p>
    <w:p w14:paraId="7AD007F8" w14:textId="77777777" w:rsidR="00AF10BF" w:rsidRDefault="00AF10BF">
      <w:pPr>
        <w:pStyle w:val="a0"/>
        <w:spacing w:before="93"/>
      </w:pPr>
    </w:p>
    <w:p w14:paraId="19CE9CF2" w14:textId="77777777" w:rsidR="00AF10BF" w:rsidRDefault="00000000">
      <w:pPr>
        <w:pStyle w:val="a0"/>
        <w:spacing w:before="93"/>
      </w:pPr>
      <w:r>
        <w:rPr>
          <w:rFonts w:ascii="仿宋" w:eastAsia="仿宋" w:hAnsi="仿宋" w:hint="eastAsia"/>
          <w:noProof/>
          <w:color w:val="000000" w:themeColor="text1"/>
          <w:sz w:val="32"/>
          <w:szCs w:val="32"/>
        </w:rPr>
        <w:drawing>
          <wp:anchor distT="0" distB="0" distL="114300" distR="114300" simplePos="0" relativeHeight="251659264" behindDoc="0" locked="0" layoutInCell="1" allowOverlap="1" wp14:anchorId="2A99F688" wp14:editId="6F93957F">
            <wp:simplePos x="0" y="0"/>
            <wp:positionH relativeFrom="column">
              <wp:posOffset>238125</wp:posOffset>
            </wp:positionH>
            <wp:positionV relativeFrom="paragraph">
              <wp:posOffset>-1284605</wp:posOffset>
            </wp:positionV>
            <wp:extent cx="5276850" cy="2562225"/>
            <wp:effectExtent l="0" t="0" r="19050" b="9525"/>
            <wp:wrapNone/>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bookmarkEnd w:id="63"/>
    </w:p>
    <w:p w14:paraId="2667C077" w14:textId="77777777" w:rsidR="00AF10BF" w:rsidRDefault="00AF10BF">
      <w:pPr>
        <w:pStyle w:val="a0"/>
        <w:spacing w:before="93"/>
      </w:pPr>
    </w:p>
    <w:p w14:paraId="754F52D2" w14:textId="77777777" w:rsidR="00AF10BF" w:rsidRDefault="00AF10BF">
      <w:pPr>
        <w:pStyle w:val="a0"/>
        <w:spacing w:before="93"/>
      </w:pPr>
    </w:p>
    <w:p w14:paraId="7F2927F7" w14:textId="77777777" w:rsidR="00AF10BF" w:rsidRDefault="00000000">
      <w:pPr>
        <w:spacing w:line="600" w:lineRule="exact"/>
        <w:ind w:firstLineChars="200" w:firstLine="640"/>
        <w:rPr>
          <w:rFonts w:ascii="仿宋" w:eastAsia="仿宋" w:hAnsi="仿宋"/>
          <w:sz w:val="32"/>
          <w:szCs w:val="32"/>
        </w:rPr>
      </w:pPr>
      <w:r>
        <w:rPr>
          <w:rFonts w:ascii="仿宋" w:eastAsia="仿宋" w:hAnsi="仿宋" w:hint="eastAsia"/>
          <w:sz w:val="32"/>
          <w:szCs w:val="32"/>
        </w:rPr>
        <w:t>图2：收入决算结构图</w:t>
      </w:r>
    </w:p>
    <w:p w14:paraId="68EF1B4D" w14:textId="77777777" w:rsidR="00AF10BF" w:rsidRDefault="00000000">
      <w:pPr>
        <w:pStyle w:val="af"/>
        <w:numPr>
          <w:ilvl w:val="0"/>
          <w:numId w:val="2"/>
        </w:numPr>
        <w:spacing w:line="600" w:lineRule="exact"/>
        <w:ind w:firstLineChars="0"/>
        <w:outlineLvl w:val="1"/>
        <w:rPr>
          <w:rStyle w:val="20"/>
          <w:rFonts w:ascii="黑体" w:eastAsia="黑体" w:hAnsi="黑体"/>
          <w:b w:val="0"/>
        </w:rPr>
      </w:pPr>
      <w:bookmarkStart w:id="64" w:name="_Toc112857216"/>
      <w:bookmarkStart w:id="65" w:name="_Toc15377207"/>
      <w:bookmarkStart w:id="66" w:name="_Toc15396605"/>
      <w:bookmarkStart w:id="67" w:name="_Toc6428"/>
      <w:r>
        <w:rPr>
          <w:rFonts w:ascii="黑体" w:eastAsia="黑体" w:hAnsi="黑体" w:hint="eastAsia"/>
          <w:sz w:val="32"/>
          <w:szCs w:val="32"/>
        </w:rPr>
        <w:t>支</w:t>
      </w:r>
      <w:r>
        <w:rPr>
          <w:rStyle w:val="20"/>
          <w:rFonts w:ascii="黑体" w:eastAsia="黑体" w:hAnsi="黑体" w:hint="eastAsia"/>
          <w:b w:val="0"/>
        </w:rPr>
        <w:t>出决算情况说明</w:t>
      </w:r>
      <w:bookmarkEnd w:id="64"/>
      <w:bookmarkEnd w:id="65"/>
      <w:bookmarkEnd w:id="66"/>
      <w:bookmarkEnd w:id="67"/>
    </w:p>
    <w:p w14:paraId="37F73A75" w14:textId="77777777" w:rsidR="00AF10BF" w:rsidRDefault="00000000">
      <w:pPr>
        <w:spacing w:line="600" w:lineRule="exact"/>
        <w:ind w:firstLineChars="200" w:firstLine="640"/>
        <w:outlineLvl w:val="1"/>
        <w:rPr>
          <w:rFonts w:ascii="仿宋" w:eastAsia="仿宋" w:hAnsi="仿宋"/>
          <w:sz w:val="32"/>
          <w:szCs w:val="32"/>
        </w:rPr>
      </w:pPr>
      <w:bookmarkStart w:id="68" w:name="_Toc112857217"/>
      <w:bookmarkStart w:id="69" w:name="_Toc11568"/>
      <w:r>
        <w:rPr>
          <w:rFonts w:ascii="仿宋" w:eastAsia="仿宋" w:hAnsi="仿宋"/>
          <w:sz w:val="32"/>
          <w:szCs w:val="32"/>
        </w:rPr>
        <w:t>20</w:t>
      </w:r>
      <w:r>
        <w:rPr>
          <w:rFonts w:ascii="仿宋" w:eastAsia="仿宋" w:hAnsi="仿宋" w:hint="eastAsia"/>
          <w:sz w:val="32"/>
          <w:szCs w:val="32"/>
        </w:rPr>
        <w:t>21年本年支出合计</w:t>
      </w:r>
      <w:r>
        <w:rPr>
          <w:rFonts w:ascii="仿宋" w:eastAsia="仿宋" w:hAnsi="仿宋"/>
          <w:sz w:val="32"/>
          <w:szCs w:val="32"/>
        </w:rPr>
        <w:t>15365.28</w:t>
      </w:r>
      <w:r>
        <w:rPr>
          <w:rFonts w:ascii="仿宋" w:eastAsia="仿宋" w:hAnsi="仿宋" w:hint="eastAsia"/>
          <w:sz w:val="32"/>
          <w:szCs w:val="32"/>
        </w:rPr>
        <w:t>万元，其中：基本支出</w:t>
      </w:r>
      <w:r>
        <w:rPr>
          <w:rFonts w:ascii="仿宋" w:eastAsia="仿宋" w:hAnsi="仿宋"/>
          <w:sz w:val="32"/>
          <w:szCs w:val="32"/>
        </w:rPr>
        <w:t>897.58</w:t>
      </w:r>
      <w:r>
        <w:rPr>
          <w:rFonts w:ascii="仿宋" w:eastAsia="仿宋" w:hAnsi="仿宋" w:hint="eastAsia"/>
          <w:sz w:val="32"/>
          <w:szCs w:val="32"/>
        </w:rPr>
        <w:t>万元，占5.84</w:t>
      </w:r>
      <w:r>
        <w:rPr>
          <w:rFonts w:ascii="仿宋" w:eastAsia="仿宋" w:hAnsi="仿宋"/>
          <w:sz w:val="32"/>
          <w:szCs w:val="32"/>
        </w:rPr>
        <w:t>%</w:t>
      </w:r>
      <w:r>
        <w:rPr>
          <w:rFonts w:ascii="仿宋" w:eastAsia="仿宋" w:hAnsi="仿宋" w:hint="eastAsia"/>
          <w:sz w:val="32"/>
          <w:szCs w:val="32"/>
        </w:rPr>
        <w:t>；项目支出</w:t>
      </w:r>
      <w:r>
        <w:rPr>
          <w:rFonts w:ascii="仿宋" w:eastAsia="仿宋" w:hAnsi="仿宋"/>
          <w:sz w:val="32"/>
          <w:szCs w:val="32"/>
        </w:rPr>
        <w:t>14467.7</w:t>
      </w:r>
      <w:r>
        <w:rPr>
          <w:rFonts w:ascii="仿宋" w:eastAsia="仿宋" w:hAnsi="仿宋" w:hint="eastAsia"/>
          <w:sz w:val="32"/>
          <w:szCs w:val="32"/>
        </w:rPr>
        <w:t>万元，占94.16</w:t>
      </w:r>
      <w:r>
        <w:rPr>
          <w:rFonts w:ascii="仿宋" w:eastAsia="仿宋" w:hAnsi="仿宋"/>
          <w:sz w:val="32"/>
          <w:szCs w:val="32"/>
        </w:rPr>
        <w:t>%</w:t>
      </w:r>
      <w:r>
        <w:rPr>
          <w:rFonts w:ascii="仿宋" w:eastAsia="仿宋" w:hAnsi="仿宋" w:hint="eastAsia"/>
          <w:sz w:val="32"/>
          <w:szCs w:val="32"/>
        </w:rPr>
        <w:t>。</w:t>
      </w:r>
      <w:bookmarkEnd w:id="68"/>
      <w:bookmarkEnd w:id="69"/>
    </w:p>
    <w:p w14:paraId="228A5A0C" w14:textId="77777777" w:rsidR="00AF10BF" w:rsidRDefault="00000000">
      <w:pPr>
        <w:spacing w:line="600" w:lineRule="exact"/>
        <w:ind w:firstLineChars="200" w:firstLine="640"/>
        <w:outlineLvl w:val="1"/>
        <w:rPr>
          <w:rFonts w:ascii="仿宋" w:eastAsia="仿宋" w:hAnsi="仿宋"/>
          <w:b/>
          <w:sz w:val="32"/>
          <w:szCs w:val="32"/>
        </w:rPr>
      </w:pPr>
      <w:bookmarkStart w:id="70" w:name="_Toc112857218"/>
      <w:bookmarkStart w:id="71" w:name="_Toc13769"/>
      <w:r>
        <w:rPr>
          <w:rFonts w:ascii="仿宋" w:eastAsia="仿宋" w:hAnsi="仿宋" w:hint="eastAsia"/>
          <w:noProof/>
          <w:color w:val="000000" w:themeColor="text1"/>
          <w:sz w:val="32"/>
          <w:szCs w:val="32"/>
        </w:rPr>
        <w:drawing>
          <wp:anchor distT="0" distB="0" distL="114300" distR="114300" simplePos="0" relativeHeight="251661312" behindDoc="0" locked="0" layoutInCell="1" allowOverlap="1" wp14:anchorId="0BDB1E07" wp14:editId="701BB3CE">
            <wp:simplePos x="0" y="0"/>
            <wp:positionH relativeFrom="column">
              <wp:posOffset>100965</wp:posOffset>
            </wp:positionH>
            <wp:positionV relativeFrom="paragraph">
              <wp:posOffset>137160</wp:posOffset>
            </wp:positionV>
            <wp:extent cx="5280025" cy="2563495"/>
            <wp:effectExtent l="0" t="0" r="15875" b="27305"/>
            <wp:wrapNone/>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bookmarkEnd w:id="70"/>
      <w:bookmarkEnd w:id="71"/>
    </w:p>
    <w:p w14:paraId="30AD3309" w14:textId="77777777" w:rsidR="00AF10BF" w:rsidRDefault="00AF10BF">
      <w:pPr>
        <w:spacing w:line="600" w:lineRule="exact"/>
        <w:ind w:firstLine="640"/>
        <w:rPr>
          <w:rFonts w:ascii="仿宋" w:eastAsia="仿宋" w:hAnsi="仿宋"/>
          <w:sz w:val="32"/>
          <w:szCs w:val="32"/>
          <w:shd w:val="pct10" w:color="auto" w:fill="FFFFFF"/>
        </w:rPr>
      </w:pPr>
    </w:p>
    <w:p w14:paraId="7F8BAE57" w14:textId="77777777" w:rsidR="00AF10BF" w:rsidRDefault="00AF10BF">
      <w:pPr>
        <w:pStyle w:val="a0"/>
        <w:spacing w:before="93"/>
      </w:pPr>
    </w:p>
    <w:p w14:paraId="2CAC4A26" w14:textId="77777777" w:rsidR="00AF10BF" w:rsidRDefault="00AF10BF">
      <w:pPr>
        <w:pStyle w:val="a0"/>
        <w:spacing w:before="93"/>
      </w:pPr>
    </w:p>
    <w:p w14:paraId="68A56819" w14:textId="77777777" w:rsidR="00AF10BF" w:rsidRDefault="00AF10BF">
      <w:pPr>
        <w:pStyle w:val="a0"/>
        <w:spacing w:before="93"/>
      </w:pPr>
    </w:p>
    <w:p w14:paraId="2C976E2F" w14:textId="77777777" w:rsidR="00AF10BF" w:rsidRDefault="00AF10BF">
      <w:pPr>
        <w:pStyle w:val="a0"/>
        <w:spacing w:before="93"/>
      </w:pPr>
    </w:p>
    <w:p w14:paraId="486AD884" w14:textId="77777777" w:rsidR="00AF10BF" w:rsidRDefault="00AF10BF">
      <w:pPr>
        <w:pStyle w:val="a0"/>
        <w:spacing w:before="93"/>
      </w:pPr>
    </w:p>
    <w:p w14:paraId="460118D1" w14:textId="77777777" w:rsidR="00AF10BF" w:rsidRDefault="00000000">
      <w:pPr>
        <w:spacing w:line="600" w:lineRule="exact"/>
        <w:ind w:firstLineChars="200" w:firstLine="640"/>
        <w:rPr>
          <w:rFonts w:ascii="仿宋" w:eastAsia="仿宋" w:hAnsi="仿宋"/>
          <w:sz w:val="32"/>
          <w:szCs w:val="32"/>
        </w:rPr>
      </w:pPr>
      <w:r>
        <w:rPr>
          <w:rFonts w:ascii="仿宋" w:eastAsia="仿宋" w:hAnsi="仿宋" w:hint="eastAsia"/>
          <w:sz w:val="32"/>
          <w:szCs w:val="32"/>
        </w:rPr>
        <w:t>图3：支出决算结构图</w:t>
      </w:r>
    </w:p>
    <w:p w14:paraId="3321F41A" w14:textId="77777777" w:rsidR="00AF10BF" w:rsidRDefault="00000000">
      <w:pPr>
        <w:spacing w:line="600" w:lineRule="exact"/>
        <w:ind w:firstLineChars="200" w:firstLine="640"/>
        <w:outlineLvl w:val="1"/>
        <w:rPr>
          <w:rStyle w:val="20"/>
          <w:rFonts w:ascii="黑体" w:eastAsia="黑体" w:hAnsi="黑体"/>
          <w:b w:val="0"/>
        </w:rPr>
      </w:pPr>
      <w:bookmarkStart w:id="72" w:name="_Toc15377208"/>
      <w:bookmarkStart w:id="73" w:name="_Toc15396606"/>
      <w:bookmarkStart w:id="74" w:name="_Toc112857219"/>
      <w:bookmarkStart w:id="75" w:name="_Toc6197"/>
      <w:r>
        <w:rPr>
          <w:rFonts w:ascii="黑体" w:eastAsia="黑体" w:hAnsi="黑体" w:hint="eastAsia"/>
          <w:sz w:val="32"/>
          <w:szCs w:val="32"/>
        </w:rPr>
        <w:t>四、财</w:t>
      </w:r>
      <w:r>
        <w:rPr>
          <w:rStyle w:val="20"/>
          <w:rFonts w:ascii="黑体" w:eastAsia="黑体" w:hAnsi="黑体" w:hint="eastAsia"/>
          <w:b w:val="0"/>
        </w:rPr>
        <w:t>政拨款收入支出决算总体情况说明</w:t>
      </w:r>
      <w:bookmarkEnd w:id="72"/>
      <w:bookmarkEnd w:id="73"/>
      <w:bookmarkEnd w:id="74"/>
      <w:bookmarkEnd w:id="75"/>
    </w:p>
    <w:p w14:paraId="389E4BAF" w14:textId="77777777" w:rsidR="00AF10BF" w:rsidRDefault="00000000">
      <w:pPr>
        <w:spacing w:line="600" w:lineRule="exact"/>
        <w:ind w:firstLine="640"/>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21年财政拨款收入</w:t>
      </w:r>
      <w:r>
        <w:rPr>
          <w:rFonts w:ascii="仿宋" w:eastAsia="仿宋" w:hAnsi="仿宋"/>
          <w:sz w:val="32"/>
          <w:szCs w:val="32"/>
        </w:rPr>
        <w:t>16555.6</w:t>
      </w:r>
      <w:r>
        <w:rPr>
          <w:rFonts w:ascii="仿宋" w:eastAsia="仿宋" w:hAnsi="仿宋" w:hint="eastAsia"/>
          <w:sz w:val="32"/>
          <w:szCs w:val="32"/>
        </w:rPr>
        <w:t>万元，支出</w:t>
      </w:r>
      <w:r>
        <w:rPr>
          <w:rFonts w:ascii="仿宋" w:eastAsia="仿宋" w:hAnsi="仿宋"/>
          <w:sz w:val="32"/>
          <w:szCs w:val="32"/>
        </w:rPr>
        <w:t>15303.97</w:t>
      </w:r>
      <w:r>
        <w:rPr>
          <w:rFonts w:ascii="仿宋" w:eastAsia="仿宋" w:hAnsi="仿宋" w:hint="eastAsia"/>
          <w:sz w:val="32"/>
          <w:szCs w:val="32"/>
        </w:rPr>
        <w:t>万元。与</w:t>
      </w:r>
      <w:r>
        <w:rPr>
          <w:rFonts w:ascii="仿宋" w:eastAsia="仿宋" w:hAnsi="仿宋"/>
          <w:sz w:val="32"/>
          <w:szCs w:val="32"/>
        </w:rPr>
        <w:t>20</w:t>
      </w:r>
      <w:r>
        <w:rPr>
          <w:rFonts w:ascii="仿宋" w:eastAsia="仿宋" w:hAnsi="仿宋" w:hint="eastAsia"/>
          <w:sz w:val="32"/>
          <w:szCs w:val="32"/>
        </w:rPr>
        <w:t>20年相比，财政拨款收入增加11832.24万元，支</w:t>
      </w:r>
      <w:r>
        <w:rPr>
          <w:rFonts w:ascii="仿宋" w:eastAsia="仿宋" w:hAnsi="仿宋" w:hint="eastAsia"/>
          <w:sz w:val="32"/>
          <w:szCs w:val="32"/>
        </w:rPr>
        <w:lastRenderedPageBreak/>
        <w:t>出增加10580.61万元，增长250.5</w:t>
      </w:r>
      <w:r>
        <w:rPr>
          <w:rFonts w:ascii="仿宋" w:eastAsia="仿宋" w:hAnsi="仿宋"/>
          <w:sz w:val="32"/>
          <w:szCs w:val="32"/>
        </w:rPr>
        <w:t>%</w:t>
      </w:r>
      <w:r>
        <w:rPr>
          <w:rFonts w:ascii="仿宋" w:eastAsia="仿宋" w:hAnsi="仿宋" w:hint="eastAsia"/>
          <w:sz w:val="32"/>
          <w:szCs w:val="32"/>
        </w:rPr>
        <w:t>。主要变动原因是21年将困难群众救助等专项资金从专户管理纳入预算管理。</w:t>
      </w:r>
    </w:p>
    <w:p w14:paraId="2BCA41EE" w14:textId="77777777" w:rsidR="00AF10BF" w:rsidRDefault="00000000">
      <w:pPr>
        <w:spacing w:line="600" w:lineRule="exact"/>
        <w:ind w:firstLine="640"/>
        <w:rPr>
          <w:rFonts w:ascii="仿宋" w:eastAsia="仿宋" w:hAnsi="仿宋"/>
          <w:b/>
          <w:sz w:val="32"/>
          <w:szCs w:val="32"/>
        </w:rPr>
      </w:pPr>
      <w:r>
        <w:rPr>
          <w:rFonts w:ascii="仿宋_GB2312" w:eastAsia="仿宋_GB2312" w:hAnsi="仿宋" w:hint="eastAsia"/>
          <w:noProof/>
          <w:color w:val="FF0000"/>
          <w:sz w:val="32"/>
          <w:szCs w:val="32"/>
        </w:rPr>
        <w:drawing>
          <wp:anchor distT="0" distB="0" distL="114300" distR="114300" simplePos="0" relativeHeight="251663360" behindDoc="0" locked="0" layoutInCell="1" allowOverlap="1" wp14:anchorId="71CDC7B1" wp14:editId="7E72B3D4">
            <wp:simplePos x="0" y="0"/>
            <wp:positionH relativeFrom="column">
              <wp:posOffset>183515</wp:posOffset>
            </wp:positionH>
            <wp:positionV relativeFrom="paragraph">
              <wp:posOffset>139700</wp:posOffset>
            </wp:positionV>
            <wp:extent cx="5257800" cy="2466975"/>
            <wp:effectExtent l="4445" t="4445" r="14605" b="5080"/>
            <wp:wrapNone/>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14:paraId="09501AA3" w14:textId="77777777" w:rsidR="00AF10BF" w:rsidRDefault="00AF10BF">
      <w:pPr>
        <w:pStyle w:val="a0"/>
        <w:spacing w:before="93"/>
      </w:pPr>
    </w:p>
    <w:p w14:paraId="611A8427" w14:textId="77777777" w:rsidR="00AF10BF" w:rsidRDefault="00AF10BF">
      <w:pPr>
        <w:pStyle w:val="a0"/>
        <w:spacing w:before="93"/>
      </w:pPr>
    </w:p>
    <w:p w14:paraId="514CBB10" w14:textId="77777777" w:rsidR="00AF10BF" w:rsidRDefault="00AF10BF">
      <w:pPr>
        <w:pStyle w:val="a0"/>
        <w:spacing w:before="93"/>
      </w:pPr>
    </w:p>
    <w:p w14:paraId="07B12810" w14:textId="77777777" w:rsidR="00AF10BF" w:rsidRDefault="00AF10BF">
      <w:pPr>
        <w:pStyle w:val="a0"/>
        <w:spacing w:before="93"/>
      </w:pPr>
    </w:p>
    <w:p w14:paraId="325A99B9" w14:textId="77777777" w:rsidR="00AF10BF" w:rsidRDefault="00AF10BF">
      <w:pPr>
        <w:pStyle w:val="a0"/>
        <w:spacing w:before="93"/>
      </w:pPr>
    </w:p>
    <w:p w14:paraId="58C8129E" w14:textId="77777777" w:rsidR="00AF10BF" w:rsidRDefault="00000000">
      <w:pPr>
        <w:spacing w:line="600" w:lineRule="exact"/>
        <w:ind w:firstLineChars="200" w:firstLine="640"/>
        <w:rPr>
          <w:rFonts w:ascii="仿宋" w:eastAsia="仿宋" w:hAnsi="仿宋"/>
          <w:sz w:val="32"/>
          <w:szCs w:val="32"/>
        </w:rPr>
      </w:pPr>
      <w:r>
        <w:rPr>
          <w:rFonts w:ascii="仿宋" w:eastAsia="仿宋" w:hAnsi="仿宋" w:hint="eastAsia"/>
          <w:sz w:val="32"/>
          <w:szCs w:val="32"/>
        </w:rPr>
        <w:t>图4：财政拨款收、支决算总计变动情况</w:t>
      </w:r>
    </w:p>
    <w:p w14:paraId="0E7F0B06" w14:textId="77777777" w:rsidR="00AF10BF" w:rsidRDefault="00000000">
      <w:pPr>
        <w:spacing w:line="600" w:lineRule="exact"/>
        <w:ind w:firstLineChars="200" w:firstLine="640"/>
        <w:outlineLvl w:val="1"/>
        <w:rPr>
          <w:rStyle w:val="20"/>
          <w:rFonts w:ascii="黑体" w:eastAsia="黑体" w:hAnsi="黑体"/>
          <w:b w:val="0"/>
        </w:rPr>
      </w:pPr>
      <w:bookmarkStart w:id="76" w:name="_Toc15396607"/>
      <w:bookmarkStart w:id="77" w:name="_Toc15377209"/>
      <w:bookmarkStart w:id="78" w:name="_Toc112857220"/>
      <w:bookmarkStart w:id="79" w:name="_Toc23609"/>
      <w:r>
        <w:rPr>
          <w:rFonts w:ascii="黑体" w:eastAsia="黑体" w:hAnsi="黑体" w:hint="eastAsia"/>
          <w:sz w:val="32"/>
          <w:szCs w:val="32"/>
        </w:rPr>
        <w:t>五、</w:t>
      </w:r>
      <w:r>
        <w:rPr>
          <w:rFonts w:ascii="黑体" w:eastAsia="黑体" w:hAnsi="黑体" w:hint="eastAsia"/>
          <w:b/>
          <w:sz w:val="32"/>
          <w:szCs w:val="32"/>
        </w:rPr>
        <w:t>一</w:t>
      </w:r>
      <w:r>
        <w:rPr>
          <w:rStyle w:val="20"/>
          <w:rFonts w:ascii="黑体" w:eastAsia="黑体" w:hAnsi="黑体" w:hint="eastAsia"/>
          <w:b w:val="0"/>
        </w:rPr>
        <w:t>般公共预算财政拨款支出决算情况说明</w:t>
      </w:r>
      <w:bookmarkEnd w:id="76"/>
      <w:bookmarkEnd w:id="77"/>
      <w:bookmarkEnd w:id="78"/>
      <w:bookmarkEnd w:id="79"/>
    </w:p>
    <w:p w14:paraId="3AD68D91" w14:textId="77777777" w:rsidR="00AF10BF" w:rsidRDefault="00000000">
      <w:pPr>
        <w:spacing w:line="600" w:lineRule="exact"/>
        <w:ind w:firstLineChars="200" w:firstLine="643"/>
        <w:outlineLvl w:val="2"/>
        <w:rPr>
          <w:rFonts w:ascii="仿宋" w:eastAsia="仿宋" w:hAnsi="仿宋"/>
          <w:b/>
          <w:sz w:val="32"/>
          <w:szCs w:val="32"/>
        </w:rPr>
      </w:pPr>
      <w:bookmarkStart w:id="80" w:name="_Toc15377210"/>
      <w:bookmarkStart w:id="81" w:name="_Toc112857221"/>
      <w:r>
        <w:rPr>
          <w:rFonts w:ascii="仿宋" w:eastAsia="仿宋" w:hAnsi="仿宋" w:hint="eastAsia"/>
          <w:b/>
          <w:sz w:val="32"/>
          <w:szCs w:val="32"/>
        </w:rPr>
        <w:t>（一）一般公共预算财政拨款支出决算总体情况</w:t>
      </w:r>
      <w:bookmarkEnd w:id="80"/>
      <w:bookmarkEnd w:id="81"/>
    </w:p>
    <w:p w14:paraId="5401C9D8" w14:textId="77777777" w:rsidR="00AF10BF" w:rsidRDefault="00000000">
      <w:pPr>
        <w:spacing w:line="600" w:lineRule="exact"/>
        <w:ind w:firstLineChars="200" w:firstLine="640"/>
        <w:rPr>
          <w:rFonts w:ascii="仿宋" w:eastAsia="仿宋" w:hAnsi="仿宋"/>
          <w:sz w:val="32"/>
          <w:szCs w:val="32"/>
        </w:rPr>
      </w:pPr>
      <w:r>
        <w:rPr>
          <w:rFonts w:ascii="仿宋_GB2312" w:eastAsia="仿宋_GB2312" w:hAnsi="仿宋" w:hint="eastAsia"/>
          <w:noProof/>
          <w:color w:val="FF0000"/>
          <w:sz w:val="32"/>
          <w:szCs w:val="32"/>
        </w:rPr>
        <w:drawing>
          <wp:anchor distT="0" distB="0" distL="114300" distR="114300" simplePos="0" relativeHeight="251665408" behindDoc="0" locked="0" layoutInCell="1" allowOverlap="1" wp14:anchorId="1169C6D4" wp14:editId="21FD5B67">
            <wp:simplePos x="0" y="0"/>
            <wp:positionH relativeFrom="column">
              <wp:posOffset>-48895</wp:posOffset>
            </wp:positionH>
            <wp:positionV relativeFrom="paragraph">
              <wp:posOffset>1515110</wp:posOffset>
            </wp:positionV>
            <wp:extent cx="5271135" cy="2232025"/>
            <wp:effectExtent l="0" t="0" r="24765" b="15875"/>
            <wp:wrapNone/>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r>
        <w:rPr>
          <w:rFonts w:ascii="仿宋" w:eastAsia="仿宋" w:hAnsi="仿宋"/>
          <w:sz w:val="32"/>
          <w:szCs w:val="32"/>
        </w:rPr>
        <w:t>20</w:t>
      </w:r>
      <w:r>
        <w:rPr>
          <w:rFonts w:ascii="仿宋" w:eastAsia="仿宋" w:hAnsi="仿宋" w:hint="eastAsia"/>
          <w:sz w:val="32"/>
          <w:szCs w:val="32"/>
        </w:rPr>
        <w:t>21年一般公共预算财政拨款支出</w:t>
      </w:r>
      <w:r>
        <w:rPr>
          <w:rFonts w:ascii="仿宋" w:eastAsia="仿宋" w:hAnsi="仿宋"/>
          <w:sz w:val="32"/>
          <w:szCs w:val="32"/>
        </w:rPr>
        <w:t>1</w:t>
      </w:r>
      <w:r>
        <w:rPr>
          <w:rFonts w:ascii="仿宋" w:eastAsia="仿宋" w:hAnsi="仿宋" w:hint="eastAsia"/>
          <w:sz w:val="32"/>
          <w:szCs w:val="32"/>
        </w:rPr>
        <w:t>5103.</w:t>
      </w:r>
      <w:r>
        <w:rPr>
          <w:rFonts w:ascii="仿宋" w:eastAsia="仿宋" w:hAnsi="仿宋"/>
          <w:sz w:val="32"/>
          <w:szCs w:val="32"/>
        </w:rPr>
        <w:t>3</w:t>
      </w:r>
      <w:r>
        <w:rPr>
          <w:rFonts w:ascii="仿宋" w:eastAsia="仿宋" w:hAnsi="仿宋" w:hint="eastAsia"/>
          <w:sz w:val="32"/>
          <w:szCs w:val="32"/>
        </w:rPr>
        <w:t>万元，占本年支出合计的98.69</w:t>
      </w:r>
      <w:r>
        <w:rPr>
          <w:rFonts w:ascii="仿宋" w:eastAsia="仿宋" w:hAnsi="仿宋"/>
          <w:sz w:val="32"/>
          <w:szCs w:val="32"/>
        </w:rPr>
        <w:t>%</w:t>
      </w:r>
      <w:r>
        <w:rPr>
          <w:rFonts w:ascii="仿宋" w:eastAsia="仿宋" w:hAnsi="仿宋" w:hint="eastAsia"/>
          <w:sz w:val="32"/>
          <w:szCs w:val="32"/>
        </w:rPr>
        <w:t>。与</w:t>
      </w:r>
      <w:r>
        <w:rPr>
          <w:rFonts w:ascii="仿宋" w:eastAsia="仿宋" w:hAnsi="仿宋"/>
          <w:sz w:val="32"/>
          <w:szCs w:val="32"/>
        </w:rPr>
        <w:t>20</w:t>
      </w:r>
      <w:r>
        <w:rPr>
          <w:rFonts w:ascii="仿宋" w:eastAsia="仿宋" w:hAnsi="仿宋" w:hint="eastAsia"/>
          <w:sz w:val="32"/>
          <w:szCs w:val="32"/>
        </w:rPr>
        <w:t>20年相比，一般公共预算财政拨款支出增加10734.4万元，增长245.7</w:t>
      </w:r>
      <w:r>
        <w:rPr>
          <w:rFonts w:ascii="仿宋" w:eastAsia="仿宋" w:hAnsi="仿宋"/>
          <w:sz w:val="32"/>
          <w:szCs w:val="32"/>
        </w:rPr>
        <w:t>%</w:t>
      </w:r>
      <w:r>
        <w:rPr>
          <w:rFonts w:ascii="仿宋" w:eastAsia="仿宋" w:hAnsi="仿宋" w:hint="eastAsia"/>
          <w:sz w:val="32"/>
          <w:szCs w:val="32"/>
        </w:rPr>
        <w:t>。主要变动原因是21年将困难群众救助等专项资金从专户管理纳入预算管理。</w:t>
      </w:r>
    </w:p>
    <w:p w14:paraId="63A938F6" w14:textId="77777777" w:rsidR="00AF10BF" w:rsidRDefault="00AF10BF">
      <w:pPr>
        <w:pStyle w:val="a0"/>
        <w:spacing w:before="93"/>
      </w:pPr>
    </w:p>
    <w:p w14:paraId="6DFB18DF" w14:textId="77777777" w:rsidR="00AF10BF" w:rsidRDefault="00AF10BF">
      <w:pPr>
        <w:pStyle w:val="a0"/>
        <w:spacing w:before="93"/>
      </w:pPr>
    </w:p>
    <w:p w14:paraId="54F6053E" w14:textId="77777777" w:rsidR="00AF10BF" w:rsidRDefault="00AF10BF">
      <w:pPr>
        <w:pStyle w:val="a0"/>
        <w:spacing w:before="93"/>
      </w:pPr>
    </w:p>
    <w:p w14:paraId="7D33FA74" w14:textId="77777777" w:rsidR="00AF10BF" w:rsidRDefault="00AF10BF">
      <w:pPr>
        <w:pStyle w:val="a0"/>
        <w:spacing w:before="93"/>
      </w:pPr>
    </w:p>
    <w:p w14:paraId="4E1C39AA" w14:textId="77777777" w:rsidR="00AF10BF" w:rsidRDefault="00000000">
      <w:pPr>
        <w:spacing w:line="600" w:lineRule="exact"/>
        <w:ind w:firstLineChars="200" w:firstLine="640"/>
        <w:rPr>
          <w:rFonts w:ascii="仿宋" w:eastAsia="仿宋" w:hAnsi="仿宋"/>
          <w:sz w:val="32"/>
          <w:szCs w:val="32"/>
        </w:rPr>
      </w:pPr>
      <w:r>
        <w:rPr>
          <w:rFonts w:ascii="仿宋" w:eastAsia="仿宋" w:hAnsi="仿宋" w:hint="eastAsia"/>
          <w:sz w:val="32"/>
          <w:szCs w:val="32"/>
        </w:rPr>
        <w:t>（图5：一般公共预算财政拨款支出决算变动情况）</w:t>
      </w:r>
    </w:p>
    <w:p w14:paraId="2BDCFC9C" w14:textId="77777777" w:rsidR="00AF10BF" w:rsidRDefault="00000000">
      <w:pPr>
        <w:spacing w:line="600" w:lineRule="exact"/>
        <w:ind w:firstLineChars="200" w:firstLine="643"/>
        <w:outlineLvl w:val="2"/>
        <w:rPr>
          <w:rFonts w:ascii="仿宋" w:eastAsia="仿宋" w:hAnsi="仿宋"/>
          <w:b/>
          <w:sz w:val="32"/>
          <w:szCs w:val="32"/>
        </w:rPr>
      </w:pPr>
      <w:bookmarkStart w:id="82" w:name="_Toc15377211"/>
      <w:bookmarkStart w:id="83" w:name="_Toc112857222"/>
      <w:r>
        <w:rPr>
          <w:rFonts w:ascii="仿宋" w:eastAsia="仿宋" w:hAnsi="仿宋" w:hint="eastAsia"/>
          <w:b/>
          <w:sz w:val="32"/>
          <w:szCs w:val="32"/>
        </w:rPr>
        <w:t>（二）一般公共预算财政拨款支出决算结构情况</w:t>
      </w:r>
      <w:bookmarkEnd w:id="82"/>
      <w:bookmarkEnd w:id="83"/>
    </w:p>
    <w:p w14:paraId="57D3BBF2" w14:textId="77777777" w:rsidR="00AF10BF" w:rsidRDefault="00000000">
      <w:pPr>
        <w:spacing w:line="600" w:lineRule="exact"/>
        <w:ind w:firstLine="640"/>
        <w:rPr>
          <w:rFonts w:ascii="仿宋" w:eastAsia="仿宋" w:hAnsi="仿宋"/>
          <w:sz w:val="32"/>
          <w:szCs w:val="32"/>
        </w:rPr>
      </w:pPr>
      <w:r>
        <w:rPr>
          <w:rFonts w:ascii="仿宋" w:eastAsia="仿宋" w:hAnsi="仿宋"/>
          <w:sz w:val="32"/>
          <w:szCs w:val="32"/>
        </w:rPr>
        <w:lastRenderedPageBreak/>
        <w:t>20</w:t>
      </w:r>
      <w:r>
        <w:rPr>
          <w:rFonts w:ascii="仿宋" w:eastAsia="仿宋" w:hAnsi="仿宋" w:hint="eastAsia"/>
          <w:sz w:val="32"/>
          <w:szCs w:val="32"/>
        </w:rPr>
        <w:t>21年一般公共预算财政拨款支出</w:t>
      </w:r>
      <w:r>
        <w:rPr>
          <w:rFonts w:ascii="仿宋" w:eastAsia="仿宋" w:hAnsi="仿宋"/>
          <w:sz w:val="32"/>
          <w:szCs w:val="32"/>
        </w:rPr>
        <w:t>1</w:t>
      </w:r>
      <w:r>
        <w:rPr>
          <w:rFonts w:ascii="仿宋" w:eastAsia="仿宋" w:hAnsi="仿宋" w:hint="eastAsia"/>
          <w:sz w:val="32"/>
          <w:szCs w:val="32"/>
        </w:rPr>
        <w:t>5103.</w:t>
      </w:r>
      <w:r>
        <w:rPr>
          <w:rFonts w:ascii="仿宋" w:eastAsia="仿宋" w:hAnsi="仿宋"/>
          <w:sz w:val="32"/>
          <w:szCs w:val="32"/>
        </w:rPr>
        <w:t>3</w:t>
      </w:r>
      <w:r>
        <w:rPr>
          <w:rFonts w:ascii="仿宋" w:eastAsia="仿宋" w:hAnsi="仿宋" w:hint="eastAsia"/>
          <w:sz w:val="32"/>
          <w:szCs w:val="32"/>
        </w:rPr>
        <w:t>万元，主要用于以下方面</w:t>
      </w:r>
      <w:r w:rsidR="0051407C">
        <w:rPr>
          <w:rFonts w:ascii="仿宋" w:eastAsia="仿宋" w:hAnsi="仿宋" w:hint="eastAsia"/>
          <w:sz w:val="32"/>
          <w:szCs w:val="32"/>
          <w:u w:val="thick" w:color="46CD7E"/>
          <w:shd w:val="clear" w:color="auto" w:fill="DAF5E5"/>
        </w:rPr>
        <w:t>：</w:t>
      </w:r>
      <w:r>
        <w:rPr>
          <w:rFonts w:ascii="仿宋" w:eastAsia="仿宋" w:hAnsi="仿宋" w:hint="eastAsia"/>
          <w:b/>
          <w:sz w:val="32"/>
          <w:szCs w:val="32"/>
        </w:rPr>
        <w:t>一般公共服务（类）</w:t>
      </w:r>
      <w:r>
        <w:rPr>
          <w:rFonts w:ascii="仿宋" w:eastAsia="仿宋" w:hAnsi="仿宋" w:hint="eastAsia"/>
          <w:sz w:val="32"/>
          <w:szCs w:val="32"/>
        </w:rPr>
        <w:t>支出20万元，占0.1</w:t>
      </w:r>
      <w:r>
        <w:rPr>
          <w:rFonts w:ascii="仿宋" w:eastAsia="仿宋" w:hAnsi="仿宋"/>
          <w:sz w:val="32"/>
          <w:szCs w:val="32"/>
        </w:rPr>
        <w:t>%</w:t>
      </w:r>
      <w:r>
        <w:rPr>
          <w:rFonts w:ascii="仿宋" w:eastAsia="仿宋" w:hAnsi="仿宋" w:hint="eastAsia"/>
          <w:sz w:val="32"/>
          <w:szCs w:val="32"/>
        </w:rPr>
        <w:t>；</w:t>
      </w:r>
      <w:r>
        <w:rPr>
          <w:rFonts w:ascii="仿宋" w:eastAsia="仿宋" w:hAnsi="仿宋" w:hint="eastAsia"/>
          <w:b/>
          <w:sz w:val="32"/>
          <w:szCs w:val="32"/>
        </w:rPr>
        <w:t>社会保障和就业（类）</w:t>
      </w:r>
      <w:r>
        <w:rPr>
          <w:rFonts w:ascii="仿宋" w:eastAsia="仿宋" w:hAnsi="仿宋" w:hint="eastAsia"/>
          <w:sz w:val="32"/>
          <w:szCs w:val="32"/>
        </w:rPr>
        <w:t>支出</w:t>
      </w:r>
      <w:r>
        <w:rPr>
          <w:rFonts w:ascii="仿宋" w:eastAsia="仿宋" w:hAnsi="仿宋"/>
          <w:sz w:val="32"/>
          <w:szCs w:val="32"/>
        </w:rPr>
        <w:t>14983.39</w:t>
      </w:r>
      <w:r>
        <w:rPr>
          <w:rFonts w:ascii="仿宋" w:eastAsia="仿宋" w:hAnsi="仿宋" w:hint="eastAsia"/>
          <w:sz w:val="32"/>
          <w:szCs w:val="32"/>
        </w:rPr>
        <w:t>万元，占99.3</w:t>
      </w:r>
      <w:r>
        <w:rPr>
          <w:rFonts w:ascii="仿宋" w:eastAsia="仿宋" w:hAnsi="仿宋"/>
          <w:sz w:val="32"/>
          <w:szCs w:val="32"/>
        </w:rPr>
        <w:t>%</w:t>
      </w:r>
      <w:r>
        <w:rPr>
          <w:rFonts w:ascii="仿宋" w:eastAsia="仿宋" w:hAnsi="仿宋" w:hint="eastAsia"/>
          <w:sz w:val="32"/>
          <w:szCs w:val="32"/>
        </w:rPr>
        <w:t>；</w:t>
      </w:r>
      <w:r>
        <w:rPr>
          <w:rFonts w:ascii="仿宋" w:eastAsia="仿宋" w:hAnsi="仿宋" w:hint="eastAsia"/>
          <w:b/>
          <w:bCs/>
          <w:sz w:val="32"/>
          <w:szCs w:val="32"/>
        </w:rPr>
        <w:t>卫生健康支出</w:t>
      </w:r>
      <w:r>
        <w:rPr>
          <w:rFonts w:ascii="仿宋" w:eastAsia="仿宋" w:hAnsi="仿宋"/>
          <w:sz w:val="32"/>
          <w:szCs w:val="32"/>
        </w:rPr>
        <w:t>41.4</w:t>
      </w:r>
      <w:r>
        <w:rPr>
          <w:rFonts w:ascii="仿宋" w:eastAsia="仿宋" w:hAnsi="仿宋" w:hint="eastAsia"/>
          <w:sz w:val="32"/>
          <w:szCs w:val="32"/>
        </w:rPr>
        <w:t>万元，</w:t>
      </w:r>
      <w:r w:rsidRPr="0051407C">
        <w:rPr>
          <w:rFonts w:ascii="仿宋" w:eastAsia="仿宋" w:hAnsi="仿宋" w:hint="eastAsia"/>
          <w:sz w:val="32"/>
          <w:szCs w:val="32"/>
          <w:u w:val="thick" w:color="909090"/>
          <w:shd w:val="clear" w:color="auto" w:fill="DDDDDD"/>
        </w:rPr>
        <w:t>占0.3</w:t>
      </w:r>
      <w:r w:rsidRPr="0051407C">
        <w:rPr>
          <w:rFonts w:ascii="仿宋" w:eastAsia="仿宋" w:hAnsi="仿宋"/>
          <w:sz w:val="32"/>
          <w:szCs w:val="32"/>
          <w:u w:val="thick" w:color="909090"/>
          <w:shd w:val="clear" w:color="auto" w:fill="DDDDDD"/>
        </w:rPr>
        <w:t>%</w:t>
      </w:r>
      <w:r>
        <w:rPr>
          <w:rFonts w:ascii="仿宋" w:eastAsia="仿宋" w:hAnsi="仿宋" w:hint="eastAsia"/>
          <w:sz w:val="32"/>
          <w:szCs w:val="32"/>
        </w:rPr>
        <w:t>；住房保障支出</w:t>
      </w:r>
      <w:r>
        <w:rPr>
          <w:rFonts w:ascii="仿宋" w:eastAsia="仿宋" w:hAnsi="仿宋"/>
          <w:sz w:val="32"/>
          <w:szCs w:val="32"/>
        </w:rPr>
        <w:t>47.91</w:t>
      </w:r>
      <w:r>
        <w:rPr>
          <w:rFonts w:ascii="仿宋" w:eastAsia="仿宋" w:hAnsi="仿宋" w:hint="eastAsia"/>
          <w:sz w:val="32"/>
          <w:szCs w:val="32"/>
        </w:rPr>
        <w:t>万元，</w:t>
      </w:r>
      <w:r w:rsidRPr="0051407C">
        <w:rPr>
          <w:rFonts w:ascii="仿宋" w:eastAsia="仿宋" w:hAnsi="仿宋" w:hint="eastAsia"/>
          <w:sz w:val="32"/>
          <w:szCs w:val="32"/>
          <w:u w:val="thick" w:color="909090"/>
          <w:shd w:val="clear" w:color="auto" w:fill="DDDDDD"/>
        </w:rPr>
        <w:t>占0.3</w:t>
      </w:r>
      <w:r w:rsidRPr="0051407C">
        <w:rPr>
          <w:rFonts w:ascii="仿宋" w:eastAsia="仿宋" w:hAnsi="仿宋"/>
          <w:sz w:val="32"/>
          <w:szCs w:val="32"/>
          <w:u w:val="thick" w:color="909090"/>
          <w:shd w:val="clear" w:color="auto" w:fill="DDDDDD"/>
        </w:rPr>
        <w:t>%</w:t>
      </w:r>
      <w:r>
        <w:rPr>
          <w:rFonts w:ascii="仿宋" w:eastAsia="仿宋" w:hAnsi="仿宋" w:hint="eastAsia"/>
          <w:sz w:val="32"/>
          <w:szCs w:val="32"/>
        </w:rPr>
        <w:t>。</w:t>
      </w:r>
    </w:p>
    <w:p w14:paraId="70DE137E" w14:textId="77777777" w:rsidR="00AF10BF" w:rsidRDefault="00000000">
      <w:pPr>
        <w:spacing w:line="600" w:lineRule="exact"/>
        <w:ind w:firstLine="640"/>
        <w:rPr>
          <w:rFonts w:ascii="仿宋" w:eastAsia="仿宋" w:hAnsi="仿宋"/>
          <w:sz w:val="32"/>
          <w:szCs w:val="32"/>
        </w:rPr>
      </w:pPr>
      <w:r>
        <w:rPr>
          <w:rFonts w:ascii="仿宋" w:eastAsia="仿宋" w:hAnsi="仿宋" w:hint="eastAsia"/>
          <w:noProof/>
          <w:color w:val="000000" w:themeColor="text1"/>
          <w:sz w:val="32"/>
          <w:szCs w:val="32"/>
        </w:rPr>
        <w:drawing>
          <wp:anchor distT="0" distB="0" distL="114300" distR="114300" simplePos="0" relativeHeight="251667456" behindDoc="0" locked="0" layoutInCell="1" allowOverlap="1" wp14:anchorId="0FA85497" wp14:editId="47C1D3FC">
            <wp:simplePos x="0" y="0"/>
            <wp:positionH relativeFrom="column">
              <wp:posOffset>33655</wp:posOffset>
            </wp:positionH>
            <wp:positionV relativeFrom="paragraph">
              <wp:posOffset>123825</wp:posOffset>
            </wp:positionV>
            <wp:extent cx="5153025" cy="2990850"/>
            <wp:effectExtent l="0" t="0" r="9525" b="19050"/>
            <wp:wrapNone/>
            <wp:docPr id="8"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p>
    <w:p w14:paraId="129ECE26" w14:textId="77777777" w:rsidR="00AF10BF" w:rsidRDefault="00AF10BF">
      <w:pPr>
        <w:pStyle w:val="a0"/>
        <w:spacing w:before="93"/>
      </w:pPr>
    </w:p>
    <w:p w14:paraId="71574791" w14:textId="77777777" w:rsidR="00AF10BF" w:rsidRDefault="00AF10BF">
      <w:pPr>
        <w:pStyle w:val="a0"/>
        <w:spacing w:before="93"/>
      </w:pPr>
    </w:p>
    <w:p w14:paraId="3C61759F" w14:textId="77777777" w:rsidR="00AF10BF" w:rsidRDefault="00AF10BF">
      <w:pPr>
        <w:pStyle w:val="a0"/>
        <w:spacing w:before="93"/>
      </w:pPr>
    </w:p>
    <w:p w14:paraId="01EA16A1" w14:textId="77777777" w:rsidR="00AF10BF" w:rsidRDefault="00AF10BF">
      <w:pPr>
        <w:pStyle w:val="a0"/>
        <w:spacing w:before="93"/>
      </w:pPr>
    </w:p>
    <w:p w14:paraId="0C72C501" w14:textId="77777777" w:rsidR="00AF10BF" w:rsidRDefault="00AF10BF">
      <w:pPr>
        <w:pStyle w:val="a0"/>
        <w:spacing w:before="93"/>
      </w:pPr>
    </w:p>
    <w:p w14:paraId="29FC78C8" w14:textId="77777777" w:rsidR="00AF10BF" w:rsidRDefault="00AF10BF">
      <w:pPr>
        <w:pStyle w:val="a0"/>
        <w:spacing w:before="93"/>
      </w:pPr>
    </w:p>
    <w:p w14:paraId="55B24AB7" w14:textId="77777777" w:rsidR="00AF10BF" w:rsidRDefault="00000000">
      <w:pPr>
        <w:spacing w:line="600" w:lineRule="exact"/>
        <w:ind w:firstLineChars="200" w:firstLine="640"/>
        <w:rPr>
          <w:rFonts w:ascii="仿宋" w:eastAsia="仿宋" w:hAnsi="仿宋"/>
          <w:sz w:val="32"/>
          <w:szCs w:val="32"/>
        </w:rPr>
      </w:pPr>
      <w:r>
        <w:rPr>
          <w:rFonts w:ascii="仿宋" w:eastAsia="仿宋" w:hAnsi="仿宋" w:hint="eastAsia"/>
          <w:sz w:val="32"/>
          <w:szCs w:val="32"/>
        </w:rPr>
        <w:t>图6：一般公共预算财政拨款支出决算结构</w:t>
      </w:r>
    </w:p>
    <w:p w14:paraId="33E936AB" w14:textId="77777777" w:rsidR="00AF10BF" w:rsidRDefault="00000000">
      <w:pPr>
        <w:spacing w:line="600" w:lineRule="exact"/>
        <w:ind w:firstLineChars="200" w:firstLine="643"/>
        <w:outlineLvl w:val="2"/>
        <w:rPr>
          <w:rFonts w:ascii="仿宋" w:eastAsia="仿宋" w:hAnsi="仿宋"/>
          <w:b/>
          <w:sz w:val="32"/>
          <w:szCs w:val="32"/>
        </w:rPr>
      </w:pPr>
      <w:bookmarkStart w:id="84" w:name="_Toc112857223"/>
      <w:bookmarkStart w:id="85" w:name="_Toc15377212"/>
      <w:r>
        <w:rPr>
          <w:rFonts w:ascii="仿宋" w:eastAsia="仿宋" w:hAnsi="仿宋" w:hint="eastAsia"/>
          <w:b/>
          <w:sz w:val="32"/>
          <w:szCs w:val="32"/>
        </w:rPr>
        <w:t>（三）一般公共预算财政拨款支出决算具体情况</w:t>
      </w:r>
      <w:bookmarkEnd w:id="84"/>
      <w:bookmarkEnd w:id="85"/>
    </w:p>
    <w:p w14:paraId="14E31ABC" w14:textId="77777777" w:rsidR="00AF10BF" w:rsidRDefault="00000000">
      <w:pPr>
        <w:spacing w:line="600" w:lineRule="exact"/>
        <w:ind w:firstLineChars="200" w:firstLine="643"/>
        <w:outlineLvl w:val="2"/>
        <w:rPr>
          <w:rFonts w:ascii="仿宋" w:eastAsia="仿宋" w:hAnsi="仿宋"/>
          <w:sz w:val="32"/>
          <w:szCs w:val="32"/>
        </w:rPr>
      </w:pPr>
      <w:bookmarkStart w:id="86" w:name="_Toc15377444"/>
      <w:bookmarkStart w:id="87" w:name="_Toc15378460"/>
      <w:bookmarkStart w:id="88" w:name="_Toc15377213"/>
      <w:bookmarkStart w:id="89" w:name="_Toc112857224"/>
      <w:r>
        <w:rPr>
          <w:rFonts w:ascii="仿宋" w:eastAsia="仿宋" w:hAnsi="仿宋" w:hint="eastAsia"/>
          <w:b/>
          <w:sz w:val="32"/>
          <w:szCs w:val="32"/>
        </w:rPr>
        <w:t>2021年一般公共预算支出决算数为</w:t>
      </w:r>
      <w:r>
        <w:rPr>
          <w:rFonts w:ascii="仿宋" w:eastAsia="仿宋" w:hAnsi="仿宋"/>
          <w:b/>
          <w:sz w:val="32"/>
          <w:szCs w:val="32"/>
        </w:rPr>
        <w:t>15103.3</w:t>
      </w:r>
      <w:r>
        <w:rPr>
          <w:rFonts w:ascii="仿宋" w:eastAsia="仿宋" w:hAnsi="仿宋" w:hint="eastAsia"/>
          <w:b/>
          <w:sz w:val="32"/>
          <w:szCs w:val="32"/>
        </w:rPr>
        <w:t>万元</w:t>
      </w:r>
      <w:r>
        <w:rPr>
          <w:rFonts w:ascii="仿宋" w:eastAsia="仿宋" w:hAnsi="仿宋" w:hint="eastAsia"/>
          <w:sz w:val="32"/>
          <w:szCs w:val="32"/>
        </w:rPr>
        <w:t>，</w:t>
      </w:r>
      <w:r>
        <w:rPr>
          <w:rStyle w:val="ad"/>
          <w:rFonts w:ascii="仿宋" w:eastAsia="仿宋" w:hAnsi="仿宋" w:hint="eastAsia"/>
          <w:bCs/>
          <w:sz w:val="32"/>
          <w:szCs w:val="32"/>
        </w:rPr>
        <w:t>完成预算92.34</w:t>
      </w:r>
      <w:r>
        <w:rPr>
          <w:rStyle w:val="ad"/>
          <w:rFonts w:ascii="仿宋" w:eastAsia="仿宋" w:hAnsi="仿宋"/>
          <w:bCs/>
          <w:sz w:val="32"/>
          <w:szCs w:val="32"/>
        </w:rPr>
        <w:t>%</w:t>
      </w:r>
      <w:r>
        <w:rPr>
          <w:rStyle w:val="ad"/>
          <w:rFonts w:ascii="仿宋" w:eastAsia="仿宋" w:hAnsi="仿宋" w:hint="eastAsia"/>
          <w:bCs/>
          <w:sz w:val="32"/>
          <w:szCs w:val="32"/>
        </w:rPr>
        <w:t>。其中：</w:t>
      </w:r>
      <w:bookmarkEnd w:id="86"/>
      <w:bookmarkEnd w:id="87"/>
      <w:bookmarkEnd w:id="88"/>
      <w:bookmarkEnd w:id="89"/>
    </w:p>
    <w:p w14:paraId="67856540" w14:textId="77777777" w:rsidR="00AF10BF" w:rsidRDefault="00000000">
      <w:pPr>
        <w:spacing w:line="600" w:lineRule="exact"/>
        <w:ind w:firstLineChars="200" w:firstLine="643"/>
        <w:rPr>
          <w:rFonts w:ascii="仿宋" w:eastAsia="仿宋" w:hAnsi="仿宋"/>
          <w:b/>
          <w:sz w:val="32"/>
          <w:szCs w:val="32"/>
        </w:rPr>
      </w:pPr>
      <w:r>
        <w:rPr>
          <w:rStyle w:val="ad"/>
          <w:rFonts w:ascii="仿宋" w:eastAsia="仿宋" w:hAnsi="仿宋"/>
          <w:bCs/>
          <w:sz w:val="32"/>
          <w:szCs w:val="32"/>
        </w:rPr>
        <w:t>1.</w:t>
      </w:r>
      <w:r>
        <w:rPr>
          <w:rStyle w:val="ad"/>
          <w:rFonts w:ascii="仿宋" w:eastAsia="仿宋" w:hAnsi="仿宋" w:hint="eastAsia"/>
          <w:bCs/>
          <w:sz w:val="32"/>
          <w:szCs w:val="32"/>
        </w:rPr>
        <w:t>一般公共服务（类）政府办公厅（室）及相关机构事务（款）信访事务（项）</w:t>
      </w:r>
      <w:r>
        <w:rPr>
          <w:rStyle w:val="ad"/>
          <w:rFonts w:ascii="仿宋" w:eastAsia="仿宋" w:hAnsi="仿宋"/>
          <w:bCs/>
          <w:sz w:val="32"/>
          <w:szCs w:val="32"/>
        </w:rPr>
        <w:t>:</w:t>
      </w:r>
      <w:r>
        <w:rPr>
          <w:rStyle w:val="ad"/>
          <w:rFonts w:ascii="仿宋" w:eastAsia="仿宋" w:hAnsi="仿宋"/>
          <w:b w:val="0"/>
          <w:bCs/>
          <w:sz w:val="32"/>
          <w:szCs w:val="32"/>
        </w:rPr>
        <w:t xml:space="preserve"> </w:t>
      </w:r>
      <w:r>
        <w:rPr>
          <w:rStyle w:val="ad"/>
          <w:rFonts w:ascii="仿宋" w:eastAsia="仿宋" w:hAnsi="仿宋" w:hint="eastAsia"/>
          <w:b w:val="0"/>
          <w:bCs/>
          <w:sz w:val="32"/>
          <w:szCs w:val="32"/>
        </w:rPr>
        <w:t>支出决算为20万元，完成预算100</w:t>
      </w:r>
      <w:r>
        <w:rPr>
          <w:rStyle w:val="ad"/>
          <w:rFonts w:ascii="仿宋" w:eastAsia="仿宋" w:hAnsi="仿宋"/>
          <w:b w:val="0"/>
          <w:bCs/>
          <w:sz w:val="32"/>
          <w:szCs w:val="32"/>
        </w:rPr>
        <w:t>%</w:t>
      </w:r>
      <w:r>
        <w:rPr>
          <w:rStyle w:val="ad"/>
          <w:rFonts w:ascii="仿宋" w:eastAsia="仿宋" w:hAnsi="仿宋" w:hint="eastAsia"/>
          <w:b w:val="0"/>
          <w:bCs/>
          <w:sz w:val="32"/>
          <w:szCs w:val="32"/>
        </w:rPr>
        <w:t>，决算数等于预算数。</w:t>
      </w:r>
    </w:p>
    <w:p w14:paraId="038A48FB" w14:textId="77777777" w:rsidR="00AF10BF" w:rsidRDefault="00000000">
      <w:pPr>
        <w:spacing w:line="600" w:lineRule="exact"/>
        <w:ind w:firstLineChars="200" w:firstLine="643"/>
        <w:rPr>
          <w:rStyle w:val="ad"/>
          <w:rFonts w:ascii="仿宋" w:eastAsia="仿宋" w:hAnsi="仿宋"/>
          <w:b w:val="0"/>
          <w:bCs/>
          <w:sz w:val="32"/>
          <w:szCs w:val="32"/>
        </w:rPr>
      </w:pPr>
      <w:r>
        <w:rPr>
          <w:rStyle w:val="ad"/>
          <w:rFonts w:ascii="仿宋" w:eastAsia="仿宋" w:hAnsi="仿宋"/>
          <w:bCs/>
          <w:sz w:val="32"/>
          <w:szCs w:val="32"/>
        </w:rPr>
        <w:t>2.</w:t>
      </w:r>
      <w:r>
        <w:rPr>
          <w:rStyle w:val="ad"/>
          <w:rFonts w:ascii="仿宋" w:eastAsia="仿宋" w:hAnsi="仿宋" w:hint="eastAsia"/>
          <w:bCs/>
          <w:sz w:val="32"/>
          <w:szCs w:val="32"/>
        </w:rPr>
        <w:t>社会保障和就业（类）人力资源和社会保障管理事务（款）引进人才费用（项）</w:t>
      </w:r>
      <w:r>
        <w:rPr>
          <w:rStyle w:val="ad"/>
          <w:rFonts w:ascii="仿宋" w:eastAsia="仿宋" w:hAnsi="仿宋"/>
          <w:bCs/>
          <w:sz w:val="32"/>
          <w:szCs w:val="32"/>
        </w:rPr>
        <w:t>:</w:t>
      </w:r>
      <w:r>
        <w:rPr>
          <w:rStyle w:val="ad"/>
          <w:rFonts w:ascii="仿宋" w:eastAsia="仿宋" w:hAnsi="仿宋"/>
          <w:b w:val="0"/>
          <w:bCs/>
          <w:sz w:val="32"/>
          <w:szCs w:val="32"/>
        </w:rPr>
        <w:t xml:space="preserve"> </w:t>
      </w:r>
      <w:r>
        <w:rPr>
          <w:rStyle w:val="ad"/>
          <w:rFonts w:ascii="仿宋" w:eastAsia="仿宋" w:hAnsi="仿宋" w:hint="eastAsia"/>
          <w:b w:val="0"/>
          <w:bCs/>
          <w:sz w:val="32"/>
          <w:szCs w:val="32"/>
        </w:rPr>
        <w:t>支出决算为1万元，完成预算100</w:t>
      </w:r>
      <w:r>
        <w:rPr>
          <w:rStyle w:val="ad"/>
          <w:rFonts w:ascii="仿宋" w:eastAsia="仿宋" w:hAnsi="仿宋"/>
          <w:b w:val="0"/>
          <w:bCs/>
          <w:sz w:val="32"/>
          <w:szCs w:val="32"/>
        </w:rPr>
        <w:t>%</w:t>
      </w:r>
      <w:r>
        <w:rPr>
          <w:rStyle w:val="ad"/>
          <w:rFonts w:ascii="仿宋" w:eastAsia="仿宋" w:hAnsi="仿宋" w:hint="eastAsia"/>
          <w:b w:val="0"/>
          <w:bCs/>
          <w:sz w:val="32"/>
          <w:szCs w:val="32"/>
        </w:rPr>
        <w:t>，决算数等于预算数。</w:t>
      </w:r>
    </w:p>
    <w:p w14:paraId="6B1E7AE8" w14:textId="77777777" w:rsidR="00AF10BF" w:rsidRDefault="00000000">
      <w:pPr>
        <w:spacing w:line="600" w:lineRule="exact"/>
        <w:ind w:firstLineChars="200" w:firstLine="643"/>
        <w:rPr>
          <w:rStyle w:val="ad"/>
          <w:rFonts w:ascii="仿宋" w:eastAsia="仿宋" w:hAnsi="仿宋"/>
          <w:b w:val="0"/>
          <w:bCs/>
          <w:sz w:val="32"/>
          <w:szCs w:val="32"/>
        </w:rPr>
      </w:pPr>
      <w:r>
        <w:rPr>
          <w:rStyle w:val="ad"/>
          <w:rFonts w:ascii="仿宋" w:eastAsia="仿宋" w:hAnsi="仿宋" w:hint="eastAsia"/>
          <w:bCs/>
          <w:sz w:val="32"/>
          <w:szCs w:val="32"/>
        </w:rPr>
        <w:lastRenderedPageBreak/>
        <w:t>3</w:t>
      </w:r>
      <w:r>
        <w:rPr>
          <w:rStyle w:val="ad"/>
          <w:rFonts w:ascii="仿宋" w:eastAsia="仿宋" w:hAnsi="仿宋"/>
          <w:bCs/>
          <w:sz w:val="32"/>
          <w:szCs w:val="32"/>
        </w:rPr>
        <w:t>.</w:t>
      </w:r>
      <w:r>
        <w:rPr>
          <w:rStyle w:val="ad"/>
          <w:rFonts w:ascii="仿宋" w:eastAsia="仿宋" w:hAnsi="仿宋" w:hint="eastAsia"/>
          <w:bCs/>
          <w:sz w:val="32"/>
          <w:szCs w:val="32"/>
        </w:rPr>
        <w:t>社会保障和就业（类）民政管理事务（款）行政运行费用（项）</w:t>
      </w:r>
      <w:r>
        <w:rPr>
          <w:rStyle w:val="ad"/>
          <w:rFonts w:ascii="仿宋" w:eastAsia="仿宋" w:hAnsi="仿宋"/>
          <w:bCs/>
          <w:sz w:val="32"/>
          <w:szCs w:val="32"/>
        </w:rPr>
        <w:t>:</w:t>
      </w:r>
      <w:r>
        <w:rPr>
          <w:rStyle w:val="ad"/>
          <w:rFonts w:ascii="仿宋" w:eastAsia="仿宋" w:hAnsi="仿宋"/>
          <w:b w:val="0"/>
          <w:bCs/>
          <w:sz w:val="32"/>
          <w:szCs w:val="32"/>
        </w:rPr>
        <w:t xml:space="preserve"> </w:t>
      </w:r>
      <w:r>
        <w:rPr>
          <w:rStyle w:val="ad"/>
          <w:rFonts w:ascii="仿宋" w:eastAsia="仿宋" w:hAnsi="仿宋" w:hint="eastAsia"/>
          <w:b w:val="0"/>
          <w:bCs/>
          <w:sz w:val="32"/>
          <w:szCs w:val="32"/>
        </w:rPr>
        <w:t>支出决算为255.79万元，完成预算100</w:t>
      </w:r>
      <w:r>
        <w:rPr>
          <w:rStyle w:val="ad"/>
          <w:rFonts w:ascii="仿宋" w:eastAsia="仿宋" w:hAnsi="仿宋"/>
          <w:b w:val="0"/>
          <w:bCs/>
          <w:sz w:val="32"/>
          <w:szCs w:val="32"/>
        </w:rPr>
        <w:t>%</w:t>
      </w:r>
      <w:r>
        <w:rPr>
          <w:rStyle w:val="ad"/>
          <w:rFonts w:ascii="仿宋" w:eastAsia="仿宋" w:hAnsi="仿宋" w:hint="eastAsia"/>
          <w:b w:val="0"/>
          <w:bCs/>
          <w:sz w:val="32"/>
          <w:szCs w:val="32"/>
        </w:rPr>
        <w:t>，决算数等于预算数。</w:t>
      </w:r>
    </w:p>
    <w:p w14:paraId="0B5DF931" w14:textId="77777777" w:rsidR="00AF10BF" w:rsidRDefault="00000000">
      <w:pPr>
        <w:spacing w:line="600" w:lineRule="exact"/>
        <w:ind w:firstLineChars="200" w:firstLine="643"/>
        <w:rPr>
          <w:rStyle w:val="ad"/>
          <w:rFonts w:ascii="仿宋" w:eastAsia="仿宋" w:hAnsi="仿宋"/>
          <w:b w:val="0"/>
          <w:bCs/>
          <w:sz w:val="32"/>
          <w:szCs w:val="32"/>
        </w:rPr>
      </w:pPr>
      <w:r>
        <w:rPr>
          <w:rStyle w:val="ad"/>
          <w:rFonts w:ascii="仿宋" w:eastAsia="仿宋" w:hAnsi="仿宋" w:hint="eastAsia"/>
          <w:bCs/>
          <w:sz w:val="32"/>
          <w:szCs w:val="32"/>
        </w:rPr>
        <w:t>4</w:t>
      </w:r>
      <w:r>
        <w:rPr>
          <w:rStyle w:val="ad"/>
          <w:rFonts w:ascii="仿宋" w:eastAsia="仿宋" w:hAnsi="仿宋"/>
          <w:bCs/>
          <w:sz w:val="32"/>
          <w:szCs w:val="32"/>
        </w:rPr>
        <w:t>.</w:t>
      </w:r>
      <w:r>
        <w:rPr>
          <w:rStyle w:val="ad"/>
          <w:rFonts w:ascii="仿宋" w:eastAsia="仿宋" w:hAnsi="仿宋" w:hint="eastAsia"/>
          <w:bCs/>
          <w:sz w:val="32"/>
          <w:szCs w:val="32"/>
        </w:rPr>
        <w:t>社会保障和就业（类）民政管理事务（款）社会组织管理费用（项）</w:t>
      </w:r>
      <w:r>
        <w:rPr>
          <w:rStyle w:val="ad"/>
          <w:rFonts w:ascii="仿宋" w:eastAsia="仿宋" w:hAnsi="仿宋"/>
          <w:bCs/>
          <w:sz w:val="32"/>
          <w:szCs w:val="32"/>
        </w:rPr>
        <w:t>:</w:t>
      </w:r>
      <w:r>
        <w:rPr>
          <w:rStyle w:val="ad"/>
          <w:rFonts w:ascii="仿宋" w:eastAsia="仿宋" w:hAnsi="仿宋"/>
          <w:b w:val="0"/>
          <w:bCs/>
          <w:sz w:val="32"/>
          <w:szCs w:val="32"/>
        </w:rPr>
        <w:t xml:space="preserve"> </w:t>
      </w:r>
      <w:r>
        <w:rPr>
          <w:rStyle w:val="ad"/>
          <w:rFonts w:ascii="仿宋" w:eastAsia="仿宋" w:hAnsi="仿宋" w:hint="eastAsia"/>
          <w:b w:val="0"/>
          <w:bCs/>
          <w:sz w:val="32"/>
          <w:szCs w:val="32"/>
        </w:rPr>
        <w:t>支出决算为0.11万元，完成预算100</w:t>
      </w:r>
      <w:r>
        <w:rPr>
          <w:rStyle w:val="ad"/>
          <w:rFonts w:ascii="仿宋" w:eastAsia="仿宋" w:hAnsi="仿宋"/>
          <w:b w:val="0"/>
          <w:bCs/>
          <w:sz w:val="32"/>
          <w:szCs w:val="32"/>
        </w:rPr>
        <w:t>%</w:t>
      </w:r>
      <w:r>
        <w:rPr>
          <w:rStyle w:val="ad"/>
          <w:rFonts w:ascii="仿宋" w:eastAsia="仿宋" w:hAnsi="仿宋" w:hint="eastAsia"/>
          <w:b w:val="0"/>
          <w:bCs/>
          <w:sz w:val="32"/>
          <w:szCs w:val="32"/>
        </w:rPr>
        <w:t>，决算数等于预算数。</w:t>
      </w:r>
    </w:p>
    <w:p w14:paraId="2F2D7749" w14:textId="77777777" w:rsidR="00AF10BF" w:rsidRDefault="00000000">
      <w:pPr>
        <w:spacing w:line="600" w:lineRule="exact"/>
        <w:ind w:firstLineChars="200" w:firstLine="643"/>
        <w:rPr>
          <w:rStyle w:val="ad"/>
          <w:rFonts w:ascii="仿宋" w:eastAsia="仿宋" w:hAnsi="仿宋"/>
          <w:b w:val="0"/>
          <w:bCs/>
          <w:sz w:val="32"/>
          <w:szCs w:val="32"/>
        </w:rPr>
      </w:pPr>
      <w:r>
        <w:rPr>
          <w:rStyle w:val="ad"/>
          <w:rFonts w:ascii="仿宋" w:eastAsia="仿宋" w:hAnsi="仿宋" w:hint="eastAsia"/>
          <w:bCs/>
          <w:sz w:val="32"/>
          <w:szCs w:val="32"/>
        </w:rPr>
        <w:t>5</w:t>
      </w:r>
      <w:r>
        <w:rPr>
          <w:rStyle w:val="ad"/>
          <w:rFonts w:ascii="仿宋" w:eastAsia="仿宋" w:hAnsi="仿宋"/>
          <w:bCs/>
          <w:sz w:val="32"/>
          <w:szCs w:val="32"/>
        </w:rPr>
        <w:t>.</w:t>
      </w:r>
      <w:r>
        <w:rPr>
          <w:rStyle w:val="ad"/>
          <w:rFonts w:ascii="仿宋" w:eastAsia="仿宋" w:hAnsi="仿宋" w:hint="eastAsia"/>
          <w:bCs/>
          <w:sz w:val="32"/>
          <w:szCs w:val="32"/>
        </w:rPr>
        <w:t>社会保障和就业（类）民政管理事务（款）行政区划和地名管理（项）</w:t>
      </w:r>
      <w:r>
        <w:rPr>
          <w:rStyle w:val="ad"/>
          <w:rFonts w:ascii="仿宋" w:eastAsia="仿宋" w:hAnsi="仿宋"/>
          <w:bCs/>
          <w:sz w:val="32"/>
          <w:szCs w:val="32"/>
        </w:rPr>
        <w:t>:</w:t>
      </w:r>
      <w:r>
        <w:rPr>
          <w:rStyle w:val="ad"/>
          <w:rFonts w:ascii="仿宋" w:eastAsia="仿宋" w:hAnsi="仿宋"/>
          <w:b w:val="0"/>
          <w:bCs/>
          <w:sz w:val="32"/>
          <w:szCs w:val="32"/>
        </w:rPr>
        <w:t xml:space="preserve"> </w:t>
      </w:r>
      <w:r>
        <w:rPr>
          <w:rStyle w:val="ad"/>
          <w:rFonts w:ascii="仿宋" w:eastAsia="仿宋" w:hAnsi="仿宋" w:hint="eastAsia"/>
          <w:b w:val="0"/>
          <w:bCs/>
          <w:sz w:val="32"/>
          <w:szCs w:val="32"/>
        </w:rPr>
        <w:t>支出决算为19.02万元，完成预算100</w:t>
      </w:r>
      <w:r>
        <w:rPr>
          <w:rStyle w:val="ad"/>
          <w:rFonts w:ascii="仿宋" w:eastAsia="仿宋" w:hAnsi="仿宋"/>
          <w:b w:val="0"/>
          <w:bCs/>
          <w:sz w:val="32"/>
          <w:szCs w:val="32"/>
        </w:rPr>
        <w:t>%</w:t>
      </w:r>
      <w:r>
        <w:rPr>
          <w:rStyle w:val="ad"/>
          <w:rFonts w:ascii="仿宋" w:eastAsia="仿宋" w:hAnsi="仿宋" w:hint="eastAsia"/>
          <w:b w:val="0"/>
          <w:bCs/>
          <w:sz w:val="32"/>
          <w:szCs w:val="32"/>
        </w:rPr>
        <w:t>，决算数等于预算数。</w:t>
      </w:r>
    </w:p>
    <w:p w14:paraId="7E4604FB" w14:textId="77777777" w:rsidR="00AF10BF" w:rsidRDefault="00000000">
      <w:pPr>
        <w:spacing w:line="600" w:lineRule="exact"/>
        <w:ind w:firstLineChars="200" w:firstLine="643"/>
        <w:rPr>
          <w:rStyle w:val="ad"/>
          <w:rFonts w:ascii="仿宋" w:eastAsia="仿宋" w:hAnsi="仿宋"/>
          <w:b w:val="0"/>
          <w:bCs/>
          <w:sz w:val="32"/>
          <w:szCs w:val="32"/>
        </w:rPr>
      </w:pPr>
      <w:r>
        <w:rPr>
          <w:rStyle w:val="ad"/>
          <w:rFonts w:ascii="仿宋" w:eastAsia="仿宋" w:hAnsi="仿宋" w:hint="eastAsia"/>
          <w:bCs/>
          <w:sz w:val="32"/>
          <w:szCs w:val="32"/>
        </w:rPr>
        <w:t>6</w:t>
      </w:r>
      <w:r>
        <w:rPr>
          <w:rStyle w:val="ad"/>
          <w:rFonts w:ascii="仿宋" w:eastAsia="仿宋" w:hAnsi="仿宋"/>
          <w:bCs/>
          <w:sz w:val="32"/>
          <w:szCs w:val="32"/>
        </w:rPr>
        <w:t>.</w:t>
      </w:r>
      <w:r>
        <w:rPr>
          <w:rStyle w:val="ad"/>
          <w:rFonts w:ascii="仿宋" w:eastAsia="仿宋" w:hAnsi="仿宋" w:hint="eastAsia"/>
          <w:bCs/>
          <w:sz w:val="32"/>
          <w:szCs w:val="32"/>
        </w:rPr>
        <w:t>社会保障和就业（类）民政管理事务（款）其他民政管理事务支出（项）</w:t>
      </w:r>
      <w:r>
        <w:rPr>
          <w:rStyle w:val="ad"/>
          <w:rFonts w:ascii="仿宋" w:eastAsia="仿宋" w:hAnsi="仿宋"/>
          <w:bCs/>
          <w:sz w:val="32"/>
          <w:szCs w:val="32"/>
        </w:rPr>
        <w:t>:</w:t>
      </w:r>
      <w:r>
        <w:rPr>
          <w:rStyle w:val="ad"/>
          <w:rFonts w:ascii="仿宋" w:eastAsia="仿宋" w:hAnsi="仿宋"/>
          <w:b w:val="0"/>
          <w:bCs/>
          <w:sz w:val="32"/>
          <w:szCs w:val="32"/>
        </w:rPr>
        <w:t xml:space="preserve"> </w:t>
      </w:r>
      <w:r>
        <w:rPr>
          <w:rStyle w:val="ad"/>
          <w:rFonts w:ascii="仿宋" w:eastAsia="仿宋" w:hAnsi="仿宋" w:hint="eastAsia"/>
          <w:b w:val="0"/>
          <w:bCs/>
          <w:sz w:val="32"/>
          <w:szCs w:val="32"/>
        </w:rPr>
        <w:t>支出决算为</w:t>
      </w:r>
      <w:r>
        <w:rPr>
          <w:rStyle w:val="ad"/>
          <w:rFonts w:ascii="仿宋" w:eastAsia="仿宋" w:hAnsi="仿宋"/>
          <w:b w:val="0"/>
          <w:bCs/>
          <w:sz w:val="32"/>
          <w:szCs w:val="32"/>
        </w:rPr>
        <w:t>86.67</w:t>
      </w:r>
      <w:r>
        <w:rPr>
          <w:rStyle w:val="ad"/>
          <w:rFonts w:ascii="仿宋" w:eastAsia="仿宋" w:hAnsi="仿宋" w:hint="eastAsia"/>
          <w:b w:val="0"/>
          <w:bCs/>
          <w:sz w:val="32"/>
          <w:szCs w:val="32"/>
        </w:rPr>
        <w:t>万元，完成预算100</w:t>
      </w:r>
      <w:r>
        <w:rPr>
          <w:rStyle w:val="ad"/>
          <w:rFonts w:ascii="仿宋" w:eastAsia="仿宋" w:hAnsi="仿宋"/>
          <w:b w:val="0"/>
          <w:bCs/>
          <w:sz w:val="32"/>
          <w:szCs w:val="32"/>
        </w:rPr>
        <w:t>%</w:t>
      </w:r>
      <w:r>
        <w:rPr>
          <w:rStyle w:val="ad"/>
          <w:rFonts w:ascii="仿宋" w:eastAsia="仿宋" w:hAnsi="仿宋" w:hint="eastAsia"/>
          <w:b w:val="0"/>
          <w:bCs/>
          <w:sz w:val="32"/>
          <w:szCs w:val="32"/>
        </w:rPr>
        <w:t>，决算数等于预算数。</w:t>
      </w:r>
    </w:p>
    <w:p w14:paraId="5F3A0CBD" w14:textId="77777777" w:rsidR="00AF10BF" w:rsidRDefault="00000000">
      <w:pPr>
        <w:spacing w:line="600" w:lineRule="exact"/>
        <w:ind w:firstLineChars="200" w:firstLine="643"/>
        <w:rPr>
          <w:rStyle w:val="ad"/>
          <w:rFonts w:ascii="仿宋" w:eastAsia="仿宋" w:hAnsi="仿宋"/>
          <w:b w:val="0"/>
          <w:bCs/>
          <w:sz w:val="32"/>
          <w:szCs w:val="32"/>
        </w:rPr>
      </w:pPr>
      <w:r>
        <w:rPr>
          <w:rStyle w:val="ad"/>
          <w:rFonts w:ascii="仿宋" w:eastAsia="仿宋" w:hAnsi="仿宋" w:hint="eastAsia"/>
          <w:bCs/>
          <w:sz w:val="32"/>
          <w:szCs w:val="32"/>
        </w:rPr>
        <w:t>7</w:t>
      </w:r>
      <w:r>
        <w:rPr>
          <w:rStyle w:val="ad"/>
          <w:rFonts w:ascii="仿宋" w:eastAsia="仿宋" w:hAnsi="仿宋"/>
          <w:bCs/>
          <w:sz w:val="32"/>
          <w:szCs w:val="32"/>
        </w:rPr>
        <w:t>.</w:t>
      </w:r>
      <w:r>
        <w:rPr>
          <w:rStyle w:val="ad"/>
          <w:rFonts w:ascii="仿宋" w:eastAsia="仿宋" w:hAnsi="仿宋" w:hint="eastAsia"/>
          <w:bCs/>
          <w:sz w:val="32"/>
          <w:szCs w:val="32"/>
        </w:rPr>
        <w:t>社会保障和就业（类）民政管理事务（款）其他民政管理事务支出（项）</w:t>
      </w:r>
      <w:r>
        <w:rPr>
          <w:rStyle w:val="ad"/>
          <w:rFonts w:ascii="仿宋" w:eastAsia="仿宋" w:hAnsi="仿宋"/>
          <w:bCs/>
          <w:sz w:val="32"/>
          <w:szCs w:val="32"/>
        </w:rPr>
        <w:t>:</w:t>
      </w:r>
      <w:r>
        <w:rPr>
          <w:rStyle w:val="ad"/>
          <w:rFonts w:ascii="仿宋" w:eastAsia="仿宋" w:hAnsi="仿宋"/>
          <w:b w:val="0"/>
          <w:bCs/>
          <w:sz w:val="32"/>
          <w:szCs w:val="32"/>
        </w:rPr>
        <w:t xml:space="preserve"> </w:t>
      </w:r>
      <w:r>
        <w:rPr>
          <w:rStyle w:val="ad"/>
          <w:rFonts w:ascii="仿宋" w:eastAsia="仿宋" w:hAnsi="仿宋" w:hint="eastAsia"/>
          <w:b w:val="0"/>
          <w:bCs/>
          <w:sz w:val="32"/>
          <w:szCs w:val="32"/>
        </w:rPr>
        <w:t>支出决算为</w:t>
      </w:r>
      <w:r>
        <w:rPr>
          <w:rStyle w:val="ad"/>
          <w:rFonts w:ascii="仿宋" w:eastAsia="仿宋" w:hAnsi="仿宋"/>
          <w:b w:val="0"/>
          <w:bCs/>
          <w:sz w:val="32"/>
          <w:szCs w:val="32"/>
        </w:rPr>
        <w:t>86.67</w:t>
      </w:r>
      <w:r>
        <w:rPr>
          <w:rStyle w:val="ad"/>
          <w:rFonts w:ascii="仿宋" w:eastAsia="仿宋" w:hAnsi="仿宋" w:hint="eastAsia"/>
          <w:b w:val="0"/>
          <w:bCs/>
          <w:sz w:val="32"/>
          <w:szCs w:val="32"/>
        </w:rPr>
        <w:t>万元，完成预算100</w:t>
      </w:r>
      <w:r>
        <w:rPr>
          <w:rStyle w:val="ad"/>
          <w:rFonts w:ascii="仿宋" w:eastAsia="仿宋" w:hAnsi="仿宋"/>
          <w:b w:val="0"/>
          <w:bCs/>
          <w:sz w:val="32"/>
          <w:szCs w:val="32"/>
        </w:rPr>
        <w:t>%</w:t>
      </w:r>
      <w:r>
        <w:rPr>
          <w:rStyle w:val="ad"/>
          <w:rFonts w:ascii="仿宋" w:eastAsia="仿宋" w:hAnsi="仿宋" w:hint="eastAsia"/>
          <w:b w:val="0"/>
          <w:bCs/>
          <w:sz w:val="32"/>
          <w:szCs w:val="32"/>
        </w:rPr>
        <w:t>，决算数等于预算数。</w:t>
      </w:r>
    </w:p>
    <w:p w14:paraId="51079CBB" w14:textId="77777777" w:rsidR="00AF10BF" w:rsidRDefault="00000000">
      <w:pPr>
        <w:spacing w:line="600" w:lineRule="exact"/>
        <w:ind w:firstLineChars="200" w:firstLine="643"/>
        <w:rPr>
          <w:rStyle w:val="ad"/>
          <w:rFonts w:ascii="仿宋" w:eastAsia="仿宋" w:hAnsi="仿宋"/>
          <w:b w:val="0"/>
          <w:bCs/>
          <w:sz w:val="32"/>
          <w:szCs w:val="32"/>
        </w:rPr>
      </w:pPr>
      <w:r>
        <w:rPr>
          <w:rStyle w:val="ad"/>
          <w:rFonts w:ascii="仿宋" w:eastAsia="仿宋" w:hAnsi="仿宋" w:hint="eastAsia"/>
          <w:bCs/>
          <w:color w:val="000000"/>
          <w:sz w:val="32"/>
          <w:szCs w:val="32"/>
        </w:rPr>
        <w:t>8</w:t>
      </w:r>
      <w:r>
        <w:rPr>
          <w:rStyle w:val="ad"/>
          <w:rFonts w:ascii="仿宋" w:eastAsia="仿宋" w:hAnsi="仿宋"/>
          <w:bCs/>
          <w:color w:val="000000"/>
          <w:sz w:val="32"/>
          <w:szCs w:val="32"/>
        </w:rPr>
        <w:t>.</w:t>
      </w:r>
      <w:r>
        <w:rPr>
          <w:rStyle w:val="ad"/>
          <w:rFonts w:ascii="仿宋" w:eastAsia="仿宋" w:hAnsi="仿宋" w:hint="eastAsia"/>
          <w:bCs/>
          <w:color w:val="000000"/>
          <w:sz w:val="32"/>
          <w:szCs w:val="32"/>
        </w:rPr>
        <w:t>社会保障和就业（类）行政事业单位养老支出（款）机关事业单位基本养老保险缴费支出（项）</w:t>
      </w:r>
      <w:r>
        <w:rPr>
          <w:rStyle w:val="ad"/>
          <w:rFonts w:ascii="仿宋" w:eastAsia="仿宋" w:hAnsi="仿宋"/>
          <w:bCs/>
          <w:color w:val="000000"/>
          <w:sz w:val="32"/>
          <w:szCs w:val="32"/>
        </w:rPr>
        <w:t xml:space="preserve">: </w:t>
      </w:r>
      <w:r>
        <w:rPr>
          <w:rStyle w:val="ad"/>
          <w:rFonts w:ascii="仿宋" w:eastAsia="仿宋" w:hAnsi="仿宋" w:hint="eastAsia"/>
          <w:b w:val="0"/>
          <w:bCs/>
          <w:sz w:val="32"/>
          <w:szCs w:val="32"/>
        </w:rPr>
        <w:t>支出决算为63.88万元，完成预算100</w:t>
      </w:r>
      <w:r>
        <w:rPr>
          <w:rStyle w:val="ad"/>
          <w:rFonts w:ascii="仿宋" w:eastAsia="仿宋" w:hAnsi="仿宋"/>
          <w:b w:val="0"/>
          <w:bCs/>
          <w:sz w:val="32"/>
          <w:szCs w:val="32"/>
        </w:rPr>
        <w:t>%</w:t>
      </w:r>
      <w:r>
        <w:rPr>
          <w:rStyle w:val="ad"/>
          <w:rFonts w:ascii="仿宋" w:eastAsia="仿宋" w:hAnsi="仿宋" w:hint="eastAsia"/>
          <w:b w:val="0"/>
          <w:bCs/>
          <w:sz w:val="32"/>
          <w:szCs w:val="32"/>
        </w:rPr>
        <w:t>，决算数等于预算数。</w:t>
      </w:r>
    </w:p>
    <w:p w14:paraId="2C148541" w14:textId="77777777" w:rsidR="00AF10BF" w:rsidRDefault="00000000">
      <w:pPr>
        <w:spacing w:line="600" w:lineRule="exact"/>
        <w:ind w:firstLineChars="200" w:firstLine="643"/>
        <w:rPr>
          <w:rStyle w:val="ad"/>
          <w:rFonts w:ascii="仿宋" w:eastAsia="仿宋" w:hAnsi="仿宋"/>
          <w:b w:val="0"/>
          <w:bCs/>
          <w:sz w:val="32"/>
          <w:szCs w:val="32"/>
        </w:rPr>
      </w:pPr>
      <w:r>
        <w:rPr>
          <w:rStyle w:val="ad"/>
          <w:rFonts w:ascii="仿宋" w:eastAsia="仿宋" w:hAnsi="仿宋" w:hint="eastAsia"/>
          <w:bCs/>
          <w:color w:val="000000"/>
          <w:sz w:val="32"/>
          <w:szCs w:val="32"/>
        </w:rPr>
        <w:t>9</w:t>
      </w:r>
      <w:r>
        <w:rPr>
          <w:rStyle w:val="ad"/>
          <w:rFonts w:ascii="仿宋" w:eastAsia="仿宋" w:hAnsi="仿宋"/>
          <w:bCs/>
          <w:color w:val="000000"/>
          <w:sz w:val="32"/>
          <w:szCs w:val="32"/>
        </w:rPr>
        <w:t>.</w:t>
      </w:r>
      <w:r>
        <w:rPr>
          <w:rStyle w:val="ad"/>
          <w:rFonts w:ascii="仿宋" w:eastAsia="仿宋" w:hAnsi="仿宋" w:hint="eastAsia"/>
          <w:bCs/>
          <w:color w:val="000000"/>
          <w:sz w:val="32"/>
          <w:szCs w:val="32"/>
        </w:rPr>
        <w:t>社会保障和就业（类）行政事业单位养老支出（款）机关事业单位职业年金缴费支出（项）</w:t>
      </w:r>
      <w:r>
        <w:rPr>
          <w:rStyle w:val="ad"/>
          <w:rFonts w:ascii="仿宋" w:eastAsia="仿宋" w:hAnsi="仿宋"/>
          <w:bCs/>
          <w:color w:val="000000"/>
          <w:sz w:val="32"/>
          <w:szCs w:val="32"/>
        </w:rPr>
        <w:t xml:space="preserve">: </w:t>
      </w:r>
      <w:r>
        <w:rPr>
          <w:rStyle w:val="ad"/>
          <w:rFonts w:ascii="仿宋" w:eastAsia="仿宋" w:hAnsi="仿宋" w:hint="eastAsia"/>
          <w:b w:val="0"/>
          <w:bCs/>
          <w:sz w:val="32"/>
          <w:szCs w:val="32"/>
        </w:rPr>
        <w:t>支出决算为23.37万元，完成预算100</w:t>
      </w:r>
      <w:r>
        <w:rPr>
          <w:rStyle w:val="ad"/>
          <w:rFonts w:ascii="仿宋" w:eastAsia="仿宋" w:hAnsi="仿宋"/>
          <w:b w:val="0"/>
          <w:bCs/>
          <w:sz w:val="32"/>
          <w:szCs w:val="32"/>
        </w:rPr>
        <w:t>%</w:t>
      </w:r>
      <w:r>
        <w:rPr>
          <w:rStyle w:val="ad"/>
          <w:rFonts w:ascii="仿宋" w:eastAsia="仿宋" w:hAnsi="仿宋" w:hint="eastAsia"/>
          <w:b w:val="0"/>
          <w:bCs/>
          <w:sz w:val="32"/>
          <w:szCs w:val="32"/>
        </w:rPr>
        <w:t>，决算数等于预算数。</w:t>
      </w:r>
    </w:p>
    <w:p w14:paraId="2A48E7DB" w14:textId="77777777" w:rsidR="00AF10BF" w:rsidRDefault="00000000">
      <w:pPr>
        <w:spacing w:line="600" w:lineRule="exact"/>
        <w:ind w:firstLineChars="200" w:firstLine="643"/>
        <w:rPr>
          <w:rStyle w:val="ad"/>
          <w:rFonts w:ascii="仿宋" w:eastAsia="仿宋" w:hAnsi="仿宋"/>
          <w:b w:val="0"/>
          <w:bCs/>
          <w:sz w:val="32"/>
          <w:szCs w:val="32"/>
        </w:rPr>
      </w:pPr>
      <w:r>
        <w:rPr>
          <w:rStyle w:val="ad"/>
          <w:rFonts w:ascii="仿宋" w:eastAsia="仿宋" w:hAnsi="仿宋" w:hint="eastAsia"/>
          <w:bCs/>
          <w:color w:val="000000"/>
          <w:sz w:val="32"/>
          <w:szCs w:val="32"/>
        </w:rPr>
        <w:t>10</w:t>
      </w:r>
      <w:r>
        <w:rPr>
          <w:rStyle w:val="ad"/>
          <w:rFonts w:ascii="仿宋" w:eastAsia="仿宋" w:hAnsi="仿宋"/>
          <w:bCs/>
          <w:color w:val="000000"/>
          <w:sz w:val="32"/>
          <w:szCs w:val="32"/>
        </w:rPr>
        <w:t>.</w:t>
      </w:r>
      <w:r>
        <w:rPr>
          <w:rStyle w:val="ad"/>
          <w:rFonts w:ascii="仿宋" w:eastAsia="仿宋" w:hAnsi="仿宋" w:hint="eastAsia"/>
          <w:bCs/>
          <w:color w:val="000000"/>
          <w:sz w:val="32"/>
          <w:szCs w:val="32"/>
        </w:rPr>
        <w:t>社会保障和就业（类）社会福利（款）儿童福利（项）</w:t>
      </w:r>
      <w:r>
        <w:rPr>
          <w:rStyle w:val="ad"/>
          <w:rFonts w:ascii="仿宋" w:eastAsia="仿宋" w:hAnsi="仿宋"/>
          <w:bCs/>
          <w:color w:val="000000"/>
          <w:sz w:val="32"/>
          <w:szCs w:val="32"/>
        </w:rPr>
        <w:t xml:space="preserve">: </w:t>
      </w:r>
      <w:r>
        <w:rPr>
          <w:rStyle w:val="ad"/>
          <w:rFonts w:ascii="仿宋" w:eastAsia="仿宋" w:hAnsi="仿宋" w:hint="eastAsia"/>
          <w:b w:val="0"/>
          <w:bCs/>
          <w:sz w:val="32"/>
          <w:szCs w:val="32"/>
        </w:rPr>
        <w:t>支出决算为177.68万元，完成预算100</w:t>
      </w:r>
      <w:r>
        <w:rPr>
          <w:rStyle w:val="ad"/>
          <w:rFonts w:ascii="仿宋" w:eastAsia="仿宋" w:hAnsi="仿宋"/>
          <w:b w:val="0"/>
          <w:bCs/>
          <w:sz w:val="32"/>
          <w:szCs w:val="32"/>
        </w:rPr>
        <w:t>%</w:t>
      </w:r>
      <w:r>
        <w:rPr>
          <w:rStyle w:val="ad"/>
          <w:rFonts w:ascii="仿宋" w:eastAsia="仿宋" w:hAnsi="仿宋" w:hint="eastAsia"/>
          <w:b w:val="0"/>
          <w:bCs/>
          <w:sz w:val="32"/>
          <w:szCs w:val="32"/>
        </w:rPr>
        <w:t>，决算数等于预算</w:t>
      </w:r>
      <w:r>
        <w:rPr>
          <w:rStyle w:val="ad"/>
          <w:rFonts w:ascii="仿宋" w:eastAsia="仿宋" w:hAnsi="仿宋" w:hint="eastAsia"/>
          <w:b w:val="0"/>
          <w:bCs/>
          <w:sz w:val="32"/>
          <w:szCs w:val="32"/>
        </w:rPr>
        <w:lastRenderedPageBreak/>
        <w:t>数。</w:t>
      </w:r>
    </w:p>
    <w:p w14:paraId="49F37CD9" w14:textId="77777777" w:rsidR="00AF10BF" w:rsidRPr="0051407C" w:rsidRDefault="00000000">
      <w:pPr>
        <w:spacing w:line="600" w:lineRule="exact"/>
        <w:ind w:firstLineChars="200" w:firstLine="643"/>
        <w:rPr>
          <w:rStyle w:val="ad"/>
          <w:bCs/>
          <w:u w:val="thick" w:color="909090"/>
          <w:shd w:val="clear" w:color="auto" w:fill="DDDDDD"/>
        </w:rPr>
      </w:pPr>
      <w:r>
        <w:rPr>
          <w:rStyle w:val="ad"/>
          <w:rFonts w:ascii="仿宋" w:eastAsia="仿宋" w:hAnsi="仿宋" w:hint="eastAsia"/>
          <w:bCs/>
          <w:color w:val="000000"/>
          <w:sz w:val="32"/>
          <w:szCs w:val="32"/>
        </w:rPr>
        <w:t>11</w:t>
      </w:r>
      <w:r>
        <w:rPr>
          <w:rStyle w:val="ad"/>
          <w:rFonts w:ascii="仿宋" w:eastAsia="仿宋" w:hAnsi="仿宋"/>
          <w:bCs/>
          <w:color w:val="000000"/>
          <w:sz w:val="32"/>
          <w:szCs w:val="32"/>
        </w:rPr>
        <w:t>.</w:t>
      </w:r>
      <w:r>
        <w:rPr>
          <w:rStyle w:val="ad"/>
          <w:rFonts w:ascii="仿宋" w:eastAsia="仿宋" w:hAnsi="仿宋" w:hint="eastAsia"/>
          <w:bCs/>
          <w:color w:val="000000"/>
          <w:sz w:val="32"/>
          <w:szCs w:val="32"/>
        </w:rPr>
        <w:t>社会保障和就业（类）社会福利（款）老年福利（项）</w:t>
      </w:r>
      <w:r>
        <w:rPr>
          <w:rStyle w:val="ad"/>
          <w:rFonts w:ascii="仿宋" w:eastAsia="仿宋" w:hAnsi="仿宋"/>
          <w:bCs/>
          <w:color w:val="000000"/>
          <w:sz w:val="32"/>
          <w:szCs w:val="32"/>
        </w:rPr>
        <w:t xml:space="preserve">: </w:t>
      </w:r>
      <w:r>
        <w:rPr>
          <w:rStyle w:val="ad"/>
          <w:rFonts w:ascii="仿宋" w:eastAsia="仿宋" w:hAnsi="仿宋" w:hint="eastAsia"/>
          <w:b w:val="0"/>
          <w:bCs/>
          <w:sz w:val="32"/>
          <w:szCs w:val="32"/>
        </w:rPr>
        <w:t>支出决算为840万元，完成预算100</w:t>
      </w:r>
      <w:r>
        <w:rPr>
          <w:rStyle w:val="ad"/>
          <w:rFonts w:ascii="仿宋" w:eastAsia="仿宋" w:hAnsi="仿宋"/>
          <w:b w:val="0"/>
          <w:bCs/>
          <w:sz w:val="32"/>
          <w:szCs w:val="32"/>
        </w:rPr>
        <w:t>%</w:t>
      </w:r>
      <w:r w:rsidRPr="0051407C">
        <w:rPr>
          <w:rStyle w:val="ad"/>
          <w:rFonts w:ascii="仿宋" w:eastAsia="仿宋" w:hAnsi="仿宋" w:hint="eastAsia"/>
          <w:b w:val="0"/>
          <w:bCs/>
          <w:sz w:val="32"/>
          <w:szCs w:val="32"/>
          <w:u w:val="thick" w:color="909090"/>
          <w:shd w:val="clear" w:color="auto" w:fill="DDDDDD"/>
        </w:rPr>
        <w:t>，决算数等于预算数。</w:t>
      </w:r>
    </w:p>
    <w:p w14:paraId="1D0964D4" w14:textId="77777777" w:rsidR="00AF10BF" w:rsidRDefault="00000000">
      <w:pPr>
        <w:spacing w:line="600" w:lineRule="exact"/>
        <w:ind w:firstLineChars="200" w:firstLine="643"/>
        <w:rPr>
          <w:rStyle w:val="ad"/>
          <w:bCs/>
        </w:rPr>
      </w:pPr>
      <w:r w:rsidRPr="0051407C">
        <w:rPr>
          <w:rStyle w:val="ad"/>
          <w:rFonts w:ascii="仿宋" w:eastAsia="仿宋" w:hAnsi="仿宋" w:hint="eastAsia"/>
          <w:bCs/>
          <w:color w:val="000000"/>
          <w:sz w:val="32"/>
          <w:szCs w:val="32"/>
          <w:u w:val="thick" w:color="909090"/>
          <w:shd w:val="clear" w:color="auto" w:fill="DDDDDD"/>
        </w:rPr>
        <w:t>12</w:t>
      </w:r>
      <w:r w:rsidRPr="0051407C">
        <w:rPr>
          <w:rStyle w:val="ad"/>
          <w:rFonts w:ascii="仿宋" w:eastAsia="仿宋" w:hAnsi="仿宋"/>
          <w:bCs/>
          <w:color w:val="000000"/>
          <w:sz w:val="32"/>
          <w:szCs w:val="32"/>
          <w:u w:val="thick" w:color="909090"/>
          <w:shd w:val="clear" w:color="auto" w:fill="DDDDDD"/>
        </w:rPr>
        <w:t>.</w:t>
      </w:r>
      <w:r w:rsidRPr="0051407C">
        <w:rPr>
          <w:rStyle w:val="ad"/>
          <w:rFonts w:ascii="仿宋" w:eastAsia="仿宋" w:hAnsi="仿宋" w:hint="eastAsia"/>
          <w:bCs/>
          <w:color w:val="000000"/>
          <w:sz w:val="32"/>
          <w:szCs w:val="32"/>
          <w:u w:val="thick" w:color="909090"/>
          <w:shd w:val="clear" w:color="auto" w:fill="DDDDDD"/>
        </w:rPr>
        <w:t>社会保障和就业（类）社会福利（款）殡葬（项）</w:t>
      </w:r>
      <w:r w:rsidRPr="0051407C">
        <w:rPr>
          <w:rStyle w:val="ad"/>
          <w:rFonts w:ascii="仿宋" w:eastAsia="仿宋" w:hAnsi="仿宋"/>
          <w:bCs/>
          <w:color w:val="000000"/>
          <w:sz w:val="32"/>
          <w:szCs w:val="32"/>
          <w:u w:val="thick" w:color="909090"/>
          <w:shd w:val="clear" w:color="auto" w:fill="DDDDDD"/>
        </w:rPr>
        <w:t xml:space="preserve">: </w:t>
      </w:r>
      <w:r w:rsidRPr="0051407C">
        <w:rPr>
          <w:rStyle w:val="ad"/>
          <w:rFonts w:ascii="仿宋" w:eastAsia="仿宋" w:hAnsi="仿宋" w:hint="eastAsia"/>
          <w:b w:val="0"/>
          <w:bCs/>
          <w:sz w:val="32"/>
          <w:szCs w:val="32"/>
          <w:u w:val="thick" w:color="909090"/>
          <w:shd w:val="clear" w:color="auto" w:fill="DDDDDD"/>
        </w:rPr>
        <w:t>支出决算为115.57万元，完成预算10</w:t>
      </w:r>
      <w:r>
        <w:rPr>
          <w:rStyle w:val="ad"/>
          <w:rFonts w:ascii="仿宋" w:eastAsia="仿宋" w:hAnsi="仿宋" w:hint="eastAsia"/>
          <w:b w:val="0"/>
          <w:bCs/>
          <w:sz w:val="32"/>
          <w:szCs w:val="32"/>
        </w:rPr>
        <w:t>0</w:t>
      </w:r>
      <w:r>
        <w:rPr>
          <w:rStyle w:val="ad"/>
          <w:rFonts w:ascii="仿宋" w:eastAsia="仿宋" w:hAnsi="仿宋"/>
          <w:b w:val="0"/>
          <w:bCs/>
          <w:sz w:val="32"/>
          <w:szCs w:val="32"/>
        </w:rPr>
        <w:t>%</w:t>
      </w:r>
      <w:r>
        <w:rPr>
          <w:rStyle w:val="ad"/>
          <w:rFonts w:ascii="仿宋" w:eastAsia="仿宋" w:hAnsi="仿宋" w:hint="eastAsia"/>
          <w:b w:val="0"/>
          <w:bCs/>
          <w:sz w:val="32"/>
          <w:szCs w:val="32"/>
        </w:rPr>
        <w:t>，决算数等于预算数。</w:t>
      </w:r>
    </w:p>
    <w:p w14:paraId="0C6DE43F" w14:textId="77777777" w:rsidR="00AF10BF" w:rsidRDefault="00000000">
      <w:pPr>
        <w:spacing w:line="600" w:lineRule="exact"/>
        <w:ind w:firstLineChars="200" w:firstLine="643"/>
        <w:rPr>
          <w:rStyle w:val="ad"/>
          <w:bCs/>
        </w:rPr>
      </w:pPr>
      <w:r>
        <w:rPr>
          <w:rStyle w:val="ad"/>
          <w:rFonts w:ascii="仿宋" w:eastAsia="仿宋" w:hAnsi="仿宋" w:hint="eastAsia"/>
          <w:bCs/>
          <w:color w:val="000000"/>
          <w:sz w:val="32"/>
          <w:szCs w:val="32"/>
        </w:rPr>
        <w:t>13</w:t>
      </w:r>
      <w:r>
        <w:rPr>
          <w:rStyle w:val="ad"/>
          <w:rFonts w:ascii="仿宋" w:eastAsia="仿宋" w:hAnsi="仿宋"/>
          <w:bCs/>
          <w:color w:val="000000"/>
          <w:sz w:val="32"/>
          <w:szCs w:val="32"/>
        </w:rPr>
        <w:t>.</w:t>
      </w:r>
      <w:r>
        <w:rPr>
          <w:rStyle w:val="ad"/>
          <w:rFonts w:ascii="仿宋" w:eastAsia="仿宋" w:hAnsi="仿宋" w:hint="eastAsia"/>
          <w:bCs/>
          <w:color w:val="000000"/>
          <w:sz w:val="32"/>
          <w:szCs w:val="32"/>
        </w:rPr>
        <w:t>社会保障和就业（类）社会福利（款）社会福利事业单位（项）</w:t>
      </w:r>
      <w:r>
        <w:rPr>
          <w:rStyle w:val="ad"/>
          <w:rFonts w:ascii="仿宋" w:eastAsia="仿宋" w:hAnsi="仿宋"/>
          <w:bCs/>
          <w:color w:val="000000"/>
          <w:sz w:val="32"/>
          <w:szCs w:val="32"/>
        </w:rPr>
        <w:t xml:space="preserve">: </w:t>
      </w:r>
      <w:r>
        <w:rPr>
          <w:rStyle w:val="ad"/>
          <w:rFonts w:ascii="仿宋" w:eastAsia="仿宋" w:hAnsi="仿宋" w:hint="eastAsia"/>
          <w:b w:val="0"/>
          <w:bCs/>
          <w:sz w:val="32"/>
          <w:szCs w:val="32"/>
        </w:rPr>
        <w:t>支出决算为93.1万元，完成预算100</w:t>
      </w:r>
      <w:r>
        <w:rPr>
          <w:rStyle w:val="ad"/>
          <w:rFonts w:ascii="仿宋" w:eastAsia="仿宋" w:hAnsi="仿宋"/>
          <w:b w:val="0"/>
          <w:bCs/>
          <w:sz w:val="32"/>
          <w:szCs w:val="32"/>
        </w:rPr>
        <w:t>%</w:t>
      </w:r>
      <w:r>
        <w:rPr>
          <w:rStyle w:val="ad"/>
          <w:rFonts w:ascii="仿宋" w:eastAsia="仿宋" w:hAnsi="仿宋" w:hint="eastAsia"/>
          <w:b w:val="0"/>
          <w:bCs/>
          <w:sz w:val="32"/>
          <w:szCs w:val="32"/>
        </w:rPr>
        <w:t>，决算数等于预算数。</w:t>
      </w:r>
    </w:p>
    <w:p w14:paraId="6EDA0672" w14:textId="77777777" w:rsidR="00AF10BF" w:rsidRDefault="00000000">
      <w:pPr>
        <w:spacing w:line="600" w:lineRule="exact"/>
        <w:ind w:firstLineChars="200" w:firstLine="643"/>
        <w:rPr>
          <w:rStyle w:val="ad"/>
          <w:bCs/>
        </w:rPr>
      </w:pPr>
      <w:r>
        <w:rPr>
          <w:rStyle w:val="ad"/>
          <w:rFonts w:ascii="仿宋" w:eastAsia="仿宋" w:hAnsi="仿宋" w:hint="eastAsia"/>
          <w:bCs/>
          <w:color w:val="000000"/>
          <w:sz w:val="32"/>
          <w:szCs w:val="32"/>
        </w:rPr>
        <w:t>14</w:t>
      </w:r>
      <w:r>
        <w:rPr>
          <w:rStyle w:val="ad"/>
          <w:rFonts w:ascii="仿宋" w:eastAsia="仿宋" w:hAnsi="仿宋"/>
          <w:bCs/>
          <w:color w:val="000000"/>
          <w:sz w:val="32"/>
          <w:szCs w:val="32"/>
        </w:rPr>
        <w:t>.</w:t>
      </w:r>
      <w:r>
        <w:rPr>
          <w:rStyle w:val="ad"/>
          <w:rFonts w:ascii="仿宋" w:eastAsia="仿宋" w:hAnsi="仿宋" w:hint="eastAsia"/>
          <w:bCs/>
          <w:color w:val="000000"/>
          <w:sz w:val="32"/>
          <w:szCs w:val="32"/>
        </w:rPr>
        <w:t>社会保障和就业（类）社会福利（款）其他社会福利支出（项）</w:t>
      </w:r>
      <w:r>
        <w:rPr>
          <w:rStyle w:val="ad"/>
          <w:rFonts w:ascii="仿宋" w:eastAsia="仿宋" w:hAnsi="仿宋"/>
          <w:bCs/>
          <w:color w:val="000000"/>
          <w:sz w:val="32"/>
          <w:szCs w:val="32"/>
        </w:rPr>
        <w:t xml:space="preserve">: </w:t>
      </w:r>
      <w:r>
        <w:rPr>
          <w:rStyle w:val="ad"/>
          <w:rFonts w:ascii="仿宋" w:eastAsia="仿宋" w:hAnsi="仿宋" w:hint="eastAsia"/>
          <w:b w:val="0"/>
          <w:bCs/>
          <w:sz w:val="32"/>
          <w:szCs w:val="32"/>
        </w:rPr>
        <w:t>支出决算为542.8万元，完成预算100</w:t>
      </w:r>
      <w:r>
        <w:rPr>
          <w:rStyle w:val="ad"/>
          <w:rFonts w:ascii="仿宋" w:eastAsia="仿宋" w:hAnsi="仿宋"/>
          <w:b w:val="0"/>
          <w:bCs/>
          <w:sz w:val="32"/>
          <w:szCs w:val="32"/>
        </w:rPr>
        <w:t>%</w:t>
      </w:r>
      <w:r>
        <w:rPr>
          <w:rStyle w:val="ad"/>
          <w:rFonts w:ascii="仿宋" w:eastAsia="仿宋" w:hAnsi="仿宋" w:hint="eastAsia"/>
          <w:b w:val="0"/>
          <w:bCs/>
          <w:sz w:val="32"/>
          <w:szCs w:val="32"/>
        </w:rPr>
        <w:t>，决算数等于预算数。</w:t>
      </w:r>
    </w:p>
    <w:p w14:paraId="3D364125" w14:textId="77777777" w:rsidR="00AF10BF" w:rsidRDefault="00000000">
      <w:pPr>
        <w:spacing w:line="600" w:lineRule="exact"/>
        <w:ind w:firstLineChars="200" w:firstLine="643"/>
        <w:rPr>
          <w:rStyle w:val="ad"/>
          <w:rFonts w:ascii="仿宋" w:eastAsia="仿宋" w:hAnsi="仿宋"/>
          <w:b w:val="0"/>
          <w:bCs/>
          <w:sz w:val="32"/>
          <w:szCs w:val="32"/>
        </w:rPr>
      </w:pPr>
      <w:r>
        <w:rPr>
          <w:rStyle w:val="ad"/>
          <w:rFonts w:ascii="仿宋" w:eastAsia="仿宋" w:hAnsi="仿宋" w:hint="eastAsia"/>
          <w:bCs/>
          <w:color w:val="000000"/>
          <w:sz w:val="32"/>
          <w:szCs w:val="32"/>
        </w:rPr>
        <w:t>15</w:t>
      </w:r>
      <w:r>
        <w:rPr>
          <w:rStyle w:val="ad"/>
          <w:rFonts w:ascii="仿宋" w:eastAsia="仿宋" w:hAnsi="仿宋"/>
          <w:bCs/>
          <w:color w:val="000000"/>
          <w:sz w:val="32"/>
          <w:szCs w:val="32"/>
        </w:rPr>
        <w:t>.</w:t>
      </w:r>
      <w:r>
        <w:rPr>
          <w:rStyle w:val="ad"/>
          <w:rFonts w:ascii="仿宋" w:eastAsia="仿宋" w:hAnsi="仿宋" w:hint="eastAsia"/>
          <w:bCs/>
          <w:color w:val="000000"/>
          <w:sz w:val="32"/>
          <w:szCs w:val="32"/>
        </w:rPr>
        <w:t>社会保障和就业（类）残疾人事业（款）残疾人生活和护理补贴（项）</w:t>
      </w:r>
      <w:r>
        <w:rPr>
          <w:rStyle w:val="ad"/>
          <w:rFonts w:ascii="仿宋" w:eastAsia="仿宋" w:hAnsi="仿宋"/>
          <w:bCs/>
          <w:color w:val="000000"/>
          <w:sz w:val="32"/>
          <w:szCs w:val="32"/>
        </w:rPr>
        <w:t xml:space="preserve">: </w:t>
      </w:r>
      <w:r>
        <w:rPr>
          <w:rStyle w:val="ad"/>
          <w:rFonts w:ascii="仿宋" w:eastAsia="仿宋" w:hAnsi="仿宋" w:hint="eastAsia"/>
          <w:b w:val="0"/>
          <w:bCs/>
          <w:sz w:val="32"/>
          <w:szCs w:val="32"/>
        </w:rPr>
        <w:t>支出决算为991.79万元，完成预算100</w:t>
      </w:r>
      <w:r>
        <w:rPr>
          <w:rStyle w:val="ad"/>
          <w:rFonts w:ascii="仿宋" w:eastAsia="仿宋" w:hAnsi="仿宋"/>
          <w:b w:val="0"/>
          <w:bCs/>
          <w:sz w:val="32"/>
          <w:szCs w:val="32"/>
        </w:rPr>
        <w:t>%</w:t>
      </w:r>
      <w:r>
        <w:rPr>
          <w:rStyle w:val="ad"/>
          <w:rFonts w:ascii="仿宋" w:eastAsia="仿宋" w:hAnsi="仿宋" w:hint="eastAsia"/>
          <w:b w:val="0"/>
          <w:bCs/>
          <w:sz w:val="32"/>
          <w:szCs w:val="32"/>
        </w:rPr>
        <w:t>，决算数等于预算数。</w:t>
      </w:r>
    </w:p>
    <w:p w14:paraId="656DFA7C" w14:textId="77777777" w:rsidR="00AF10BF" w:rsidRDefault="00000000">
      <w:pPr>
        <w:spacing w:line="600" w:lineRule="exact"/>
        <w:ind w:firstLineChars="200" w:firstLine="643"/>
        <w:rPr>
          <w:rStyle w:val="ad"/>
          <w:rFonts w:ascii="仿宋" w:eastAsia="仿宋" w:hAnsi="仿宋"/>
          <w:b w:val="0"/>
          <w:bCs/>
          <w:sz w:val="32"/>
          <w:szCs w:val="32"/>
        </w:rPr>
      </w:pPr>
      <w:r>
        <w:rPr>
          <w:rStyle w:val="ad"/>
          <w:rFonts w:ascii="仿宋" w:eastAsia="仿宋" w:hAnsi="仿宋" w:hint="eastAsia"/>
          <w:bCs/>
          <w:color w:val="000000"/>
          <w:sz w:val="32"/>
          <w:szCs w:val="32"/>
        </w:rPr>
        <w:t>16</w:t>
      </w:r>
      <w:r>
        <w:rPr>
          <w:rStyle w:val="ad"/>
          <w:rFonts w:ascii="仿宋" w:eastAsia="仿宋" w:hAnsi="仿宋"/>
          <w:bCs/>
          <w:color w:val="000000"/>
          <w:sz w:val="32"/>
          <w:szCs w:val="32"/>
        </w:rPr>
        <w:t>.</w:t>
      </w:r>
      <w:r>
        <w:rPr>
          <w:rStyle w:val="ad"/>
          <w:rFonts w:ascii="仿宋" w:eastAsia="仿宋" w:hAnsi="仿宋" w:hint="eastAsia"/>
          <w:bCs/>
          <w:color w:val="000000"/>
          <w:sz w:val="32"/>
          <w:szCs w:val="32"/>
        </w:rPr>
        <w:t>社会保障和就业（类）最低生活保障（款）城市最低生活保障金支出（项）</w:t>
      </w:r>
      <w:r>
        <w:rPr>
          <w:rStyle w:val="ad"/>
          <w:rFonts w:ascii="仿宋" w:eastAsia="仿宋" w:hAnsi="仿宋"/>
          <w:bCs/>
          <w:color w:val="000000"/>
          <w:sz w:val="32"/>
          <w:szCs w:val="32"/>
        </w:rPr>
        <w:t xml:space="preserve">: </w:t>
      </w:r>
      <w:r>
        <w:rPr>
          <w:rStyle w:val="ad"/>
          <w:rFonts w:ascii="仿宋" w:eastAsia="仿宋" w:hAnsi="仿宋" w:hint="eastAsia"/>
          <w:b w:val="0"/>
          <w:bCs/>
          <w:sz w:val="32"/>
          <w:szCs w:val="32"/>
        </w:rPr>
        <w:t>支出决算为593.64万元，完成预算100</w:t>
      </w:r>
      <w:r>
        <w:rPr>
          <w:rStyle w:val="ad"/>
          <w:rFonts w:ascii="仿宋" w:eastAsia="仿宋" w:hAnsi="仿宋"/>
          <w:b w:val="0"/>
          <w:bCs/>
          <w:sz w:val="32"/>
          <w:szCs w:val="32"/>
        </w:rPr>
        <w:t>%</w:t>
      </w:r>
      <w:r>
        <w:rPr>
          <w:rStyle w:val="ad"/>
          <w:rFonts w:ascii="仿宋" w:eastAsia="仿宋" w:hAnsi="仿宋" w:hint="eastAsia"/>
          <w:b w:val="0"/>
          <w:bCs/>
          <w:sz w:val="32"/>
          <w:szCs w:val="32"/>
        </w:rPr>
        <w:t>，决算数等于预算数。</w:t>
      </w:r>
    </w:p>
    <w:p w14:paraId="472F6347" w14:textId="77777777" w:rsidR="00AF10BF" w:rsidRDefault="00000000">
      <w:pPr>
        <w:spacing w:line="600" w:lineRule="exact"/>
        <w:ind w:firstLineChars="200" w:firstLine="643"/>
        <w:rPr>
          <w:rStyle w:val="ad"/>
          <w:rFonts w:ascii="仿宋" w:eastAsia="仿宋" w:hAnsi="仿宋"/>
          <w:b w:val="0"/>
          <w:bCs/>
          <w:sz w:val="32"/>
          <w:szCs w:val="32"/>
        </w:rPr>
      </w:pPr>
      <w:r>
        <w:rPr>
          <w:rStyle w:val="ad"/>
          <w:rFonts w:ascii="仿宋" w:eastAsia="仿宋" w:hAnsi="仿宋" w:hint="eastAsia"/>
          <w:bCs/>
          <w:color w:val="000000"/>
          <w:sz w:val="32"/>
          <w:szCs w:val="32"/>
        </w:rPr>
        <w:t>17</w:t>
      </w:r>
      <w:r>
        <w:rPr>
          <w:rStyle w:val="ad"/>
          <w:rFonts w:ascii="仿宋" w:eastAsia="仿宋" w:hAnsi="仿宋"/>
          <w:bCs/>
          <w:color w:val="000000"/>
          <w:sz w:val="32"/>
          <w:szCs w:val="32"/>
        </w:rPr>
        <w:t>.</w:t>
      </w:r>
      <w:r>
        <w:rPr>
          <w:rStyle w:val="ad"/>
          <w:rFonts w:ascii="仿宋" w:eastAsia="仿宋" w:hAnsi="仿宋" w:hint="eastAsia"/>
          <w:bCs/>
          <w:color w:val="000000"/>
          <w:sz w:val="32"/>
          <w:szCs w:val="32"/>
        </w:rPr>
        <w:t>社会保障和就业（类）最低生活保障（款）农村最低生活保障金支出（项）</w:t>
      </w:r>
      <w:r>
        <w:rPr>
          <w:rStyle w:val="ad"/>
          <w:rFonts w:ascii="仿宋" w:eastAsia="仿宋" w:hAnsi="仿宋"/>
          <w:bCs/>
          <w:color w:val="000000"/>
          <w:sz w:val="32"/>
          <w:szCs w:val="32"/>
        </w:rPr>
        <w:t xml:space="preserve">: </w:t>
      </w:r>
      <w:r>
        <w:rPr>
          <w:rStyle w:val="ad"/>
          <w:rFonts w:ascii="仿宋" w:eastAsia="仿宋" w:hAnsi="仿宋" w:hint="eastAsia"/>
          <w:b w:val="0"/>
          <w:bCs/>
          <w:sz w:val="32"/>
          <w:szCs w:val="32"/>
        </w:rPr>
        <w:t>支出决算为</w:t>
      </w:r>
      <w:r>
        <w:rPr>
          <w:rStyle w:val="ad"/>
          <w:rFonts w:ascii="仿宋" w:eastAsia="仿宋" w:hAnsi="仿宋"/>
          <w:b w:val="0"/>
          <w:bCs/>
          <w:sz w:val="32"/>
          <w:szCs w:val="32"/>
        </w:rPr>
        <w:t>5476.38</w:t>
      </w:r>
      <w:r>
        <w:rPr>
          <w:rStyle w:val="ad"/>
          <w:rFonts w:ascii="仿宋" w:eastAsia="仿宋" w:hAnsi="仿宋" w:hint="eastAsia"/>
          <w:b w:val="0"/>
          <w:bCs/>
          <w:sz w:val="32"/>
          <w:szCs w:val="32"/>
        </w:rPr>
        <w:t>万元，完成预算100</w:t>
      </w:r>
      <w:r>
        <w:rPr>
          <w:rStyle w:val="ad"/>
          <w:rFonts w:ascii="仿宋" w:eastAsia="仿宋" w:hAnsi="仿宋"/>
          <w:b w:val="0"/>
          <w:bCs/>
          <w:sz w:val="32"/>
          <w:szCs w:val="32"/>
        </w:rPr>
        <w:t>%</w:t>
      </w:r>
      <w:r>
        <w:rPr>
          <w:rStyle w:val="ad"/>
          <w:rFonts w:ascii="仿宋" w:eastAsia="仿宋" w:hAnsi="仿宋" w:hint="eastAsia"/>
          <w:b w:val="0"/>
          <w:bCs/>
          <w:sz w:val="32"/>
          <w:szCs w:val="32"/>
        </w:rPr>
        <w:t>，决算数等于预算数。</w:t>
      </w:r>
    </w:p>
    <w:p w14:paraId="00007AC8" w14:textId="77777777" w:rsidR="00AF10BF" w:rsidRDefault="00000000">
      <w:pPr>
        <w:spacing w:line="600" w:lineRule="exact"/>
        <w:ind w:firstLineChars="200" w:firstLine="643"/>
        <w:rPr>
          <w:rStyle w:val="ad"/>
          <w:rFonts w:ascii="仿宋" w:eastAsia="仿宋" w:hAnsi="仿宋"/>
          <w:b w:val="0"/>
          <w:bCs/>
          <w:sz w:val="32"/>
          <w:szCs w:val="32"/>
        </w:rPr>
      </w:pPr>
      <w:r>
        <w:rPr>
          <w:rStyle w:val="ad"/>
          <w:rFonts w:ascii="仿宋" w:eastAsia="仿宋" w:hAnsi="仿宋" w:hint="eastAsia"/>
          <w:bCs/>
          <w:color w:val="000000"/>
          <w:sz w:val="32"/>
          <w:szCs w:val="32"/>
        </w:rPr>
        <w:t>18</w:t>
      </w:r>
      <w:r>
        <w:rPr>
          <w:rStyle w:val="ad"/>
          <w:rFonts w:ascii="仿宋" w:eastAsia="仿宋" w:hAnsi="仿宋"/>
          <w:bCs/>
          <w:color w:val="000000"/>
          <w:sz w:val="32"/>
          <w:szCs w:val="32"/>
        </w:rPr>
        <w:t>.</w:t>
      </w:r>
      <w:r>
        <w:rPr>
          <w:rStyle w:val="ad"/>
          <w:rFonts w:ascii="仿宋" w:eastAsia="仿宋" w:hAnsi="仿宋" w:hint="eastAsia"/>
          <w:bCs/>
          <w:color w:val="000000"/>
          <w:sz w:val="32"/>
          <w:szCs w:val="32"/>
        </w:rPr>
        <w:t>社会保障和就业（类）临时救助（款）临时救助支出（项）</w:t>
      </w:r>
      <w:r>
        <w:rPr>
          <w:rStyle w:val="ad"/>
          <w:rFonts w:ascii="仿宋" w:eastAsia="仿宋" w:hAnsi="仿宋"/>
          <w:bCs/>
          <w:color w:val="000000"/>
          <w:sz w:val="32"/>
          <w:szCs w:val="32"/>
        </w:rPr>
        <w:t xml:space="preserve">: </w:t>
      </w:r>
      <w:r>
        <w:rPr>
          <w:rStyle w:val="ad"/>
          <w:rFonts w:ascii="仿宋" w:eastAsia="仿宋" w:hAnsi="仿宋" w:hint="eastAsia"/>
          <w:b w:val="0"/>
          <w:bCs/>
          <w:sz w:val="32"/>
          <w:szCs w:val="32"/>
        </w:rPr>
        <w:t>支出决算为90.81万元，完成预算100</w:t>
      </w:r>
      <w:r>
        <w:rPr>
          <w:rStyle w:val="ad"/>
          <w:rFonts w:ascii="仿宋" w:eastAsia="仿宋" w:hAnsi="仿宋"/>
          <w:b w:val="0"/>
          <w:bCs/>
          <w:sz w:val="32"/>
          <w:szCs w:val="32"/>
        </w:rPr>
        <w:t>%</w:t>
      </w:r>
      <w:r>
        <w:rPr>
          <w:rStyle w:val="ad"/>
          <w:rFonts w:ascii="仿宋" w:eastAsia="仿宋" w:hAnsi="仿宋" w:hint="eastAsia"/>
          <w:b w:val="0"/>
          <w:bCs/>
          <w:sz w:val="32"/>
          <w:szCs w:val="32"/>
        </w:rPr>
        <w:t>，决算数</w:t>
      </w:r>
      <w:r>
        <w:rPr>
          <w:rStyle w:val="ad"/>
          <w:rFonts w:ascii="仿宋" w:eastAsia="仿宋" w:hAnsi="仿宋" w:hint="eastAsia"/>
          <w:b w:val="0"/>
          <w:bCs/>
          <w:sz w:val="32"/>
          <w:szCs w:val="32"/>
        </w:rPr>
        <w:lastRenderedPageBreak/>
        <w:t>等于预算数。</w:t>
      </w:r>
    </w:p>
    <w:p w14:paraId="2D72F1EC" w14:textId="77777777" w:rsidR="00AF10BF" w:rsidRDefault="00000000">
      <w:pPr>
        <w:spacing w:line="600" w:lineRule="exact"/>
        <w:ind w:firstLineChars="200" w:firstLine="643"/>
        <w:rPr>
          <w:rStyle w:val="ad"/>
          <w:rFonts w:ascii="仿宋" w:eastAsia="仿宋" w:hAnsi="仿宋"/>
          <w:b w:val="0"/>
          <w:bCs/>
          <w:sz w:val="32"/>
          <w:szCs w:val="32"/>
        </w:rPr>
      </w:pPr>
      <w:r>
        <w:rPr>
          <w:rStyle w:val="ad"/>
          <w:rFonts w:ascii="仿宋" w:eastAsia="仿宋" w:hAnsi="仿宋" w:hint="eastAsia"/>
          <w:bCs/>
          <w:color w:val="000000"/>
          <w:sz w:val="32"/>
          <w:szCs w:val="32"/>
        </w:rPr>
        <w:t>19</w:t>
      </w:r>
      <w:r>
        <w:rPr>
          <w:rStyle w:val="ad"/>
          <w:rFonts w:ascii="仿宋" w:eastAsia="仿宋" w:hAnsi="仿宋"/>
          <w:bCs/>
          <w:color w:val="000000"/>
          <w:sz w:val="32"/>
          <w:szCs w:val="32"/>
        </w:rPr>
        <w:t>.</w:t>
      </w:r>
      <w:r>
        <w:rPr>
          <w:rStyle w:val="ad"/>
          <w:rFonts w:ascii="仿宋" w:eastAsia="仿宋" w:hAnsi="仿宋" w:hint="eastAsia"/>
          <w:bCs/>
          <w:color w:val="000000"/>
          <w:sz w:val="32"/>
          <w:szCs w:val="32"/>
        </w:rPr>
        <w:t>社会保障和就业（类）临时救助（款）流浪乞讨人员救助支出（项）</w:t>
      </w:r>
      <w:r>
        <w:rPr>
          <w:rStyle w:val="ad"/>
          <w:rFonts w:ascii="仿宋" w:eastAsia="仿宋" w:hAnsi="仿宋"/>
          <w:bCs/>
          <w:color w:val="000000"/>
          <w:sz w:val="32"/>
          <w:szCs w:val="32"/>
        </w:rPr>
        <w:t xml:space="preserve">: </w:t>
      </w:r>
      <w:r>
        <w:rPr>
          <w:rStyle w:val="ad"/>
          <w:rFonts w:ascii="仿宋" w:eastAsia="仿宋" w:hAnsi="仿宋" w:hint="eastAsia"/>
          <w:b w:val="0"/>
          <w:bCs/>
          <w:sz w:val="32"/>
          <w:szCs w:val="32"/>
        </w:rPr>
        <w:t>支出决算为105.42万元，完成预算100</w:t>
      </w:r>
      <w:r>
        <w:rPr>
          <w:rStyle w:val="ad"/>
          <w:rFonts w:ascii="仿宋" w:eastAsia="仿宋" w:hAnsi="仿宋"/>
          <w:b w:val="0"/>
          <w:bCs/>
          <w:sz w:val="32"/>
          <w:szCs w:val="32"/>
        </w:rPr>
        <w:t>%</w:t>
      </w:r>
      <w:r>
        <w:rPr>
          <w:rStyle w:val="ad"/>
          <w:rFonts w:ascii="仿宋" w:eastAsia="仿宋" w:hAnsi="仿宋" w:hint="eastAsia"/>
          <w:b w:val="0"/>
          <w:bCs/>
          <w:sz w:val="32"/>
          <w:szCs w:val="32"/>
        </w:rPr>
        <w:t>，决算数等于预算数。</w:t>
      </w:r>
    </w:p>
    <w:p w14:paraId="2DB7A51B" w14:textId="77777777" w:rsidR="00AF10BF" w:rsidRDefault="00000000">
      <w:pPr>
        <w:spacing w:line="600" w:lineRule="exact"/>
        <w:ind w:firstLineChars="200" w:firstLine="643"/>
        <w:rPr>
          <w:rStyle w:val="ad"/>
          <w:rFonts w:ascii="仿宋" w:eastAsia="仿宋" w:hAnsi="仿宋"/>
          <w:b w:val="0"/>
          <w:bCs/>
          <w:sz w:val="32"/>
          <w:szCs w:val="32"/>
        </w:rPr>
      </w:pPr>
      <w:r>
        <w:rPr>
          <w:rStyle w:val="ad"/>
          <w:rFonts w:ascii="仿宋" w:eastAsia="仿宋" w:hAnsi="仿宋" w:hint="eastAsia"/>
          <w:bCs/>
          <w:color w:val="000000"/>
          <w:sz w:val="32"/>
          <w:szCs w:val="32"/>
        </w:rPr>
        <w:t>20</w:t>
      </w:r>
      <w:r>
        <w:rPr>
          <w:rStyle w:val="ad"/>
          <w:rFonts w:ascii="仿宋" w:eastAsia="仿宋" w:hAnsi="仿宋"/>
          <w:bCs/>
          <w:color w:val="000000"/>
          <w:sz w:val="32"/>
          <w:szCs w:val="32"/>
        </w:rPr>
        <w:t>.</w:t>
      </w:r>
      <w:r>
        <w:rPr>
          <w:rStyle w:val="ad"/>
          <w:rFonts w:ascii="仿宋" w:eastAsia="仿宋" w:hAnsi="仿宋" w:hint="eastAsia"/>
          <w:bCs/>
          <w:color w:val="000000"/>
          <w:sz w:val="32"/>
          <w:szCs w:val="32"/>
        </w:rPr>
        <w:t>社会保障和就业（类）特困人员救助供养（款）城市特困人员救助供养支出（项）</w:t>
      </w:r>
      <w:r>
        <w:rPr>
          <w:rStyle w:val="ad"/>
          <w:rFonts w:ascii="仿宋" w:eastAsia="仿宋" w:hAnsi="仿宋"/>
          <w:bCs/>
          <w:color w:val="000000"/>
          <w:sz w:val="32"/>
          <w:szCs w:val="32"/>
        </w:rPr>
        <w:t xml:space="preserve">: </w:t>
      </w:r>
      <w:r>
        <w:rPr>
          <w:rStyle w:val="ad"/>
          <w:rFonts w:ascii="仿宋" w:eastAsia="仿宋" w:hAnsi="仿宋" w:hint="eastAsia"/>
          <w:b w:val="0"/>
          <w:bCs/>
          <w:sz w:val="32"/>
          <w:szCs w:val="32"/>
        </w:rPr>
        <w:t>支出决算为162.05万元，完成预算100</w:t>
      </w:r>
      <w:r>
        <w:rPr>
          <w:rStyle w:val="ad"/>
          <w:rFonts w:ascii="仿宋" w:eastAsia="仿宋" w:hAnsi="仿宋"/>
          <w:b w:val="0"/>
          <w:bCs/>
          <w:sz w:val="32"/>
          <w:szCs w:val="32"/>
        </w:rPr>
        <w:t>%</w:t>
      </w:r>
      <w:r>
        <w:rPr>
          <w:rStyle w:val="ad"/>
          <w:rFonts w:ascii="仿宋" w:eastAsia="仿宋" w:hAnsi="仿宋" w:hint="eastAsia"/>
          <w:b w:val="0"/>
          <w:bCs/>
          <w:sz w:val="32"/>
          <w:szCs w:val="32"/>
        </w:rPr>
        <w:t>，决算数等于预算数。</w:t>
      </w:r>
    </w:p>
    <w:p w14:paraId="7945D12D" w14:textId="77777777" w:rsidR="00AF10BF" w:rsidRDefault="00000000">
      <w:pPr>
        <w:spacing w:line="600" w:lineRule="exact"/>
        <w:ind w:firstLineChars="200" w:firstLine="643"/>
        <w:rPr>
          <w:rStyle w:val="ad"/>
          <w:rFonts w:ascii="仿宋" w:eastAsia="仿宋" w:hAnsi="仿宋"/>
          <w:b w:val="0"/>
          <w:bCs/>
          <w:sz w:val="32"/>
          <w:szCs w:val="32"/>
        </w:rPr>
      </w:pPr>
      <w:r>
        <w:rPr>
          <w:rStyle w:val="ad"/>
          <w:rFonts w:ascii="仿宋" w:eastAsia="仿宋" w:hAnsi="仿宋" w:hint="eastAsia"/>
          <w:bCs/>
          <w:color w:val="000000"/>
          <w:sz w:val="32"/>
          <w:szCs w:val="32"/>
        </w:rPr>
        <w:t>21</w:t>
      </w:r>
      <w:r>
        <w:rPr>
          <w:rStyle w:val="ad"/>
          <w:rFonts w:ascii="仿宋" w:eastAsia="仿宋" w:hAnsi="仿宋"/>
          <w:bCs/>
          <w:color w:val="000000"/>
          <w:sz w:val="32"/>
          <w:szCs w:val="32"/>
        </w:rPr>
        <w:t>.</w:t>
      </w:r>
      <w:r>
        <w:rPr>
          <w:rStyle w:val="ad"/>
          <w:rFonts w:ascii="仿宋" w:eastAsia="仿宋" w:hAnsi="仿宋" w:hint="eastAsia"/>
          <w:bCs/>
          <w:color w:val="000000"/>
          <w:sz w:val="32"/>
          <w:szCs w:val="32"/>
        </w:rPr>
        <w:t>社会保障和就业（类）特困人员救助供养（款）农村特困人员救助供养支出（项）</w:t>
      </w:r>
      <w:r>
        <w:rPr>
          <w:rStyle w:val="ad"/>
          <w:rFonts w:ascii="仿宋" w:eastAsia="仿宋" w:hAnsi="仿宋"/>
          <w:bCs/>
          <w:color w:val="000000"/>
          <w:sz w:val="32"/>
          <w:szCs w:val="32"/>
        </w:rPr>
        <w:t xml:space="preserve">: </w:t>
      </w:r>
      <w:r>
        <w:rPr>
          <w:rStyle w:val="ad"/>
          <w:rFonts w:ascii="仿宋" w:eastAsia="仿宋" w:hAnsi="仿宋" w:hint="eastAsia"/>
          <w:b w:val="0"/>
          <w:bCs/>
          <w:sz w:val="32"/>
          <w:szCs w:val="32"/>
        </w:rPr>
        <w:t>支出决算为</w:t>
      </w:r>
      <w:r>
        <w:rPr>
          <w:rStyle w:val="ad"/>
          <w:rFonts w:ascii="仿宋" w:eastAsia="仿宋" w:hAnsi="仿宋"/>
          <w:b w:val="0"/>
          <w:bCs/>
          <w:sz w:val="32"/>
          <w:szCs w:val="32"/>
        </w:rPr>
        <w:t>639.29</w:t>
      </w:r>
      <w:r>
        <w:rPr>
          <w:rStyle w:val="ad"/>
          <w:rFonts w:ascii="仿宋" w:eastAsia="仿宋" w:hAnsi="仿宋" w:hint="eastAsia"/>
          <w:b w:val="0"/>
          <w:bCs/>
          <w:sz w:val="32"/>
          <w:szCs w:val="32"/>
        </w:rPr>
        <w:t>万元，完成预算100</w:t>
      </w:r>
      <w:r>
        <w:rPr>
          <w:rStyle w:val="ad"/>
          <w:rFonts w:ascii="仿宋" w:eastAsia="仿宋" w:hAnsi="仿宋"/>
          <w:b w:val="0"/>
          <w:bCs/>
          <w:sz w:val="32"/>
          <w:szCs w:val="32"/>
        </w:rPr>
        <w:t>%</w:t>
      </w:r>
      <w:r>
        <w:rPr>
          <w:rStyle w:val="ad"/>
          <w:rFonts w:ascii="仿宋" w:eastAsia="仿宋" w:hAnsi="仿宋" w:hint="eastAsia"/>
          <w:b w:val="0"/>
          <w:bCs/>
          <w:sz w:val="32"/>
          <w:szCs w:val="32"/>
        </w:rPr>
        <w:t>，决算数等于预算数。</w:t>
      </w:r>
    </w:p>
    <w:p w14:paraId="0676996C" w14:textId="77777777" w:rsidR="00AF10BF" w:rsidRDefault="00000000">
      <w:pPr>
        <w:spacing w:line="600" w:lineRule="exact"/>
        <w:ind w:firstLineChars="200" w:firstLine="643"/>
        <w:rPr>
          <w:rStyle w:val="ad"/>
          <w:rFonts w:ascii="仿宋" w:eastAsia="仿宋" w:hAnsi="仿宋"/>
          <w:b w:val="0"/>
          <w:bCs/>
          <w:sz w:val="32"/>
          <w:szCs w:val="32"/>
        </w:rPr>
      </w:pPr>
      <w:r>
        <w:rPr>
          <w:rStyle w:val="ad"/>
          <w:rFonts w:ascii="仿宋" w:eastAsia="仿宋" w:hAnsi="仿宋" w:hint="eastAsia"/>
          <w:bCs/>
          <w:color w:val="000000"/>
          <w:sz w:val="32"/>
          <w:szCs w:val="32"/>
        </w:rPr>
        <w:t>22</w:t>
      </w:r>
      <w:r>
        <w:rPr>
          <w:rStyle w:val="ad"/>
          <w:rFonts w:ascii="仿宋" w:eastAsia="仿宋" w:hAnsi="仿宋"/>
          <w:bCs/>
          <w:color w:val="000000"/>
          <w:sz w:val="32"/>
          <w:szCs w:val="32"/>
        </w:rPr>
        <w:t>.</w:t>
      </w:r>
      <w:r>
        <w:rPr>
          <w:rStyle w:val="ad"/>
          <w:rFonts w:ascii="仿宋" w:eastAsia="仿宋" w:hAnsi="仿宋" w:hint="eastAsia"/>
          <w:bCs/>
          <w:color w:val="000000"/>
          <w:sz w:val="32"/>
          <w:szCs w:val="32"/>
        </w:rPr>
        <w:t>社会保障和就业（类）其他生活救助（款）其他农村生活救助（项）</w:t>
      </w:r>
      <w:r>
        <w:rPr>
          <w:rStyle w:val="ad"/>
          <w:rFonts w:ascii="仿宋" w:eastAsia="仿宋" w:hAnsi="仿宋"/>
          <w:bCs/>
          <w:color w:val="000000"/>
          <w:sz w:val="32"/>
          <w:szCs w:val="32"/>
        </w:rPr>
        <w:t xml:space="preserve">: </w:t>
      </w:r>
      <w:r>
        <w:rPr>
          <w:rStyle w:val="ad"/>
          <w:rFonts w:ascii="仿宋" w:eastAsia="仿宋" w:hAnsi="仿宋" w:hint="eastAsia"/>
          <w:b w:val="0"/>
          <w:bCs/>
          <w:sz w:val="32"/>
          <w:szCs w:val="32"/>
        </w:rPr>
        <w:t>支出决算为</w:t>
      </w:r>
      <w:r>
        <w:rPr>
          <w:rStyle w:val="ad"/>
          <w:rFonts w:ascii="仿宋" w:eastAsia="仿宋" w:hAnsi="仿宋"/>
          <w:b w:val="0"/>
          <w:bCs/>
          <w:sz w:val="32"/>
          <w:szCs w:val="32"/>
        </w:rPr>
        <w:t>2116.61</w:t>
      </w:r>
      <w:r>
        <w:rPr>
          <w:rStyle w:val="ad"/>
          <w:rFonts w:ascii="仿宋" w:eastAsia="仿宋" w:hAnsi="仿宋" w:hint="eastAsia"/>
          <w:b w:val="0"/>
          <w:bCs/>
          <w:sz w:val="32"/>
          <w:szCs w:val="32"/>
        </w:rPr>
        <w:t>万元，完成预算100</w:t>
      </w:r>
      <w:r>
        <w:rPr>
          <w:rStyle w:val="ad"/>
          <w:rFonts w:ascii="仿宋" w:eastAsia="仿宋" w:hAnsi="仿宋"/>
          <w:b w:val="0"/>
          <w:bCs/>
          <w:sz w:val="32"/>
          <w:szCs w:val="32"/>
        </w:rPr>
        <w:t>%</w:t>
      </w:r>
      <w:r>
        <w:rPr>
          <w:rStyle w:val="ad"/>
          <w:rFonts w:ascii="仿宋" w:eastAsia="仿宋" w:hAnsi="仿宋" w:hint="eastAsia"/>
          <w:b w:val="0"/>
          <w:bCs/>
          <w:sz w:val="32"/>
          <w:szCs w:val="32"/>
        </w:rPr>
        <w:t>，决算数等于预算数。</w:t>
      </w:r>
    </w:p>
    <w:p w14:paraId="0EE87145" w14:textId="77777777" w:rsidR="00AF10BF" w:rsidRDefault="00000000">
      <w:pPr>
        <w:spacing w:line="600" w:lineRule="exact"/>
        <w:ind w:firstLineChars="200" w:firstLine="643"/>
        <w:rPr>
          <w:rStyle w:val="ad"/>
          <w:bCs/>
        </w:rPr>
      </w:pPr>
      <w:r>
        <w:rPr>
          <w:rStyle w:val="ad"/>
          <w:rFonts w:ascii="仿宋" w:eastAsia="仿宋" w:hAnsi="仿宋" w:hint="eastAsia"/>
          <w:bCs/>
          <w:color w:val="000000"/>
          <w:sz w:val="32"/>
          <w:szCs w:val="32"/>
        </w:rPr>
        <w:t>23</w:t>
      </w:r>
      <w:r>
        <w:rPr>
          <w:rStyle w:val="ad"/>
          <w:rFonts w:ascii="仿宋" w:eastAsia="仿宋" w:hAnsi="仿宋"/>
          <w:bCs/>
          <w:color w:val="000000"/>
          <w:sz w:val="32"/>
          <w:szCs w:val="32"/>
        </w:rPr>
        <w:t>.</w:t>
      </w:r>
      <w:r>
        <w:rPr>
          <w:rStyle w:val="ad"/>
          <w:rFonts w:ascii="仿宋" w:eastAsia="仿宋" w:hAnsi="仿宋" w:hint="eastAsia"/>
          <w:bCs/>
          <w:color w:val="000000"/>
          <w:sz w:val="32"/>
          <w:szCs w:val="32"/>
        </w:rPr>
        <w:t>社会保障和就业（类）其他社会保障和就业支出（款）其他社会保障和就业支出（项）</w:t>
      </w:r>
      <w:r>
        <w:rPr>
          <w:rStyle w:val="ad"/>
          <w:rFonts w:ascii="仿宋" w:eastAsia="仿宋" w:hAnsi="仿宋"/>
          <w:bCs/>
          <w:color w:val="000000"/>
          <w:sz w:val="32"/>
          <w:szCs w:val="32"/>
        </w:rPr>
        <w:t xml:space="preserve">: </w:t>
      </w:r>
      <w:r>
        <w:rPr>
          <w:rStyle w:val="ad"/>
          <w:rFonts w:ascii="仿宋" w:eastAsia="仿宋" w:hAnsi="仿宋" w:hint="eastAsia"/>
          <w:b w:val="0"/>
          <w:bCs/>
          <w:sz w:val="32"/>
          <w:szCs w:val="32"/>
        </w:rPr>
        <w:t>支出决算为</w:t>
      </w:r>
      <w:r>
        <w:rPr>
          <w:rStyle w:val="ad"/>
          <w:rFonts w:ascii="仿宋" w:eastAsia="仿宋" w:hAnsi="仿宋"/>
          <w:b w:val="0"/>
          <w:bCs/>
          <w:sz w:val="32"/>
          <w:szCs w:val="32"/>
        </w:rPr>
        <w:t>2588.38</w:t>
      </w:r>
      <w:r>
        <w:rPr>
          <w:rStyle w:val="ad"/>
          <w:rFonts w:ascii="仿宋" w:eastAsia="仿宋" w:hAnsi="仿宋" w:hint="eastAsia"/>
          <w:b w:val="0"/>
          <w:bCs/>
          <w:sz w:val="32"/>
          <w:szCs w:val="32"/>
        </w:rPr>
        <w:t>万元，完成预算81.56</w:t>
      </w:r>
      <w:r>
        <w:rPr>
          <w:rStyle w:val="ad"/>
          <w:rFonts w:ascii="仿宋" w:eastAsia="仿宋" w:hAnsi="仿宋"/>
          <w:b w:val="0"/>
          <w:bCs/>
          <w:sz w:val="32"/>
          <w:szCs w:val="32"/>
        </w:rPr>
        <w:t>%</w:t>
      </w:r>
      <w:r>
        <w:rPr>
          <w:rStyle w:val="ad"/>
          <w:rFonts w:ascii="仿宋" w:eastAsia="仿宋" w:hAnsi="仿宋" w:hint="eastAsia"/>
          <w:b w:val="0"/>
          <w:bCs/>
          <w:sz w:val="32"/>
          <w:szCs w:val="32"/>
        </w:rPr>
        <w:t>，决算数小于预算数的原因是失能老人养护院建设未完工，款项按施工进度支付。</w:t>
      </w:r>
    </w:p>
    <w:p w14:paraId="064E1DEA" w14:textId="77777777" w:rsidR="00AF10BF" w:rsidRDefault="00000000">
      <w:pPr>
        <w:spacing w:line="600" w:lineRule="exact"/>
        <w:ind w:firstLineChars="200" w:firstLine="643"/>
        <w:rPr>
          <w:rFonts w:ascii="仿宋" w:eastAsia="仿宋" w:hAnsi="仿宋"/>
          <w:color w:val="000000"/>
          <w:sz w:val="32"/>
          <w:szCs w:val="32"/>
        </w:rPr>
      </w:pPr>
      <w:r>
        <w:rPr>
          <w:rStyle w:val="ad"/>
          <w:rFonts w:ascii="仿宋" w:eastAsia="仿宋" w:hAnsi="仿宋" w:hint="eastAsia"/>
          <w:bCs/>
          <w:color w:val="000000"/>
          <w:sz w:val="32"/>
          <w:szCs w:val="32"/>
        </w:rPr>
        <w:t>24</w:t>
      </w:r>
      <w:r>
        <w:rPr>
          <w:rStyle w:val="ad"/>
          <w:rFonts w:ascii="仿宋" w:eastAsia="仿宋" w:hAnsi="仿宋"/>
          <w:bCs/>
          <w:color w:val="000000"/>
          <w:sz w:val="32"/>
          <w:szCs w:val="32"/>
        </w:rPr>
        <w:t>.</w:t>
      </w:r>
      <w:r>
        <w:rPr>
          <w:rStyle w:val="ad"/>
          <w:rFonts w:ascii="仿宋" w:eastAsia="仿宋" w:hAnsi="仿宋" w:hint="eastAsia"/>
          <w:bCs/>
          <w:color w:val="000000"/>
          <w:sz w:val="32"/>
          <w:szCs w:val="32"/>
        </w:rPr>
        <w:t>卫生健康支出（类）行政事业单位医疗（款）行政单位医疗（项）</w:t>
      </w:r>
      <w:r>
        <w:rPr>
          <w:rStyle w:val="ad"/>
          <w:rFonts w:ascii="仿宋" w:eastAsia="仿宋" w:hAnsi="仿宋"/>
          <w:bCs/>
          <w:color w:val="000000"/>
          <w:sz w:val="32"/>
          <w:szCs w:val="32"/>
        </w:rPr>
        <w:t xml:space="preserve">: </w:t>
      </w:r>
      <w:r>
        <w:rPr>
          <w:rStyle w:val="ad"/>
          <w:rFonts w:ascii="仿宋" w:eastAsia="仿宋" w:hAnsi="仿宋" w:hint="eastAsia"/>
          <w:b w:val="0"/>
          <w:bCs/>
          <w:sz w:val="32"/>
          <w:szCs w:val="32"/>
        </w:rPr>
        <w:t>支出决算为11.6万元，完成预算100</w:t>
      </w:r>
      <w:r>
        <w:rPr>
          <w:rStyle w:val="ad"/>
          <w:rFonts w:ascii="仿宋" w:eastAsia="仿宋" w:hAnsi="仿宋"/>
          <w:b w:val="0"/>
          <w:bCs/>
          <w:sz w:val="32"/>
          <w:szCs w:val="32"/>
        </w:rPr>
        <w:t>%</w:t>
      </w:r>
      <w:r>
        <w:rPr>
          <w:rStyle w:val="ad"/>
          <w:rFonts w:ascii="仿宋" w:eastAsia="仿宋" w:hAnsi="仿宋" w:hint="eastAsia"/>
          <w:b w:val="0"/>
          <w:bCs/>
          <w:sz w:val="32"/>
          <w:szCs w:val="32"/>
        </w:rPr>
        <w:t>，决算数等于预算数。</w:t>
      </w:r>
    </w:p>
    <w:p w14:paraId="7DDE562C" w14:textId="77777777" w:rsidR="00AF10BF" w:rsidRDefault="00000000">
      <w:pPr>
        <w:spacing w:line="600" w:lineRule="exact"/>
        <w:ind w:firstLineChars="200" w:firstLine="643"/>
        <w:rPr>
          <w:rFonts w:ascii="仿宋" w:eastAsia="仿宋" w:hAnsi="仿宋"/>
          <w:color w:val="000000"/>
          <w:sz w:val="32"/>
          <w:szCs w:val="32"/>
        </w:rPr>
      </w:pPr>
      <w:r>
        <w:rPr>
          <w:rStyle w:val="ad"/>
          <w:rFonts w:ascii="仿宋" w:eastAsia="仿宋" w:hAnsi="仿宋" w:hint="eastAsia"/>
          <w:bCs/>
          <w:color w:val="000000"/>
          <w:sz w:val="32"/>
          <w:szCs w:val="32"/>
        </w:rPr>
        <w:t>25</w:t>
      </w:r>
      <w:r>
        <w:rPr>
          <w:rStyle w:val="ad"/>
          <w:rFonts w:ascii="仿宋" w:eastAsia="仿宋" w:hAnsi="仿宋"/>
          <w:bCs/>
          <w:color w:val="000000"/>
          <w:sz w:val="32"/>
          <w:szCs w:val="32"/>
        </w:rPr>
        <w:t>.</w:t>
      </w:r>
      <w:r>
        <w:rPr>
          <w:rStyle w:val="ad"/>
          <w:rFonts w:ascii="仿宋" w:eastAsia="仿宋" w:hAnsi="仿宋" w:hint="eastAsia"/>
          <w:bCs/>
          <w:color w:val="000000"/>
          <w:sz w:val="32"/>
          <w:szCs w:val="32"/>
        </w:rPr>
        <w:t>卫生健康支出（类）行政事业单位医疗（款）事业单位医疗（项）</w:t>
      </w:r>
      <w:r>
        <w:rPr>
          <w:rStyle w:val="ad"/>
          <w:rFonts w:ascii="仿宋" w:eastAsia="仿宋" w:hAnsi="仿宋"/>
          <w:bCs/>
          <w:color w:val="000000"/>
          <w:sz w:val="32"/>
          <w:szCs w:val="32"/>
        </w:rPr>
        <w:t xml:space="preserve">: </w:t>
      </w:r>
      <w:r>
        <w:rPr>
          <w:rStyle w:val="ad"/>
          <w:rFonts w:ascii="仿宋" w:eastAsia="仿宋" w:hAnsi="仿宋" w:hint="eastAsia"/>
          <w:b w:val="0"/>
          <w:bCs/>
          <w:sz w:val="32"/>
          <w:szCs w:val="32"/>
        </w:rPr>
        <w:t>支出决算为27.61万元，完成预算100</w:t>
      </w:r>
      <w:r>
        <w:rPr>
          <w:rStyle w:val="ad"/>
          <w:rFonts w:ascii="仿宋" w:eastAsia="仿宋" w:hAnsi="仿宋"/>
          <w:b w:val="0"/>
          <w:bCs/>
          <w:sz w:val="32"/>
          <w:szCs w:val="32"/>
        </w:rPr>
        <w:t>%</w:t>
      </w:r>
      <w:r>
        <w:rPr>
          <w:rStyle w:val="ad"/>
          <w:rFonts w:ascii="仿宋" w:eastAsia="仿宋" w:hAnsi="仿宋" w:hint="eastAsia"/>
          <w:b w:val="0"/>
          <w:bCs/>
          <w:sz w:val="32"/>
          <w:szCs w:val="32"/>
        </w:rPr>
        <w:t>，决算数等于预算数。</w:t>
      </w:r>
    </w:p>
    <w:p w14:paraId="559CD0B7" w14:textId="77777777" w:rsidR="00AF10BF" w:rsidRDefault="00000000">
      <w:pPr>
        <w:spacing w:line="600" w:lineRule="exact"/>
        <w:ind w:firstLineChars="200" w:firstLine="643"/>
        <w:rPr>
          <w:rStyle w:val="ad"/>
          <w:bCs/>
        </w:rPr>
      </w:pPr>
      <w:r>
        <w:rPr>
          <w:rStyle w:val="ad"/>
          <w:rFonts w:ascii="仿宋" w:eastAsia="仿宋" w:hAnsi="仿宋" w:hint="eastAsia"/>
          <w:bCs/>
          <w:color w:val="000000"/>
          <w:sz w:val="32"/>
          <w:szCs w:val="32"/>
        </w:rPr>
        <w:lastRenderedPageBreak/>
        <w:t>26</w:t>
      </w:r>
      <w:r>
        <w:rPr>
          <w:rStyle w:val="ad"/>
          <w:rFonts w:ascii="仿宋" w:eastAsia="仿宋" w:hAnsi="仿宋"/>
          <w:bCs/>
          <w:color w:val="000000"/>
          <w:sz w:val="32"/>
          <w:szCs w:val="32"/>
        </w:rPr>
        <w:t>.</w:t>
      </w:r>
      <w:r>
        <w:rPr>
          <w:rStyle w:val="ad"/>
          <w:rFonts w:ascii="仿宋" w:eastAsia="仿宋" w:hAnsi="仿宋" w:hint="eastAsia"/>
          <w:bCs/>
          <w:color w:val="000000"/>
          <w:sz w:val="32"/>
          <w:szCs w:val="32"/>
        </w:rPr>
        <w:t>卫生健康支出（类）行政事业单位医疗（款）公务员医疗补助（项）</w:t>
      </w:r>
      <w:r>
        <w:rPr>
          <w:rStyle w:val="ad"/>
          <w:rFonts w:ascii="仿宋" w:eastAsia="仿宋" w:hAnsi="仿宋"/>
          <w:bCs/>
          <w:color w:val="000000"/>
          <w:sz w:val="32"/>
          <w:szCs w:val="32"/>
        </w:rPr>
        <w:t xml:space="preserve">: </w:t>
      </w:r>
      <w:r>
        <w:rPr>
          <w:rStyle w:val="ad"/>
          <w:rFonts w:ascii="仿宋" w:eastAsia="仿宋" w:hAnsi="仿宋" w:hint="eastAsia"/>
          <w:b w:val="0"/>
          <w:bCs/>
          <w:sz w:val="32"/>
          <w:szCs w:val="32"/>
        </w:rPr>
        <w:t>支出决算为2.19万元，完成预算100</w:t>
      </w:r>
      <w:r>
        <w:rPr>
          <w:rStyle w:val="ad"/>
          <w:rFonts w:ascii="仿宋" w:eastAsia="仿宋" w:hAnsi="仿宋"/>
          <w:b w:val="0"/>
          <w:bCs/>
          <w:sz w:val="32"/>
          <w:szCs w:val="32"/>
        </w:rPr>
        <w:t>%</w:t>
      </w:r>
      <w:r>
        <w:rPr>
          <w:rStyle w:val="ad"/>
          <w:rFonts w:ascii="仿宋" w:eastAsia="仿宋" w:hAnsi="仿宋" w:hint="eastAsia"/>
          <w:b w:val="0"/>
          <w:bCs/>
          <w:sz w:val="32"/>
          <w:szCs w:val="32"/>
        </w:rPr>
        <w:t>，决算数等于预算数。</w:t>
      </w:r>
    </w:p>
    <w:p w14:paraId="7BFFEAB2" w14:textId="77777777" w:rsidR="00AF10BF" w:rsidRDefault="00000000">
      <w:pPr>
        <w:spacing w:line="600" w:lineRule="exact"/>
        <w:ind w:firstLineChars="200" w:firstLine="643"/>
        <w:rPr>
          <w:rStyle w:val="ad"/>
          <w:bCs/>
        </w:rPr>
      </w:pPr>
      <w:r>
        <w:rPr>
          <w:rStyle w:val="ad"/>
          <w:rFonts w:ascii="仿宋" w:eastAsia="仿宋" w:hAnsi="仿宋" w:hint="eastAsia"/>
          <w:bCs/>
          <w:color w:val="000000"/>
          <w:sz w:val="32"/>
          <w:szCs w:val="32"/>
        </w:rPr>
        <w:t>27</w:t>
      </w:r>
      <w:r>
        <w:rPr>
          <w:rStyle w:val="ad"/>
          <w:rFonts w:ascii="仿宋" w:eastAsia="仿宋" w:hAnsi="仿宋"/>
          <w:bCs/>
          <w:color w:val="000000"/>
          <w:sz w:val="32"/>
          <w:szCs w:val="32"/>
        </w:rPr>
        <w:t>.</w:t>
      </w:r>
      <w:r>
        <w:rPr>
          <w:rStyle w:val="ad"/>
          <w:rFonts w:ascii="仿宋" w:eastAsia="仿宋" w:hAnsi="仿宋" w:hint="eastAsia"/>
          <w:bCs/>
          <w:color w:val="000000"/>
          <w:sz w:val="32"/>
          <w:szCs w:val="32"/>
        </w:rPr>
        <w:t>农林水支出（类）扶贫（款）其他扶贫支出（项）</w:t>
      </w:r>
      <w:r>
        <w:rPr>
          <w:rStyle w:val="ad"/>
          <w:rFonts w:ascii="仿宋" w:eastAsia="仿宋" w:hAnsi="仿宋"/>
          <w:bCs/>
          <w:color w:val="000000"/>
          <w:sz w:val="32"/>
          <w:szCs w:val="32"/>
        </w:rPr>
        <w:t xml:space="preserve">: </w:t>
      </w:r>
      <w:r>
        <w:rPr>
          <w:rStyle w:val="ad"/>
          <w:rFonts w:ascii="仿宋" w:eastAsia="仿宋" w:hAnsi="仿宋" w:hint="eastAsia"/>
          <w:b w:val="0"/>
          <w:bCs/>
          <w:sz w:val="32"/>
          <w:szCs w:val="32"/>
        </w:rPr>
        <w:t>支出决算为10.6万元，完成预算100</w:t>
      </w:r>
      <w:r>
        <w:rPr>
          <w:rStyle w:val="ad"/>
          <w:rFonts w:ascii="仿宋" w:eastAsia="仿宋" w:hAnsi="仿宋"/>
          <w:b w:val="0"/>
          <w:bCs/>
          <w:sz w:val="32"/>
          <w:szCs w:val="32"/>
        </w:rPr>
        <w:t>%</w:t>
      </w:r>
      <w:r>
        <w:rPr>
          <w:rStyle w:val="ad"/>
          <w:rFonts w:ascii="仿宋" w:eastAsia="仿宋" w:hAnsi="仿宋" w:hint="eastAsia"/>
          <w:b w:val="0"/>
          <w:bCs/>
          <w:sz w:val="32"/>
          <w:szCs w:val="32"/>
        </w:rPr>
        <w:t>，决算数等于预算数。</w:t>
      </w:r>
    </w:p>
    <w:p w14:paraId="23DBB649" w14:textId="77777777" w:rsidR="00AF10BF" w:rsidRDefault="00000000">
      <w:pPr>
        <w:spacing w:line="600" w:lineRule="exact"/>
        <w:ind w:firstLineChars="200" w:firstLine="643"/>
        <w:rPr>
          <w:rFonts w:ascii="仿宋" w:eastAsia="仿宋" w:hAnsi="仿宋"/>
          <w:color w:val="000000"/>
          <w:sz w:val="32"/>
          <w:szCs w:val="32"/>
        </w:rPr>
      </w:pPr>
      <w:r>
        <w:rPr>
          <w:rStyle w:val="ad"/>
          <w:rFonts w:ascii="仿宋" w:eastAsia="仿宋" w:hAnsi="仿宋" w:hint="eastAsia"/>
          <w:bCs/>
          <w:color w:val="000000"/>
          <w:sz w:val="32"/>
          <w:szCs w:val="32"/>
        </w:rPr>
        <w:t>28</w:t>
      </w:r>
      <w:r>
        <w:rPr>
          <w:rStyle w:val="ad"/>
          <w:rFonts w:ascii="仿宋" w:eastAsia="仿宋" w:hAnsi="仿宋"/>
          <w:bCs/>
          <w:color w:val="000000"/>
          <w:sz w:val="32"/>
          <w:szCs w:val="32"/>
        </w:rPr>
        <w:t>.</w:t>
      </w:r>
      <w:r>
        <w:rPr>
          <w:rStyle w:val="ad"/>
          <w:rFonts w:ascii="仿宋" w:eastAsia="仿宋" w:hAnsi="仿宋" w:hint="eastAsia"/>
          <w:bCs/>
          <w:color w:val="000000"/>
          <w:sz w:val="32"/>
          <w:szCs w:val="32"/>
        </w:rPr>
        <w:t>住房保障支出（类）住房改革支出（款）住房公积金（项）</w:t>
      </w:r>
      <w:r>
        <w:rPr>
          <w:rStyle w:val="ad"/>
          <w:rFonts w:ascii="仿宋" w:eastAsia="仿宋" w:hAnsi="仿宋"/>
          <w:bCs/>
          <w:color w:val="000000"/>
          <w:sz w:val="32"/>
          <w:szCs w:val="32"/>
        </w:rPr>
        <w:t xml:space="preserve">: </w:t>
      </w:r>
      <w:r>
        <w:rPr>
          <w:rStyle w:val="ad"/>
          <w:rFonts w:ascii="仿宋" w:eastAsia="仿宋" w:hAnsi="仿宋" w:hint="eastAsia"/>
          <w:b w:val="0"/>
          <w:bCs/>
          <w:sz w:val="32"/>
          <w:szCs w:val="32"/>
        </w:rPr>
        <w:t>支出决算为47.91万元，完成预算100</w:t>
      </w:r>
      <w:r>
        <w:rPr>
          <w:rStyle w:val="ad"/>
          <w:rFonts w:ascii="仿宋" w:eastAsia="仿宋" w:hAnsi="仿宋"/>
          <w:b w:val="0"/>
          <w:bCs/>
          <w:sz w:val="32"/>
          <w:szCs w:val="32"/>
        </w:rPr>
        <w:t>%</w:t>
      </w:r>
      <w:r>
        <w:rPr>
          <w:rStyle w:val="ad"/>
          <w:rFonts w:ascii="仿宋" w:eastAsia="仿宋" w:hAnsi="仿宋" w:hint="eastAsia"/>
          <w:b w:val="0"/>
          <w:bCs/>
          <w:sz w:val="32"/>
          <w:szCs w:val="32"/>
        </w:rPr>
        <w:t>，决算数等于预算数。</w:t>
      </w:r>
    </w:p>
    <w:p w14:paraId="3EECDFAB" w14:textId="77777777" w:rsidR="00AF10BF" w:rsidRDefault="00000000">
      <w:pPr>
        <w:tabs>
          <w:tab w:val="right" w:pos="8306"/>
        </w:tabs>
        <w:spacing w:line="600" w:lineRule="exact"/>
        <w:ind w:firstLine="640"/>
        <w:outlineLvl w:val="1"/>
        <w:rPr>
          <w:rStyle w:val="20"/>
        </w:rPr>
      </w:pPr>
      <w:bookmarkStart w:id="90" w:name="_Toc15377214"/>
      <w:bookmarkStart w:id="91" w:name="_Toc15396608"/>
      <w:bookmarkStart w:id="92" w:name="_Toc112857225"/>
      <w:bookmarkStart w:id="93" w:name="_Toc28287"/>
      <w:r>
        <w:rPr>
          <w:rFonts w:ascii="黑体" w:eastAsia="黑体" w:hint="eastAsia"/>
          <w:sz w:val="32"/>
          <w:szCs w:val="32"/>
        </w:rPr>
        <w:t>六</w:t>
      </w:r>
      <w:r>
        <w:rPr>
          <w:rFonts w:ascii="黑体" w:eastAsia="黑体" w:hint="eastAsia"/>
          <w:b/>
          <w:sz w:val="32"/>
          <w:szCs w:val="32"/>
        </w:rPr>
        <w:t>、</w:t>
      </w:r>
      <w:r>
        <w:rPr>
          <w:rFonts w:ascii="黑体" w:eastAsia="黑体" w:hAnsi="黑体" w:hint="eastAsia"/>
          <w:b/>
          <w:sz w:val="32"/>
          <w:szCs w:val="32"/>
        </w:rPr>
        <w:t>一</w:t>
      </w:r>
      <w:r>
        <w:rPr>
          <w:rStyle w:val="20"/>
          <w:rFonts w:ascii="黑体" w:eastAsia="黑体" w:hAnsi="黑体" w:hint="eastAsia"/>
          <w:b w:val="0"/>
        </w:rPr>
        <w:t>般公共预算财政拨款基本支出决算情况说明</w:t>
      </w:r>
      <w:bookmarkEnd w:id="90"/>
      <w:bookmarkEnd w:id="91"/>
      <w:bookmarkEnd w:id="92"/>
      <w:bookmarkEnd w:id="93"/>
      <w:r>
        <w:rPr>
          <w:rStyle w:val="20"/>
          <w:rFonts w:ascii="黑体" w:eastAsia="黑体" w:hAnsi="黑体"/>
          <w:b w:val="0"/>
        </w:rPr>
        <w:tab/>
      </w:r>
    </w:p>
    <w:p w14:paraId="204D7219" w14:textId="77777777" w:rsidR="00AF10BF" w:rsidRDefault="00000000">
      <w:pPr>
        <w:spacing w:line="600" w:lineRule="exact"/>
        <w:ind w:firstLine="645"/>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21年一般公共预算财政拨款基本支出836.28万元，其中：</w:t>
      </w:r>
    </w:p>
    <w:p w14:paraId="561EEDCA" w14:textId="77777777" w:rsidR="00AF10BF" w:rsidRDefault="00000000">
      <w:pPr>
        <w:spacing w:line="600" w:lineRule="exact"/>
        <w:ind w:firstLine="645"/>
        <w:rPr>
          <w:rFonts w:ascii="仿宋" w:eastAsia="仿宋" w:hAnsi="仿宋"/>
          <w:sz w:val="32"/>
          <w:szCs w:val="32"/>
        </w:rPr>
      </w:pPr>
      <w:r>
        <w:rPr>
          <w:rFonts w:ascii="仿宋" w:eastAsia="仿宋" w:hAnsi="仿宋" w:hint="eastAsia"/>
          <w:sz w:val="32"/>
          <w:szCs w:val="32"/>
        </w:rPr>
        <w:t>人员经费642.25万元，主要包括：基本工资、津贴补贴、奖金、伙食补助费、绩效工资、机关事业单位基本养老保险缴费、职业年金缴费、其他社会保障缴费、其他工资福利支出、离休费、退休费、抚恤金、生活补助、医疗费补助、奖励金、住房公积金、其他对个人和家庭的补助支出等。</w:t>
      </w:r>
      <w:r>
        <w:rPr>
          <w:rFonts w:ascii="仿宋" w:eastAsia="仿宋" w:hAnsi="仿宋"/>
          <w:sz w:val="32"/>
          <w:szCs w:val="32"/>
        </w:rPr>
        <w:br/>
      </w:r>
      <w:r>
        <w:rPr>
          <w:rFonts w:ascii="仿宋" w:eastAsia="仿宋" w:hAnsi="仿宋" w:hint="eastAsia"/>
          <w:sz w:val="32"/>
          <w:szCs w:val="32"/>
        </w:rPr>
        <w:t xml:space="preserve">　　公用经费194.03万元，主要包括：办公费、印刷费、咨询费、手续费、水费、电费、邮电费、取暖费、物业管理费、差旅费、因公出国（境）费用、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w:t>
      </w:r>
    </w:p>
    <w:p w14:paraId="7B954DDF" w14:textId="77777777" w:rsidR="00AF10BF" w:rsidRDefault="00000000">
      <w:pPr>
        <w:spacing w:line="600" w:lineRule="exact"/>
        <w:ind w:firstLine="645"/>
        <w:rPr>
          <w:rFonts w:ascii="仿宋" w:eastAsia="仿宋" w:hAnsi="仿宋"/>
          <w:b/>
          <w:sz w:val="32"/>
          <w:szCs w:val="32"/>
        </w:rPr>
      </w:pPr>
      <w:r>
        <w:rPr>
          <w:rFonts w:ascii="仿宋" w:eastAsia="仿宋" w:hAnsi="仿宋" w:hint="eastAsia"/>
          <w:b/>
          <w:sz w:val="32"/>
          <w:szCs w:val="32"/>
        </w:rPr>
        <w:lastRenderedPageBreak/>
        <w:t>（注：数据来源于财决</w:t>
      </w:r>
      <w:r>
        <w:rPr>
          <w:rFonts w:ascii="仿宋" w:eastAsia="仿宋" w:hAnsi="仿宋"/>
          <w:b/>
          <w:sz w:val="32"/>
          <w:szCs w:val="32"/>
        </w:rPr>
        <w:t>0</w:t>
      </w:r>
      <w:r>
        <w:rPr>
          <w:rFonts w:ascii="仿宋" w:eastAsia="仿宋" w:hAnsi="仿宋" w:hint="eastAsia"/>
          <w:b/>
          <w:sz w:val="32"/>
          <w:szCs w:val="32"/>
        </w:rPr>
        <w:t>7表和财决08-1表，仅罗列本部门实际</w:t>
      </w:r>
      <w:r w:rsidR="0051407C">
        <w:rPr>
          <w:rFonts w:ascii="仿宋" w:eastAsia="仿宋" w:hAnsi="仿宋" w:hint="eastAsia"/>
          <w:b/>
          <w:sz w:val="32"/>
          <w:szCs w:val="32"/>
          <w:u w:val="thick" w:color="46CD7E"/>
          <w:shd w:val="clear" w:color="auto" w:fill="DAF5E5"/>
        </w:rPr>
        <w:t>支出所</w:t>
      </w:r>
      <w:r>
        <w:rPr>
          <w:rFonts w:ascii="仿宋" w:eastAsia="仿宋" w:hAnsi="仿宋" w:hint="eastAsia"/>
          <w:b/>
          <w:sz w:val="32"/>
          <w:szCs w:val="32"/>
        </w:rPr>
        <w:t>涉及的经济分类科目。）</w:t>
      </w:r>
    </w:p>
    <w:p w14:paraId="29D96F01" w14:textId="77777777" w:rsidR="00AF10BF" w:rsidRDefault="00000000">
      <w:pPr>
        <w:spacing w:line="600" w:lineRule="exact"/>
        <w:ind w:firstLine="640"/>
        <w:outlineLvl w:val="1"/>
        <w:rPr>
          <w:rStyle w:val="20"/>
          <w:rFonts w:ascii="黑体" w:eastAsia="黑体" w:hAnsi="黑体"/>
          <w:b w:val="0"/>
        </w:rPr>
      </w:pPr>
      <w:bookmarkStart w:id="94" w:name="_Toc15377215"/>
      <w:bookmarkStart w:id="95" w:name="_Toc15396609"/>
      <w:bookmarkStart w:id="96" w:name="_Toc112857226"/>
      <w:bookmarkStart w:id="97" w:name="_Toc31786"/>
      <w:r>
        <w:rPr>
          <w:rFonts w:ascii="黑体" w:eastAsia="黑体" w:hint="eastAsia"/>
          <w:sz w:val="32"/>
          <w:szCs w:val="32"/>
        </w:rPr>
        <w:t>七、</w:t>
      </w:r>
      <w:r>
        <w:rPr>
          <w:rStyle w:val="20"/>
          <w:rFonts w:ascii="黑体" w:eastAsia="黑体" w:hAnsi="黑体" w:hint="eastAsia"/>
        </w:rPr>
        <w:t>“</w:t>
      </w:r>
      <w:r>
        <w:rPr>
          <w:rStyle w:val="20"/>
          <w:rFonts w:ascii="黑体" w:eastAsia="黑体" w:hAnsi="黑体" w:hint="eastAsia"/>
          <w:b w:val="0"/>
        </w:rPr>
        <w:t>三公”经费财政拨款支出决算情况说明</w:t>
      </w:r>
      <w:bookmarkEnd w:id="94"/>
      <w:bookmarkEnd w:id="95"/>
      <w:bookmarkEnd w:id="96"/>
      <w:bookmarkEnd w:id="97"/>
    </w:p>
    <w:p w14:paraId="1584511B" w14:textId="77777777" w:rsidR="00AF10BF" w:rsidRDefault="00000000">
      <w:pPr>
        <w:spacing w:line="600" w:lineRule="exact"/>
        <w:ind w:firstLine="640"/>
        <w:outlineLvl w:val="2"/>
        <w:rPr>
          <w:rFonts w:ascii="仿宋" w:eastAsia="仿宋" w:hAnsi="仿宋"/>
          <w:b/>
          <w:sz w:val="32"/>
          <w:szCs w:val="32"/>
        </w:rPr>
      </w:pPr>
      <w:bookmarkStart w:id="98" w:name="_Toc15377216"/>
      <w:bookmarkStart w:id="99" w:name="_Toc112857227"/>
      <w:r>
        <w:rPr>
          <w:rFonts w:ascii="仿宋" w:eastAsia="仿宋" w:hAnsi="仿宋" w:hint="eastAsia"/>
          <w:b/>
          <w:sz w:val="32"/>
          <w:szCs w:val="32"/>
        </w:rPr>
        <w:t>（一）“三公”经费财政拨款支出决算总体情况说明</w:t>
      </w:r>
      <w:bookmarkEnd w:id="98"/>
      <w:bookmarkEnd w:id="99"/>
    </w:p>
    <w:p w14:paraId="10284730" w14:textId="77777777" w:rsidR="00AF10BF" w:rsidRDefault="00000000">
      <w:pPr>
        <w:spacing w:line="600" w:lineRule="exact"/>
        <w:ind w:firstLine="640"/>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21年“三公”经费财政拨款支出决算为11.04万元，完成预算100</w:t>
      </w:r>
      <w:r>
        <w:rPr>
          <w:rFonts w:ascii="仿宋" w:eastAsia="仿宋" w:hAnsi="仿宋"/>
          <w:sz w:val="32"/>
          <w:szCs w:val="32"/>
        </w:rPr>
        <w:t>%</w:t>
      </w:r>
      <w:r>
        <w:rPr>
          <w:rFonts w:ascii="仿宋" w:eastAsia="仿宋" w:hAnsi="仿宋" w:hint="eastAsia"/>
          <w:sz w:val="32"/>
          <w:szCs w:val="32"/>
        </w:rPr>
        <w:t>，决算数与预算数持平。</w:t>
      </w:r>
    </w:p>
    <w:p w14:paraId="743FAFC3" w14:textId="77777777" w:rsidR="00AF10BF" w:rsidRDefault="00000000">
      <w:pPr>
        <w:spacing w:line="600" w:lineRule="exact"/>
        <w:ind w:firstLine="640"/>
        <w:outlineLvl w:val="2"/>
        <w:rPr>
          <w:rFonts w:ascii="仿宋" w:eastAsia="仿宋" w:hAnsi="仿宋"/>
          <w:b/>
          <w:sz w:val="32"/>
          <w:szCs w:val="32"/>
        </w:rPr>
      </w:pPr>
      <w:bookmarkStart w:id="100" w:name="_Toc112857228"/>
      <w:bookmarkStart w:id="101" w:name="_Toc15377217"/>
      <w:r>
        <w:rPr>
          <w:rFonts w:ascii="仿宋" w:eastAsia="仿宋" w:hAnsi="仿宋" w:hint="eastAsia"/>
          <w:b/>
          <w:sz w:val="32"/>
          <w:szCs w:val="32"/>
        </w:rPr>
        <w:t>（二）“三公”经费财政拨款支出决算具体情况说明</w:t>
      </w:r>
      <w:bookmarkEnd w:id="100"/>
      <w:bookmarkEnd w:id="101"/>
    </w:p>
    <w:p w14:paraId="4A46B5F0" w14:textId="77777777" w:rsidR="00AF10BF" w:rsidRDefault="00000000">
      <w:pPr>
        <w:spacing w:line="600" w:lineRule="exact"/>
        <w:ind w:firstLine="640"/>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21年“三公”经费财政拨款支出决算中，因公出国（境）费支出决算0万元，占0</w:t>
      </w:r>
      <w:r>
        <w:rPr>
          <w:rFonts w:ascii="仿宋" w:eastAsia="仿宋" w:hAnsi="仿宋"/>
          <w:sz w:val="32"/>
          <w:szCs w:val="32"/>
        </w:rPr>
        <w:t>%</w:t>
      </w:r>
      <w:r>
        <w:rPr>
          <w:rFonts w:ascii="仿宋" w:eastAsia="仿宋" w:hAnsi="仿宋" w:hint="eastAsia"/>
          <w:sz w:val="32"/>
          <w:szCs w:val="32"/>
        </w:rPr>
        <w:t>；公务用车购置及运行维护费支出决算9.05万元，占81.97</w:t>
      </w:r>
      <w:r>
        <w:rPr>
          <w:rFonts w:ascii="仿宋" w:eastAsia="仿宋" w:hAnsi="仿宋"/>
          <w:sz w:val="32"/>
          <w:szCs w:val="32"/>
        </w:rPr>
        <w:t>%</w:t>
      </w:r>
      <w:r>
        <w:rPr>
          <w:rFonts w:ascii="仿宋" w:eastAsia="仿宋" w:hAnsi="仿宋" w:hint="eastAsia"/>
          <w:sz w:val="32"/>
          <w:szCs w:val="32"/>
        </w:rPr>
        <w:t>；公务接待费支出决算1.99万元，占18.03</w:t>
      </w:r>
      <w:r>
        <w:rPr>
          <w:rFonts w:ascii="仿宋" w:eastAsia="仿宋" w:hAnsi="仿宋"/>
          <w:sz w:val="32"/>
          <w:szCs w:val="32"/>
        </w:rPr>
        <w:t>%</w:t>
      </w:r>
      <w:r>
        <w:rPr>
          <w:rFonts w:ascii="仿宋" w:eastAsia="仿宋" w:hAnsi="仿宋" w:hint="eastAsia"/>
          <w:sz w:val="32"/>
          <w:szCs w:val="32"/>
        </w:rPr>
        <w:t>。具体情况如下：</w:t>
      </w:r>
    </w:p>
    <w:p w14:paraId="15BE99D2" w14:textId="77777777" w:rsidR="00AF10BF" w:rsidRDefault="00000000">
      <w:pPr>
        <w:pStyle w:val="a0"/>
        <w:spacing w:before="93"/>
      </w:pPr>
      <w:r>
        <w:rPr>
          <w:rFonts w:ascii="仿宋" w:eastAsia="仿宋" w:hAnsi="仿宋" w:hint="eastAsia"/>
          <w:noProof/>
          <w:color w:val="000000" w:themeColor="text1"/>
          <w:sz w:val="32"/>
          <w:szCs w:val="32"/>
        </w:rPr>
        <w:drawing>
          <wp:anchor distT="0" distB="0" distL="114300" distR="114300" simplePos="0" relativeHeight="251669504" behindDoc="0" locked="0" layoutInCell="1" allowOverlap="1" wp14:anchorId="71EE4E0D" wp14:editId="5E352AF4">
            <wp:simplePos x="0" y="0"/>
            <wp:positionH relativeFrom="column">
              <wp:posOffset>55880</wp:posOffset>
            </wp:positionH>
            <wp:positionV relativeFrom="paragraph">
              <wp:posOffset>136525</wp:posOffset>
            </wp:positionV>
            <wp:extent cx="5229225" cy="2762250"/>
            <wp:effectExtent l="0" t="0" r="9525" b="19050"/>
            <wp:wrapNone/>
            <wp:docPr id="9"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p>
    <w:p w14:paraId="4C1FDAC4" w14:textId="77777777" w:rsidR="00AF10BF" w:rsidRDefault="00AF10BF">
      <w:pPr>
        <w:pStyle w:val="a0"/>
        <w:spacing w:before="93"/>
      </w:pPr>
    </w:p>
    <w:p w14:paraId="7D1863FF" w14:textId="77777777" w:rsidR="00AF10BF" w:rsidRDefault="00AF10BF">
      <w:pPr>
        <w:pStyle w:val="a0"/>
        <w:spacing w:before="93"/>
      </w:pPr>
    </w:p>
    <w:p w14:paraId="2BC122D3" w14:textId="77777777" w:rsidR="00AF10BF" w:rsidRDefault="00AF10BF">
      <w:pPr>
        <w:pStyle w:val="a0"/>
        <w:spacing w:before="93"/>
      </w:pPr>
    </w:p>
    <w:p w14:paraId="2B61D5CA" w14:textId="77777777" w:rsidR="00AF10BF" w:rsidRDefault="00AF10BF">
      <w:pPr>
        <w:pStyle w:val="a0"/>
        <w:spacing w:before="93"/>
      </w:pPr>
    </w:p>
    <w:p w14:paraId="635377C1" w14:textId="77777777" w:rsidR="00AF10BF" w:rsidRDefault="00AF10BF">
      <w:pPr>
        <w:pStyle w:val="a0"/>
        <w:spacing w:before="93"/>
      </w:pPr>
    </w:p>
    <w:p w14:paraId="14260AFF" w14:textId="77777777" w:rsidR="00AF10BF" w:rsidRDefault="00AF10BF">
      <w:pPr>
        <w:spacing w:line="600" w:lineRule="exact"/>
        <w:ind w:firstLine="640"/>
        <w:rPr>
          <w:rFonts w:ascii="仿宋" w:eastAsia="仿宋" w:hAnsi="仿宋"/>
          <w:sz w:val="32"/>
          <w:szCs w:val="32"/>
        </w:rPr>
      </w:pPr>
    </w:p>
    <w:p w14:paraId="128090FC" w14:textId="77777777" w:rsidR="00AF10BF" w:rsidRDefault="00000000">
      <w:pPr>
        <w:spacing w:line="600" w:lineRule="exact"/>
        <w:ind w:firstLine="640"/>
        <w:rPr>
          <w:rFonts w:ascii="仿宋" w:eastAsia="仿宋" w:hAnsi="仿宋"/>
          <w:sz w:val="32"/>
          <w:szCs w:val="32"/>
        </w:rPr>
      </w:pPr>
      <w:r>
        <w:rPr>
          <w:rFonts w:ascii="仿宋" w:eastAsia="仿宋" w:hAnsi="仿宋" w:hint="eastAsia"/>
          <w:sz w:val="32"/>
          <w:szCs w:val="32"/>
        </w:rPr>
        <w:t>图7：“三公”经费财政拨款支出结构</w:t>
      </w:r>
    </w:p>
    <w:p w14:paraId="6946DDCC" w14:textId="77777777" w:rsidR="00AF10BF" w:rsidRDefault="00000000">
      <w:pPr>
        <w:spacing w:line="600" w:lineRule="exact"/>
        <w:ind w:firstLine="640"/>
        <w:rPr>
          <w:rFonts w:ascii="仿宋_GB2312" w:eastAsia="仿宋_GB2312"/>
          <w:b/>
          <w:sz w:val="32"/>
          <w:szCs w:val="32"/>
        </w:rPr>
      </w:pPr>
      <w:r>
        <w:rPr>
          <w:rFonts w:ascii="仿宋_GB2312" w:eastAsia="仿宋_GB2312"/>
          <w:b/>
          <w:sz w:val="32"/>
          <w:szCs w:val="32"/>
        </w:rPr>
        <w:t>1.</w:t>
      </w:r>
      <w:r>
        <w:rPr>
          <w:rFonts w:ascii="仿宋_GB2312" w:eastAsia="仿宋_GB2312" w:hint="eastAsia"/>
          <w:b/>
          <w:sz w:val="32"/>
          <w:szCs w:val="32"/>
        </w:rPr>
        <w:t>因公出国（境）经费支出</w:t>
      </w:r>
      <w:r>
        <w:rPr>
          <w:rFonts w:ascii="仿宋_GB2312" w:eastAsia="仿宋_GB2312" w:hint="eastAsia"/>
          <w:sz w:val="32"/>
          <w:szCs w:val="32"/>
        </w:rPr>
        <w:t>0万元，</w:t>
      </w:r>
      <w:r>
        <w:rPr>
          <w:rStyle w:val="ad"/>
          <w:rFonts w:ascii="仿宋" w:eastAsia="仿宋" w:hAnsi="仿宋" w:hint="eastAsia"/>
          <w:b w:val="0"/>
          <w:bCs/>
          <w:sz w:val="32"/>
          <w:szCs w:val="32"/>
        </w:rPr>
        <w:t>完成预算0</w:t>
      </w:r>
      <w:r>
        <w:rPr>
          <w:rStyle w:val="ad"/>
          <w:rFonts w:ascii="仿宋" w:eastAsia="仿宋" w:hAnsi="仿宋"/>
          <w:b w:val="0"/>
          <w:bCs/>
          <w:sz w:val="32"/>
          <w:szCs w:val="32"/>
        </w:rPr>
        <w:t>%</w:t>
      </w:r>
      <w:r>
        <w:rPr>
          <w:rStyle w:val="ad"/>
          <w:rFonts w:ascii="仿宋" w:eastAsia="仿宋" w:hAnsi="仿宋" w:hint="eastAsia"/>
          <w:b w:val="0"/>
          <w:bCs/>
          <w:sz w:val="32"/>
          <w:szCs w:val="32"/>
        </w:rPr>
        <w:t>。</w:t>
      </w:r>
      <w:r>
        <w:rPr>
          <w:rFonts w:ascii="仿宋_GB2312" w:eastAsia="仿宋_GB2312" w:hint="eastAsia"/>
          <w:sz w:val="32"/>
          <w:szCs w:val="32"/>
        </w:rPr>
        <w:t>全年安排因公出国（境）团组0次，出国（境）0人。因公出国（境）支出决算比</w:t>
      </w:r>
      <w:r>
        <w:rPr>
          <w:rFonts w:ascii="仿宋_GB2312" w:eastAsia="仿宋_GB2312"/>
          <w:sz w:val="32"/>
          <w:szCs w:val="32"/>
        </w:rPr>
        <w:t>20</w:t>
      </w:r>
      <w:r>
        <w:rPr>
          <w:rFonts w:ascii="仿宋_GB2312" w:eastAsia="仿宋_GB2312" w:hint="eastAsia"/>
          <w:sz w:val="32"/>
          <w:szCs w:val="32"/>
        </w:rPr>
        <w:t>20年增加</w:t>
      </w:r>
      <w:r>
        <w:rPr>
          <w:rFonts w:ascii="仿宋_GB2312" w:eastAsia="仿宋_GB2312"/>
          <w:sz w:val="32"/>
          <w:szCs w:val="32"/>
        </w:rPr>
        <w:t>/</w:t>
      </w:r>
      <w:r>
        <w:rPr>
          <w:rFonts w:ascii="仿宋_GB2312" w:eastAsia="仿宋_GB2312" w:hint="eastAsia"/>
          <w:sz w:val="32"/>
          <w:szCs w:val="32"/>
        </w:rPr>
        <w:t>减少0万元，增长</w:t>
      </w:r>
      <w:r>
        <w:rPr>
          <w:rFonts w:ascii="仿宋_GB2312" w:eastAsia="仿宋_GB2312"/>
          <w:sz w:val="32"/>
          <w:szCs w:val="32"/>
        </w:rPr>
        <w:t>/</w:t>
      </w:r>
      <w:r>
        <w:rPr>
          <w:rFonts w:ascii="仿宋_GB2312" w:eastAsia="仿宋_GB2312" w:hint="eastAsia"/>
          <w:sz w:val="32"/>
          <w:szCs w:val="32"/>
        </w:rPr>
        <w:t>下降0</w:t>
      </w:r>
      <w:r>
        <w:rPr>
          <w:rFonts w:ascii="仿宋_GB2312" w:eastAsia="仿宋_GB2312"/>
          <w:sz w:val="32"/>
          <w:szCs w:val="32"/>
        </w:rPr>
        <w:t>%</w:t>
      </w:r>
      <w:r>
        <w:rPr>
          <w:rFonts w:ascii="仿宋_GB2312" w:eastAsia="仿宋_GB2312" w:hint="eastAsia"/>
          <w:sz w:val="32"/>
          <w:szCs w:val="32"/>
        </w:rPr>
        <w:t>。</w:t>
      </w:r>
      <w:r>
        <w:rPr>
          <w:rFonts w:ascii="仿宋_GB2312" w:eastAsia="仿宋_GB2312" w:hint="eastAsia"/>
          <w:sz w:val="32"/>
          <w:szCs w:val="32"/>
        </w:rPr>
        <w:lastRenderedPageBreak/>
        <w:t>主要原因是未安排有因公出国出境。</w:t>
      </w:r>
    </w:p>
    <w:p w14:paraId="5EB7DB89" w14:textId="77777777" w:rsidR="00AF10BF" w:rsidRDefault="00000000">
      <w:pPr>
        <w:spacing w:line="600" w:lineRule="exact"/>
        <w:ind w:firstLine="640"/>
        <w:rPr>
          <w:rFonts w:ascii="仿宋_GB2312" w:eastAsia="仿宋_GB2312"/>
          <w:b/>
          <w:sz w:val="32"/>
          <w:szCs w:val="32"/>
        </w:rPr>
      </w:pPr>
      <w:r>
        <w:rPr>
          <w:rFonts w:ascii="仿宋_GB2312" w:eastAsia="仿宋_GB2312"/>
          <w:b/>
          <w:sz w:val="32"/>
          <w:szCs w:val="32"/>
        </w:rPr>
        <w:t>2.</w:t>
      </w:r>
      <w:r>
        <w:rPr>
          <w:rFonts w:ascii="仿宋_GB2312" w:eastAsia="仿宋_GB2312" w:hint="eastAsia"/>
          <w:b/>
          <w:sz w:val="32"/>
          <w:szCs w:val="32"/>
        </w:rPr>
        <w:t>公务用车购置及运行维护费支出</w:t>
      </w:r>
      <w:r>
        <w:rPr>
          <w:rFonts w:ascii="仿宋_GB2312" w:eastAsia="仿宋_GB2312" w:hint="eastAsia"/>
          <w:sz w:val="32"/>
          <w:szCs w:val="32"/>
        </w:rPr>
        <w:t>9.05万元</w:t>
      </w:r>
      <w:r w:rsidR="0051407C">
        <w:rPr>
          <w:rFonts w:ascii="仿宋_GB2312" w:eastAsia="仿宋_GB2312" w:hint="eastAsia"/>
          <w:sz w:val="32"/>
          <w:szCs w:val="32"/>
          <w:u w:val="thick" w:color="46CD7E"/>
          <w:shd w:val="clear" w:color="auto" w:fill="DAF5E5"/>
        </w:rPr>
        <w:t>，</w:t>
      </w:r>
      <w:r>
        <w:rPr>
          <w:rStyle w:val="ad"/>
          <w:rFonts w:ascii="仿宋" w:eastAsia="仿宋" w:hAnsi="仿宋" w:hint="eastAsia"/>
          <w:b w:val="0"/>
          <w:bCs/>
          <w:sz w:val="32"/>
          <w:szCs w:val="32"/>
        </w:rPr>
        <w:t>完成预算100</w:t>
      </w:r>
      <w:r>
        <w:rPr>
          <w:rStyle w:val="ad"/>
          <w:rFonts w:ascii="仿宋" w:eastAsia="仿宋" w:hAnsi="仿宋"/>
          <w:b w:val="0"/>
          <w:bCs/>
          <w:sz w:val="32"/>
          <w:szCs w:val="32"/>
        </w:rPr>
        <w:t>%</w:t>
      </w:r>
      <w:r>
        <w:rPr>
          <w:rStyle w:val="ad"/>
          <w:rFonts w:ascii="仿宋" w:eastAsia="仿宋" w:hAnsi="仿宋" w:hint="eastAsia"/>
          <w:b w:val="0"/>
          <w:bCs/>
          <w:sz w:val="32"/>
          <w:szCs w:val="32"/>
        </w:rPr>
        <w:t>。</w:t>
      </w:r>
      <w:r>
        <w:rPr>
          <w:rFonts w:ascii="仿宋_GB2312" w:eastAsia="仿宋_GB2312" w:hint="eastAsia"/>
          <w:sz w:val="32"/>
          <w:szCs w:val="32"/>
        </w:rPr>
        <w:t>公务用车购置及运行维护费支出决算比</w:t>
      </w:r>
      <w:r>
        <w:rPr>
          <w:rFonts w:ascii="仿宋_GB2312" w:eastAsia="仿宋_GB2312"/>
          <w:sz w:val="32"/>
          <w:szCs w:val="32"/>
        </w:rPr>
        <w:t>20</w:t>
      </w:r>
      <w:r>
        <w:rPr>
          <w:rFonts w:ascii="仿宋_GB2312" w:eastAsia="仿宋_GB2312" w:hint="eastAsia"/>
          <w:sz w:val="32"/>
          <w:szCs w:val="32"/>
        </w:rPr>
        <w:t>20年减少0.59万元，下降6.12</w:t>
      </w:r>
      <w:r>
        <w:rPr>
          <w:rFonts w:ascii="仿宋_GB2312" w:eastAsia="仿宋_GB2312"/>
          <w:sz w:val="32"/>
          <w:szCs w:val="32"/>
        </w:rPr>
        <w:t>%</w:t>
      </w:r>
      <w:r>
        <w:rPr>
          <w:rFonts w:ascii="仿宋_GB2312" w:eastAsia="仿宋_GB2312" w:hint="eastAsia"/>
          <w:sz w:val="32"/>
          <w:szCs w:val="32"/>
        </w:rPr>
        <w:t>。主要原因是减少车辆耗费。</w:t>
      </w:r>
    </w:p>
    <w:p w14:paraId="4E6DFD59" w14:textId="77777777" w:rsidR="00AF10BF" w:rsidRDefault="00000000">
      <w:pPr>
        <w:spacing w:line="600" w:lineRule="exact"/>
        <w:ind w:firstLineChars="200" w:firstLine="640"/>
        <w:rPr>
          <w:rFonts w:ascii="仿宋_GB2312" w:eastAsia="仿宋_GB2312"/>
          <w:b/>
          <w:sz w:val="32"/>
          <w:szCs w:val="32"/>
        </w:rPr>
      </w:pPr>
      <w:r>
        <w:rPr>
          <w:rFonts w:ascii="仿宋_GB2312" w:eastAsia="仿宋_GB2312" w:hint="eastAsia"/>
          <w:sz w:val="32"/>
          <w:szCs w:val="32"/>
        </w:rPr>
        <w:t>其中：</w:t>
      </w:r>
      <w:r>
        <w:rPr>
          <w:rFonts w:ascii="仿宋_GB2312" w:eastAsia="仿宋_GB2312" w:hint="eastAsia"/>
          <w:b/>
          <w:sz w:val="32"/>
          <w:szCs w:val="32"/>
        </w:rPr>
        <w:t>公务用车购置支出</w:t>
      </w:r>
      <w:r>
        <w:rPr>
          <w:rFonts w:ascii="仿宋_GB2312" w:eastAsia="仿宋_GB2312" w:hint="eastAsia"/>
          <w:sz w:val="32"/>
          <w:szCs w:val="32"/>
        </w:rPr>
        <w:t>0万元。全年按规定更新购置公务用车0辆，其中：轿车0辆、</w:t>
      </w:r>
      <w:r w:rsidRPr="0051407C">
        <w:rPr>
          <w:rFonts w:ascii="仿宋_GB2312" w:eastAsia="仿宋_GB2312" w:hint="eastAsia"/>
          <w:sz w:val="32"/>
          <w:szCs w:val="32"/>
          <w:u w:val="thick" w:color="909090"/>
          <w:shd w:val="clear" w:color="auto" w:fill="DDDDDD"/>
        </w:rPr>
        <w:t>金额0万元</w:t>
      </w:r>
      <w:r>
        <w:rPr>
          <w:rFonts w:ascii="仿宋_GB2312" w:eastAsia="仿宋_GB2312" w:hint="eastAsia"/>
          <w:sz w:val="32"/>
          <w:szCs w:val="32"/>
        </w:rPr>
        <w:t>，越野车0辆、</w:t>
      </w:r>
      <w:r w:rsidRPr="0051407C">
        <w:rPr>
          <w:rFonts w:ascii="仿宋_GB2312" w:eastAsia="仿宋_GB2312" w:hint="eastAsia"/>
          <w:sz w:val="32"/>
          <w:szCs w:val="32"/>
          <w:u w:val="thick" w:color="909090"/>
          <w:shd w:val="clear" w:color="auto" w:fill="DDDDDD"/>
        </w:rPr>
        <w:t>金额0万元</w:t>
      </w:r>
      <w:r>
        <w:rPr>
          <w:rFonts w:ascii="仿宋_GB2312" w:eastAsia="仿宋_GB2312" w:hint="eastAsia"/>
          <w:sz w:val="32"/>
          <w:szCs w:val="32"/>
        </w:rPr>
        <w:t>，载客汽车0辆、金额0万元。截至</w:t>
      </w:r>
      <w:r>
        <w:rPr>
          <w:rFonts w:ascii="仿宋_GB2312" w:eastAsia="仿宋_GB2312"/>
          <w:sz w:val="32"/>
          <w:szCs w:val="32"/>
        </w:rPr>
        <w:t>20</w:t>
      </w:r>
      <w:r>
        <w:rPr>
          <w:rFonts w:ascii="仿宋_GB2312" w:eastAsia="仿宋_GB2312" w:hint="eastAsia"/>
          <w:sz w:val="32"/>
          <w:szCs w:val="32"/>
        </w:rPr>
        <w:t>21年</w:t>
      </w:r>
      <w:r>
        <w:rPr>
          <w:rFonts w:ascii="仿宋_GB2312" w:eastAsia="仿宋_GB2312"/>
          <w:sz w:val="32"/>
          <w:szCs w:val="32"/>
        </w:rPr>
        <w:t>12</w:t>
      </w:r>
      <w:r>
        <w:rPr>
          <w:rFonts w:ascii="仿宋_GB2312" w:eastAsia="仿宋_GB2312" w:hint="eastAsia"/>
          <w:sz w:val="32"/>
          <w:szCs w:val="32"/>
        </w:rPr>
        <w:t>月底，单位共有公务用车0辆，其中：轿车0辆、越野车0辆、载客汽车0辆。</w:t>
      </w:r>
    </w:p>
    <w:p w14:paraId="6C9D0C5B" w14:textId="77777777" w:rsidR="00AF10BF" w:rsidRDefault="00000000">
      <w:pPr>
        <w:spacing w:line="600" w:lineRule="exact"/>
        <w:ind w:firstLine="640"/>
        <w:rPr>
          <w:rFonts w:ascii="仿宋_GB2312" w:eastAsia="仿宋_GB2312"/>
          <w:color w:val="000000"/>
          <w:sz w:val="32"/>
          <w:szCs w:val="32"/>
        </w:rPr>
      </w:pPr>
      <w:r>
        <w:rPr>
          <w:rFonts w:ascii="仿宋_GB2312" w:eastAsia="仿宋_GB2312" w:hint="eastAsia"/>
          <w:b/>
          <w:sz w:val="32"/>
          <w:szCs w:val="32"/>
        </w:rPr>
        <w:t>公务用车运行维护费支出</w:t>
      </w:r>
      <w:r>
        <w:rPr>
          <w:rFonts w:ascii="仿宋_GB2312" w:eastAsia="仿宋_GB2312" w:hint="eastAsia"/>
          <w:sz w:val="32"/>
          <w:szCs w:val="32"/>
        </w:rPr>
        <w:t>9.05万元。主要用于</w:t>
      </w:r>
      <w:r>
        <w:rPr>
          <w:rFonts w:ascii="仿宋_GB2312" w:eastAsia="仿宋_GB2312" w:hint="eastAsia"/>
          <w:color w:val="000000"/>
          <w:sz w:val="32"/>
          <w:szCs w:val="32"/>
        </w:rPr>
        <w:t>殡葬、儿童福利、麻风病人服务等所需的</w:t>
      </w:r>
      <w:r w:rsidR="0051407C">
        <w:rPr>
          <w:rFonts w:ascii="仿宋_GB2312" w:eastAsia="仿宋_GB2312" w:hint="eastAsia"/>
          <w:color w:val="000000"/>
          <w:sz w:val="32"/>
          <w:szCs w:val="32"/>
          <w:u w:val="thick" w:color="46CD7E"/>
          <w:shd w:val="clear" w:color="auto" w:fill="DAF5E5"/>
        </w:rPr>
        <w:t>医务</w:t>
      </w:r>
      <w:r>
        <w:rPr>
          <w:rFonts w:ascii="仿宋_GB2312" w:eastAsia="仿宋_GB2312" w:hint="eastAsia"/>
          <w:color w:val="000000"/>
          <w:sz w:val="32"/>
          <w:szCs w:val="32"/>
        </w:rPr>
        <w:t>用车燃料费、维修费、过路过桥费、保险费等支出。</w:t>
      </w:r>
    </w:p>
    <w:p w14:paraId="5FEFF4C5" w14:textId="77777777" w:rsidR="00AF10BF" w:rsidRDefault="00000000">
      <w:pPr>
        <w:spacing w:line="600" w:lineRule="exact"/>
        <w:ind w:firstLine="640"/>
        <w:rPr>
          <w:rFonts w:ascii="仿宋_GB2312" w:eastAsia="仿宋_GB2312"/>
          <w:color w:val="000000"/>
          <w:sz w:val="32"/>
          <w:szCs w:val="32"/>
        </w:rPr>
      </w:pPr>
      <w:r>
        <w:rPr>
          <w:rFonts w:ascii="仿宋_GB2312" w:eastAsia="仿宋_GB2312"/>
          <w:b/>
          <w:sz w:val="32"/>
          <w:szCs w:val="32"/>
        </w:rPr>
        <w:t>3.</w:t>
      </w:r>
      <w:r>
        <w:rPr>
          <w:rFonts w:ascii="仿宋_GB2312" w:eastAsia="仿宋_GB2312" w:hint="eastAsia"/>
          <w:b/>
          <w:sz w:val="32"/>
          <w:szCs w:val="32"/>
        </w:rPr>
        <w:t>公务接待费支出</w:t>
      </w:r>
      <w:r>
        <w:rPr>
          <w:rFonts w:ascii="仿宋_GB2312" w:eastAsia="仿宋_GB2312" w:hint="eastAsia"/>
          <w:sz w:val="32"/>
          <w:szCs w:val="32"/>
        </w:rPr>
        <w:t>1.99万元，</w:t>
      </w:r>
      <w:r>
        <w:rPr>
          <w:rStyle w:val="ad"/>
          <w:rFonts w:ascii="仿宋" w:eastAsia="仿宋" w:hAnsi="仿宋" w:hint="eastAsia"/>
          <w:b w:val="0"/>
          <w:bCs/>
          <w:sz w:val="32"/>
          <w:szCs w:val="32"/>
        </w:rPr>
        <w:t>完成预算100</w:t>
      </w:r>
      <w:r>
        <w:rPr>
          <w:rStyle w:val="ad"/>
          <w:rFonts w:ascii="仿宋" w:eastAsia="仿宋" w:hAnsi="仿宋"/>
          <w:b w:val="0"/>
          <w:bCs/>
          <w:sz w:val="32"/>
          <w:szCs w:val="32"/>
        </w:rPr>
        <w:t>%</w:t>
      </w:r>
      <w:r>
        <w:rPr>
          <w:rStyle w:val="ad"/>
          <w:rFonts w:ascii="仿宋" w:eastAsia="仿宋" w:hAnsi="仿宋" w:hint="eastAsia"/>
          <w:b w:val="0"/>
          <w:bCs/>
          <w:sz w:val="32"/>
          <w:szCs w:val="32"/>
        </w:rPr>
        <w:t>。</w:t>
      </w:r>
      <w:r>
        <w:rPr>
          <w:rFonts w:ascii="仿宋_GB2312" w:eastAsia="仿宋_GB2312" w:hint="eastAsia"/>
          <w:sz w:val="32"/>
          <w:szCs w:val="32"/>
        </w:rPr>
        <w:t>公务接待费支出决算比</w:t>
      </w:r>
      <w:r>
        <w:rPr>
          <w:rFonts w:ascii="仿宋_GB2312" w:eastAsia="仿宋_GB2312"/>
          <w:sz w:val="32"/>
          <w:szCs w:val="32"/>
        </w:rPr>
        <w:t>20</w:t>
      </w:r>
      <w:r>
        <w:rPr>
          <w:rFonts w:ascii="仿宋_GB2312" w:eastAsia="仿宋_GB2312" w:hint="eastAsia"/>
          <w:sz w:val="32"/>
          <w:szCs w:val="32"/>
        </w:rPr>
        <w:t>20年持平，增长0</w:t>
      </w:r>
      <w:r>
        <w:rPr>
          <w:rFonts w:ascii="仿宋_GB2312" w:eastAsia="仿宋_GB2312"/>
          <w:sz w:val="32"/>
          <w:szCs w:val="32"/>
        </w:rPr>
        <w:t>%</w:t>
      </w:r>
      <w:r>
        <w:rPr>
          <w:rFonts w:ascii="仿宋_GB2312" w:eastAsia="仿宋_GB2312" w:hint="eastAsia"/>
          <w:sz w:val="32"/>
          <w:szCs w:val="32"/>
        </w:rPr>
        <w:t>。</w:t>
      </w:r>
      <w:r>
        <w:rPr>
          <w:rFonts w:ascii="仿宋_GB2312" w:eastAsia="仿宋_GB2312" w:hint="eastAsia"/>
          <w:color w:val="000000"/>
          <w:sz w:val="32"/>
          <w:szCs w:val="32"/>
        </w:rPr>
        <w:t>主要原因是严格按照中央八项规定减少公务接待开支。</w:t>
      </w:r>
    </w:p>
    <w:p w14:paraId="138E1132" w14:textId="77777777" w:rsidR="00AF10BF" w:rsidRDefault="00000000">
      <w:pPr>
        <w:spacing w:line="600" w:lineRule="exact"/>
        <w:ind w:firstLine="640"/>
        <w:rPr>
          <w:rFonts w:ascii="仿宋_GB2312" w:eastAsia="仿宋_GB2312"/>
          <w:color w:val="000000"/>
          <w:sz w:val="32"/>
          <w:szCs w:val="32"/>
        </w:rPr>
      </w:pPr>
      <w:r>
        <w:rPr>
          <w:rFonts w:ascii="仿宋" w:eastAsia="仿宋" w:hAnsi="仿宋" w:hint="eastAsia"/>
          <w:b/>
          <w:sz w:val="32"/>
          <w:szCs w:val="32"/>
        </w:rPr>
        <w:t>国内公务接待支出</w:t>
      </w:r>
      <w:r>
        <w:rPr>
          <w:rFonts w:ascii="仿宋" w:eastAsia="仿宋" w:hAnsi="仿宋" w:hint="eastAsia"/>
          <w:sz w:val="32"/>
          <w:szCs w:val="32"/>
        </w:rPr>
        <w:t>1.99</w:t>
      </w:r>
      <w:r>
        <w:rPr>
          <w:rFonts w:ascii="仿宋_GB2312" w:eastAsia="仿宋_GB2312" w:hint="eastAsia"/>
          <w:sz w:val="32"/>
          <w:szCs w:val="32"/>
        </w:rPr>
        <w:t>万元，主要用于执行公务、开展业务活动开支的交通费、住宿费、用餐费等</w:t>
      </w:r>
      <w:r w:rsidRPr="0051407C">
        <w:rPr>
          <w:rFonts w:ascii="仿宋_GB2312" w:eastAsia="仿宋_GB2312" w:hint="eastAsia"/>
          <w:sz w:val="32"/>
          <w:szCs w:val="32"/>
          <w:u w:val="thick" w:color="909090"/>
          <w:shd w:val="clear" w:color="auto" w:fill="DDDDDD"/>
        </w:rPr>
        <w:t>)</w:t>
      </w:r>
      <w:r>
        <w:rPr>
          <w:rFonts w:ascii="仿宋_GB2312" w:eastAsia="仿宋_GB2312" w:hint="eastAsia"/>
          <w:sz w:val="32"/>
          <w:szCs w:val="32"/>
        </w:rPr>
        <w:t>。国内公务接待8批次，</w:t>
      </w:r>
      <w:r>
        <w:rPr>
          <w:rFonts w:ascii="仿宋_GB2312" w:eastAsia="仿宋_GB2312" w:hint="eastAsia"/>
          <w:color w:val="000000"/>
          <w:sz w:val="32"/>
          <w:szCs w:val="32"/>
        </w:rPr>
        <w:t>24人次（不包括陪同人员），共计支出1.99万元，具体内容包括：主要用于</w:t>
      </w:r>
      <w:r w:rsidR="0051407C">
        <w:rPr>
          <w:rFonts w:ascii="仿宋_GB2312" w:eastAsia="仿宋_GB2312" w:hint="eastAsia"/>
          <w:color w:val="000000"/>
          <w:sz w:val="32"/>
          <w:szCs w:val="32"/>
          <w:u w:val="thick" w:color="46CD7E"/>
          <w:shd w:val="clear" w:color="auto" w:fill="DAF5E5"/>
        </w:rPr>
        <w:t>民政部门</w:t>
      </w:r>
      <w:r>
        <w:rPr>
          <w:rFonts w:ascii="仿宋_GB2312" w:eastAsia="仿宋_GB2312" w:hint="eastAsia"/>
          <w:color w:val="000000"/>
          <w:sz w:val="32"/>
          <w:szCs w:val="32"/>
        </w:rPr>
        <w:t>上级业务检查开支。</w:t>
      </w:r>
    </w:p>
    <w:p w14:paraId="4C3666A8" w14:textId="77777777" w:rsidR="00AF10BF" w:rsidRDefault="00000000">
      <w:pPr>
        <w:spacing w:line="600" w:lineRule="exact"/>
        <w:ind w:firstLineChars="200" w:firstLine="643"/>
        <w:rPr>
          <w:rFonts w:ascii="黑体" w:eastAsia="黑体"/>
          <w:sz w:val="32"/>
          <w:szCs w:val="32"/>
        </w:rPr>
      </w:pPr>
      <w:r>
        <w:rPr>
          <w:rFonts w:ascii="仿宋" w:eastAsia="仿宋" w:hAnsi="仿宋" w:hint="eastAsia"/>
          <w:b/>
          <w:sz w:val="32"/>
          <w:szCs w:val="32"/>
        </w:rPr>
        <w:t>外事接待支出</w:t>
      </w:r>
      <w:r>
        <w:rPr>
          <w:rFonts w:ascii="仿宋" w:eastAsia="仿宋" w:hAnsi="仿宋" w:hint="eastAsia"/>
          <w:sz w:val="32"/>
          <w:szCs w:val="32"/>
        </w:rPr>
        <w:t>0</w:t>
      </w:r>
      <w:r>
        <w:rPr>
          <w:rFonts w:ascii="仿宋_GB2312" w:eastAsia="仿宋_GB2312" w:hint="eastAsia"/>
          <w:sz w:val="32"/>
          <w:szCs w:val="32"/>
        </w:rPr>
        <w:t>万元，外事接待0批次，0人，共计支出0万元。</w:t>
      </w:r>
      <w:bookmarkStart w:id="102" w:name="_Toc15377218"/>
      <w:bookmarkStart w:id="103" w:name="_Toc15396610"/>
    </w:p>
    <w:p w14:paraId="5E0D1D69" w14:textId="77777777" w:rsidR="00AF10BF" w:rsidRDefault="00000000">
      <w:pPr>
        <w:spacing w:line="600" w:lineRule="exact"/>
        <w:ind w:firstLine="640"/>
        <w:outlineLvl w:val="1"/>
        <w:rPr>
          <w:rStyle w:val="20"/>
          <w:rFonts w:ascii="黑体" w:eastAsia="黑体" w:hAnsi="黑体"/>
        </w:rPr>
      </w:pPr>
      <w:bookmarkStart w:id="104" w:name="_Toc112857229"/>
      <w:bookmarkStart w:id="105" w:name="_Toc10082"/>
      <w:r>
        <w:rPr>
          <w:rFonts w:ascii="黑体" w:eastAsia="黑体" w:hint="eastAsia"/>
          <w:sz w:val="32"/>
          <w:szCs w:val="32"/>
        </w:rPr>
        <w:t>八、</w:t>
      </w:r>
      <w:r>
        <w:rPr>
          <w:rStyle w:val="20"/>
          <w:rFonts w:ascii="黑体" w:eastAsia="黑体" w:hAnsi="黑体" w:hint="eastAsia"/>
          <w:b w:val="0"/>
        </w:rPr>
        <w:t>政府性基金预算支出决算情况说明</w:t>
      </w:r>
      <w:bookmarkEnd w:id="102"/>
      <w:bookmarkEnd w:id="103"/>
      <w:bookmarkEnd w:id="104"/>
      <w:bookmarkEnd w:id="105"/>
    </w:p>
    <w:p w14:paraId="382E31F1" w14:textId="77777777" w:rsidR="00AF10BF" w:rsidRDefault="00000000">
      <w:pPr>
        <w:spacing w:line="600" w:lineRule="exact"/>
        <w:ind w:firstLine="640"/>
        <w:rPr>
          <w:rFonts w:ascii="仿宋_GB2312" w:eastAsia="仿宋_GB2312"/>
          <w:sz w:val="32"/>
          <w:szCs w:val="32"/>
        </w:rPr>
      </w:pPr>
      <w:r>
        <w:rPr>
          <w:rFonts w:ascii="仿宋_GB2312" w:eastAsia="仿宋_GB2312"/>
          <w:sz w:val="32"/>
          <w:szCs w:val="32"/>
        </w:rPr>
        <w:t>20</w:t>
      </w:r>
      <w:r>
        <w:rPr>
          <w:rFonts w:ascii="仿宋_GB2312" w:eastAsia="仿宋_GB2312" w:hint="eastAsia"/>
          <w:sz w:val="32"/>
          <w:szCs w:val="32"/>
        </w:rPr>
        <w:t>21年政府性基金预算财政拨款支出200.67万元。</w:t>
      </w:r>
    </w:p>
    <w:p w14:paraId="5F3EBA7F" w14:textId="77777777" w:rsidR="00AF10BF" w:rsidRDefault="00000000">
      <w:pPr>
        <w:numPr>
          <w:ilvl w:val="0"/>
          <w:numId w:val="3"/>
        </w:numPr>
        <w:spacing w:line="600" w:lineRule="exact"/>
        <w:ind w:firstLine="640"/>
        <w:outlineLvl w:val="1"/>
        <w:rPr>
          <w:rStyle w:val="20"/>
          <w:rFonts w:ascii="黑体" w:eastAsia="黑体" w:hAnsi="黑体"/>
          <w:b w:val="0"/>
        </w:rPr>
      </w:pPr>
      <w:bookmarkStart w:id="106" w:name="_Toc15396611"/>
      <w:bookmarkStart w:id="107" w:name="_Toc15377219"/>
      <w:bookmarkStart w:id="108" w:name="_Toc112857230"/>
      <w:bookmarkStart w:id="109" w:name="_Toc1021"/>
      <w:r>
        <w:rPr>
          <w:rStyle w:val="20"/>
          <w:rFonts w:ascii="黑体" w:eastAsia="黑体" w:hAnsi="黑体" w:hint="eastAsia"/>
          <w:b w:val="0"/>
        </w:rPr>
        <w:lastRenderedPageBreak/>
        <w:t>国有资本经营预算支出决算情况说明</w:t>
      </w:r>
      <w:bookmarkEnd w:id="106"/>
      <w:bookmarkEnd w:id="107"/>
      <w:bookmarkEnd w:id="108"/>
      <w:bookmarkEnd w:id="109"/>
    </w:p>
    <w:p w14:paraId="04859313" w14:textId="77777777" w:rsidR="00AF10BF" w:rsidRDefault="00000000">
      <w:pPr>
        <w:spacing w:line="600" w:lineRule="exact"/>
        <w:ind w:firstLine="640"/>
        <w:rPr>
          <w:rFonts w:ascii="方正小标宋简体" w:eastAsia="方正小标宋简体" w:hAnsi="方正小标宋简体" w:cs="方正小标宋简体"/>
          <w:sz w:val="44"/>
          <w:szCs w:val="44"/>
        </w:rPr>
      </w:pPr>
      <w:r>
        <w:rPr>
          <w:rFonts w:ascii="仿宋_GB2312" w:eastAsia="仿宋_GB2312"/>
          <w:sz w:val="32"/>
          <w:szCs w:val="32"/>
        </w:rPr>
        <w:t>20</w:t>
      </w:r>
      <w:r>
        <w:rPr>
          <w:rFonts w:ascii="仿宋_GB2312" w:eastAsia="仿宋_GB2312" w:hint="eastAsia"/>
          <w:sz w:val="32"/>
          <w:szCs w:val="32"/>
        </w:rPr>
        <w:t>21年国有资本经营预算财政拨款支出0万元。</w:t>
      </w:r>
    </w:p>
    <w:p w14:paraId="1367F9D3" w14:textId="77777777" w:rsidR="00AF10BF" w:rsidRDefault="00000000">
      <w:pPr>
        <w:numPr>
          <w:ilvl w:val="0"/>
          <w:numId w:val="3"/>
        </w:numPr>
        <w:spacing w:line="600" w:lineRule="exact"/>
        <w:ind w:firstLine="640"/>
        <w:outlineLvl w:val="1"/>
        <w:rPr>
          <w:rStyle w:val="20"/>
          <w:rFonts w:ascii="黑体" w:eastAsia="黑体" w:hAnsi="黑体"/>
          <w:b w:val="0"/>
        </w:rPr>
      </w:pPr>
      <w:bookmarkStart w:id="110" w:name="_Toc15377221"/>
      <w:bookmarkStart w:id="111" w:name="_Toc15396612"/>
      <w:bookmarkStart w:id="112" w:name="_Toc112857231"/>
      <w:bookmarkStart w:id="113" w:name="_Toc662"/>
      <w:r>
        <w:rPr>
          <w:rStyle w:val="20"/>
          <w:rFonts w:ascii="黑体" w:eastAsia="黑体" w:hAnsi="黑体" w:hint="eastAsia"/>
          <w:b w:val="0"/>
        </w:rPr>
        <w:t>其他重要事项的情况说明</w:t>
      </w:r>
      <w:bookmarkEnd w:id="110"/>
      <w:bookmarkEnd w:id="111"/>
      <w:bookmarkEnd w:id="112"/>
      <w:bookmarkEnd w:id="113"/>
    </w:p>
    <w:p w14:paraId="16E7D6CA" w14:textId="77777777" w:rsidR="00AF10BF" w:rsidRDefault="00000000">
      <w:pPr>
        <w:spacing w:line="600" w:lineRule="exact"/>
        <w:ind w:firstLineChars="200" w:firstLine="643"/>
        <w:outlineLvl w:val="2"/>
        <w:rPr>
          <w:rFonts w:ascii="仿宋" w:eastAsia="仿宋" w:hAnsi="仿宋"/>
          <w:sz w:val="32"/>
          <w:szCs w:val="32"/>
        </w:rPr>
      </w:pPr>
      <w:bookmarkStart w:id="114" w:name="_Toc15377222"/>
      <w:bookmarkStart w:id="115" w:name="_Toc112857232"/>
      <w:r>
        <w:rPr>
          <w:rFonts w:ascii="仿宋" w:eastAsia="仿宋" w:hAnsi="仿宋" w:hint="eastAsia"/>
          <w:b/>
          <w:sz w:val="32"/>
          <w:szCs w:val="32"/>
        </w:rPr>
        <w:t>（一）机关运行经费支出情况</w:t>
      </w:r>
      <w:bookmarkEnd w:id="114"/>
      <w:bookmarkEnd w:id="115"/>
    </w:p>
    <w:p w14:paraId="5727D3A1" w14:textId="77777777" w:rsidR="00AF10BF" w:rsidRDefault="00000000">
      <w:pPr>
        <w:spacing w:line="600" w:lineRule="exact"/>
        <w:ind w:firstLineChars="200" w:firstLine="640"/>
        <w:rPr>
          <w:rFonts w:ascii="仿宋_GB2312" w:eastAsia="仿宋_GB2312"/>
          <w:sz w:val="32"/>
          <w:szCs w:val="32"/>
        </w:rPr>
      </w:pPr>
      <w:r>
        <w:rPr>
          <w:rFonts w:ascii="仿宋_GB2312" w:eastAsia="仿宋_GB2312"/>
          <w:sz w:val="32"/>
          <w:szCs w:val="32"/>
        </w:rPr>
        <w:t>20</w:t>
      </w:r>
      <w:r>
        <w:rPr>
          <w:rFonts w:ascii="仿宋_GB2312" w:eastAsia="仿宋_GB2312" w:hint="eastAsia"/>
          <w:sz w:val="32"/>
          <w:szCs w:val="32"/>
        </w:rPr>
        <w:t>21年，民政局机关运行经费支出75万元，比</w:t>
      </w:r>
      <w:r>
        <w:rPr>
          <w:rFonts w:ascii="仿宋_GB2312" w:eastAsia="仿宋_GB2312"/>
          <w:sz w:val="32"/>
          <w:szCs w:val="32"/>
        </w:rPr>
        <w:t>20</w:t>
      </w:r>
      <w:r>
        <w:rPr>
          <w:rFonts w:ascii="仿宋_GB2312" w:eastAsia="仿宋_GB2312" w:hint="eastAsia"/>
          <w:sz w:val="32"/>
          <w:szCs w:val="32"/>
        </w:rPr>
        <w:t>20年减少0万元，与</w:t>
      </w:r>
      <w:r>
        <w:rPr>
          <w:rFonts w:ascii="仿宋_GB2312" w:eastAsia="仿宋_GB2312"/>
          <w:sz w:val="32"/>
          <w:szCs w:val="32"/>
        </w:rPr>
        <w:t>20</w:t>
      </w:r>
      <w:r>
        <w:rPr>
          <w:rFonts w:ascii="仿宋_GB2312" w:eastAsia="仿宋_GB2312" w:hint="eastAsia"/>
          <w:sz w:val="32"/>
          <w:szCs w:val="32"/>
        </w:rPr>
        <w:t>20年决算数</w:t>
      </w:r>
      <w:r w:rsidR="0051407C">
        <w:rPr>
          <w:rFonts w:ascii="仿宋_GB2312" w:eastAsia="仿宋_GB2312" w:hint="eastAsia"/>
          <w:sz w:val="32"/>
          <w:szCs w:val="32"/>
          <w:u w:val="thick" w:color="46CD7E"/>
          <w:shd w:val="clear" w:color="auto" w:fill="DAF5E5"/>
        </w:rPr>
        <w:t>持平</w:t>
      </w:r>
      <w:r>
        <w:rPr>
          <w:rFonts w:ascii="仿宋_GB2312" w:eastAsia="仿宋_GB2312" w:hint="eastAsia"/>
          <w:sz w:val="32"/>
          <w:szCs w:val="32"/>
        </w:rPr>
        <w:t>。</w:t>
      </w:r>
    </w:p>
    <w:p w14:paraId="2DEEB5EF" w14:textId="77777777" w:rsidR="00AF10BF" w:rsidRDefault="00000000">
      <w:pPr>
        <w:autoSpaceDE w:val="0"/>
        <w:autoSpaceDN w:val="0"/>
        <w:adjustRightInd w:val="0"/>
        <w:spacing w:line="600" w:lineRule="exact"/>
        <w:ind w:firstLineChars="200" w:firstLine="643"/>
        <w:jc w:val="left"/>
        <w:outlineLvl w:val="2"/>
        <w:rPr>
          <w:rFonts w:ascii="仿宋" w:eastAsia="仿宋" w:hAnsi="仿宋"/>
          <w:b/>
          <w:sz w:val="32"/>
          <w:szCs w:val="32"/>
        </w:rPr>
      </w:pPr>
      <w:bookmarkStart w:id="116" w:name="_Toc15377223"/>
      <w:bookmarkStart w:id="117" w:name="_Toc112857233"/>
      <w:r>
        <w:rPr>
          <w:rFonts w:ascii="仿宋" w:eastAsia="仿宋" w:hAnsi="仿宋" w:hint="eastAsia"/>
          <w:b/>
          <w:sz w:val="32"/>
          <w:szCs w:val="32"/>
        </w:rPr>
        <w:t>（二）政府采购支出情况</w:t>
      </w:r>
      <w:bookmarkEnd w:id="116"/>
      <w:bookmarkEnd w:id="117"/>
    </w:p>
    <w:p w14:paraId="39C661A0" w14:textId="77777777" w:rsidR="00AF10BF" w:rsidRDefault="00000000">
      <w:pPr>
        <w:spacing w:line="600" w:lineRule="exact"/>
        <w:ind w:firstLineChars="200" w:firstLine="640"/>
        <w:rPr>
          <w:rFonts w:ascii="仿宋_GB2312" w:eastAsia="仿宋_GB2312"/>
          <w:sz w:val="32"/>
          <w:szCs w:val="32"/>
        </w:rPr>
      </w:pPr>
      <w:r>
        <w:rPr>
          <w:rFonts w:ascii="仿宋_GB2312" w:eastAsia="仿宋_GB2312"/>
          <w:sz w:val="32"/>
          <w:szCs w:val="32"/>
        </w:rPr>
        <w:t>20</w:t>
      </w:r>
      <w:r>
        <w:rPr>
          <w:rFonts w:ascii="仿宋_GB2312" w:eastAsia="仿宋_GB2312" w:hint="eastAsia"/>
          <w:sz w:val="32"/>
          <w:szCs w:val="32"/>
        </w:rPr>
        <w:t>21年，民政局政府采购支出总额12万元，其中：政府采购货物支出12万元、政府采购工程支出0万元、政府采购服务支出0万元。</w:t>
      </w:r>
    </w:p>
    <w:p w14:paraId="0A9BFBC3" w14:textId="77777777" w:rsidR="00AF10BF" w:rsidRDefault="00000000">
      <w:pPr>
        <w:autoSpaceDE w:val="0"/>
        <w:autoSpaceDN w:val="0"/>
        <w:adjustRightInd w:val="0"/>
        <w:spacing w:line="600" w:lineRule="exact"/>
        <w:ind w:firstLineChars="200" w:firstLine="643"/>
        <w:jc w:val="left"/>
        <w:outlineLvl w:val="2"/>
        <w:rPr>
          <w:rFonts w:ascii="仿宋" w:eastAsia="仿宋" w:hAnsi="仿宋"/>
          <w:b/>
          <w:sz w:val="32"/>
          <w:szCs w:val="32"/>
        </w:rPr>
      </w:pPr>
      <w:bookmarkStart w:id="118" w:name="_Toc15377224"/>
      <w:bookmarkStart w:id="119" w:name="_Toc112857234"/>
      <w:r>
        <w:rPr>
          <w:rFonts w:ascii="仿宋" w:eastAsia="仿宋" w:hAnsi="仿宋" w:hint="eastAsia"/>
          <w:b/>
          <w:sz w:val="32"/>
          <w:szCs w:val="32"/>
        </w:rPr>
        <w:t>（三）国有资产占有使用情况</w:t>
      </w:r>
      <w:bookmarkEnd w:id="118"/>
      <w:bookmarkEnd w:id="119"/>
    </w:p>
    <w:p w14:paraId="1D162A01" w14:textId="77777777" w:rsidR="00AF10BF" w:rsidRDefault="00000000">
      <w:pPr>
        <w:autoSpaceDE w:val="0"/>
        <w:autoSpaceDN w:val="0"/>
        <w:adjustRightInd w:val="0"/>
        <w:spacing w:line="600" w:lineRule="exact"/>
        <w:ind w:firstLineChars="200" w:firstLine="640"/>
        <w:jc w:val="left"/>
        <w:rPr>
          <w:rFonts w:ascii="仿宋_GB2312" w:eastAsia="仿宋_GB2312"/>
          <w:sz w:val="32"/>
          <w:szCs w:val="32"/>
        </w:rPr>
      </w:pPr>
      <w:r>
        <w:rPr>
          <w:rFonts w:ascii="仿宋_GB2312" w:eastAsia="仿宋_GB2312" w:hint="eastAsia"/>
          <w:sz w:val="32"/>
          <w:szCs w:val="32"/>
        </w:rPr>
        <w:t>截至</w:t>
      </w:r>
      <w:r>
        <w:rPr>
          <w:rFonts w:ascii="仿宋_GB2312" w:eastAsia="仿宋_GB2312"/>
          <w:sz w:val="32"/>
          <w:szCs w:val="32"/>
        </w:rPr>
        <w:t>20</w:t>
      </w:r>
      <w:r>
        <w:rPr>
          <w:rFonts w:ascii="仿宋_GB2312" w:eastAsia="仿宋_GB2312" w:hint="eastAsia"/>
          <w:sz w:val="32"/>
          <w:szCs w:val="32"/>
        </w:rPr>
        <w:t>21年</w:t>
      </w:r>
      <w:r>
        <w:rPr>
          <w:rFonts w:ascii="仿宋_GB2312" w:eastAsia="仿宋_GB2312"/>
          <w:sz w:val="32"/>
          <w:szCs w:val="32"/>
        </w:rPr>
        <w:t>12</w:t>
      </w:r>
      <w:r>
        <w:rPr>
          <w:rFonts w:ascii="仿宋_GB2312" w:eastAsia="仿宋_GB2312" w:hint="eastAsia"/>
          <w:sz w:val="32"/>
          <w:szCs w:val="32"/>
        </w:rPr>
        <w:t>月</w:t>
      </w:r>
      <w:r>
        <w:rPr>
          <w:rFonts w:ascii="仿宋_GB2312" w:eastAsia="仿宋_GB2312"/>
          <w:sz w:val="32"/>
          <w:szCs w:val="32"/>
        </w:rPr>
        <w:t>31</w:t>
      </w:r>
      <w:r>
        <w:rPr>
          <w:rFonts w:ascii="仿宋_GB2312" w:eastAsia="仿宋_GB2312" w:hint="eastAsia"/>
          <w:sz w:val="32"/>
          <w:szCs w:val="32"/>
        </w:rPr>
        <w:t>日，</w:t>
      </w:r>
      <w:r>
        <w:rPr>
          <w:rFonts w:ascii="仿宋_GB2312" w:eastAsia="仿宋_GB2312" w:hint="eastAsia"/>
          <w:color w:val="000000"/>
          <w:sz w:val="32"/>
          <w:szCs w:val="32"/>
        </w:rPr>
        <w:t>民政局共有车辆5辆，其中：主要领导干部用车0辆、机要</w:t>
      </w:r>
      <w:r w:rsidR="0051407C">
        <w:rPr>
          <w:rFonts w:ascii="仿宋_GB2312" w:eastAsia="仿宋_GB2312" w:hint="eastAsia"/>
          <w:color w:val="000000"/>
          <w:sz w:val="32"/>
          <w:szCs w:val="32"/>
          <w:u w:val="thick" w:color="46CD7E"/>
          <w:shd w:val="clear" w:color="auto" w:fill="DAF5E5"/>
        </w:rPr>
        <w:t>通信车</w:t>
      </w:r>
      <w:r>
        <w:rPr>
          <w:rFonts w:ascii="仿宋_GB2312" w:eastAsia="仿宋_GB2312" w:hint="eastAsia"/>
          <w:color w:val="000000"/>
          <w:sz w:val="32"/>
          <w:szCs w:val="32"/>
        </w:rPr>
        <w:t>用车0辆、应急保障用车5辆、其他用车0辆。</w:t>
      </w:r>
      <w:r>
        <w:rPr>
          <w:rFonts w:ascii="仿宋_GB2312" w:eastAsia="仿宋_GB2312" w:hint="eastAsia"/>
          <w:sz w:val="32"/>
          <w:szCs w:val="32"/>
        </w:rPr>
        <w:t>单价</w:t>
      </w:r>
      <w:r>
        <w:rPr>
          <w:rFonts w:ascii="仿宋_GB2312" w:eastAsia="仿宋_GB2312"/>
          <w:sz w:val="32"/>
          <w:szCs w:val="32"/>
        </w:rPr>
        <w:t>50</w:t>
      </w:r>
      <w:r>
        <w:rPr>
          <w:rFonts w:ascii="仿宋_GB2312" w:eastAsia="仿宋_GB2312" w:hint="eastAsia"/>
          <w:sz w:val="32"/>
          <w:szCs w:val="32"/>
        </w:rPr>
        <w:t>万元以上通用设备0台（套），单价</w:t>
      </w:r>
      <w:r>
        <w:rPr>
          <w:rFonts w:ascii="仿宋_GB2312" w:eastAsia="仿宋_GB2312"/>
          <w:sz w:val="32"/>
          <w:szCs w:val="32"/>
        </w:rPr>
        <w:t>100</w:t>
      </w:r>
      <w:r>
        <w:rPr>
          <w:rFonts w:ascii="仿宋_GB2312" w:eastAsia="仿宋_GB2312" w:hint="eastAsia"/>
          <w:sz w:val="32"/>
          <w:szCs w:val="32"/>
        </w:rPr>
        <w:t>万元以上专用设备0台（套）。</w:t>
      </w:r>
    </w:p>
    <w:p w14:paraId="76562ABF" w14:textId="77777777" w:rsidR="00AF10BF" w:rsidRDefault="00000000">
      <w:pPr>
        <w:autoSpaceDE w:val="0"/>
        <w:autoSpaceDN w:val="0"/>
        <w:adjustRightInd w:val="0"/>
        <w:spacing w:line="600" w:lineRule="exact"/>
        <w:ind w:firstLineChars="200" w:firstLine="643"/>
        <w:jc w:val="left"/>
        <w:outlineLvl w:val="2"/>
        <w:rPr>
          <w:rFonts w:ascii="仿宋" w:eastAsia="仿宋" w:hAnsi="仿宋"/>
          <w:b/>
          <w:sz w:val="32"/>
          <w:szCs w:val="32"/>
        </w:rPr>
      </w:pPr>
      <w:bookmarkStart w:id="120" w:name="_Toc112857235"/>
      <w:r>
        <w:rPr>
          <w:rFonts w:ascii="仿宋" w:eastAsia="仿宋" w:hAnsi="仿宋" w:hint="eastAsia"/>
          <w:b/>
          <w:sz w:val="32"/>
          <w:szCs w:val="32"/>
        </w:rPr>
        <w:t>（四）预算绩效管理情况</w:t>
      </w:r>
      <w:bookmarkEnd w:id="120"/>
    </w:p>
    <w:p w14:paraId="62B2DF0A" w14:textId="77777777" w:rsidR="00AF10BF" w:rsidRDefault="00000000">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根据预算绩效管理要求，本部门（单位）在年初预算编制阶段，组织对残疾人两项补贴项目开展了预算事前绩效评估，对4个项目编制了绩效目标，预算执行过程中，选取4个项目开展绩效监控，年终执行完毕后，对4个项目开展了绩效目标完成情况自评。</w:t>
      </w:r>
    </w:p>
    <w:p w14:paraId="03237401" w14:textId="77777777" w:rsidR="00AF10BF" w:rsidRDefault="00000000">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本部门按要求对</w:t>
      </w:r>
      <w:r>
        <w:rPr>
          <w:rFonts w:ascii="仿宋_GB2312" w:eastAsia="仿宋_GB2312" w:hAnsi="仿宋_GB2312" w:cs="仿宋_GB2312"/>
          <w:sz w:val="32"/>
          <w:szCs w:val="32"/>
        </w:rPr>
        <w:t>202</w:t>
      </w:r>
      <w:r>
        <w:rPr>
          <w:rFonts w:ascii="仿宋_GB2312" w:eastAsia="仿宋_GB2312" w:hAnsi="仿宋_GB2312" w:cs="仿宋_GB2312" w:hint="eastAsia"/>
          <w:sz w:val="32"/>
          <w:szCs w:val="32"/>
        </w:rPr>
        <w:t>1年部门整体支出开展绩效自评，从评价情况来看，通过实施困难残疾人生活补贴、重度残疾</w:t>
      </w:r>
      <w:r>
        <w:rPr>
          <w:rFonts w:ascii="仿宋_GB2312" w:eastAsia="仿宋_GB2312" w:hAnsi="仿宋_GB2312" w:cs="仿宋_GB2312" w:hint="eastAsia"/>
          <w:sz w:val="32"/>
          <w:szCs w:val="32"/>
        </w:rPr>
        <w:lastRenderedPageBreak/>
        <w:t>人生活补贴等制度，有效保障了困难群众的基本生活、</w:t>
      </w:r>
      <w:r w:rsidR="0051407C">
        <w:rPr>
          <w:rFonts w:ascii="仿宋_GB2312" w:eastAsia="仿宋_GB2312" w:hAnsi="仿宋_GB2312" w:cs="仿宋_GB2312" w:hint="eastAsia"/>
          <w:sz w:val="32"/>
          <w:szCs w:val="32"/>
          <w:u w:val="thick" w:color="46CD7E"/>
          <w:shd w:val="clear" w:color="auto" w:fill="DAF5E5"/>
        </w:rPr>
        <w:t>提高</w:t>
      </w:r>
      <w:r>
        <w:rPr>
          <w:rFonts w:ascii="仿宋_GB2312" w:eastAsia="仿宋_GB2312" w:hAnsi="仿宋_GB2312" w:cs="仿宋_GB2312" w:hint="eastAsia"/>
          <w:sz w:val="32"/>
          <w:szCs w:val="32"/>
        </w:rPr>
        <w:t>了特困人员、残疾人的生活质量，防止因病致贫、因病返贫，增强困难群众自我保障和生存能力，是一项社会公益性事业。它有利于推动多层次社会救助、社会保障体系的建立，有利于维护社会的公正和稳定，有利于更好地保障公民的基本权利。</w:t>
      </w:r>
    </w:p>
    <w:p w14:paraId="0225F706" w14:textId="77777777" w:rsidR="00AF10BF" w:rsidRDefault="00AF10BF">
      <w:pPr>
        <w:spacing w:line="580" w:lineRule="exact"/>
        <w:ind w:firstLineChars="200" w:firstLine="640"/>
        <w:rPr>
          <w:rFonts w:ascii="仿宋_GB2312" w:eastAsia="仿宋_GB2312" w:hAnsi="仿宋_GB2312" w:cs="仿宋_GB2312"/>
          <w:sz w:val="32"/>
          <w:szCs w:val="32"/>
        </w:rPr>
      </w:pPr>
    </w:p>
    <w:p w14:paraId="05825E8D" w14:textId="77777777" w:rsidR="00AF10BF" w:rsidRDefault="00AF10BF">
      <w:pPr>
        <w:spacing w:line="580" w:lineRule="exact"/>
        <w:ind w:firstLineChars="200" w:firstLine="640"/>
        <w:rPr>
          <w:rFonts w:ascii="仿宋_GB2312" w:eastAsia="仿宋_GB2312" w:hAnsi="仿宋_GB2312" w:cs="仿宋_GB2312"/>
          <w:sz w:val="32"/>
          <w:szCs w:val="32"/>
        </w:rPr>
      </w:pPr>
    </w:p>
    <w:p w14:paraId="757208A1" w14:textId="77777777" w:rsidR="00AF10BF" w:rsidRDefault="00AF10BF">
      <w:pPr>
        <w:spacing w:line="580" w:lineRule="exact"/>
        <w:ind w:left="630"/>
        <w:rPr>
          <w:rFonts w:ascii="仿宋_GB2312" w:eastAsia="仿宋_GB2312" w:hAnsi="仿宋_GB2312" w:cs="仿宋_GB2312"/>
          <w:sz w:val="32"/>
          <w:szCs w:val="32"/>
        </w:rPr>
      </w:pPr>
    </w:p>
    <w:p w14:paraId="32C1F0A7" w14:textId="77777777" w:rsidR="00AF10BF" w:rsidRDefault="00AF10BF">
      <w:pPr>
        <w:spacing w:line="580" w:lineRule="exact"/>
        <w:ind w:left="630"/>
        <w:rPr>
          <w:rFonts w:ascii="仿宋_GB2312" w:eastAsia="仿宋_GB2312" w:hAnsi="仿宋_GB2312" w:cs="仿宋_GB2312"/>
          <w:sz w:val="32"/>
          <w:szCs w:val="32"/>
        </w:rPr>
      </w:pPr>
    </w:p>
    <w:p w14:paraId="553A1381" w14:textId="77777777" w:rsidR="00AF10BF" w:rsidRDefault="00AF10BF">
      <w:pPr>
        <w:spacing w:line="580" w:lineRule="exact"/>
        <w:ind w:left="630"/>
        <w:rPr>
          <w:rFonts w:ascii="仿宋_GB2312" w:eastAsia="仿宋_GB2312" w:hAnsi="仿宋_GB2312" w:cs="仿宋_GB2312"/>
          <w:sz w:val="32"/>
          <w:szCs w:val="32"/>
        </w:rPr>
      </w:pPr>
    </w:p>
    <w:p w14:paraId="300B17BA" w14:textId="77777777" w:rsidR="00AF10BF" w:rsidRDefault="00AF10BF">
      <w:pPr>
        <w:spacing w:line="580" w:lineRule="exact"/>
        <w:ind w:left="630"/>
        <w:rPr>
          <w:rFonts w:ascii="仿宋_GB2312" w:eastAsia="仿宋_GB2312" w:hAnsi="仿宋_GB2312" w:cs="仿宋_GB2312"/>
          <w:sz w:val="32"/>
          <w:szCs w:val="32"/>
        </w:rPr>
      </w:pPr>
    </w:p>
    <w:p w14:paraId="349A0892" w14:textId="77777777" w:rsidR="00AF10BF" w:rsidRDefault="00AF10BF">
      <w:pPr>
        <w:spacing w:line="580" w:lineRule="exact"/>
        <w:ind w:left="630"/>
        <w:rPr>
          <w:rFonts w:ascii="仿宋_GB2312" w:eastAsia="仿宋_GB2312" w:hAnsi="仿宋_GB2312" w:cs="仿宋_GB2312"/>
          <w:sz w:val="32"/>
          <w:szCs w:val="32"/>
        </w:rPr>
      </w:pPr>
    </w:p>
    <w:p w14:paraId="1447A641" w14:textId="77777777" w:rsidR="00AF10BF" w:rsidRDefault="00AF10BF">
      <w:pPr>
        <w:spacing w:line="580" w:lineRule="exact"/>
        <w:ind w:left="630"/>
        <w:rPr>
          <w:rFonts w:ascii="仿宋_GB2312" w:eastAsia="仿宋_GB2312" w:hAnsi="仿宋_GB2312" w:cs="仿宋_GB2312"/>
          <w:sz w:val="32"/>
          <w:szCs w:val="32"/>
        </w:rPr>
      </w:pPr>
    </w:p>
    <w:p w14:paraId="1BC1BD98" w14:textId="77777777" w:rsidR="00AF10BF" w:rsidRDefault="00AF10BF">
      <w:pPr>
        <w:tabs>
          <w:tab w:val="left" w:pos="312"/>
        </w:tabs>
        <w:spacing w:line="580" w:lineRule="exact"/>
        <w:rPr>
          <w:rFonts w:ascii="仿宋_GB2312" w:eastAsia="仿宋_GB2312" w:hAnsi="仿宋_GB2312" w:cs="仿宋_GB2312"/>
          <w:sz w:val="32"/>
          <w:szCs w:val="32"/>
        </w:rPr>
      </w:pPr>
    </w:p>
    <w:p w14:paraId="7293299C" w14:textId="77777777" w:rsidR="00AF10BF" w:rsidRDefault="00000000">
      <w:pPr>
        <w:widowControl/>
        <w:jc w:val="left"/>
        <w:rPr>
          <w:rFonts w:ascii="仿宋_GB2312" w:eastAsia="仿宋_GB2312"/>
          <w:b/>
          <w:sz w:val="32"/>
          <w:szCs w:val="32"/>
        </w:rPr>
      </w:pPr>
      <w:r>
        <w:rPr>
          <w:rFonts w:ascii="仿宋_GB2312" w:eastAsia="仿宋_GB2312"/>
          <w:b/>
          <w:sz w:val="32"/>
          <w:szCs w:val="32"/>
        </w:rPr>
        <w:br w:type="page"/>
      </w:r>
    </w:p>
    <w:p w14:paraId="12B04B1F" w14:textId="77777777" w:rsidR="00AF10BF" w:rsidRDefault="00000000">
      <w:pPr>
        <w:numPr>
          <w:ilvl w:val="0"/>
          <w:numId w:val="4"/>
        </w:numPr>
        <w:spacing w:line="600" w:lineRule="exact"/>
        <w:ind w:firstLineChars="150" w:firstLine="660"/>
        <w:jc w:val="center"/>
        <w:outlineLvl w:val="0"/>
        <w:rPr>
          <w:rStyle w:val="10"/>
          <w:rFonts w:ascii="黑体" w:eastAsia="黑体" w:hAnsi="黑体"/>
          <w:b w:val="0"/>
        </w:rPr>
      </w:pPr>
      <w:bookmarkStart w:id="121" w:name="_Toc15377225"/>
      <w:bookmarkStart w:id="122" w:name="_Toc15396613"/>
      <w:bookmarkStart w:id="123" w:name="_Toc112857236"/>
      <w:bookmarkStart w:id="124" w:name="_Toc31742"/>
      <w:r>
        <w:rPr>
          <w:rFonts w:ascii="黑体" w:eastAsia="黑体" w:hAnsi="黑体" w:hint="eastAsia"/>
          <w:sz w:val="44"/>
          <w:szCs w:val="44"/>
        </w:rPr>
        <w:lastRenderedPageBreak/>
        <w:t>名</w:t>
      </w:r>
      <w:r>
        <w:rPr>
          <w:rStyle w:val="10"/>
          <w:rFonts w:ascii="黑体" w:eastAsia="黑体" w:hAnsi="黑体" w:hint="eastAsia"/>
          <w:b w:val="0"/>
        </w:rPr>
        <w:t>词解释</w:t>
      </w:r>
      <w:bookmarkEnd w:id="121"/>
      <w:bookmarkEnd w:id="122"/>
      <w:bookmarkEnd w:id="123"/>
      <w:bookmarkEnd w:id="124"/>
    </w:p>
    <w:p w14:paraId="103EAB12" w14:textId="77777777" w:rsidR="00AF10BF" w:rsidRDefault="00AF10BF">
      <w:pPr>
        <w:spacing w:line="600" w:lineRule="exact"/>
        <w:jc w:val="left"/>
        <w:rPr>
          <w:rFonts w:ascii="宋体"/>
          <w:b/>
          <w:sz w:val="44"/>
          <w:szCs w:val="44"/>
        </w:rPr>
      </w:pPr>
    </w:p>
    <w:p w14:paraId="4F359DF7" w14:textId="77777777" w:rsidR="00AF10BF" w:rsidRDefault="00000000">
      <w:pPr>
        <w:pStyle w:val="Default"/>
        <w:spacing w:line="560" w:lineRule="exact"/>
        <w:ind w:firstLineChars="200" w:firstLine="640"/>
        <w:rPr>
          <w:rFonts w:ascii="仿宋_GB2312" w:eastAsia="仿宋_GB2312"/>
          <w:sz w:val="32"/>
          <w:szCs w:val="32"/>
        </w:rPr>
      </w:pPr>
      <w:bookmarkStart w:id="125" w:name="_Toc15396614"/>
      <w:bookmarkStart w:id="126" w:name="_Toc15377226"/>
      <w:r>
        <w:rPr>
          <w:rFonts w:ascii="仿宋_GB2312" w:eastAsia="仿宋_GB2312"/>
          <w:sz w:val="32"/>
          <w:szCs w:val="32"/>
        </w:rPr>
        <w:t>1.</w:t>
      </w:r>
      <w:r>
        <w:rPr>
          <w:rFonts w:ascii="仿宋_GB2312" w:eastAsia="仿宋_GB2312" w:hint="eastAsia"/>
          <w:sz w:val="32"/>
          <w:szCs w:val="32"/>
        </w:rPr>
        <w:t>财政拨款收入：指单位从同级财政部门取得的财政预算资金。</w:t>
      </w:r>
    </w:p>
    <w:p w14:paraId="56F9F10F" w14:textId="77777777" w:rsidR="00AF10BF" w:rsidRDefault="00000000">
      <w:pPr>
        <w:pStyle w:val="Default"/>
        <w:spacing w:line="560" w:lineRule="exact"/>
        <w:ind w:firstLineChars="200" w:firstLine="640"/>
        <w:rPr>
          <w:rFonts w:ascii="仿宋_GB2312" w:eastAsia="仿宋_GB2312"/>
          <w:sz w:val="32"/>
          <w:szCs w:val="32"/>
        </w:rPr>
      </w:pPr>
      <w:r>
        <w:rPr>
          <w:rFonts w:ascii="仿宋_GB2312" w:eastAsia="仿宋_GB2312"/>
          <w:sz w:val="32"/>
          <w:szCs w:val="32"/>
        </w:rPr>
        <w:t>2.</w:t>
      </w:r>
      <w:r>
        <w:rPr>
          <w:rFonts w:ascii="仿宋_GB2312" w:eastAsia="仿宋_GB2312" w:hint="eastAsia"/>
          <w:sz w:val="32"/>
          <w:szCs w:val="32"/>
        </w:rPr>
        <w:t>事业收入：指事业单位开展专业业务活动及辅助活动取得的收入。</w:t>
      </w:r>
    </w:p>
    <w:p w14:paraId="4DA1AE9B" w14:textId="77777777" w:rsidR="00AF10BF" w:rsidRDefault="00000000">
      <w:pPr>
        <w:pStyle w:val="Default"/>
        <w:spacing w:line="560" w:lineRule="exact"/>
        <w:ind w:firstLineChars="200" w:firstLine="640"/>
        <w:rPr>
          <w:rFonts w:ascii="仿宋_GB2312" w:eastAsia="仿宋_GB2312"/>
          <w:sz w:val="32"/>
          <w:szCs w:val="32"/>
        </w:rPr>
      </w:pPr>
      <w:r>
        <w:rPr>
          <w:rFonts w:ascii="仿宋_GB2312" w:eastAsia="仿宋_GB2312"/>
          <w:sz w:val="32"/>
          <w:szCs w:val="32"/>
        </w:rPr>
        <w:t>3.</w:t>
      </w:r>
      <w:r>
        <w:rPr>
          <w:rFonts w:ascii="仿宋_GB2312" w:eastAsia="仿宋_GB2312" w:hint="eastAsia"/>
          <w:sz w:val="32"/>
          <w:szCs w:val="32"/>
        </w:rPr>
        <w:t>经营收入：指事业单位在专业业务活动及其辅助活动之外开展非独立核算经营活动取得的收入。</w:t>
      </w:r>
    </w:p>
    <w:p w14:paraId="4EB44833" w14:textId="77777777" w:rsidR="00AF10BF" w:rsidRDefault="00000000">
      <w:pPr>
        <w:pStyle w:val="Default"/>
        <w:spacing w:line="560" w:lineRule="exact"/>
        <w:ind w:firstLineChars="200" w:firstLine="640"/>
        <w:rPr>
          <w:rFonts w:ascii="仿宋_GB2312" w:eastAsia="仿宋_GB2312"/>
          <w:sz w:val="32"/>
          <w:szCs w:val="32"/>
        </w:rPr>
      </w:pPr>
      <w:r>
        <w:rPr>
          <w:rFonts w:ascii="仿宋_GB2312" w:eastAsia="仿宋_GB2312"/>
          <w:sz w:val="32"/>
          <w:szCs w:val="32"/>
        </w:rPr>
        <w:t>4.</w:t>
      </w:r>
      <w:r>
        <w:rPr>
          <w:rFonts w:ascii="仿宋_GB2312" w:eastAsia="仿宋_GB2312" w:hint="eastAsia"/>
          <w:sz w:val="32"/>
          <w:szCs w:val="32"/>
        </w:rPr>
        <w:t>其他收入：指单位取得的除上述收入以外的各项收入。</w:t>
      </w:r>
      <w:r>
        <w:rPr>
          <w:rFonts w:ascii="仿宋_GB2312" w:eastAsia="仿宋_GB2312"/>
          <w:sz w:val="32"/>
          <w:szCs w:val="32"/>
        </w:rPr>
        <w:t xml:space="preserve"> </w:t>
      </w:r>
    </w:p>
    <w:p w14:paraId="7542A8D6" w14:textId="77777777" w:rsidR="00AF10BF" w:rsidRDefault="00000000">
      <w:pPr>
        <w:pStyle w:val="Default"/>
        <w:spacing w:line="560" w:lineRule="exact"/>
        <w:ind w:firstLineChars="200" w:firstLine="640"/>
        <w:rPr>
          <w:rFonts w:ascii="仿宋_GB2312" w:eastAsia="仿宋_GB2312"/>
          <w:sz w:val="32"/>
          <w:szCs w:val="32"/>
        </w:rPr>
      </w:pPr>
      <w:r>
        <w:rPr>
          <w:rFonts w:ascii="仿宋_GB2312" w:eastAsia="仿宋_GB2312"/>
          <w:sz w:val="32"/>
          <w:szCs w:val="32"/>
        </w:rPr>
        <w:t>5.</w:t>
      </w:r>
      <w:r>
        <w:rPr>
          <w:rFonts w:ascii="仿宋_GB2312" w:eastAsia="仿宋_GB2312" w:hint="eastAsia"/>
          <w:sz w:val="32"/>
          <w:szCs w:val="32"/>
        </w:rPr>
        <w:t>使用非财政拨款结余：指事业单位使用以前年度积累的非财政拨款结余弥补当年收支差额的金额。</w:t>
      </w:r>
      <w:r>
        <w:rPr>
          <w:rFonts w:ascii="仿宋_GB2312" w:eastAsia="仿宋_GB2312"/>
          <w:sz w:val="32"/>
          <w:szCs w:val="32"/>
        </w:rPr>
        <w:t xml:space="preserve"> </w:t>
      </w:r>
    </w:p>
    <w:p w14:paraId="1954118E" w14:textId="77777777" w:rsidR="00AF10BF" w:rsidRDefault="00000000">
      <w:pPr>
        <w:pStyle w:val="Default"/>
        <w:spacing w:line="560" w:lineRule="exact"/>
        <w:ind w:firstLineChars="200" w:firstLine="640"/>
        <w:rPr>
          <w:rFonts w:ascii="仿宋_GB2312" w:eastAsia="仿宋_GB2312"/>
          <w:sz w:val="32"/>
          <w:szCs w:val="32"/>
        </w:rPr>
      </w:pPr>
      <w:r>
        <w:rPr>
          <w:rFonts w:ascii="仿宋_GB2312" w:eastAsia="仿宋_GB2312"/>
          <w:sz w:val="32"/>
          <w:szCs w:val="32"/>
        </w:rPr>
        <w:t>6.</w:t>
      </w:r>
      <w:r>
        <w:rPr>
          <w:rFonts w:ascii="仿宋_GB2312" w:eastAsia="仿宋_GB2312" w:hint="eastAsia"/>
          <w:sz w:val="32"/>
          <w:szCs w:val="32"/>
        </w:rPr>
        <w:t>年初结转和结余：指以前年度尚未完成、结转到本年按有关规定继续使用的资金。</w:t>
      </w:r>
      <w:r>
        <w:rPr>
          <w:rFonts w:ascii="仿宋_GB2312" w:eastAsia="仿宋_GB2312"/>
          <w:sz w:val="32"/>
          <w:szCs w:val="32"/>
        </w:rPr>
        <w:t xml:space="preserve"> </w:t>
      </w:r>
    </w:p>
    <w:p w14:paraId="49323925" w14:textId="77777777" w:rsidR="00AF10BF" w:rsidRDefault="00000000">
      <w:pPr>
        <w:pStyle w:val="Default"/>
        <w:spacing w:line="560" w:lineRule="exact"/>
        <w:ind w:firstLineChars="200" w:firstLine="640"/>
        <w:rPr>
          <w:rFonts w:ascii="仿宋_GB2312" w:eastAsia="仿宋_GB2312"/>
          <w:sz w:val="32"/>
          <w:szCs w:val="32"/>
        </w:rPr>
      </w:pPr>
      <w:r>
        <w:rPr>
          <w:rFonts w:ascii="仿宋_GB2312" w:eastAsia="仿宋_GB2312"/>
          <w:sz w:val="32"/>
          <w:szCs w:val="32"/>
        </w:rPr>
        <w:t>7.</w:t>
      </w:r>
      <w:r>
        <w:rPr>
          <w:rFonts w:ascii="仿宋_GB2312" w:eastAsia="仿宋_GB2312" w:hint="eastAsia"/>
          <w:sz w:val="32"/>
          <w:szCs w:val="32"/>
        </w:rPr>
        <w:t>结余分配：指事业单位按照会计制度规定缴纳的所得税、提取的专用结余以及转入非财政拨款结余的金额等。</w:t>
      </w:r>
    </w:p>
    <w:p w14:paraId="26C72200" w14:textId="77777777" w:rsidR="00AF10BF" w:rsidRDefault="00000000">
      <w:pPr>
        <w:pStyle w:val="Default"/>
        <w:spacing w:line="560" w:lineRule="exact"/>
        <w:ind w:firstLineChars="200" w:firstLine="640"/>
        <w:rPr>
          <w:rFonts w:ascii="仿宋_GB2312" w:eastAsia="仿宋_GB2312"/>
          <w:sz w:val="32"/>
          <w:szCs w:val="32"/>
        </w:rPr>
      </w:pPr>
      <w:r>
        <w:rPr>
          <w:rFonts w:ascii="仿宋_GB2312" w:eastAsia="仿宋_GB2312"/>
          <w:sz w:val="32"/>
          <w:szCs w:val="32"/>
        </w:rPr>
        <w:t>8</w:t>
      </w:r>
      <w:r w:rsidR="0051407C">
        <w:rPr>
          <w:rFonts w:ascii="仿宋_GB2312" w:eastAsia="仿宋_GB2312"/>
          <w:sz w:val="32"/>
          <w:szCs w:val="32"/>
          <w:u w:val="thick" w:color="46CD7E"/>
          <w:shd w:val="clear" w:color="auto" w:fill="DAF5E5"/>
        </w:rPr>
        <w:t>.</w:t>
      </w:r>
      <w:r>
        <w:rPr>
          <w:rFonts w:ascii="仿宋_GB2312" w:eastAsia="仿宋_GB2312" w:hint="eastAsia"/>
          <w:sz w:val="32"/>
          <w:szCs w:val="32"/>
        </w:rPr>
        <w:t>年末结转和结余：指单位按有关规定结转到下年或以后年度继续使用的资金。</w:t>
      </w:r>
    </w:p>
    <w:p w14:paraId="40702082" w14:textId="77777777" w:rsidR="00AF10BF" w:rsidRDefault="00000000">
      <w:pPr>
        <w:spacing w:line="600" w:lineRule="exact"/>
        <w:ind w:firstLine="640"/>
        <w:rPr>
          <w:rFonts w:ascii="仿宋_GB2312" w:eastAsia="仿宋_GB2312"/>
          <w:color w:val="000000"/>
          <w:sz w:val="32"/>
          <w:szCs w:val="32"/>
        </w:rPr>
      </w:pPr>
      <w:r w:rsidRPr="0051407C">
        <w:rPr>
          <w:rFonts w:ascii="仿宋_GB2312" w:eastAsia="仿宋_GB2312" w:hint="eastAsia"/>
          <w:color w:val="000000"/>
          <w:sz w:val="32"/>
          <w:szCs w:val="32"/>
          <w:u w:color="46CD7E"/>
        </w:rPr>
        <w:t>9.</w:t>
      </w:r>
      <w:r>
        <w:rPr>
          <w:rFonts w:ascii="仿宋_GB2312" w:eastAsia="仿宋_GB2312" w:hint="eastAsia"/>
          <w:color w:val="000000"/>
          <w:sz w:val="32"/>
          <w:szCs w:val="32"/>
        </w:rPr>
        <w:t xml:space="preserve">社会保障和就业支出（类）民政管理事务支出（款）行政运行（项）行政单位基本支出。 </w:t>
      </w:r>
    </w:p>
    <w:p w14:paraId="289BF225" w14:textId="77777777" w:rsidR="00AF10BF" w:rsidRDefault="00000000">
      <w:pPr>
        <w:spacing w:line="600" w:lineRule="exact"/>
        <w:ind w:firstLine="640"/>
        <w:rPr>
          <w:rFonts w:ascii="仿宋_GB2312" w:eastAsia="仿宋_GB2312"/>
          <w:color w:val="000000"/>
          <w:sz w:val="32"/>
          <w:szCs w:val="32"/>
        </w:rPr>
      </w:pPr>
      <w:r>
        <w:rPr>
          <w:rFonts w:ascii="仿宋_GB2312" w:eastAsia="仿宋_GB2312" w:hint="eastAsia"/>
          <w:color w:val="000000"/>
          <w:sz w:val="32"/>
          <w:szCs w:val="32"/>
        </w:rPr>
        <w:t xml:space="preserve">10.社会保障和就业支出（类）民政管理事务支出（款）行政区划和地名管理（项）行政区划界线勘定、维护以及行政区划和地名管理支出。 </w:t>
      </w:r>
    </w:p>
    <w:p w14:paraId="01A543E5" w14:textId="77777777" w:rsidR="00AF10BF" w:rsidRDefault="00000000">
      <w:pPr>
        <w:spacing w:line="600" w:lineRule="exact"/>
        <w:ind w:firstLine="640"/>
        <w:rPr>
          <w:rFonts w:ascii="仿宋_GB2312" w:eastAsia="仿宋_GB2312"/>
          <w:color w:val="000000"/>
          <w:sz w:val="32"/>
          <w:szCs w:val="32"/>
        </w:rPr>
      </w:pPr>
      <w:r>
        <w:rPr>
          <w:rFonts w:ascii="仿宋_GB2312" w:eastAsia="仿宋_GB2312" w:hint="eastAsia"/>
          <w:color w:val="000000"/>
          <w:sz w:val="32"/>
          <w:szCs w:val="32"/>
        </w:rPr>
        <w:t>11.社会保障和就业支出（类）民政管理事务支出（款）其他民政管理事务支出（项）民政部门接待来访、</w:t>
      </w:r>
      <w:r w:rsidR="0051407C">
        <w:rPr>
          <w:rFonts w:ascii="仿宋_GB2312" w:eastAsia="仿宋_GB2312" w:hint="eastAsia"/>
          <w:color w:val="000000"/>
          <w:sz w:val="32"/>
          <w:szCs w:val="32"/>
          <w:u w:val="thick" w:color="46CD7E"/>
          <w:shd w:val="clear" w:color="auto" w:fill="DAF5E5"/>
        </w:rPr>
        <w:t>法治建设</w:t>
      </w:r>
      <w:r>
        <w:rPr>
          <w:rFonts w:ascii="仿宋_GB2312" w:eastAsia="仿宋_GB2312" w:hint="eastAsia"/>
          <w:color w:val="000000"/>
          <w:sz w:val="32"/>
          <w:szCs w:val="32"/>
        </w:rPr>
        <w:t>、</w:t>
      </w:r>
      <w:r>
        <w:rPr>
          <w:rFonts w:ascii="仿宋_GB2312" w:eastAsia="仿宋_GB2312" w:hint="eastAsia"/>
          <w:color w:val="000000"/>
          <w:sz w:val="32"/>
          <w:szCs w:val="32"/>
        </w:rPr>
        <w:lastRenderedPageBreak/>
        <w:t xml:space="preserve">政策宣传等方面的支出以及开展优抚安置、救灾减灾、社会救助、社会福利、婚姻登记、社会事务、信息化建设等专项业务支出。 </w:t>
      </w:r>
    </w:p>
    <w:p w14:paraId="3C2A627C" w14:textId="77777777" w:rsidR="00AF10BF" w:rsidRDefault="00000000">
      <w:pPr>
        <w:spacing w:line="600" w:lineRule="exact"/>
        <w:ind w:firstLine="640"/>
        <w:rPr>
          <w:rFonts w:ascii="仿宋_GB2312" w:eastAsia="仿宋_GB2312"/>
          <w:color w:val="000000"/>
          <w:sz w:val="32"/>
          <w:szCs w:val="32"/>
        </w:rPr>
      </w:pPr>
      <w:r>
        <w:rPr>
          <w:rFonts w:ascii="仿宋_GB2312" w:eastAsia="仿宋_GB2312" w:hint="eastAsia"/>
          <w:color w:val="000000"/>
          <w:sz w:val="32"/>
          <w:szCs w:val="32"/>
        </w:rPr>
        <w:t xml:space="preserve">12.社会保障和就业支出（类）行政单位离退休（款）机关事业单位基本养老保险缴费支出（项）机关事业单位实施养老保险制度由单位缴纳的基本养老保险支出。 </w:t>
      </w:r>
    </w:p>
    <w:p w14:paraId="41111507" w14:textId="77777777" w:rsidR="00AF10BF" w:rsidRDefault="00000000">
      <w:pPr>
        <w:spacing w:line="600" w:lineRule="exact"/>
        <w:ind w:firstLine="640"/>
        <w:rPr>
          <w:rFonts w:ascii="仿宋_GB2312" w:eastAsia="仿宋_GB2312"/>
          <w:color w:val="000000"/>
          <w:sz w:val="32"/>
          <w:szCs w:val="32"/>
        </w:rPr>
      </w:pPr>
      <w:r>
        <w:rPr>
          <w:rFonts w:ascii="仿宋_GB2312" w:eastAsia="仿宋_GB2312" w:hint="eastAsia"/>
          <w:color w:val="000000"/>
          <w:sz w:val="32"/>
          <w:szCs w:val="32"/>
        </w:rPr>
        <w:t>13.社会保障和就业支出（类）社会福利（款）儿童福利（项）对儿童提供福利服务方面的支出。</w:t>
      </w:r>
    </w:p>
    <w:p w14:paraId="476074A6" w14:textId="77777777" w:rsidR="00AF10BF" w:rsidRDefault="00000000">
      <w:pPr>
        <w:spacing w:line="600" w:lineRule="exact"/>
        <w:ind w:firstLine="640"/>
        <w:rPr>
          <w:rFonts w:ascii="仿宋_GB2312" w:eastAsia="仿宋_GB2312"/>
          <w:color w:val="000000"/>
          <w:sz w:val="32"/>
          <w:szCs w:val="32"/>
        </w:rPr>
      </w:pPr>
      <w:r>
        <w:rPr>
          <w:rFonts w:ascii="仿宋_GB2312" w:eastAsia="仿宋_GB2312" w:hint="eastAsia"/>
          <w:color w:val="000000"/>
          <w:sz w:val="32"/>
          <w:szCs w:val="32"/>
        </w:rPr>
        <w:t>14.社会保障和就业支出（类）社会福利（款）殡葬（项）财政对民政及其他部门举办的火葬场等</w:t>
      </w:r>
      <w:r w:rsidR="0051407C">
        <w:rPr>
          <w:rFonts w:ascii="仿宋_GB2312" w:eastAsia="仿宋_GB2312" w:hint="eastAsia"/>
          <w:color w:val="000000"/>
          <w:sz w:val="32"/>
          <w:szCs w:val="32"/>
          <w:u w:val="thick" w:color="46CD7E"/>
          <w:shd w:val="clear" w:color="auto" w:fill="DAF5E5"/>
        </w:rPr>
        <w:t>殡葬</w:t>
      </w:r>
      <w:r>
        <w:rPr>
          <w:rFonts w:ascii="仿宋_GB2312" w:eastAsia="仿宋_GB2312" w:hint="eastAsia"/>
          <w:color w:val="000000"/>
          <w:sz w:val="32"/>
          <w:szCs w:val="32"/>
        </w:rPr>
        <w:t>事业单位的补助支出。</w:t>
      </w:r>
    </w:p>
    <w:p w14:paraId="5A67EC9B" w14:textId="77777777" w:rsidR="00AF10BF" w:rsidRDefault="00000000">
      <w:pPr>
        <w:spacing w:line="600" w:lineRule="exact"/>
        <w:ind w:firstLine="640"/>
        <w:rPr>
          <w:rFonts w:ascii="仿宋_GB2312" w:eastAsia="仿宋_GB2312"/>
          <w:color w:val="000000"/>
          <w:sz w:val="32"/>
          <w:szCs w:val="32"/>
        </w:rPr>
      </w:pPr>
      <w:r>
        <w:rPr>
          <w:rFonts w:ascii="仿宋_GB2312" w:eastAsia="仿宋_GB2312" w:hint="eastAsia"/>
          <w:color w:val="000000"/>
          <w:sz w:val="32"/>
          <w:szCs w:val="32"/>
        </w:rPr>
        <w:t>15.社会保障和就业支出（类）社会福利（款）社会福利事业单位（项）民政部门举办的社会福利事业单位的支出以及对集体社会福利事业单位的补助费。</w:t>
      </w:r>
    </w:p>
    <w:p w14:paraId="5FECCA27" w14:textId="77777777" w:rsidR="00AF10BF" w:rsidRDefault="00000000">
      <w:pPr>
        <w:spacing w:line="600" w:lineRule="exact"/>
        <w:ind w:firstLine="640"/>
        <w:rPr>
          <w:rFonts w:ascii="仿宋_GB2312" w:eastAsia="仿宋_GB2312"/>
          <w:color w:val="000000"/>
          <w:sz w:val="32"/>
          <w:szCs w:val="32"/>
        </w:rPr>
      </w:pPr>
      <w:r>
        <w:rPr>
          <w:rFonts w:ascii="仿宋_GB2312" w:eastAsia="仿宋_GB2312" w:hint="eastAsia"/>
          <w:color w:val="000000"/>
          <w:sz w:val="32"/>
          <w:szCs w:val="32"/>
        </w:rPr>
        <w:t>16.社会保障和就业支出（类）残疾人</w:t>
      </w:r>
      <w:r w:rsidR="0051407C">
        <w:rPr>
          <w:rFonts w:ascii="仿宋_GB2312" w:eastAsia="仿宋_GB2312" w:hint="eastAsia"/>
          <w:color w:val="000000"/>
          <w:sz w:val="32"/>
          <w:szCs w:val="32"/>
          <w:u w:val="thick" w:color="46CD7E"/>
          <w:shd w:val="clear" w:color="auto" w:fill="DAF5E5"/>
        </w:rPr>
        <w:t>事业补贴</w:t>
      </w:r>
      <w:r>
        <w:rPr>
          <w:rFonts w:ascii="仿宋_GB2312" w:eastAsia="仿宋_GB2312" w:hint="eastAsia"/>
          <w:color w:val="000000"/>
          <w:sz w:val="32"/>
          <w:szCs w:val="32"/>
        </w:rPr>
        <w:t>（款）残疾人生活和护理补贴（项）用于残疾人事业方面的支出。</w:t>
      </w:r>
    </w:p>
    <w:p w14:paraId="1A141DD3" w14:textId="77777777" w:rsidR="00AF10BF" w:rsidRDefault="00000000">
      <w:pPr>
        <w:spacing w:line="600" w:lineRule="exact"/>
        <w:ind w:firstLine="640"/>
        <w:rPr>
          <w:rFonts w:ascii="仿宋_GB2312" w:eastAsia="仿宋_GB2312"/>
          <w:color w:val="000000"/>
          <w:sz w:val="32"/>
          <w:szCs w:val="32"/>
        </w:rPr>
      </w:pPr>
      <w:r>
        <w:rPr>
          <w:rFonts w:ascii="仿宋_GB2312" w:eastAsia="仿宋_GB2312" w:hint="eastAsia"/>
          <w:color w:val="000000"/>
          <w:sz w:val="32"/>
          <w:szCs w:val="32"/>
        </w:rPr>
        <w:t>17.社会保障和就业支出（类）临时救助（款）流浪乞讨人员救助支出（项）用于生活无着的流浪乞讨人员的救助支出和救助管理机构的运转支出。</w:t>
      </w:r>
    </w:p>
    <w:p w14:paraId="10C8F176" w14:textId="77777777" w:rsidR="00AF10BF" w:rsidRDefault="00000000">
      <w:pPr>
        <w:spacing w:line="600" w:lineRule="exact"/>
        <w:ind w:firstLine="640"/>
        <w:rPr>
          <w:rFonts w:ascii="仿宋_GB2312" w:eastAsia="仿宋_GB2312"/>
          <w:color w:val="000000"/>
          <w:sz w:val="32"/>
          <w:szCs w:val="32"/>
        </w:rPr>
      </w:pPr>
      <w:r>
        <w:rPr>
          <w:rFonts w:ascii="仿宋_GB2312" w:eastAsia="仿宋_GB2312" w:hint="eastAsia"/>
          <w:color w:val="000000"/>
          <w:sz w:val="32"/>
          <w:szCs w:val="32"/>
        </w:rPr>
        <w:t>18.社会保障和就业支出（类）其他生活救助（款）其他农村生活救助（项）除最低生活保障、临时救助、特困人员供养、自然灾害生活救助外用于农村生活困难居民生活救助的其他支出。</w:t>
      </w:r>
    </w:p>
    <w:p w14:paraId="07E3EC20" w14:textId="77777777" w:rsidR="00AF10BF" w:rsidRDefault="00000000">
      <w:pPr>
        <w:spacing w:line="600" w:lineRule="exact"/>
        <w:ind w:firstLine="640"/>
        <w:rPr>
          <w:rFonts w:ascii="仿宋_GB2312" w:eastAsia="仿宋_GB2312"/>
          <w:color w:val="000000"/>
          <w:sz w:val="32"/>
          <w:szCs w:val="32"/>
        </w:rPr>
      </w:pPr>
      <w:r>
        <w:rPr>
          <w:rFonts w:ascii="仿宋_GB2312" w:eastAsia="仿宋_GB2312" w:hint="eastAsia"/>
          <w:color w:val="000000"/>
          <w:sz w:val="32"/>
          <w:szCs w:val="32"/>
        </w:rPr>
        <w:lastRenderedPageBreak/>
        <w:t>19.社会保障和就业支出（类）其他社会保障和就业支出（款）其他社会保障和就业支出（项）除反映上述项目以外其他用于社会保障和就业方面的支出。</w:t>
      </w:r>
    </w:p>
    <w:p w14:paraId="4DE63A33" w14:textId="77777777" w:rsidR="00AF10BF" w:rsidRDefault="00000000">
      <w:pPr>
        <w:spacing w:line="600" w:lineRule="exact"/>
        <w:ind w:firstLine="640"/>
        <w:rPr>
          <w:rFonts w:ascii="仿宋_GB2312" w:eastAsia="仿宋_GB2312"/>
          <w:color w:val="000000"/>
          <w:sz w:val="32"/>
          <w:szCs w:val="32"/>
        </w:rPr>
      </w:pPr>
      <w:r>
        <w:rPr>
          <w:rFonts w:ascii="仿宋_GB2312" w:eastAsia="仿宋_GB2312" w:hint="eastAsia"/>
          <w:color w:val="000000"/>
          <w:sz w:val="32"/>
          <w:szCs w:val="32"/>
        </w:rPr>
        <w:t>20.社会保障和就业支出（类）其他社会保障和就业支出（款）其他社会保障和就业支出（项）除反映上述项目以外其他用于社会保障和就业方面的支出。</w:t>
      </w:r>
    </w:p>
    <w:p w14:paraId="1453A7AC" w14:textId="77777777" w:rsidR="00AF10BF" w:rsidRDefault="00000000">
      <w:pPr>
        <w:spacing w:line="600" w:lineRule="exact"/>
        <w:ind w:firstLine="640"/>
        <w:rPr>
          <w:rFonts w:ascii="仿宋_GB2312" w:eastAsia="仿宋_GB2312"/>
          <w:color w:val="000000"/>
          <w:sz w:val="32"/>
          <w:szCs w:val="32"/>
        </w:rPr>
      </w:pPr>
      <w:r>
        <w:rPr>
          <w:rFonts w:ascii="仿宋_GB2312" w:eastAsia="仿宋_GB2312" w:hint="eastAsia"/>
          <w:color w:val="000000"/>
          <w:sz w:val="32"/>
          <w:szCs w:val="32"/>
        </w:rPr>
        <w:t>21.卫生健康支出（类）行政事业单位医疗（款）行政单位医疗（项）反映财政部门安排的行政单位基本医疗保险缴费经费，未参加医疗保险的行政单位的公费医疗经费，按国家规定享受离休人员、红军老战士待遇人员的医疗经费。</w:t>
      </w:r>
    </w:p>
    <w:p w14:paraId="68542F99" w14:textId="77777777" w:rsidR="00AF10BF" w:rsidRDefault="00000000">
      <w:pPr>
        <w:spacing w:line="600" w:lineRule="exact"/>
        <w:ind w:firstLine="640"/>
        <w:rPr>
          <w:rFonts w:ascii="仿宋_GB2312" w:eastAsia="仿宋_GB2312"/>
          <w:color w:val="000000"/>
          <w:sz w:val="32"/>
          <w:szCs w:val="32"/>
        </w:rPr>
      </w:pPr>
      <w:r>
        <w:rPr>
          <w:rFonts w:ascii="仿宋_GB2312" w:eastAsia="仿宋_GB2312" w:hint="eastAsia"/>
          <w:color w:val="000000"/>
          <w:sz w:val="32"/>
          <w:szCs w:val="32"/>
        </w:rPr>
        <w:t>22.卫生健康支出（类）行政事业单位医疗（款）事业单位医疗（项）反映财政部门安排的事业单位基本医疗保险缴费经费，未参加医疗保险的事业单位的公费医疗经费，按国家规定享受离休人员待遇的医疗经费。</w:t>
      </w:r>
    </w:p>
    <w:p w14:paraId="00B2F0AE" w14:textId="77777777" w:rsidR="00AF10BF" w:rsidRDefault="00000000">
      <w:pPr>
        <w:spacing w:line="600" w:lineRule="exact"/>
        <w:ind w:firstLine="640"/>
        <w:rPr>
          <w:rFonts w:ascii="仿宋_GB2312" w:eastAsia="仿宋_GB2312"/>
          <w:color w:val="000000"/>
          <w:sz w:val="32"/>
          <w:szCs w:val="32"/>
        </w:rPr>
      </w:pPr>
      <w:r>
        <w:rPr>
          <w:rFonts w:ascii="仿宋_GB2312" w:eastAsia="仿宋_GB2312" w:hint="eastAsia"/>
          <w:color w:val="000000"/>
          <w:sz w:val="32"/>
          <w:szCs w:val="32"/>
        </w:rPr>
        <w:t>23.卫生健康支出（类）行政事业单位医疗（款）行政公务员医疗补助（项）反映财政部门安排的公务员医疗补助经费。</w:t>
      </w:r>
    </w:p>
    <w:p w14:paraId="6BC7EC7E" w14:textId="77777777" w:rsidR="00AF10BF" w:rsidRDefault="00000000">
      <w:pPr>
        <w:spacing w:line="600" w:lineRule="exact"/>
        <w:ind w:firstLine="640"/>
        <w:rPr>
          <w:rFonts w:ascii="仿宋_GB2312" w:eastAsia="仿宋_GB2312"/>
          <w:color w:val="000000"/>
          <w:sz w:val="32"/>
          <w:szCs w:val="32"/>
        </w:rPr>
      </w:pPr>
      <w:r>
        <w:rPr>
          <w:rFonts w:ascii="仿宋_GB2312" w:eastAsia="仿宋_GB2312" w:hint="eastAsia"/>
          <w:color w:val="000000"/>
          <w:sz w:val="32"/>
          <w:szCs w:val="32"/>
        </w:rPr>
        <w:t>24.农林水支出（类）扶贫（款）其他扶贫支出（项）反映除上述项目以外其他用于扶贫方面的支出。</w:t>
      </w:r>
    </w:p>
    <w:p w14:paraId="6FC8A132" w14:textId="77777777" w:rsidR="00AF10BF" w:rsidRDefault="00000000">
      <w:pPr>
        <w:spacing w:line="600" w:lineRule="exact"/>
        <w:ind w:firstLine="640"/>
        <w:rPr>
          <w:rFonts w:ascii="仿宋_GB2312" w:eastAsia="仿宋_GB2312"/>
          <w:color w:val="000000"/>
          <w:sz w:val="32"/>
          <w:szCs w:val="32"/>
        </w:rPr>
      </w:pPr>
      <w:r>
        <w:rPr>
          <w:rFonts w:ascii="仿宋_GB2312" w:eastAsia="仿宋_GB2312" w:hint="eastAsia"/>
          <w:color w:val="000000"/>
          <w:sz w:val="32"/>
          <w:szCs w:val="32"/>
        </w:rPr>
        <w:t xml:space="preserve">25.住房保障支出（类）住房改革支出（款）住房公积金（项）行政事业单位按人力资源和社会保障部、财政部规定的基本工资和津贴补贴以及规定比例为职工缴纳的住房公积金。 </w:t>
      </w:r>
    </w:p>
    <w:p w14:paraId="7EDCF777" w14:textId="77777777" w:rsidR="00AF10BF" w:rsidRDefault="00000000">
      <w:pPr>
        <w:ind w:firstLineChars="200" w:firstLine="640"/>
        <w:rPr>
          <w:rFonts w:ascii="仿宋_GB2312" w:eastAsia="仿宋_GB2312"/>
          <w:color w:val="000000"/>
          <w:sz w:val="32"/>
          <w:szCs w:val="32"/>
        </w:rPr>
      </w:pPr>
      <w:r>
        <w:rPr>
          <w:rFonts w:ascii="仿宋_GB2312" w:eastAsia="仿宋_GB2312"/>
          <w:color w:val="000000"/>
          <w:sz w:val="32"/>
          <w:szCs w:val="32"/>
        </w:rPr>
        <w:lastRenderedPageBreak/>
        <w:t>2</w:t>
      </w:r>
      <w:r>
        <w:rPr>
          <w:rFonts w:ascii="仿宋_GB2312" w:eastAsia="仿宋_GB2312" w:hint="eastAsia"/>
          <w:color w:val="000000"/>
          <w:sz w:val="32"/>
          <w:szCs w:val="32"/>
        </w:rPr>
        <w:t>6</w:t>
      </w:r>
      <w:r>
        <w:rPr>
          <w:rFonts w:ascii="仿宋_GB2312" w:eastAsia="仿宋_GB2312"/>
          <w:color w:val="000000"/>
          <w:sz w:val="32"/>
          <w:szCs w:val="32"/>
        </w:rPr>
        <w:t>.</w:t>
      </w:r>
      <w:r>
        <w:rPr>
          <w:rFonts w:ascii="仿宋_GB2312" w:eastAsia="仿宋_GB2312" w:hint="eastAsia"/>
          <w:color w:val="000000"/>
          <w:sz w:val="32"/>
          <w:szCs w:val="32"/>
        </w:rPr>
        <w:t>基本支出：指为保障机构正常运转、完成日常工作任务而发生的人员支出和公用支出。</w:t>
      </w:r>
    </w:p>
    <w:p w14:paraId="7E0E9D9E" w14:textId="77777777" w:rsidR="00AF10BF" w:rsidRDefault="00000000">
      <w:pPr>
        <w:ind w:firstLineChars="200" w:firstLine="640"/>
        <w:rPr>
          <w:rFonts w:ascii="仿宋_GB2312" w:eastAsia="仿宋_GB2312"/>
          <w:color w:val="000000"/>
          <w:sz w:val="32"/>
          <w:szCs w:val="32"/>
        </w:rPr>
      </w:pPr>
      <w:r>
        <w:rPr>
          <w:rFonts w:ascii="仿宋_GB2312" w:eastAsia="仿宋_GB2312"/>
          <w:color w:val="000000"/>
          <w:sz w:val="32"/>
          <w:szCs w:val="32"/>
        </w:rPr>
        <w:t>2</w:t>
      </w:r>
      <w:r>
        <w:rPr>
          <w:rFonts w:ascii="仿宋_GB2312" w:eastAsia="仿宋_GB2312" w:hint="eastAsia"/>
          <w:color w:val="000000"/>
          <w:sz w:val="32"/>
          <w:szCs w:val="32"/>
        </w:rPr>
        <w:t>7</w:t>
      </w:r>
      <w:r>
        <w:rPr>
          <w:rFonts w:ascii="仿宋_GB2312" w:eastAsia="仿宋_GB2312"/>
          <w:color w:val="000000"/>
          <w:sz w:val="32"/>
          <w:szCs w:val="32"/>
        </w:rPr>
        <w:t>.</w:t>
      </w:r>
      <w:r>
        <w:rPr>
          <w:rFonts w:ascii="仿宋_GB2312" w:eastAsia="仿宋_GB2312" w:hint="eastAsia"/>
          <w:color w:val="000000"/>
          <w:sz w:val="32"/>
          <w:szCs w:val="32"/>
        </w:rPr>
        <w:t>项目支出：指在基本支出之外为完成特定行政任务和事业发展目标所发生的支出。</w:t>
      </w:r>
      <w:r>
        <w:rPr>
          <w:rFonts w:ascii="仿宋_GB2312" w:eastAsia="仿宋_GB2312"/>
          <w:color w:val="000000"/>
          <w:sz w:val="32"/>
          <w:szCs w:val="32"/>
        </w:rPr>
        <w:t xml:space="preserve"> </w:t>
      </w:r>
    </w:p>
    <w:p w14:paraId="11C1AD50" w14:textId="77777777" w:rsidR="00AF10BF" w:rsidRDefault="00000000">
      <w:pPr>
        <w:ind w:firstLineChars="200" w:firstLine="640"/>
        <w:rPr>
          <w:rFonts w:ascii="仿宋_GB2312" w:eastAsia="仿宋_GB2312"/>
          <w:color w:val="000000"/>
          <w:sz w:val="32"/>
          <w:szCs w:val="32"/>
        </w:rPr>
      </w:pPr>
      <w:r>
        <w:rPr>
          <w:rFonts w:ascii="仿宋_GB2312" w:eastAsia="仿宋_GB2312"/>
          <w:color w:val="000000"/>
          <w:sz w:val="32"/>
          <w:szCs w:val="32"/>
        </w:rPr>
        <w:t>2</w:t>
      </w:r>
      <w:r>
        <w:rPr>
          <w:rFonts w:ascii="仿宋_GB2312" w:eastAsia="仿宋_GB2312" w:hint="eastAsia"/>
          <w:color w:val="000000"/>
          <w:sz w:val="32"/>
          <w:szCs w:val="32"/>
        </w:rPr>
        <w:t>8</w:t>
      </w:r>
      <w:r>
        <w:rPr>
          <w:rFonts w:ascii="仿宋_GB2312" w:eastAsia="仿宋_GB2312"/>
          <w:color w:val="000000"/>
          <w:sz w:val="32"/>
          <w:szCs w:val="32"/>
        </w:rPr>
        <w:t>.</w:t>
      </w:r>
      <w:r>
        <w:rPr>
          <w:rFonts w:ascii="仿宋_GB2312" w:eastAsia="仿宋_GB2312" w:hint="eastAsia"/>
          <w:color w:val="000000"/>
          <w:sz w:val="32"/>
          <w:szCs w:val="32"/>
        </w:rPr>
        <w:t>经营支出：指事业单位在专业业务活动及其辅助活动之外开展非独立核算经营活动发生的支出。</w:t>
      </w:r>
    </w:p>
    <w:p w14:paraId="4E2293BA" w14:textId="77777777" w:rsidR="00AF10BF" w:rsidRDefault="00000000">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t>29</w:t>
      </w:r>
      <w:r>
        <w:rPr>
          <w:rFonts w:ascii="仿宋_GB2312" w:eastAsia="仿宋_GB2312"/>
          <w:sz w:val="32"/>
          <w:szCs w:val="32"/>
        </w:rPr>
        <w:t>.</w:t>
      </w:r>
      <w:r>
        <w:rPr>
          <w:rFonts w:ascii="仿宋_GB2312" w:eastAsia="仿宋_GB2312" w:hint="eastAsia"/>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14:paraId="1F8A3338" w14:textId="77777777" w:rsidR="00AF10BF" w:rsidRDefault="00000000">
      <w:pPr>
        <w:pStyle w:val="Default"/>
        <w:spacing w:line="560" w:lineRule="exact"/>
        <w:ind w:firstLineChars="200" w:firstLine="640"/>
        <w:rPr>
          <w:rFonts w:ascii="仿宋_GB2312" w:eastAsia="仿宋_GB2312"/>
          <w:sz w:val="32"/>
          <w:szCs w:val="32"/>
        </w:rPr>
      </w:pPr>
      <w:r w:rsidRPr="0051407C">
        <w:rPr>
          <w:rFonts w:ascii="仿宋_GB2312" w:eastAsia="仿宋_GB2312"/>
          <w:sz w:val="32"/>
          <w:szCs w:val="32"/>
          <w:u w:color="46CD7E"/>
        </w:rPr>
        <w:t>3</w:t>
      </w:r>
      <w:r w:rsidRPr="0051407C">
        <w:rPr>
          <w:rFonts w:ascii="仿宋_GB2312" w:eastAsia="仿宋_GB2312" w:hint="eastAsia"/>
          <w:sz w:val="32"/>
          <w:szCs w:val="32"/>
          <w:u w:color="46CD7E"/>
        </w:rPr>
        <w:t>0</w:t>
      </w:r>
      <w:r w:rsidRPr="0051407C">
        <w:rPr>
          <w:rFonts w:ascii="仿宋_GB2312" w:eastAsia="仿宋_GB2312"/>
          <w:sz w:val="32"/>
          <w:szCs w:val="32"/>
          <w:u w:color="46CD7E"/>
        </w:rPr>
        <w:t>.</w:t>
      </w:r>
      <w:r>
        <w:rPr>
          <w:rFonts w:ascii="仿宋_GB2312" w:eastAsia="仿宋_GB2312" w:hint="eastAsia"/>
          <w:sz w:val="32"/>
          <w:szCs w:val="32"/>
        </w:rPr>
        <w:t>机关运行经费：为保障行政单位（含参照公务员法管理的事业单位）运行用于购买货物和服务的各项资金，包括办公及印刷费、邮电费、差旅费、会议费、福利费、日常维修费、专用</w:t>
      </w:r>
      <w:r w:rsidR="0051407C">
        <w:rPr>
          <w:rFonts w:ascii="仿宋_GB2312" w:eastAsia="仿宋_GB2312" w:hint="eastAsia"/>
          <w:sz w:val="32"/>
          <w:szCs w:val="32"/>
          <w:u w:val="thick" w:color="46CD7E"/>
          <w:shd w:val="clear" w:color="auto" w:fill="DAF5E5"/>
        </w:rPr>
        <w:t>材料费</w:t>
      </w:r>
      <w:r>
        <w:rPr>
          <w:rFonts w:ascii="仿宋_GB2312" w:eastAsia="仿宋_GB2312" w:hint="eastAsia"/>
          <w:sz w:val="32"/>
          <w:szCs w:val="32"/>
        </w:rPr>
        <w:t>及一般设备购置费、办公用房水电费、办公用房取暖费、办公用房物业管理费、公务用车运行维护费以及其他费用。</w:t>
      </w:r>
    </w:p>
    <w:p w14:paraId="13DBAD5C" w14:textId="77777777" w:rsidR="00AF10BF" w:rsidRDefault="00AF10BF">
      <w:pPr>
        <w:spacing w:line="600" w:lineRule="exact"/>
        <w:jc w:val="center"/>
        <w:rPr>
          <w:rFonts w:ascii="黑体" w:eastAsia="黑体" w:hAnsi="黑体"/>
          <w:sz w:val="44"/>
          <w:szCs w:val="44"/>
        </w:rPr>
      </w:pPr>
    </w:p>
    <w:p w14:paraId="6D9656DF" w14:textId="77777777" w:rsidR="00AF10BF" w:rsidRDefault="00AF10BF">
      <w:pPr>
        <w:spacing w:line="600" w:lineRule="exact"/>
        <w:jc w:val="center"/>
        <w:rPr>
          <w:rFonts w:ascii="黑体" w:eastAsia="黑体" w:hAnsi="黑体"/>
          <w:sz w:val="44"/>
          <w:szCs w:val="44"/>
        </w:rPr>
      </w:pPr>
    </w:p>
    <w:p w14:paraId="3B8F888C" w14:textId="77777777" w:rsidR="00AF10BF" w:rsidRDefault="00AF10BF">
      <w:pPr>
        <w:spacing w:line="600" w:lineRule="exact"/>
        <w:jc w:val="center"/>
        <w:rPr>
          <w:rFonts w:ascii="黑体" w:eastAsia="黑体" w:hAnsi="黑体"/>
          <w:sz w:val="44"/>
          <w:szCs w:val="44"/>
        </w:rPr>
      </w:pPr>
    </w:p>
    <w:p w14:paraId="0C762D1E" w14:textId="77777777" w:rsidR="00AF10BF" w:rsidRDefault="00000000">
      <w:pPr>
        <w:spacing w:line="600" w:lineRule="exact"/>
        <w:jc w:val="center"/>
        <w:outlineLvl w:val="0"/>
        <w:rPr>
          <w:rStyle w:val="10"/>
          <w:rFonts w:ascii="黑体" w:eastAsia="黑体" w:hAnsi="黑体"/>
          <w:b w:val="0"/>
        </w:rPr>
      </w:pPr>
      <w:bookmarkStart w:id="127" w:name="_Toc112857237"/>
      <w:bookmarkStart w:id="128" w:name="_Toc22752"/>
      <w:r>
        <w:rPr>
          <w:rFonts w:ascii="黑体" w:eastAsia="黑体" w:hAnsi="黑体" w:hint="eastAsia"/>
          <w:sz w:val="44"/>
          <w:szCs w:val="44"/>
        </w:rPr>
        <w:lastRenderedPageBreak/>
        <w:t>第</w:t>
      </w:r>
      <w:r>
        <w:rPr>
          <w:rStyle w:val="10"/>
          <w:rFonts w:ascii="黑体" w:eastAsia="黑体" w:hAnsi="黑体" w:hint="eastAsia"/>
          <w:b w:val="0"/>
        </w:rPr>
        <w:t>四部分 附件</w:t>
      </w:r>
      <w:bookmarkEnd w:id="125"/>
      <w:bookmarkEnd w:id="127"/>
      <w:bookmarkEnd w:id="128"/>
    </w:p>
    <w:p w14:paraId="2CAD8B9A" w14:textId="77777777" w:rsidR="00AF10BF" w:rsidRDefault="00AF10BF">
      <w:pPr>
        <w:pStyle w:val="af0"/>
        <w:spacing w:line="560" w:lineRule="exact"/>
        <w:jc w:val="center"/>
        <w:rPr>
          <w:rFonts w:ascii="方正小标宋简体" w:eastAsia="方正小标宋简体" w:hAnsi="方正小标宋简体" w:cs="方正小标宋简体"/>
          <w:b/>
          <w:sz w:val="44"/>
          <w:szCs w:val="44"/>
        </w:rPr>
      </w:pPr>
    </w:p>
    <w:p w14:paraId="18D15329" w14:textId="77777777" w:rsidR="00AF10BF" w:rsidRDefault="00000000">
      <w:pPr>
        <w:pStyle w:val="af0"/>
        <w:spacing w:line="560" w:lineRule="exact"/>
        <w:jc w:val="center"/>
        <w:rPr>
          <w:rFonts w:ascii="方正小标宋简体" w:eastAsia="方正小标宋简体" w:hAnsi="方正小标宋简体" w:cs="方正小标宋简体"/>
          <w:b/>
          <w:sz w:val="44"/>
          <w:szCs w:val="44"/>
        </w:rPr>
      </w:pPr>
      <w:r>
        <w:rPr>
          <w:rFonts w:ascii="方正小标宋简体" w:eastAsia="方正小标宋简体" w:hAnsi="方正小标宋简体" w:cs="方正小标宋简体" w:hint="eastAsia"/>
          <w:b/>
          <w:sz w:val="44"/>
          <w:szCs w:val="44"/>
        </w:rPr>
        <w:t>通江县民政局</w:t>
      </w:r>
    </w:p>
    <w:p w14:paraId="317018EC" w14:textId="77777777" w:rsidR="00AF10BF" w:rsidRDefault="00000000">
      <w:pPr>
        <w:pStyle w:val="af0"/>
        <w:spacing w:line="560" w:lineRule="exact"/>
        <w:jc w:val="center"/>
        <w:rPr>
          <w:rFonts w:ascii="方正小标宋简体" w:eastAsia="方正小标宋简体" w:hAnsi="方正小标宋简体" w:cs="方正小标宋简体"/>
          <w:b/>
          <w:sz w:val="44"/>
          <w:szCs w:val="44"/>
        </w:rPr>
      </w:pPr>
      <w:r>
        <w:rPr>
          <w:rFonts w:ascii="方正小标宋简体" w:eastAsia="方正小标宋简体" w:hAnsi="方正小标宋简体" w:cs="方正小标宋简体" w:hint="eastAsia"/>
          <w:b/>
          <w:sz w:val="44"/>
          <w:szCs w:val="44"/>
        </w:rPr>
        <w:t>2021年部门整体支出绩效评价报告</w:t>
      </w:r>
    </w:p>
    <w:p w14:paraId="3478E516" w14:textId="77777777" w:rsidR="00AF10BF" w:rsidRDefault="00AF10BF">
      <w:pPr>
        <w:pStyle w:val="af0"/>
        <w:spacing w:line="560" w:lineRule="exact"/>
        <w:jc w:val="center"/>
        <w:rPr>
          <w:rFonts w:ascii="宋体" w:hAnsi="宋体"/>
          <w:bCs/>
          <w:sz w:val="32"/>
          <w:szCs w:val="32"/>
        </w:rPr>
      </w:pPr>
    </w:p>
    <w:p w14:paraId="1CF93E2F" w14:textId="77777777" w:rsidR="00AF10BF" w:rsidRDefault="00000000">
      <w:pPr>
        <w:adjustRightInd w:val="0"/>
        <w:snapToGrid w:val="0"/>
        <w:spacing w:line="560" w:lineRule="exact"/>
        <w:ind w:firstLine="720"/>
        <w:rPr>
          <w:rFonts w:ascii="黑体" w:eastAsia="黑体" w:hAnsi="宋体"/>
          <w:sz w:val="32"/>
          <w:szCs w:val="32"/>
        </w:rPr>
      </w:pPr>
      <w:r>
        <w:rPr>
          <w:rFonts w:ascii="黑体" w:eastAsia="黑体" w:hAnsi="宋体" w:hint="eastAsia"/>
          <w:sz w:val="32"/>
          <w:szCs w:val="32"/>
        </w:rPr>
        <w:t>一、部门概况</w:t>
      </w:r>
    </w:p>
    <w:p w14:paraId="20D3459A" w14:textId="77777777" w:rsidR="00AF10BF" w:rsidRDefault="00000000">
      <w:pPr>
        <w:spacing w:line="560" w:lineRule="exact"/>
        <w:ind w:firstLineChars="200" w:firstLine="643"/>
        <w:rPr>
          <w:rFonts w:ascii="仿宋_GB2312" w:hAnsi="仿宋_GB2312" w:cs="仿宋_GB2312"/>
          <w:szCs w:val="32"/>
        </w:rPr>
      </w:pPr>
      <w:r>
        <w:rPr>
          <w:rStyle w:val="ad"/>
          <w:rFonts w:ascii="宋体" w:hAnsi="宋体" w:cs="宋体" w:hint="eastAsia"/>
          <w:color w:val="000000"/>
          <w:kern w:val="0"/>
          <w:sz w:val="32"/>
          <w:szCs w:val="32"/>
        </w:rPr>
        <w:t>（一）机构组成。</w:t>
      </w:r>
      <w:r>
        <w:rPr>
          <w:rFonts w:ascii="仿宋_GB2312" w:eastAsia="仿宋_GB2312" w:hAnsi="仿宋_GB2312" w:cs="仿宋_GB2312" w:hint="eastAsia"/>
          <w:sz w:val="32"/>
          <w:szCs w:val="32"/>
        </w:rPr>
        <w:t>通江县民政局位于诺江镇诺江西路322号，办公区面积1200平方米；内设办公室、规划财务股、社会救助股、社会事务股、</w:t>
      </w:r>
      <w:r w:rsidR="0051407C">
        <w:rPr>
          <w:rFonts w:ascii="仿宋_GB2312" w:eastAsia="仿宋_GB2312" w:hAnsi="仿宋_GB2312" w:cs="仿宋_GB2312" w:hint="eastAsia"/>
          <w:sz w:val="32"/>
          <w:szCs w:val="32"/>
          <w:u w:val="thick" w:color="46CD7E"/>
          <w:shd w:val="clear" w:color="auto" w:fill="DAF5E5"/>
        </w:rPr>
        <w:t>养老服务股</w:t>
      </w:r>
      <w:r>
        <w:rPr>
          <w:rFonts w:ascii="仿宋_GB2312" w:eastAsia="仿宋_GB2312" w:hAnsi="仿宋_GB2312" w:cs="仿宋_GB2312" w:hint="eastAsia"/>
          <w:sz w:val="32"/>
          <w:szCs w:val="32"/>
        </w:rPr>
        <w:t>和福利股、社会组织管理股、</w:t>
      </w:r>
      <w:r w:rsidR="0051407C">
        <w:rPr>
          <w:rFonts w:ascii="仿宋_GB2312" w:eastAsia="仿宋_GB2312" w:hAnsi="仿宋_GB2312" w:cs="仿宋_GB2312" w:hint="eastAsia"/>
          <w:sz w:val="32"/>
          <w:szCs w:val="32"/>
          <w:u w:val="thick" w:color="46CD7E"/>
          <w:shd w:val="clear" w:color="auto" w:fill="DAF5E5"/>
        </w:rPr>
        <w:t>基层政权股</w:t>
      </w:r>
      <w:r>
        <w:rPr>
          <w:rFonts w:ascii="仿宋_GB2312" w:eastAsia="仿宋_GB2312" w:hAnsi="仿宋_GB2312" w:cs="仿宋_GB2312" w:hint="eastAsia"/>
          <w:sz w:val="32"/>
          <w:szCs w:val="32"/>
        </w:rPr>
        <w:t>和区划地名股、慈善事业</w:t>
      </w:r>
      <w:r w:rsidR="0051407C">
        <w:rPr>
          <w:rFonts w:ascii="仿宋_GB2312" w:eastAsia="仿宋_GB2312" w:hAnsi="仿宋_GB2312" w:cs="仿宋_GB2312" w:hint="eastAsia"/>
          <w:sz w:val="32"/>
          <w:szCs w:val="32"/>
          <w:u w:val="thick" w:color="46CD7E"/>
          <w:shd w:val="clear" w:color="auto" w:fill="DAF5E5"/>
        </w:rPr>
        <w:t>促进股</w:t>
      </w:r>
      <w:r>
        <w:rPr>
          <w:rFonts w:ascii="仿宋_GB2312" w:eastAsia="仿宋_GB2312" w:hAnsi="仿宋_GB2312" w:cs="仿宋_GB2312" w:hint="eastAsia"/>
          <w:sz w:val="32"/>
          <w:szCs w:val="32"/>
        </w:rPr>
        <w:t>与社会工作股。</w:t>
      </w:r>
    </w:p>
    <w:p w14:paraId="6421E515" w14:textId="77777777" w:rsidR="00AF10BF" w:rsidRDefault="00000000">
      <w:pPr>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（二）机构职能。</w:t>
      </w:r>
      <w:r>
        <w:rPr>
          <w:rFonts w:ascii="仿宋_GB2312" w:eastAsia="仿宋_GB2312" w:hAnsi="仿宋_GB2312" w:cs="仿宋_GB2312" w:hint="eastAsia"/>
          <w:sz w:val="32"/>
          <w:szCs w:val="32"/>
        </w:rPr>
        <w:t>(1)贯彻执行国家关于民政工作的法律法规；拟订全县民政事业中、长期发展规划、有关规章制度并组织实施和监督管理；指导全县民政队伍法治化建设，推动全县民政事业高质量发展。</w:t>
      </w:r>
    </w:p>
    <w:p w14:paraId="035E430E" w14:textId="77777777" w:rsidR="00AF10BF" w:rsidRDefault="0000000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牵头拟订全县社会救助（不含医疗救助）规划、政策措施，健全和完善城乡社会救助体系，负责城乡居民最低生活保障、特困人员救助供养、临时救助、生活无着落流浪乞讨人员救助、襄渝线民兵民工生活救助工作。</w:t>
      </w:r>
    </w:p>
    <w:p w14:paraId="523F1D31" w14:textId="77777777" w:rsidR="00AF10BF" w:rsidRDefault="0000000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(3)拟订全县城乡基层群众自治建设和社区建设政策并指导实施，负责基层政权建设和社区治理工作，提出加强和改进城乡基层政权建设的建议，推动基层民主政治建设。</w:t>
      </w:r>
    </w:p>
    <w:p w14:paraId="5A4FC7FA" w14:textId="77777777" w:rsidR="00AF10BF" w:rsidRDefault="0000000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(4)负责行政区划调整、行政区域界限管理和地名管理工作，负责全县新增、改设街道办事处、撤乡设镇和村（居）</w:t>
      </w:r>
      <w:r>
        <w:rPr>
          <w:rFonts w:ascii="仿宋_GB2312" w:eastAsia="仿宋_GB2312" w:hAnsi="仿宋_GB2312" w:cs="仿宋_GB2312" w:hint="eastAsia"/>
          <w:sz w:val="32"/>
          <w:szCs w:val="32"/>
        </w:rPr>
        <w:lastRenderedPageBreak/>
        <w:t>委会的设立、撤销、更名的审核报批工作；负责县、乡镇区域界线勘定、管理工作，承担边界纠纷调处工作；制定地名管理实施细则，负责地名的命名、更名和管理工作。</w:t>
      </w:r>
    </w:p>
    <w:p w14:paraId="41B7A03B" w14:textId="77777777" w:rsidR="00AF10BF" w:rsidRDefault="0000000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(5)组织指导、管理全县养老服务工作，负责养老院、日间照料中心、幸福大院等养老服务机构的建设、考核、管理工作；协调推进农村留守老年人关爱服务工作，承担城乡老年社会组织管理工作。</w:t>
      </w:r>
    </w:p>
    <w:p w14:paraId="3C8ACC2E" w14:textId="77777777" w:rsidR="00AF10BF" w:rsidRDefault="0000000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(6)拟订全县社会福利事业发展规划、政策措施并组织实施，负责社会福利和慈善事业促进工作。</w:t>
      </w:r>
      <w:r w:rsidRPr="0051407C">
        <w:rPr>
          <w:rFonts w:ascii="仿宋_GB2312" w:eastAsia="仿宋_GB2312" w:hAnsi="仿宋_GB2312" w:cs="仿宋_GB2312" w:hint="eastAsia"/>
          <w:sz w:val="32"/>
          <w:szCs w:val="32"/>
          <w:u w:val="thick" w:color="909090"/>
          <w:shd w:val="clear" w:color="auto" w:fill="DDDDDD"/>
        </w:rPr>
        <w:t>参与拟订残疾人集中就业扶持政策。</w:t>
      </w:r>
      <w:r>
        <w:rPr>
          <w:rFonts w:ascii="仿宋_GB2312" w:eastAsia="仿宋_GB2312" w:hAnsi="仿宋_GB2312" w:cs="仿宋_GB2312" w:hint="eastAsia"/>
          <w:sz w:val="32"/>
          <w:szCs w:val="32"/>
        </w:rPr>
        <w:t>牵头推进精神障碍社区康复服务工作。指导、监督残疾人社会福利机构、民政精神卫生福利机构管理工作。依法接收社会捐助；组织、发动、指导全县各类社会福利捐赠；负责福利彩票发行监督管理工作。负责儿童收养登记和管理，牵头负责孤弃儿童、困境儿童、留守儿童关爱服务和救助保障工作。</w:t>
      </w:r>
    </w:p>
    <w:p w14:paraId="33C7C4E6" w14:textId="77777777" w:rsidR="00AF10BF" w:rsidRDefault="0000000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(7)推行婚俗改革，负责全县婚姻登记和档案管理工作，指导婚姻服务机构开展工作。</w:t>
      </w:r>
    </w:p>
    <w:p w14:paraId="11D96A46" w14:textId="77777777" w:rsidR="00AF10BF" w:rsidRDefault="0000000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(8)推行殡葬改革，负责全县殡葬管理工作，助推乡风文明，指导全县殡葬事业单位的服务管理。</w:t>
      </w:r>
    </w:p>
    <w:p w14:paraId="5CCEB42E" w14:textId="77777777" w:rsidR="00AF10BF" w:rsidRDefault="0000000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(9)负责依法对社会团体、基金会和社会服务机构进行登记管理、监督管理和清理整顿工作。</w:t>
      </w:r>
    </w:p>
    <w:p w14:paraId="00E31DC2" w14:textId="77777777" w:rsidR="00AF10BF" w:rsidRDefault="0000000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(10)会同有关方面拟订全县社会工作发展规划、政策和职业规范；负责推进社会工作人才队伍和志愿者队伍建设，推动社会工作和志愿服务健康发展。</w:t>
      </w:r>
    </w:p>
    <w:p w14:paraId="23F9552C" w14:textId="77777777" w:rsidR="00AF10BF" w:rsidRDefault="0000000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(11)负责职责范围内的安全生产和职业健康、生态环境保护、审批服务</w:t>
      </w:r>
      <w:r w:rsidR="0051407C">
        <w:rPr>
          <w:rFonts w:ascii="仿宋_GB2312" w:eastAsia="仿宋_GB2312" w:hAnsi="仿宋_GB2312" w:cs="仿宋_GB2312" w:hint="eastAsia"/>
          <w:sz w:val="32"/>
          <w:szCs w:val="32"/>
          <w:u w:val="thick" w:color="46CD7E"/>
          <w:shd w:val="clear" w:color="auto" w:fill="DAF5E5"/>
        </w:rPr>
        <w:t>等便民化</w:t>
      </w:r>
      <w:r>
        <w:rPr>
          <w:rFonts w:ascii="仿宋_GB2312" w:eastAsia="仿宋_GB2312" w:hAnsi="仿宋_GB2312" w:cs="仿宋_GB2312" w:hint="eastAsia"/>
          <w:sz w:val="32"/>
          <w:szCs w:val="32"/>
        </w:rPr>
        <w:t>工作。</w:t>
      </w:r>
    </w:p>
    <w:p w14:paraId="2F454D95" w14:textId="77777777" w:rsidR="00AF10BF" w:rsidRDefault="0000000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(12)完成县委、县政府交办的其他任务。</w:t>
      </w:r>
    </w:p>
    <w:p w14:paraId="10BE0EE2" w14:textId="77777777" w:rsidR="00AF10BF" w:rsidRDefault="0000000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(13)职能转变。县民政局应强化基本民生保障职能，为困难群众、孤老孤残孤儿等特殊群众提供基本社会服务，促进资源向薄弱地区、领域和环节倾斜。积极培育社会组织、社会工作者等多元参与主体，推动搭建基层社会治理和社区公共服务平台。</w:t>
      </w:r>
    </w:p>
    <w:p w14:paraId="664DA358" w14:textId="77777777" w:rsidR="00AF10BF" w:rsidRDefault="00000000">
      <w:pPr>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（三）人员概况。</w:t>
      </w:r>
      <w:r>
        <w:rPr>
          <w:rFonts w:ascii="仿宋_GB2312" w:eastAsia="仿宋_GB2312" w:hAnsi="仿宋_GB2312" w:cs="仿宋_GB2312" w:hint="eastAsia"/>
          <w:sz w:val="32"/>
          <w:szCs w:val="32"/>
        </w:rPr>
        <w:t>民政局属财政全额拨款，核定行政编制13名，机关工勤编制2名，事业编制8名，现有在编人员21名，退休人员29人。</w:t>
      </w:r>
    </w:p>
    <w:p w14:paraId="4B8041BE" w14:textId="77777777" w:rsidR="00AF10BF" w:rsidRDefault="00000000">
      <w:pPr>
        <w:widowControl/>
        <w:adjustRightInd w:val="0"/>
        <w:snapToGrid w:val="0"/>
        <w:spacing w:line="560" w:lineRule="exact"/>
        <w:ind w:firstLineChars="200" w:firstLine="643"/>
        <w:jc w:val="left"/>
        <w:rPr>
          <w:rFonts w:ascii="宋体" w:hAnsi="宋体" w:cs="宋体"/>
          <w:b/>
          <w:color w:val="000000"/>
          <w:kern w:val="0"/>
          <w:sz w:val="32"/>
          <w:szCs w:val="32"/>
        </w:rPr>
      </w:pPr>
      <w:r>
        <w:rPr>
          <w:rFonts w:ascii="黑体" w:eastAsia="黑体" w:hAnsi="黑体" w:cs="黑体" w:hint="eastAsia"/>
          <w:b/>
          <w:color w:val="000000"/>
          <w:kern w:val="0"/>
          <w:sz w:val="32"/>
          <w:szCs w:val="32"/>
        </w:rPr>
        <w:t>二、部门财政资金收支情况</w:t>
      </w:r>
    </w:p>
    <w:p w14:paraId="12670538" w14:textId="77777777" w:rsidR="00AF10BF" w:rsidRDefault="00000000">
      <w:pPr>
        <w:adjustRightInd w:val="0"/>
        <w:snapToGrid w:val="0"/>
        <w:spacing w:line="560" w:lineRule="exact"/>
        <w:ind w:firstLineChars="200" w:firstLine="643"/>
        <w:rPr>
          <w:rFonts w:ascii="仿宋_GB2312" w:eastAsia="仿宋_GB2312"/>
          <w:sz w:val="32"/>
          <w:szCs w:val="32"/>
        </w:rPr>
      </w:pPr>
      <w:r>
        <w:rPr>
          <w:rFonts w:ascii="仿宋_GB2312" w:eastAsia="仿宋_GB2312" w:hint="eastAsia"/>
          <w:b/>
          <w:sz w:val="32"/>
          <w:szCs w:val="32"/>
          <w:lang w:val="zh-CN"/>
        </w:rPr>
        <w:t>（一）部门财政资金收入情况。</w:t>
      </w:r>
    </w:p>
    <w:p w14:paraId="153FFE1A" w14:textId="77777777" w:rsidR="00AF10BF" w:rsidRDefault="00000000">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2021年实际收到财政资金15892.6万元，主要用于民政局职工工资及</w:t>
      </w:r>
      <w:r w:rsidR="0051407C">
        <w:rPr>
          <w:rFonts w:ascii="仿宋_GB2312" w:eastAsia="仿宋_GB2312" w:hint="eastAsia"/>
          <w:sz w:val="32"/>
          <w:szCs w:val="32"/>
          <w:u w:val="thick" w:color="46CD7E"/>
          <w:shd w:val="clear" w:color="auto" w:fill="DAF5E5"/>
        </w:rPr>
        <w:t>公共</w:t>
      </w:r>
      <w:r>
        <w:rPr>
          <w:rFonts w:ascii="仿宋_GB2312" w:eastAsia="仿宋_GB2312" w:hint="eastAsia"/>
          <w:sz w:val="32"/>
          <w:szCs w:val="32"/>
        </w:rPr>
        <w:t>业务费以及民政对象到人到户的资金。</w:t>
      </w:r>
    </w:p>
    <w:p w14:paraId="5303ED3B" w14:textId="77777777" w:rsidR="00AF10BF" w:rsidRDefault="00000000">
      <w:pPr>
        <w:adjustRightInd w:val="0"/>
        <w:snapToGrid w:val="0"/>
        <w:spacing w:line="560" w:lineRule="exact"/>
        <w:ind w:firstLineChars="200" w:firstLine="643"/>
        <w:rPr>
          <w:rFonts w:ascii="楷体_GB2312" w:eastAsia="楷体_GB2312"/>
          <w:sz w:val="32"/>
          <w:szCs w:val="32"/>
        </w:rPr>
      </w:pPr>
      <w:r>
        <w:rPr>
          <w:rFonts w:ascii="仿宋_GB2312" w:eastAsia="仿宋_GB2312" w:hint="eastAsia"/>
          <w:b/>
          <w:sz w:val="32"/>
          <w:szCs w:val="32"/>
          <w:lang w:val="zh-CN"/>
        </w:rPr>
        <w:t>（二）部门财政资金支出情况</w:t>
      </w:r>
      <w:r>
        <w:rPr>
          <w:rFonts w:ascii="楷体_GB2312" w:eastAsia="楷体_GB2312" w:hint="eastAsia"/>
          <w:b/>
          <w:sz w:val="30"/>
          <w:szCs w:val="30"/>
          <w:lang w:val="zh-CN"/>
        </w:rPr>
        <w:t>。</w:t>
      </w:r>
    </w:p>
    <w:p w14:paraId="58B0DCB4" w14:textId="77777777" w:rsidR="00AF10BF" w:rsidRDefault="00000000">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2021年实际支出财政资金15892.6万元，主要包括人员经费251.03万元和公用经费76.2万元以及困难群众救助、残疾人两项补贴、襄渝铁路伤残民工生活费等15565.37万元。</w:t>
      </w:r>
    </w:p>
    <w:p w14:paraId="140FD14A" w14:textId="77777777" w:rsidR="00AF10BF" w:rsidRDefault="00000000">
      <w:pPr>
        <w:widowControl/>
        <w:adjustRightInd w:val="0"/>
        <w:snapToGrid w:val="0"/>
        <w:spacing w:line="560" w:lineRule="exact"/>
        <w:ind w:firstLineChars="200" w:firstLine="643"/>
        <w:jc w:val="left"/>
        <w:rPr>
          <w:rFonts w:ascii="宋体" w:hAnsi="宋体" w:cs="宋体"/>
          <w:b/>
          <w:color w:val="000000"/>
          <w:kern w:val="0"/>
          <w:sz w:val="32"/>
          <w:szCs w:val="32"/>
        </w:rPr>
      </w:pPr>
      <w:r>
        <w:rPr>
          <w:rFonts w:ascii="黑体" w:eastAsia="黑体" w:hAnsi="黑体" w:cs="黑体" w:hint="eastAsia"/>
          <w:b/>
          <w:color w:val="000000"/>
          <w:kern w:val="0"/>
          <w:sz w:val="32"/>
          <w:szCs w:val="32"/>
        </w:rPr>
        <w:t>三、部门整体预算绩效管理情况</w:t>
      </w:r>
    </w:p>
    <w:p w14:paraId="3DDCCCF0" w14:textId="77777777" w:rsidR="00AF10BF" w:rsidRDefault="00000000">
      <w:pPr>
        <w:adjustRightInd w:val="0"/>
        <w:snapToGrid w:val="0"/>
        <w:spacing w:line="560" w:lineRule="exact"/>
        <w:ind w:firstLineChars="200" w:firstLine="643"/>
        <w:rPr>
          <w:rFonts w:ascii="仿宋_GB2312" w:eastAsia="仿宋_GB2312" w:hAnsi="Droid Sans" w:cs="Droid Sans"/>
          <w:b/>
          <w:sz w:val="32"/>
          <w:szCs w:val="32"/>
          <w:lang w:val="zh-CN"/>
        </w:rPr>
      </w:pPr>
      <w:r>
        <w:rPr>
          <w:rFonts w:ascii="仿宋_GB2312" w:eastAsia="仿宋_GB2312" w:hAnsi="Droid Sans" w:cs="Droid Sans" w:hint="eastAsia"/>
          <w:b/>
          <w:sz w:val="32"/>
          <w:szCs w:val="32"/>
          <w:lang w:val="zh-CN"/>
        </w:rPr>
        <w:t>（一）部门预算项目绩效管理</w:t>
      </w:r>
    </w:p>
    <w:p w14:paraId="5AAEF0D9" w14:textId="77777777" w:rsidR="00AF10BF" w:rsidRDefault="00000000">
      <w:pPr>
        <w:spacing w:line="560" w:lineRule="exact"/>
        <w:ind w:firstLineChars="200" w:firstLine="643"/>
        <w:rPr>
          <w:rFonts w:ascii="仿宋_GB2312" w:eastAsia="仿宋_GB2312"/>
          <w:sz w:val="32"/>
          <w:szCs w:val="32"/>
        </w:rPr>
      </w:pPr>
      <w:r>
        <w:rPr>
          <w:rFonts w:ascii="仿宋_GB2312" w:eastAsia="仿宋_GB2312" w:hint="eastAsia"/>
          <w:b/>
          <w:sz w:val="32"/>
          <w:szCs w:val="32"/>
        </w:rPr>
        <w:t>1、部门</w:t>
      </w:r>
      <w:r w:rsidR="0051407C">
        <w:rPr>
          <w:rFonts w:ascii="仿宋_GB2312" w:eastAsia="仿宋_GB2312" w:hint="eastAsia"/>
          <w:b/>
          <w:sz w:val="32"/>
          <w:szCs w:val="32"/>
          <w:u w:val="thick" w:color="46CD7E"/>
          <w:shd w:val="clear" w:color="auto" w:fill="DAF5E5"/>
        </w:rPr>
        <w:t>整合</w:t>
      </w:r>
      <w:r>
        <w:rPr>
          <w:rFonts w:ascii="仿宋_GB2312" w:eastAsia="仿宋_GB2312" w:hint="eastAsia"/>
          <w:b/>
          <w:sz w:val="32"/>
          <w:szCs w:val="32"/>
        </w:rPr>
        <w:t>目标制定。</w:t>
      </w:r>
      <w:r>
        <w:rPr>
          <w:rFonts w:ascii="仿宋_GB2312" w:eastAsia="仿宋_GB2312" w:hint="eastAsia"/>
          <w:sz w:val="32"/>
          <w:szCs w:val="32"/>
        </w:rPr>
        <w:t>2021年民政局整体目标共5项，基本支出327.3万元，主要是保障干部职工工资、保险、公</w:t>
      </w:r>
      <w:r>
        <w:rPr>
          <w:rFonts w:ascii="仿宋_GB2312" w:eastAsia="仿宋_GB2312" w:hint="eastAsia"/>
          <w:sz w:val="32"/>
          <w:szCs w:val="32"/>
        </w:rPr>
        <w:lastRenderedPageBreak/>
        <w:t>积金足额到位和机关基本运转。15565.37万元主要保障困难群众社会救助资金及时足额发放，推进养老服务体系建设，保障残疾人两项补贴以及促进老年事务和民政事业健康发展。</w:t>
      </w:r>
    </w:p>
    <w:p w14:paraId="045A90A0" w14:textId="77777777" w:rsidR="00AF10BF" w:rsidRDefault="00000000">
      <w:pPr>
        <w:spacing w:after="120" w:line="560" w:lineRule="exact"/>
        <w:ind w:firstLine="629"/>
        <w:rPr>
          <w:rFonts w:ascii="仿宋_GB2312" w:eastAsia="仿宋_GB2312"/>
          <w:sz w:val="32"/>
          <w:szCs w:val="32"/>
        </w:rPr>
      </w:pPr>
      <w:r>
        <w:rPr>
          <w:rFonts w:ascii="仿宋_GB2312" w:eastAsia="仿宋_GB2312" w:hint="eastAsia"/>
          <w:b/>
          <w:sz w:val="32"/>
          <w:szCs w:val="32"/>
        </w:rPr>
        <w:t>2、整体目标实现情况。</w:t>
      </w:r>
      <w:r>
        <w:rPr>
          <w:rFonts w:ascii="仿宋_GB2312" w:eastAsia="仿宋_GB2312" w:hint="eastAsia"/>
          <w:sz w:val="32"/>
          <w:szCs w:val="32"/>
        </w:rPr>
        <w:t>2021年实现了保工资、保运转、保民生的目标，支出15892.6万元，资金执行率100%，主要是保障了人员经费和机关基本运转；及时向困难群众发放社会救助资金；保障了民办养老机构的运营补贴，确保养老机构能正常运转；促进了老年事务和民政事业健康发展。</w:t>
      </w:r>
    </w:p>
    <w:p w14:paraId="216AEACC" w14:textId="77777777" w:rsidR="00AF10BF" w:rsidRDefault="00000000">
      <w:pPr>
        <w:spacing w:after="120" w:line="560" w:lineRule="exact"/>
        <w:ind w:firstLine="629"/>
        <w:rPr>
          <w:rFonts w:ascii="仿宋_GB2312" w:eastAsia="仿宋_GB2312"/>
          <w:sz w:val="32"/>
          <w:szCs w:val="32"/>
        </w:rPr>
      </w:pPr>
      <w:r>
        <w:rPr>
          <w:rFonts w:ascii="仿宋_GB2312" w:eastAsia="仿宋_GB2312" w:hint="eastAsia"/>
          <w:sz w:val="32"/>
          <w:szCs w:val="32"/>
        </w:rPr>
        <w:t>一是全面完成社会救助绩效目标，全年累计投入城乡低保</w:t>
      </w:r>
      <w:r w:rsidR="0051407C">
        <w:rPr>
          <w:rFonts w:ascii="仿宋_GB2312" w:eastAsia="仿宋_GB2312" w:hint="eastAsia"/>
          <w:sz w:val="32"/>
          <w:szCs w:val="32"/>
          <w:u w:val="thick" w:color="46CD7E"/>
          <w:shd w:val="clear" w:color="auto" w:fill="DAF5E5"/>
        </w:rPr>
        <w:t>资金</w:t>
      </w:r>
      <w:r>
        <w:rPr>
          <w:rFonts w:ascii="仿宋_GB2312" w:eastAsia="仿宋_GB2312" w:hint="eastAsia"/>
          <w:sz w:val="32"/>
          <w:szCs w:val="32"/>
        </w:rPr>
        <w:t>约6070万元；切实保障群众温暖过冬和其他困难群众的临时救助，共发放临时救助金379.69万元；支出孤儿基本生活费88.2万元；共发放特困人员补助资金801.3万元。</w:t>
      </w:r>
    </w:p>
    <w:p w14:paraId="1DBE4F15" w14:textId="77777777" w:rsidR="00AF10BF" w:rsidRDefault="00000000">
      <w:pPr>
        <w:spacing w:after="120" w:line="560" w:lineRule="exact"/>
        <w:ind w:firstLine="629"/>
        <w:rPr>
          <w:rFonts w:ascii="仿宋_GB2312" w:eastAsia="仿宋_GB2312"/>
          <w:sz w:val="32"/>
          <w:szCs w:val="32"/>
        </w:rPr>
      </w:pPr>
      <w:r>
        <w:rPr>
          <w:rFonts w:ascii="仿宋_GB2312" w:eastAsia="仿宋_GB2312" w:hint="eastAsia"/>
          <w:sz w:val="32"/>
          <w:szCs w:val="32"/>
        </w:rPr>
        <w:t>二是全面完成老龄福利绩效目标。全年共计发放困难残疾人生活补贴和重度残疾人护理补贴991.79万元，全部通过一卡通监管平台，发放到受益人社保卡上，取得了良好的社会效益。</w:t>
      </w:r>
    </w:p>
    <w:p w14:paraId="28EC8A3C" w14:textId="77777777" w:rsidR="00AF10BF" w:rsidRDefault="00000000">
      <w:pPr>
        <w:spacing w:after="120" w:line="560" w:lineRule="exact"/>
        <w:ind w:firstLine="629"/>
        <w:rPr>
          <w:rFonts w:ascii="仿宋_GB2312" w:eastAsia="仿宋_GB2312"/>
          <w:sz w:val="32"/>
          <w:szCs w:val="32"/>
        </w:rPr>
      </w:pPr>
      <w:r>
        <w:rPr>
          <w:rFonts w:ascii="仿宋_GB2312" w:eastAsia="仿宋_GB2312" w:hint="eastAsia"/>
          <w:sz w:val="32"/>
          <w:szCs w:val="32"/>
        </w:rPr>
        <w:t>三是通过重点项目的实施，使民政对象受益，增强了民政对象的幸福感和获得感，2021年群众</w:t>
      </w:r>
      <w:r w:rsidR="0051407C">
        <w:rPr>
          <w:rFonts w:ascii="仿宋_GB2312" w:eastAsia="仿宋_GB2312" w:hint="eastAsia"/>
          <w:sz w:val="32"/>
          <w:szCs w:val="32"/>
          <w:u w:val="thick" w:color="46CD7E"/>
          <w:shd w:val="clear" w:color="auto" w:fill="DAF5E5"/>
        </w:rPr>
        <w:t>满意度达</w:t>
      </w:r>
      <w:r>
        <w:rPr>
          <w:rFonts w:ascii="仿宋_GB2312" w:eastAsia="仿宋_GB2312" w:hint="eastAsia"/>
          <w:sz w:val="32"/>
          <w:szCs w:val="32"/>
        </w:rPr>
        <w:t>98%。</w:t>
      </w:r>
    </w:p>
    <w:p w14:paraId="157FDCB7" w14:textId="77777777" w:rsidR="00AF10BF" w:rsidRDefault="00000000">
      <w:pPr>
        <w:spacing w:after="120" w:line="560" w:lineRule="exact"/>
        <w:ind w:firstLine="629"/>
        <w:rPr>
          <w:rFonts w:ascii="仿宋_GB2312" w:eastAsia="仿宋_GB2312"/>
          <w:sz w:val="32"/>
          <w:szCs w:val="32"/>
        </w:rPr>
      </w:pPr>
      <w:r>
        <w:rPr>
          <w:rFonts w:ascii="仿宋_GB2312" w:eastAsia="仿宋_GB2312" w:hint="eastAsia"/>
          <w:b/>
          <w:sz w:val="32"/>
          <w:szCs w:val="32"/>
        </w:rPr>
        <w:t>3、预算执行和完成情况。</w:t>
      </w:r>
      <w:r>
        <w:rPr>
          <w:rFonts w:ascii="仿宋_GB2312" w:eastAsia="仿宋_GB2312" w:hint="eastAsia"/>
          <w:sz w:val="32"/>
          <w:szCs w:val="32"/>
        </w:rPr>
        <w:t>2021年</w:t>
      </w:r>
      <w:r w:rsidR="0051407C">
        <w:rPr>
          <w:rFonts w:ascii="仿宋_GB2312" w:eastAsia="仿宋_GB2312" w:hint="eastAsia"/>
          <w:sz w:val="32"/>
          <w:szCs w:val="32"/>
          <w:u w:val="thick" w:color="46CD7E"/>
          <w:shd w:val="clear" w:color="auto" w:fill="DAF5E5"/>
        </w:rPr>
        <w:t>全年</w:t>
      </w:r>
      <w:r>
        <w:rPr>
          <w:rFonts w:ascii="仿宋_GB2312" w:eastAsia="仿宋_GB2312" w:hint="eastAsia"/>
          <w:sz w:val="32"/>
          <w:szCs w:val="32"/>
        </w:rPr>
        <w:t>预算217.4万元，支出15892.6万元，预算执行</w:t>
      </w:r>
      <w:r w:rsidR="0051407C">
        <w:rPr>
          <w:rFonts w:ascii="仿宋_GB2312" w:eastAsia="仿宋_GB2312" w:hint="eastAsia"/>
          <w:sz w:val="32"/>
          <w:szCs w:val="32"/>
          <w:u w:val="thick" w:color="46CD7E"/>
          <w:shd w:val="clear" w:color="auto" w:fill="DAF5E5"/>
        </w:rPr>
        <w:t>率达</w:t>
      </w:r>
      <w:r>
        <w:rPr>
          <w:rFonts w:ascii="仿宋_GB2312" w:eastAsia="仿宋_GB2312" w:hint="eastAsia"/>
          <w:sz w:val="32"/>
          <w:szCs w:val="32"/>
        </w:rPr>
        <w:t>7310.3%，是因为年初预算未将项目支出纳入预算，总体执行进度良好。为保障困难群众生活救助、养老服务体系建设，共计调增15675.2万元，</w:t>
      </w:r>
      <w:r>
        <w:rPr>
          <w:rFonts w:ascii="仿宋_GB2312" w:eastAsia="仿宋_GB2312" w:hint="eastAsia"/>
          <w:sz w:val="32"/>
          <w:szCs w:val="32"/>
        </w:rPr>
        <w:lastRenderedPageBreak/>
        <w:t>调增程序合规，确保资金用在最需要的地方。</w:t>
      </w:r>
    </w:p>
    <w:p w14:paraId="654325CE" w14:textId="77777777" w:rsidR="00AF10BF" w:rsidRDefault="00000000">
      <w:pPr>
        <w:spacing w:line="560" w:lineRule="exact"/>
        <w:ind w:left="640"/>
        <w:rPr>
          <w:rFonts w:ascii="仿宋_GB2312" w:eastAsia="仿宋_GB2312"/>
          <w:b/>
          <w:sz w:val="32"/>
          <w:szCs w:val="32"/>
        </w:rPr>
      </w:pPr>
      <w:r>
        <w:rPr>
          <w:rFonts w:ascii="仿宋_GB2312" w:eastAsia="仿宋_GB2312" w:hint="eastAsia"/>
          <w:sz w:val="32"/>
          <w:szCs w:val="32"/>
        </w:rPr>
        <w:t xml:space="preserve"> </w:t>
      </w:r>
      <w:r>
        <w:rPr>
          <w:rFonts w:ascii="仿宋_GB2312" w:eastAsia="仿宋_GB2312" w:hint="eastAsia"/>
          <w:b/>
          <w:sz w:val="32"/>
          <w:szCs w:val="32"/>
        </w:rPr>
        <w:t>(二)结果运用情况</w:t>
      </w:r>
    </w:p>
    <w:p w14:paraId="5C0E3B0F" w14:textId="77777777" w:rsidR="00AF10BF" w:rsidRDefault="00000000">
      <w:pPr>
        <w:spacing w:line="560" w:lineRule="exact"/>
        <w:ind w:firstLineChars="200" w:firstLine="640"/>
        <w:rPr>
          <w:rFonts w:ascii="仿宋_GB2312" w:eastAsia="仿宋_GB2312"/>
          <w:sz w:val="32"/>
          <w:szCs w:val="32"/>
        </w:rPr>
      </w:pPr>
      <w:r>
        <w:rPr>
          <w:rFonts w:ascii="仿宋_GB2312" w:eastAsia="仿宋_GB2312" w:hint="eastAsia"/>
          <w:sz w:val="32"/>
          <w:szCs w:val="32"/>
        </w:rPr>
        <w:t>我们将着力</w:t>
      </w:r>
      <w:r w:rsidR="0051407C">
        <w:rPr>
          <w:rFonts w:ascii="仿宋_GB2312" w:eastAsia="仿宋_GB2312" w:hint="eastAsia"/>
          <w:sz w:val="32"/>
          <w:szCs w:val="32"/>
          <w:u w:val="thick" w:color="46CD7E"/>
          <w:shd w:val="clear" w:color="auto" w:fill="DAF5E5"/>
        </w:rPr>
        <w:t>提高</w:t>
      </w:r>
      <w:r>
        <w:rPr>
          <w:rFonts w:ascii="仿宋_GB2312" w:eastAsia="仿宋_GB2312" w:hint="eastAsia"/>
          <w:sz w:val="32"/>
          <w:szCs w:val="32"/>
        </w:rPr>
        <w:t>绩效意识和财政资金使用绩效，将自评报告向社会公开，广泛接受群众监督，我局在财政局批复后的20日内，在政府门户网站上对2021年预算及预算绩效目标申报表进行了及时公开。</w:t>
      </w:r>
    </w:p>
    <w:p w14:paraId="28FC8585" w14:textId="77777777" w:rsidR="00AF10BF" w:rsidRDefault="00000000">
      <w:pPr>
        <w:adjustRightInd w:val="0"/>
        <w:snapToGrid w:val="0"/>
        <w:spacing w:line="560" w:lineRule="exact"/>
        <w:ind w:firstLineChars="200" w:firstLine="643"/>
        <w:rPr>
          <w:rFonts w:ascii="仿宋_GB2312" w:eastAsia="仿宋_GB2312" w:hAnsi="Droid Sans" w:cs="Droid Sans"/>
          <w:b/>
          <w:sz w:val="32"/>
          <w:szCs w:val="32"/>
          <w:lang w:val="zh-CN"/>
        </w:rPr>
      </w:pPr>
      <w:r>
        <w:rPr>
          <w:rFonts w:ascii="仿宋_GB2312" w:eastAsia="仿宋_GB2312" w:hAnsi="Droid Sans" w:cs="Droid Sans" w:hint="eastAsia"/>
          <w:b/>
          <w:sz w:val="32"/>
          <w:szCs w:val="32"/>
          <w:lang w:val="zh-CN"/>
        </w:rPr>
        <w:t>（三）自评质量</w:t>
      </w:r>
    </w:p>
    <w:p w14:paraId="7A9AF556" w14:textId="77777777" w:rsidR="00AF10BF" w:rsidRDefault="00000000">
      <w:pPr>
        <w:adjustRightInd w:val="0"/>
        <w:snapToGrid w:val="0"/>
        <w:spacing w:line="560" w:lineRule="exact"/>
        <w:ind w:firstLineChars="200" w:firstLine="640"/>
        <w:rPr>
          <w:rFonts w:ascii="Droid Sans" w:eastAsia="仿宋_GB2312" w:hAnsi="Droid Sans" w:cs="Droid Sans"/>
          <w:sz w:val="32"/>
        </w:rPr>
      </w:pPr>
      <w:r>
        <w:rPr>
          <w:rFonts w:ascii="Droid Sans" w:eastAsia="仿宋_GB2312" w:hAnsi="Droid Sans" w:cs="Droid Sans" w:hint="eastAsia"/>
          <w:sz w:val="32"/>
          <w:szCs w:val="32"/>
        </w:rPr>
        <w:t>民政项目完成绩效情况良好，项目实施依据的相关制度基本健全，项目实施管理较为规范，绩效级别评定为“优”。</w:t>
      </w:r>
    </w:p>
    <w:p w14:paraId="25C2E306" w14:textId="77777777" w:rsidR="00AF10BF" w:rsidRDefault="00000000">
      <w:pPr>
        <w:spacing w:line="560" w:lineRule="exact"/>
        <w:ind w:left="640"/>
        <w:rPr>
          <w:rFonts w:ascii="黑体" w:eastAsia="黑体" w:hAnsi="黑体"/>
          <w:b/>
          <w:sz w:val="32"/>
          <w:szCs w:val="32"/>
        </w:rPr>
      </w:pPr>
      <w:r>
        <w:rPr>
          <w:rFonts w:ascii="黑体" w:eastAsia="黑体" w:hAnsi="黑体" w:hint="eastAsia"/>
          <w:b/>
          <w:sz w:val="32"/>
          <w:szCs w:val="32"/>
        </w:rPr>
        <w:t>四、评价结论及建议</w:t>
      </w:r>
    </w:p>
    <w:p w14:paraId="408C1D8B" w14:textId="77777777" w:rsidR="00AF10BF" w:rsidRDefault="00000000">
      <w:pPr>
        <w:spacing w:line="560" w:lineRule="exact"/>
        <w:ind w:left="640"/>
        <w:rPr>
          <w:rFonts w:ascii="仿宋_GB2312" w:eastAsia="仿宋_GB2312"/>
          <w:b/>
          <w:sz w:val="32"/>
          <w:szCs w:val="32"/>
        </w:rPr>
      </w:pPr>
      <w:r>
        <w:rPr>
          <w:rFonts w:ascii="仿宋_GB2312" w:eastAsia="仿宋_GB2312" w:hint="eastAsia"/>
          <w:b/>
          <w:sz w:val="32"/>
          <w:szCs w:val="32"/>
        </w:rPr>
        <w:t>（一）评价结论。</w:t>
      </w:r>
    </w:p>
    <w:p w14:paraId="5A563875" w14:textId="77777777" w:rsidR="00AF10BF" w:rsidRDefault="00000000">
      <w:pPr>
        <w:spacing w:line="560" w:lineRule="exact"/>
        <w:rPr>
          <w:rFonts w:ascii="仿宋_GB2312" w:eastAsia="仿宋_GB2312"/>
          <w:sz w:val="32"/>
          <w:szCs w:val="32"/>
        </w:rPr>
      </w:pPr>
      <w:r>
        <w:rPr>
          <w:rFonts w:ascii="仿宋_GB2312" w:eastAsia="仿宋_GB2312" w:hint="eastAsia"/>
          <w:sz w:val="32"/>
          <w:szCs w:val="32"/>
        </w:rPr>
        <w:t xml:space="preserve">    2021年部门预算编制准确、绩效目标完成度高；预算总体按进度执行，三公经费严格按预算执行；项目资金的审核与拨付程序合规、手续齐全；部门决算真实反映了单位财务情况；单位严格执行中央八项规定和四川省十项规定，无违反规定的行为，自评得分100分。</w:t>
      </w:r>
    </w:p>
    <w:p w14:paraId="38C0CDFA" w14:textId="77777777" w:rsidR="00AF10BF" w:rsidRDefault="00000000">
      <w:pPr>
        <w:spacing w:line="560" w:lineRule="exact"/>
        <w:ind w:left="640"/>
        <w:rPr>
          <w:rFonts w:ascii="仿宋_GB2312" w:eastAsia="仿宋_GB2312"/>
          <w:b/>
          <w:sz w:val="32"/>
          <w:szCs w:val="32"/>
        </w:rPr>
      </w:pPr>
      <w:r>
        <w:rPr>
          <w:rFonts w:ascii="仿宋_GB2312" w:eastAsia="仿宋_GB2312" w:hint="eastAsia"/>
          <w:b/>
          <w:sz w:val="32"/>
          <w:szCs w:val="32"/>
        </w:rPr>
        <w:t>（二）存在问题。</w:t>
      </w:r>
    </w:p>
    <w:p w14:paraId="57AAB1C2" w14:textId="77777777" w:rsidR="00AF10BF" w:rsidRDefault="00000000">
      <w:pPr>
        <w:spacing w:line="560" w:lineRule="exact"/>
        <w:ind w:firstLineChars="200" w:firstLine="643"/>
        <w:rPr>
          <w:rFonts w:ascii="仿宋_GB2312" w:eastAsia="仿宋_GB2312"/>
          <w:sz w:val="32"/>
          <w:szCs w:val="32"/>
        </w:rPr>
      </w:pPr>
      <w:r>
        <w:rPr>
          <w:rFonts w:ascii="仿宋_GB2312" w:eastAsia="仿宋_GB2312" w:hint="eastAsia"/>
          <w:b/>
          <w:sz w:val="32"/>
          <w:szCs w:val="32"/>
        </w:rPr>
        <w:t>一是</w:t>
      </w:r>
      <w:r>
        <w:rPr>
          <w:rFonts w:ascii="仿宋_GB2312" w:eastAsia="仿宋_GB2312" w:hint="eastAsia"/>
          <w:sz w:val="32"/>
          <w:szCs w:val="32"/>
        </w:rPr>
        <w:t>部门预算实际列支数大于部门预算数，约占预算数的7310.3%。</w:t>
      </w:r>
    </w:p>
    <w:p w14:paraId="4A723352" w14:textId="77777777" w:rsidR="00AF10BF" w:rsidRDefault="00000000">
      <w:pPr>
        <w:spacing w:line="560" w:lineRule="exact"/>
        <w:ind w:firstLineChars="200" w:firstLine="643"/>
        <w:rPr>
          <w:rFonts w:ascii="仿宋_GB2312" w:eastAsia="仿宋_GB2312"/>
          <w:sz w:val="32"/>
          <w:szCs w:val="32"/>
        </w:rPr>
      </w:pPr>
      <w:r>
        <w:rPr>
          <w:rFonts w:ascii="仿宋_GB2312" w:eastAsia="仿宋_GB2312" w:hint="eastAsia"/>
          <w:b/>
          <w:sz w:val="32"/>
          <w:szCs w:val="32"/>
        </w:rPr>
        <w:t>二是</w:t>
      </w:r>
      <w:r>
        <w:rPr>
          <w:rFonts w:ascii="仿宋_GB2312" w:eastAsia="仿宋_GB2312" w:hint="eastAsia"/>
          <w:sz w:val="32"/>
          <w:szCs w:val="32"/>
        </w:rPr>
        <w:t>民生工程建设资金支付进度较慢，主要原因是财政不按时拨付资金，造成项目完工而资金支付进度滞后。</w:t>
      </w:r>
    </w:p>
    <w:p w14:paraId="1A27B472" w14:textId="77777777" w:rsidR="00AF10BF" w:rsidRDefault="00000000">
      <w:pPr>
        <w:spacing w:line="560" w:lineRule="exact"/>
        <w:ind w:left="640"/>
        <w:rPr>
          <w:rFonts w:ascii="仿宋_GB2312" w:eastAsia="仿宋_GB2312"/>
          <w:b/>
          <w:sz w:val="32"/>
          <w:szCs w:val="32"/>
        </w:rPr>
      </w:pPr>
      <w:r>
        <w:rPr>
          <w:rFonts w:ascii="仿宋_GB2312" w:eastAsia="仿宋_GB2312" w:hint="eastAsia"/>
          <w:b/>
          <w:sz w:val="32"/>
          <w:szCs w:val="32"/>
        </w:rPr>
        <w:t>（三）改进建议。</w:t>
      </w:r>
    </w:p>
    <w:p w14:paraId="00424339" w14:textId="77777777" w:rsidR="00AF10BF" w:rsidRDefault="00000000">
      <w:pPr>
        <w:spacing w:line="560" w:lineRule="exact"/>
        <w:ind w:firstLineChars="200" w:firstLine="643"/>
        <w:rPr>
          <w:rFonts w:ascii="仿宋_GB2312" w:eastAsia="仿宋_GB2312"/>
          <w:sz w:val="32"/>
          <w:szCs w:val="32"/>
        </w:rPr>
      </w:pPr>
      <w:r>
        <w:rPr>
          <w:rFonts w:ascii="仿宋_GB2312" w:eastAsia="仿宋_GB2312" w:hint="eastAsia"/>
          <w:b/>
          <w:sz w:val="32"/>
          <w:szCs w:val="32"/>
        </w:rPr>
        <w:t>一是</w:t>
      </w:r>
      <w:r>
        <w:rPr>
          <w:rFonts w:ascii="仿宋_GB2312" w:eastAsia="仿宋_GB2312" w:hint="eastAsia"/>
          <w:sz w:val="32"/>
          <w:szCs w:val="32"/>
        </w:rPr>
        <w:t>摸清底数，在编制部门预算时，精确测算民生工程项目实施的可能性，使部门预算更规范、更精准，在实施预</w:t>
      </w:r>
      <w:r>
        <w:rPr>
          <w:rFonts w:ascii="仿宋_GB2312" w:eastAsia="仿宋_GB2312" w:hint="eastAsia"/>
          <w:sz w:val="32"/>
          <w:szCs w:val="32"/>
        </w:rPr>
        <w:lastRenderedPageBreak/>
        <w:t>算执行过程中，加大执行督办力度，提高预算执行进度和精准度。</w:t>
      </w:r>
    </w:p>
    <w:p w14:paraId="091991F7" w14:textId="77777777" w:rsidR="00AF10BF" w:rsidRDefault="00000000">
      <w:pPr>
        <w:spacing w:line="560" w:lineRule="exact"/>
        <w:ind w:left="640"/>
        <w:rPr>
          <w:rFonts w:ascii="黑体" w:eastAsia="黑体" w:hAnsi="宋体" w:cs="Droid Sans"/>
          <w:sz w:val="32"/>
          <w:szCs w:val="32"/>
        </w:rPr>
      </w:pPr>
      <w:r>
        <w:rPr>
          <w:rFonts w:ascii="仿宋_GB2312" w:eastAsia="仿宋_GB2312" w:hint="eastAsia"/>
          <w:b/>
          <w:sz w:val="32"/>
          <w:szCs w:val="32"/>
        </w:rPr>
        <w:t>二是</w:t>
      </w:r>
      <w:r>
        <w:rPr>
          <w:rFonts w:ascii="仿宋_GB2312" w:eastAsia="仿宋_GB2312" w:hint="eastAsia"/>
          <w:sz w:val="32"/>
          <w:szCs w:val="32"/>
        </w:rPr>
        <w:t>财政根据民生工程施工进度加快资金拨付。</w:t>
      </w:r>
    </w:p>
    <w:p w14:paraId="3501634F" w14:textId="77777777" w:rsidR="00AF10BF" w:rsidRDefault="00AF10BF">
      <w:pPr>
        <w:pStyle w:val="a0"/>
        <w:spacing w:before="93"/>
        <w:rPr>
          <w:rFonts w:hAnsi="宋体" w:cs="宋体"/>
          <w:sz w:val="32"/>
          <w:szCs w:val="32"/>
          <w:shd w:val="clear" w:color="auto" w:fill="FFFFFF"/>
        </w:rPr>
      </w:pPr>
    </w:p>
    <w:p w14:paraId="114BA6DC" w14:textId="77777777" w:rsidR="00AF10BF" w:rsidRDefault="00AF10BF">
      <w:pPr>
        <w:pStyle w:val="a0"/>
        <w:spacing w:before="93"/>
        <w:rPr>
          <w:rFonts w:hAnsi="宋体" w:cs="宋体"/>
          <w:sz w:val="32"/>
          <w:szCs w:val="32"/>
          <w:shd w:val="clear" w:color="auto" w:fill="FFFFFF"/>
        </w:rPr>
      </w:pPr>
    </w:p>
    <w:p w14:paraId="1E4CEFFF" w14:textId="77777777" w:rsidR="00AF10BF" w:rsidRDefault="00AF10BF">
      <w:pPr>
        <w:pStyle w:val="a0"/>
        <w:spacing w:before="93"/>
        <w:rPr>
          <w:rFonts w:hAnsi="宋体" w:cs="宋体"/>
          <w:sz w:val="32"/>
          <w:szCs w:val="32"/>
          <w:shd w:val="clear" w:color="auto" w:fill="FFFFFF"/>
        </w:rPr>
      </w:pPr>
    </w:p>
    <w:p w14:paraId="089FCFF6" w14:textId="77777777" w:rsidR="00AF10BF" w:rsidRDefault="00AF10BF">
      <w:pPr>
        <w:pStyle w:val="a0"/>
        <w:spacing w:before="93"/>
        <w:rPr>
          <w:rFonts w:hAnsi="宋体" w:cs="宋体"/>
          <w:sz w:val="32"/>
          <w:szCs w:val="32"/>
          <w:shd w:val="clear" w:color="auto" w:fill="FFFFFF"/>
        </w:rPr>
      </w:pPr>
    </w:p>
    <w:p w14:paraId="75F9C2AE" w14:textId="77777777" w:rsidR="00AF10BF" w:rsidRDefault="00AF10BF">
      <w:pPr>
        <w:pStyle w:val="a0"/>
        <w:spacing w:before="93"/>
        <w:rPr>
          <w:rFonts w:hAnsi="宋体" w:cs="宋体"/>
          <w:sz w:val="32"/>
          <w:szCs w:val="32"/>
          <w:shd w:val="clear" w:color="auto" w:fill="FFFFFF"/>
        </w:rPr>
      </w:pPr>
    </w:p>
    <w:p w14:paraId="09AE7926" w14:textId="77777777" w:rsidR="00AF10BF" w:rsidRDefault="00AF10BF">
      <w:pPr>
        <w:pStyle w:val="a0"/>
        <w:spacing w:before="93"/>
        <w:rPr>
          <w:rFonts w:hAnsi="宋体" w:cs="宋体"/>
          <w:sz w:val="32"/>
          <w:szCs w:val="32"/>
          <w:shd w:val="clear" w:color="auto" w:fill="FFFFFF"/>
        </w:rPr>
      </w:pPr>
    </w:p>
    <w:p w14:paraId="056A6047" w14:textId="77777777" w:rsidR="00AF10BF" w:rsidRDefault="00AF10BF">
      <w:pPr>
        <w:pStyle w:val="a0"/>
        <w:spacing w:before="93"/>
        <w:rPr>
          <w:rFonts w:hAnsi="宋体" w:cs="宋体"/>
          <w:sz w:val="32"/>
          <w:szCs w:val="32"/>
          <w:shd w:val="clear" w:color="auto" w:fill="FFFFFF"/>
        </w:rPr>
      </w:pPr>
    </w:p>
    <w:p w14:paraId="5CFC437B" w14:textId="77777777" w:rsidR="00AF10BF" w:rsidRDefault="00AF10BF">
      <w:pPr>
        <w:pStyle w:val="a0"/>
        <w:spacing w:before="93"/>
        <w:rPr>
          <w:rFonts w:hAnsi="宋体" w:cs="宋体"/>
          <w:sz w:val="32"/>
          <w:szCs w:val="32"/>
          <w:shd w:val="clear" w:color="auto" w:fill="FFFFFF"/>
        </w:rPr>
      </w:pPr>
    </w:p>
    <w:p w14:paraId="54B5AEA8" w14:textId="77777777" w:rsidR="00AF10BF" w:rsidRDefault="00AF10BF">
      <w:pPr>
        <w:pStyle w:val="a0"/>
        <w:spacing w:before="93"/>
        <w:rPr>
          <w:rFonts w:hAnsi="宋体" w:cs="宋体"/>
          <w:sz w:val="32"/>
          <w:szCs w:val="32"/>
          <w:shd w:val="clear" w:color="auto" w:fill="FFFFFF"/>
        </w:rPr>
      </w:pPr>
    </w:p>
    <w:p w14:paraId="58FA4F3A" w14:textId="77777777" w:rsidR="00AF10BF" w:rsidRDefault="00AF10BF">
      <w:pPr>
        <w:pStyle w:val="a0"/>
        <w:spacing w:before="93"/>
        <w:rPr>
          <w:rFonts w:hAnsi="宋体" w:cs="宋体"/>
          <w:sz w:val="32"/>
          <w:szCs w:val="32"/>
          <w:shd w:val="clear" w:color="auto" w:fill="FFFFFF"/>
        </w:rPr>
      </w:pPr>
    </w:p>
    <w:p w14:paraId="15BE4900" w14:textId="77777777" w:rsidR="00AF10BF" w:rsidRDefault="00AF10BF">
      <w:pPr>
        <w:pStyle w:val="a0"/>
        <w:spacing w:before="93"/>
        <w:rPr>
          <w:rFonts w:hAnsi="宋体" w:cs="宋体"/>
          <w:sz w:val="32"/>
          <w:szCs w:val="32"/>
          <w:shd w:val="clear" w:color="auto" w:fill="FFFFFF"/>
        </w:rPr>
      </w:pPr>
    </w:p>
    <w:p w14:paraId="4003522D" w14:textId="77777777" w:rsidR="00AF10BF" w:rsidRDefault="00AF10BF">
      <w:pPr>
        <w:pStyle w:val="a0"/>
        <w:spacing w:before="93"/>
        <w:rPr>
          <w:rFonts w:hAnsi="宋体" w:cs="宋体"/>
          <w:sz w:val="32"/>
          <w:szCs w:val="32"/>
          <w:shd w:val="clear" w:color="auto" w:fill="FFFFFF"/>
        </w:rPr>
      </w:pPr>
    </w:p>
    <w:p w14:paraId="5A7465A2" w14:textId="77777777" w:rsidR="00AF10BF" w:rsidRDefault="00AF10BF">
      <w:pPr>
        <w:pStyle w:val="a0"/>
        <w:spacing w:before="93"/>
        <w:rPr>
          <w:rFonts w:hAnsi="宋体" w:cs="宋体"/>
          <w:sz w:val="32"/>
          <w:szCs w:val="32"/>
          <w:shd w:val="clear" w:color="auto" w:fill="FFFFFF"/>
        </w:rPr>
      </w:pPr>
    </w:p>
    <w:p w14:paraId="3E6BD729" w14:textId="77777777" w:rsidR="00AF10BF" w:rsidRDefault="00AF10BF">
      <w:pPr>
        <w:pStyle w:val="a0"/>
        <w:spacing w:before="93"/>
        <w:rPr>
          <w:rFonts w:hAnsi="宋体" w:cs="宋体"/>
          <w:sz w:val="32"/>
          <w:szCs w:val="32"/>
          <w:shd w:val="clear" w:color="auto" w:fill="FFFFFF"/>
        </w:rPr>
      </w:pPr>
    </w:p>
    <w:p w14:paraId="4A2A1B88" w14:textId="77777777" w:rsidR="00AF10BF" w:rsidRDefault="00AF10BF">
      <w:pPr>
        <w:pStyle w:val="a0"/>
        <w:spacing w:before="93"/>
        <w:rPr>
          <w:rFonts w:hAnsi="宋体" w:cs="宋体"/>
          <w:sz w:val="32"/>
          <w:szCs w:val="32"/>
          <w:shd w:val="clear" w:color="auto" w:fill="FFFFFF"/>
        </w:rPr>
      </w:pPr>
    </w:p>
    <w:p w14:paraId="4C6F0FDD" w14:textId="77777777" w:rsidR="00AF10BF" w:rsidRDefault="00AF10BF">
      <w:pPr>
        <w:pStyle w:val="a0"/>
        <w:spacing w:before="93"/>
        <w:rPr>
          <w:rFonts w:hAnsi="宋体" w:cs="宋体"/>
          <w:sz w:val="32"/>
          <w:szCs w:val="32"/>
          <w:shd w:val="clear" w:color="auto" w:fill="FFFFFF"/>
        </w:rPr>
      </w:pPr>
    </w:p>
    <w:p w14:paraId="5BC07ADC" w14:textId="77777777" w:rsidR="00AF10BF" w:rsidRDefault="00AF10BF">
      <w:pPr>
        <w:pStyle w:val="a0"/>
        <w:spacing w:before="93"/>
        <w:rPr>
          <w:rFonts w:hAnsi="宋体" w:cs="宋体"/>
          <w:sz w:val="32"/>
          <w:szCs w:val="32"/>
          <w:shd w:val="clear" w:color="auto" w:fill="FFFFFF"/>
        </w:rPr>
      </w:pPr>
    </w:p>
    <w:p w14:paraId="02362124" w14:textId="77777777" w:rsidR="00AF10BF" w:rsidRDefault="00AF10BF">
      <w:pPr>
        <w:pStyle w:val="a0"/>
        <w:spacing w:before="93"/>
        <w:rPr>
          <w:rFonts w:hAnsi="宋体" w:cs="宋体"/>
          <w:sz w:val="32"/>
          <w:szCs w:val="32"/>
          <w:shd w:val="clear" w:color="auto" w:fill="FFFFFF"/>
        </w:rPr>
      </w:pPr>
    </w:p>
    <w:p w14:paraId="71A22609" w14:textId="77777777" w:rsidR="00AF10BF" w:rsidRDefault="00000000">
      <w:pPr>
        <w:pStyle w:val="a0"/>
        <w:spacing w:before="93"/>
        <w:rPr>
          <w:lang w:val="zh-CN"/>
        </w:rPr>
      </w:pPr>
      <w:r>
        <w:rPr>
          <w:rFonts w:hAnsi="宋体" w:cs="宋体" w:hint="eastAsia"/>
          <w:sz w:val="32"/>
          <w:szCs w:val="32"/>
          <w:shd w:val="clear" w:color="auto" w:fill="FFFFFF"/>
          <w:lang w:val="zh-CN"/>
        </w:rPr>
        <w:t>附件</w:t>
      </w:r>
    </w:p>
    <w:p w14:paraId="749A1DCE" w14:textId="77777777" w:rsidR="00AF10BF" w:rsidRDefault="00000000">
      <w:pPr>
        <w:spacing w:line="560" w:lineRule="exact"/>
        <w:jc w:val="center"/>
        <w:rPr>
          <w:rFonts w:ascii="华文中宋" w:eastAsia="华文中宋" w:hAnsi="华文中宋"/>
          <w:b/>
          <w:sz w:val="44"/>
          <w:szCs w:val="44"/>
        </w:rPr>
      </w:pPr>
      <w:r>
        <w:rPr>
          <w:rFonts w:ascii="华文中宋" w:eastAsia="华文中宋" w:hAnsi="华文中宋" w:hint="eastAsia"/>
          <w:b/>
          <w:sz w:val="44"/>
          <w:szCs w:val="44"/>
        </w:rPr>
        <w:t>通江县民政局</w:t>
      </w:r>
    </w:p>
    <w:p w14:paraId="57766664" w14:textId="77777777" w:rsidR="00AF10BF" w:rsidRDefault="00000000">
      <w:pPr>
        <w:spacing w:line="560" w:lineRule="exact"/>
        <w:jc w:val="center"/>
        <w:rPr>
          <w:rFonts w:ascii="华文中宋" w:eastAsia="华文中宋" w:hAnsi="华文中宋"/>
          <w:b/>
          <w:sz w:val="44"/>
          <w:szCs w:val="44"/>
        </w:rPr>
      </w:pPr>
      <w:r>
        <w:rPr>
          <w:rFonts w:ascii="华文中宋" w:eastAsia="华文中宋" w:hAnsi="华文中宋" w:hint="eastAsia"/>
          <w:b/>
          <w:sz w:val="44"/>
          <w:szCs w:val="44"/>
        </w:rPr>
        <w:t>2021年残疾人“两项补贴”绩效自评报告</w:t>
      </w:r>
    </w:p>
    <w:p w14:paraId="7442DC39" w14:textId="77777777" w:rsidR="00AF10BF" w:rsidRDefault="00AF10BF">
      <w:pPr>
        <w:spacing w:line="600" w:lineRule="exact"/>
        <w:ind w:firstLine="640"/>
        <w:jc w:val="center"/>
        <w:rPr>
          <w:rFonts w:ascii="宋体" w:hAnsi="宋体"/>
          <w:sz w:val="32"/>
          <w:szCs w:val="32"/>
        </w:rPr>
      </w:pPr>
    </w:p>
    <w:p w14:paraId="44076500" w14:textId="77777777" w:rsidR="00AF10BF" w:rsidRDefault="00000000">
      <w:pPr>
        <w:adjustRightInd w:val="0"/>
        <w:snapToGrid w:val="0"/>
        <w:spacing w:line="600" w:lineRule="exact"/>
        <w:ind w:firstLine="720"/>
        <w:rPr>
          <w:rFonts w:ascii="黑体" w:eastAsia="黑体" w:hAnsi="宋体"/>
          <w:sz w:val="32"/>
          <w:szCs w:val="32"/>
          <w:lang w:val="zh-CN"/>
        </w:rPr>
      </w:pPr>
      <w:r>
        <w:rPr>
          <w:rFonts w:ascii="黑体" w:eastAsia="黑体" w:hAnsi="宋体" w:hint="eastAsia"/>
          <w:sz w:val="32"/>
          <w:szCs w:val="32"/>
        </w:rPr>
        <w:t>一、</w:t>
      </w:r>
      <w:r>
        <w:rPr>
          <w:rFonts w:ascii="黑体" w:eastAsia="黑体" w:hAnsi="宋体" w:hint="eastAsia"/>
          <w:sz w:val="32"/>
          <w:szCs w:val="32"/>
          <w:lang w:val="zh-CN"/>
        </w:rPr>
        <w:t>项目概况</w:t>
      </w:r>
    </w:p>
    <w:p w14:paraId="6ABA9939" w14:textId="77777777" w:rsidR="00AF10BF" w:rsidRDefault="00000000">
      <w:pPr>
        <w:adjustRightInd w:val="0"/>
        <w:snapToGrid w:val="0"/>
        <w:spacing w:line="600"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（一）项目基本情况。</w:t>
      </w:r>
    </w:p>
    <w:p w14:paraId="139512F3" w14:textId="77777777" w:rsidR="00AF10BF" w:rsidRDefault="00000000">
      <w:pPr>
        <w:adjustRightInd w:val="0"/>
        <w:snapToGrid w:val="0"/>
        <w:spacing w:line="600" w:lineRule="exact"/>
        <w:ind w:firstLine="720"/>
        <w:rPr>
          <w:rFonts w:ascii="仿宋_GB2312" w:eastAsia="仿宋_GB2312" w:hAnsi="宋体"/>
          <w:sz w:val="32"/>
          <w:szCs w:val="32"/>
          <w:lang w:val="zh-CN"/>
        </w:rPr>
      </w:pPr>
      <w:r>
        <w:rPr>
          <w:rFonts w:ascii="仿宋_GB2312" w:eastAsia="仿宋_GB2312" w:hAnsi="宋体" w:hint="eastAsia"/>
          <w:sz w:val="32"/>
          <w:szCs w:val="32"/>
          <w:lang w:val="zh-CN"/>
        </w:rPr>
        <w:t>1．我局在残疾人“两项补贴”资金实施项目中负责组织项目申报及申报单位填报绩效目标表；负责提出预算安排建议；会同财政部门分配下达资金；组织实施项目执行跟踪监督。</w:t>
      </w:r>
    </w:p>
    <w:p w14:paraId="5904B5B0" w14:textId="77777777" w:rsidR="00AF10BF" w:rsidRDefault="00000000">
      <w:pPr>
        <w:adjustRightInd w:val="0"/>
        <w:snapToGrid w:val="0"/>
        <w:spacing w:line="600" w:lineRule="exact"/>
        <w:ind w:firstLine="720"/>
        <w:rPr>
          <w:rFonts w:ascii="仿宋_GB2312" w:eastAsia="仿宋_GB2312" w:hAnsi="宋体"/>
          <w:sz w:val="32"/>
          <w:szCs w:val="32"/>
          <w:lang w:val="zh-CN"/>
        </w:rPr>
      </w:pPr>
      <w:r>
        <w:rPr>
          <w:rFonts w:ascii="仿宋_GB2312" w:eastAsia="仿宋_GB2312" w:hAnsi="宋体" w:hint="eastAsia"/>
          <w:sz w:val="32"/>
          <w:szCs w:val="32"/>
          <w:lang w:val="zh-CN"/>
        </w:rPr>
        <w:t>2．《四川省民政厅 四川省财政厅  四川省残疾人联合会关于建立困难残疾人生活补贴和重度残疾人护理补贴的通知》（川民发[2015]195号）文件，围绕“全程留痕、全程公示、全程监督”要求，健全资金使用申报审核机制。将因素</w:t>
      </w:r>
      <w:r w:rsidR="0051407C">
        <w:rPr>
          <w:rFonts w:ascii="仿宋_GB2312" w:eastAsia="仿宋_GB2312" w:hAnsi="宋体" w:hint="eastAsia"/>
          <w:sz w:val="32"/>
          <w:szCs w:val="32"/>
          <w:u w:val="thick" w:color="46CD7E"/>
          <w:shd w:val="clear" w:color="auto" w:fill="DAF5E5"/>
          <w:lang w:val="zh-CN"/>
        </w:rPr>
        <w:t>分配方法</w:t>
      </w:r>
      <w:r>
        <w:rPr>
          <w:rFonts w:ascii="仿宋_GB2312" w:eastAsia="仿宋_GB2312" w:hAnsi="宋体" w:hint="eastAsia"/>
          <w:sz w:val="32"/>
          <w:szCs w:val="32"/>
          <w:lang w:val="zh-CN"/>
        </w:rPr>
        <w:t>和资金使用方案、绩效目标设定等作为资金分配的依据。项目立项经过必要的可行性研究、专家论证、风险评估、集体决策等规范性程序。</w:t>
      </w:r>
    </w:p>
    <w:p w14:paraId="24BB10BC" w14:textId="77777777" w:rsidR="00AF10BF" w:rsidRDefault="00000000">
      <w:pPr>
        <w:adjustRightInd w:val="0"/>
        <w:snapToGrid w:val="0"/>
        <w:spacing w:line="600" w:lineRule="exact"/>
        <w:ind w:firstLine="720"/>
        <w:rPr>
          <w:rFonts w:ascii="仿宋_GB2312" w:eastAsia="仿宋_GB2312" w:hAnsi="宋体"/>
          <w:sz w:val="32"/>
          <w:szCs w:val="32"/>
        </w:rPr>
      </w:pPr>
      <w:r>
        <w:rPr>
          <w:rFonts w:ascii="仿宋_GB2312" w:eastAsia="仿宋_GB2312" w:hAnsi="宋体" w:hint="eastAsia"/>
          <w:sz w:val="32"/>
          <w:szCs w:val="32"/>
          <w:lang w:val="zh-CN"/>
        </w:rPr>
        <w:t>3．根据《四川省民政厅 四川省财政厅  四川省残疾人联合会关于建立困难残疾人生活补贴和重度残疾人护理补贴的通知》等资金管理办法“充分体现公益属性”，共安排我县残疾人“两项补贴”资金</w:t>
      </w:r>
      <w:r>
        <w:rPr>
          <w:rFonts w:ascii="仿宋_GB2312" w:eastAsia="仿宋_GB2312" w:hAnsi="宋体" w:hint="eastAsia"/>
          <w:sz w:val="32"/>
          <w:szCs w:val="32"/>
        </w:rPr>
        <w:t>2329.241</w:t>
      </w:r>
      <w:r>
        <w:rPr>
          <w:rFonts w:ascii="仿宋_GB2312" w:eastAsia="仿宋_GB2312" w:hAnsi="宋体" w:hint="eastAsia"/>
          <w:sz w:val="32"/>
          <w:szCs w:val="32"/>
          <w:lang w:val="zh-CN"/>
        </w:rPr>
        <w:t>万元，其中上级安排资金</w:t>
      </w:r>
      <w:r>
        <w:rPr>
          <w:rFonts w:ascii="仿宋_GB2312" w:eastAsia="仿宋_GB2312" w:hAnsi="宋体" w:hint="eastAsia"/>
          <w:sz w:val="32"/>
          <w:szCs w:val="32"/>
        </w:rPr>
        <w:t>1028万元，</w:t>
      </w:r>
      <w:r>
        <w:rPr>
          <w:rFonts w:ascii="仿宋_GB2312" w:eastAsia="仿宋_GB2312" w:hAnsi="宋体" w:hint="eastAsia"/>
          <w:sz w:val="32"/>
          <w:szCs w:val="32"/>
          <w:lang w:val="zh-CN"/>
        </w:rPr>
        <w:t>包括困难残疾人生活补贴</w:t>
      </w:r>
      <w:r>
        <w:rPr>
          <w:rFonts w:ascii="仿宋_GB2312" w:eastAsia="仿宋_GB2312" w:hAnsi="宋体" w:hint="eastAsia"/>
          <w:sz w:val="32"/>
          <w:szCs w:val="32"/>
        </w:rPr>
        <w:t>639万元，重</w:t>
      </w:r>
      <w:r>
        <w:rPr>
          <w:rFonts w:ascii="仿宋_GB2312" w:eastAsia="仿宋_GB2312" w:hAnsi="宋体" w:hint="eastAsia"/>
          <w:sz w:val="32"/>
          <w:szCs w:val="32"/>
        </w:rPr>
        <w:lastRenderedPageBreak/>
        <w:t>度残疾人护理补贴389万元，不足部分1301.241万元（困难残疾人生活补贴851.6万元、重度残疾人护理补贴449.641万元）为县级补助，</w:t>
      </w:r>
    </w:p>
    <w:p w14:paraId="377DB013" w14:textId="77777777" w:rsidR="00AF10BF" w:rsidRDefault="00000000">
      <w:pPr>
        <w:adjustRightInd w:val="0"/>
        <w:snapToGrid w:val="0"/>
        <w:spacing w:line="600"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（二）项目绩效目标。</w:t>
      </w:r>
    </w:p>
    <w:p w14:paraId="6BD89015" w14:textId="77777777" w:rsidR="00AF10BF" w:rsidRDefault="00000000">
      <w:pPr>
        <w:adjustRightInd w:val="0"/>
        <w:snapToGrid w:val="0"/>
        <w:spacing w:line="600" w:lineRule="exact"/>
        <w:ind w:firstLine="720"/>
        <w:rPr>
          <w:rFonts w:ascii="仿宋_GB2312" w:eastAsia="仿宋_GB2312" w:hAnsi="宋体"/>
          <w:sz w:val="32"/>
          <w:szCs w:val="32"/>
          <w:lang w:val="zh-CN"/>
        </w:rPr>
      </w:pPr>
      <w:r>
        <w:rPr>
          <w:rFonts w:ascii="仿宋_GB2312" w:eastAsia="仿宋_GB2312" w:hAnsi="宋体" w:hint="eastAsia"/>
          <w:sz w:val="32"/>
          <w:szCs w:val="32"/>
          <w:lang w:val="zh-CN"/>
        </w:rPr>
        <w:t>1．项目主要内容包括困难残疾人生活补贴</w:t>
      </w:r>
      <w:r>
        <w:rPr>
          <w:rFonts w:ascii="仿宋_GB2312" w:eastAsia="仿宋_GB2312" w:hAnsi="宋体" w:hint="eastAsia"/>
          <w:sz w:val="32"/>
          <w:szCs w:val="32"/>
        </w:rPr>
        <w:t>639万元，重度残疾人护理补贴389万元，不足部分县级补助到位</w:t>
      </w:r>
      <w:r>
        <w:rPr>
          <w:rFonts w:ascii="仿宋_GB2312" w:eastAsia="仿宋_GB2312" w:hAnsi="宋体" w:hint="eastAsia"/>
          <w:sz w:val="32"/>
          <w:szCs w:val="32"/>
          <w:lang w:val="zh-CN"/>
        </w:rPr>
        <w:t>。</w:t>
      </w:r>
    </w:p>
    <w:p w14:paraId="6E1C64E5" w14:textId="77777777" w:rsidR="00AF10BF" w:rsidRDefault="00000000">
      <w:pPr>
        <w:adjustRightInd w:val="0"/>
        <w:snapToGrid w:val="0"/>
        <w:spacing w:line="600" w:lineRule="exact"/>
        <w:ind w:firstLine="720"/>
        <w:rPr>
          <w:rFonts w:ascii="仿宋_GB2312" w:eastAsia="仿宋_GB2312" w:hAnsi="宋体"/>
          <w:sz w:val="32"/>
          <w:szCs w:val="32"/>
          <w:lang w:val="zh-CN"/>
        </w:rPr>
      </w:pPr>
      <w:r>
        <w:rPr>
          <w:rFonts w:ascii="仿宋_GB2312" w:eastAsia="仿宋_GB2312" w:hAnsi="宋体" w:hint="eastAsia"/>
          <w:sz w:val="32"/>
          <w:szCs w:val="32"/>
          <w:lang w:val="zh-CN"/>
        </w:rPr>
        <w:t>2．完成困难残疾人生活补贴项目</w:t>
      </w:r>
      <w:r>
        <w:rPr>
          <w:rFonts w:ascii="仿宋_GB2312" w:eastAsia="仿宋_GB2312" w:hAnsi="宋体" w:hint="eastAsia"/>
          <w:sz w:val="32"/>
          <w:szCs w:val="32"/>
        </w:rPr>
        <w:t>1</w:t>
      </w:r>
      <w:r>
        <w:rPr>
          <w:rFonts w:ascii="仿宋_GB2312" w:eastAsia="仿宋_GB2312" w:hAnsi="宋体" w:hint="eastAsia"/>
          <w:sz w:val="32"/>
          <w:szCs w:val="32"/>
          <w:lang w:val="zh-CN"/>
        </w:rPr>
        <w:t>个，重度残疾人护理补贴1个。</w:t>
      </w:r>
    </w:p>
    <w:p w14:paraId="52579B5A" w14:textId="77777777" w:rsidR="00AF10BF" w:rsidRDefault="00000000">
      <w:pPr>
        <w:adjustRightInd w:val="0"/>
        <w:snapToGrid w:val="0"/>
        <w:spacing w:line="600" w:lineRule="exact"/>
        <w:ind w:firstLine="720"/>
        <w:rPr>
          <w:rFonts w:ascii="仿宋_GB2312" w:eastAsia="仿宋_GB2312" w:hAnsi="宋体"/>
          <w:sz w:val="32"/>
          <w:szCs w:val="32"/>
          <w:lang w:val="zh-CN"/>
        </w:rPr>
      </w:pPr>
      <w:r>
        <w:rPr>
          <w:rFonts w:ascii="仿宋_GB2312" w:eastAsia="仿宋_GB2312" w:hAnsi="宋体" w:hint="eastAsia"/>
          <w:sz w:val="32"/>
          <w:szCs w:val="32"/>
          <w:lang w:val="zh-CN"/>
        </w:rPr>
        <w:t>3．项目建设资金申报内容与具体实施建设内容相符</w:t>
      </w:r>
      <w:r w:rsidR="0051407C">
        <w:rPr>
          <w:rFonts w:ascii="仿宋_GB2312" w:eastAsia="仿宋_GB2312" w:hAnsi="宋体" w:hint="eastAsia"/>
          <w:sz w:val="32"/>
          <w:szCs w:val="32"/>
          <w:u w:val="thick" w:color="46CD7E"/>
          <w:shd w:val="clear" w:color="auto" w:fill="DAF5E5"/>
          <w:lang w:val="zh-CN"/>
        </w:rPr>
        <w:t>，</w:t>
      </w:r>
      <w:r>
        <w:rPr>
          <w:rFonts w:ascii="仿宋_GB2312" w:eastAsia="仿宋_GB2312" w:hAnsi="宋体" w:hint="eastAsia"/>
          <w:sz w:val="32"/>
          <w:szCs w:val="32"/>
          <w:lang w:val="zh-CN"/>
        </w:rPr>
        <w:t>项目建设资金做到了专款专用</w:t>
      </w:r>
      <w:r w:rsidR="0051407C">
        <w:rPr>
          <w:rFonts w:ascii="仿宋_GB2312" w:eastAsia="仿宋_GB2312" w:hAnsi="宋体" w:hint="eastAsia"/>
          <w:sz w:val="32"/>
          <w:szCs w:val="32"/>
          <w:u w:val="thick" w:color="46CD7E"/>
          <w:shd w:val="clear" w:color="auto" w:fill="DAF5E5"/>
          <w:lang w:val="zh-CN"/>
        </w:rPr>
        <w:t>，</w:t>
      </w:r>
      <w:r>
        <w:rPr>
          <w:rFonts w:ascii="仿宋_GB2312" w:eastAsia="仿宋_GB2312" w:hAnsi="宋体" w:hint="eastAsia"/>
          <w:sz w:val="32"/>
          <w:szCs w:val="32"/>
          <w:lang w:val="zh-CN"/>
        </w:rPr>
        <w:t>未截留、挪用项目建设资金</w:t>
      </w:r>
      <w:r w:rsidR="0051407C">
        <w:rPr>
          <w:rFonts w:ascii="仿宋_GB2312" w:eastAsia="仿宋_GB2312" w:hAnsi="宋体" w:hint="eastAsia"/>
          <w:sz w:val="32"/>
          <w:szCs w:val="32"/>
          <w:u w:val="thick" w:color="46CD7E"/>
          <w:shd w:val="clear" w:color="auto" w:fill="DAF5E5"/>
          <w:lang w:val="zh-CN"/>
        </w:rPr>
        <w:t>，</w:t>
      </w:r>
      <w:r>
        <w:rPr>
          <w:rFonts w:ascii="仿宋_GB2312" w:eastAsia="仿宋_GB2312" w:hAnsi="宋体" w:hint="eastAsia"/>
          <w:sz w:val="32"/>
          <w:szCs w:val="32"/>
          <w:lang w:val="zh-CN"/>
        </w:rPr>
        <w:t>申报目标合理可行。</w:t>
      </w:r>
    </w:p>
    <w:p w14:paraId="05EFB6C6" w14:textId="77777777" w:rsidR="00AF10BF" w:rsidRDefault="00000000">
      <w:pPr>
        <w:adjustRightInd w:val="0"/>
        <w:snapToGrid w:val="0"/>
        <w:spacing w:line="600"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（三）项目自评步骤及方法。</w:t>
      </w:r>
    </w:p>
    <w:p w14:paraId="58436CB2" w14:textId="77777777" w:rsidR="00AF10BF" w:rsidRDefault="00000000">
      <w:pPr>
        <w:adjustRightInd w:val="0"/>
        <w:snapToGrid w:val="0"/>
        <w:spacing w:line="600" w:lineRule="exact"/>
        <w:ind w:firstLine="720"/>
        <w:rPr>
          <w:rFonts w:ascii="仿宋_GB2312" w:eastAsia="仿宋_GB2312" w:hAnsi="宋体"/>
          <w:sz w:val="32"/>
          <w:szCs w:val="32"/>
          <w:lang w:val="zh-CN"/>
        </w:rPr>
      </w:pPr>
      <w:r>
        <w:rPr>
          <w:rFonts w:ascii="仿宋_GB2312" w:eastAsia="仿宋_GB2312" w:hAnsi="宋体" w:hint="eastAsia"/>
          <w:sz w:val="32"/>
          <w:szCs w:val="32"/>
          <w:lang w:val="zh-CN"/>
        </w:rPr>
        <w:t>严格按照残疾人“两项补贴”的申报批复的项目，坚持做到专款专用，资金由财政统一划拨。先由民政、财政、乡镇联合核实残疾人发放信息，审核后再做出资金申请报告，财政局拨入民政局</w:t>
      </w:r>
      <w:r w:rsidRPr="0051407C">
        <w:rPr>
          <w:rFonts w:ascii="仿宋_GB2312" w:eastAsia="仿宋_GB2312" w:hAnsi="宋体" w:hint="eastAsia"/>
          <w:sz w:val="32"/>
          <w:szCs w:val="32"/>
          <w:u w:val="thick" w:color="909090"/>
          <w:shd w:val="clear" w:color="auto" w:fill="DDDDDD"/>
          <w:lang w:val="zh-CN"/>
        </w:rPr>
        <w:t>,</w:t>
      </w:r>
      <w:r>
        <w:rPr>
          <w:rFonts w:ascii="仿宋_GB2312" w:eastAsia="仿宋_GB2312" w:hAnsi="宋体" w:hint="eastAsia"/>
          <w:sz w:val="32"/>
          <w:szCs w:val="32"/>
          <w:lang w:val="zh-CN"/>
        </w:rPr>
        <w:t>通过“一卡通”系统兑现到对象手中。“两项补贴”资金使用坚持做到“投资方向明确、资金数额准确、程序公开透明、责任追究定人”。每笔款项严格遵守“不拖、不挪、不占、不变”财经纪律，资金管理走上了制度化、规范化轨道。</w:t>
      </w:r>
    </w:p>
    <w:p w14:paraId="2DADCD4B" w14:textId="77777777" w:rsidR="00AF10BF" w:rsidRDefault="00000000">
      <w:pPr>
        <w:adjustRightInd w:val="0"/>
        <w:snapToGrid w:val="0"/>
        <w:spacing w:line="600" w:lineRule="exact"/>
        <w:ind w:firstLine="720"/>
        <w:rPr>
          <w:rFonts w:ascii="黑体" w:eastAsia="黑体" w:hAnsi="宋体"/>
          <w:sz w:val="32"/>
          <w:szCs w:val="32"/>
        </w:rPr>
      </w:pPr>
      <w:r>
        <w:rPr>
          <w:rFonts w:ascii="黑体" w:eastAsia="黑体" w:hAnsi="宋体" w:hint="eastAsia"/>
          <w:sz w:val="32"/>
          <w:szCs w:val="32"/>
        </w:rPr>
        <w:t>二、项目资金申报及使用情况</w:t>
      </w:r>
    </w:p>
    <w:p w14:paraId="7FA98DE9" w14:textId="77777777" w:rsidR="00AF10BF" w:rsidRDefault="00000000">
      <w:pPr>
        <w:adjustRightInd w:val="0"/>
        <w:snapToGrid w:val="0"/>
        <w:spacing w:line="600"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（一）项目资金申报及批复情况。</w:t>
      </w:r>
    </w:p>
    <w:p w14:paraId="26B6116B" w14:textId="77777777" w:rsidR="00AF10BF" w:rsidRDefault="00000000">
      <w:pPr>
        <w:adjustRightInd w:val="0"/>
        <w:snapToGrid w:val="0"/>
        <w:spacing w:line="600" w:lineRule="exact"/>
        <w:ind w:firstLine="720"/>
        <w:rPr>
          <w:rFonts w:ascii="仿宋_GB2312" w:eastAsia="仿宋_GB2312" w:hAnsi="宋体"/>
          <w:sz w:val="32"/>
          <w:szCs w:val="32"/>
          <w:lang w:val="zh-CN"/>
        </w:rPr>
      </w:pPr>
      <w:r>
        <w:rPr>
          <w:rFonts w:ascii="仿宋_GB2312" w:eastAsia="仿宋_GB2312" w:hAnsi="宋体"/>
          <w:sz w:val="32"/>
          <w:szCs w:val="32"/>
          <w:lang w:val="zh-CN"/>
        </w:rPr>
        <w:t>2021</w:t>
      </w:r>
      <w:r>
        <w:rPr>
          <w:rFonts w:ascii="仿宋_GB2312" w:eastAsia="仿宋_GB2312" w:hAnsi="宋体" w:hint="eastAsia"/>
          <w:sz w:val="32"/>
          <w:szCs w:val="32"/>
          <w:lang w:val="zh-CN"/>
        </w:rPr>
        <w:t>年共申报残疾人“两项补贴”资金</w:t>
      </w:r>
      <w:r>
        <w:rPr>
          <w:rFonts w:ascii="仿宋_GB2312" w:eastAsia="仿宋_GB2312" w:hAnsi="宋体" w:hint="eastAsia"/>
          <w:sz w:val="32"/>
          <w:szCs w:val="32"/>
        </w:rPr>
        <w:t>1028</w:t>
      </w:r>
      <w:r>
        <w:rPr>
          <w:rFonts w:ascii="仿宋_GB2312" w:eastAsia="仿宋_GB2312" w:hAnsi="宋体" w:hint="eastAsia"/>
          <w:sz w:val="32"/>
          <w:szCs w:val="32"/>
          <w:lang w:val="zh-CN"/>
        </w:rPr>
        <w:t>万元，财</w:t>
      </w:r>
      <w:r>
        <w:rPr>
          <w:rFonts w:ascii="仿宋_GB2312" w:eastAsia="仿宋_GB2312" w:hAnsi="宋体" w:hint="eastAsia"/>
          <w:sz w:val="32"/>
          <w:szCs w:val="32"/>
          <w:lang w:val="zh-CN"/>
        </w:rPr>
        <w:lastRenderedPageBreak/>
        <w:t>政批复困难残疾人生活补贴</w:t>
      </w:r>
      <w:r>
        <w:rPr>
          <w:rFonts w:ascii="仿宋_GB2312" w:eastAsia="仿宋_GB2312" w:hAnsi="宋体" w:hint="eastAsia"/>
          <w:sz w:val="32"/>
          <w:szCs w:val="32"/>
        </w:rPr>
        <w:t>639万元，重度残疾人护理补贴389万元</w:t>
      </w:r>
      <w:r>
        <w:rPr>
          <w:rFonts w:ascii="仿宋_GB2312" w:eastAsia="仿宋_GB2312" w:hAnsi="宋体" w:hint="eastAsia"/>
          <w:sz w:val="32"/>
          <w:szCs w:val="32"/>
          <w:lang w:val="zh-CN"/>
        </w:rPr>
        <w:t>。</w:t>
      </w:r>
    </w:p>
    <w:p w14:paraId="31C6ED65" w14:textId="77777777" w:rsidR="00AF10BF" w:rsidRDefault="00000000">
      <w:pPr>
        <w:adjustRightInd w:val="0"/>
        <w:snapToGrid w:val="0"/>
        <w:spacing w:line="600" w:lineRule="exact"/>
        <w:ind w:firstLine="720"/>
        <w:rPr>
          <w:rFonts w:ascii="仿宋_GB2312" w:eastAsia="仿宋_GB2312" w:hAnsi="宋体"/>
          <w:sz w:val="32"/>
          <w:szCs w:val="32"/>
          <w:lang w:val="zh-CN"/>
        </w:rPr>
      </w:pPr>
      <w:r w:rsidRPr="0051407C">
        <w:rPr>
          <w:rFonts w:ascii="楷体_GB2312" w:eastAsia="楷体_GB2312" w:hAnsi="宋体" w:hint="eastAsia"/>
          <w:b/>
          <w:sz w:val="32"/>
          <w:szCs w:val="32"/>
          <w:u w:val="thick" w:color="909090"/>
          <w:shd w:val="clear" w:color="auto" w:fill="DDDDDD"/>
          <w:lang w:val="zh-CN"/>
        </w:rPr>
        <w:t>（二）资金计划、到位及使用情况</w:t>
      </w:r>
    </w:p>
    <w:p w14:paraId="378E0605" w14:textId="77777777" w:rsidR="00AF10BF" w:rsidRDefault="00000000">
      <w:pPr>
        <w:adjustRightInd w:val="0"/>
        <w:snapToGrid w:val="0"/>
        <w:spacing w:line="600" w:lineRule="exact"/>
        <w:ind w:firstLine="720"/>
        <w:rPr>
          <w:rFonts w:ascii="仿宋_GB2312" w:eastAsia="仿宋_GB2312" w:hAnsi="宋体"/>
          <w:sz w:val="32"/>
          <w:szCs w:val="32"/>
        </w:rPr>
      </w:pPr>
      <w:r>
        <w:rPr>
          <w:rFonts w:ascii="楷体_GB2312" w:eastAsia="楷体_GB2312" w:hAnsi="宋体" w:hint="eastAsia"/>
          <w:sz w:val="32"/>
          <w:szCs w:val="32"/>
          <w:lang w:val="zh-CN"/>
        </w:rPr>
        <w:t>1．资金计划。</w:t>
      </w:r>
      <w:r>
        <w:rPr>
          <w:rFonts w:ascii="仿宋_GB2312" w:eastAsia="仿宋_GB2312" w:hAnsi="宋体"/>
          <w:sz w:val="32"/>
          <w:szCs w:val="32"/>
          <w:lang w:val="zh-CN"/>
        </w:rPr>
        <w:t>2021</w:t>
      </w:r>
      <w:r>
        <w:rPr>
          <w:rFonts w:ascii="仿宋_GB2312" w:eastAsia="仿宋_GB2312" w:hAnsi="宋体" w:hint="eastAsia"/>
          <w:sz w:val="32"/>
          <w:szCs w:val="32"/>
          <w:lang w:val="zh-CN"/>
        </w:rPr>
        <w:t>年申请</w:t>
      </w:r>
      <w:r>
        <w:rPr>
          <w:rFonts w:ascii="仿宋_GB2312" w:eastAsia="仿宋_GB2312" w:hAnsi="宋体" w:hint="eastAsia"/>
          <w:sz w:val="32"/>
          <w:szCs w:val="32"/>
        </w:rPr>
        <w:t>1028</w:t>
      </w:r>
      <w:r>
        <w:rPr>
          <w:rFonts w:ascii="仿宋_GB2312" w:eastAsia="仿宋_GB2312" w:hAnsi="宋体" w:hint="eastAsia"/>
          <w:sz w:val="32"/>
          <w:szCs w:val="32"/>
          <w:lang w:val="zh-CN"/>
        </w:rPr>
        <w:t>万元，其中：困难残疾人生活补贴</w:t>
      </w:r>
      <w:r>
        <w:rPr>
          <w:rFonts w:ascii="仿宋_GB2312" w:eastAsia="仿宋_GB2312" w:hAnsi="宋体" w:hint="eastAsia"/>
          <w:sz w:val="32"/>
          <w:szCs w:val="32"/>
        </w:rPr>
        <w:t>639万元，重度残疾人护理补贴389万元。</w:t>
      </w:r>
    </w:p>
    <w:p w14:paraId="5E89CED9" w14:textId="77777777" w:rsidR="00AF10BF" w:rsidRDefault="00000000">
      <w:pPr>
        <w:adjustRightInd w:val="0"/>
        <w:snapToGrid w:val="0"/>
        <w:spacing w:line="600" w:lineRule="exact"/>
        <w:ind w:firstLine="720"/>
        <w:rPr>
          <w:rFonts w:ascii="仿宋_GB2312" w:eastAsia="仿宋_GB2312" w:hAnsi="宋体"/>
          <w:sz w:val="32"/>
          <w:szCs w:val="32"/>
          <w:lang w:val="zh-CN"/>
        </w:rPr>
      </w:pPr>
      <w:r>
        <w:rPr>
          <w:rFonts w:ascii="楷体_GB2312" w:eastAsia="楷体_GB2312" w:hAnsi="宋体" w:hint="eastAsia"/>
          <w:sz w:val="32"/>
          <w:szCs w:val="32"/>
          <w:lang w:val="zh-CN"/>
        </w:rPr>
        <w:t>2．资金到位。</w:t>
      </w:r>
      <w:r>
        <w:rPr>
          <w:rFonts w:ascii="仿宋_GB2312" w:eastAsia="仿宋_GB2312" w:hAnsi="宋体" w:hint="eastAsia"/>
          <w:sz w:val="32"/>
          <w:szCs w:val="32"/>
          <w:lang w:val="zh-CN"/>
        </w:rPr>
        <w:t>共到位残疾人“两项补贴”资金</w:t>
      </w:r>
      <w:r>
        <w:rPr>
          <w:rFonts w:ascii="仿宋_GB2312" w:eastAsia="仿宋_GB2312" w:hAnsi="宋体" w:hint="eastAsia"/>
          <w:sz w:val="32"/>
          <w:szCs w:val="32"/>
        </w:rPr>
        <w:t>1028</w:t>
      </w:r>
      <w:r>
        <w:rPr>
          <w:rFonts w:ascii="仿宋_GB2312" w:eastAsia="仿宋_GB2312" w:hAnsi="宋体" w:hint="eastAsia"/>
          <w:sz w:val="32"/>
          <w:szCs w:val="32"/>
          <w:lang w:val="zh-CN"/>
        </w:rPr>
        <w:t>万元，包括困难残疾人生活补贴</w:t>
      </w:r>
      <w:r>
        <w:rPr>
          <w:rFonts w:ascii="仿宋_GB2312" w:eastAsia="仿宋_GB2312" w:hAnsi="宋体" w:hint="eastAsia"/>
          <w:sz w:val="32"/>
          <w:szCs w:val="32"/>
        </w:rPr>
        <w:t>639万元，重度残疾人护理补贴389万元，</w:t>
      </w:r>
      <w:r>
        <w:rPr>
          <w:rFonts w:ascii="仿宋_GB2312" w:eastAsia="仿宋_GB2312" w:hAnsi="宋体" w:hint="eastAsia"/>
          <w:sz w:val="32"/>
          <w:szCs w:val="32"/>
          <w:lang w:val="zh-CN"/>
        </w:rPr>
        <w:t>资金到位率为100%。</w:t>
      </w:r>
    </w:p>
    <w:p w14:paraId="67D13D49" w14:textId="77777777" w:rsidR="00AF10BF" w:rsidRDefault="00000000">
      <w:pPr>
        <w:adjustRightInd w:val="0"/>
        <w:snapToGrid w:val="0"/>
        <w:spacing w:line="600" w:lineRule="exact"/>
        <w:ind w:firstLine="720"/>
        <w:rPr>
          <w:rFonts w:ascii="仿宋_GB2312" w:eastAsia="仿宋_GB2312" w:hAnsi="宋体"/>
          <w:sz w:val="32"/>
          <w:szCs w:val="32"/>
          <w:lang w:val="zh-CN"/>
        </w:rPr>
      </w:pPr>
      <w:r>
        <w:rPr>
          <w:rFonts w:ascii="楷体_GB2312" w:eastAsia="楷体_GB2312" w:hAnsi="宋体" w:hint="eastAsia"/>
          <w:sz w:val="32"/>
          <w:szCs w:val="32"/>
          <w:lang w:val="zh-CN"/>
        </w:rPr>
        <w:t>3．资金使用。</w:t>
      </w:r>
      <w:r>
        <w:rPr>
          <w:rFonts w:ascii="仿宋_GB2312" w:eastAsia="仿宋_GB2312" w:hAnsi="宋体"/>
          <w:sz w:val="32"/>
          <w:szCs w:val="32"/>
          <w:lang w:val="zh-CN"/>
        </w:rPr>
        <w:t>2021</w:t>
      </w:r>
      <w:r>
        <w:rPr>
          <w:rFonts w:ascii="仿宋_GB2312" w:eastAsia="仿宋_GB2312" w:hAnsi="宋体" w:hint="eastAsia"/>
          <w:sz w:val="32"/>
          <w:szCs w:val="32"/>
          <w:lang w:val="zh-CN"/>
        </w:rPr>
        <w:t>年共使用残疾人“两项补贴”资金</w:t>
      </w:r>
      <w:r>
        <w:rPr>
          <w:rFonts w:ascii="仿宋_GB2312" w:eastAsia="仿宋_GB2312" w:hAnsi="宋体" w:hint="eastAsia"/>
          <w:sz w:val="32"/>
          <w:szCs w:val="32"/>
        </w:rPr>
        <w:t>2329.241万元，其中省级补助1028</w:t>
      </w:r>
      <w:r>
        <w:rPr>
          <w:rFonts w:ascii="仿宋_GB2312" w:eastAsia="仿宋_GB2312" w:hAnsi="宋体" w:hint="eastAsia"/>
          <w:sz w:val="32"/>
          <w:szCs w:val="32"/>
          <w:lang w:val="zh-CN"/>
        </w:rPr>
        <w:t>万元（困难残疾人生活补贴</w:t>
      </w:r>
      <w:r>
        <w:rPr>
          <w:rFonts w:ascii="仿宋_GB2312" w:eastAsia="仿宋_GB2312" w:hAnsi="宋体" w:hint="eastAsia"/>
          <w:sz w:val="32"/>
          <w:szCs w:val="32"/>
        </w:rPr>
        <w:t>639万元，重度残疾人护理补贴389万元</w:t>
      </w:r>
      <w:r>
        <w:rPr>
          <w:rFonts w:ascii="仿宋_GB2312" w:eastAsia="仿宋_GB2312" w:hAnsi="宋体" w:hint="eastAsia"/>
          <w:sz w:val="32"/>
          <w:szCs w:val="32"/>
          <w:lang w:val="zh-CN"/>
        </w:rPr>
        <w:t>）不足部分</w:t>
      </w:r>
      <w:r>
        <w:rPr>
          <w:rFonts w:ascii="仿宋_GB2312" w:eastAsia="仿宋_GB2312" w:hAnsi="宋体" w:hint="eastAsia"/>
          <w:sz w:val="32"/>
          <w:szCs w:val="32"/>
        </w:rPr>
        <w:t>1301.241万元，不足部分均为县级补助</w:t>
      </w:r>
      <w:r w:rsidR="0051407C">
        <w:rPr>
          <w:rFonts w:ascii="仿宋_GB2312" w:eastAsia="仿宋_GB2312" w:hAnsi="仿宋" w:hint="eastAsia"/>
          <w:sz w:val="32"/>
          <w:szCs w:val="32"/>
          <w:u w:val="thick" w:color="46CD7E"/>
          <w:shd w:val="clear" w:color="auto" w:fill="DAF5E5"/>
        </w:rPr>
        <w:t>，</w:t>
      </w:r>
      <w:r>
        <w:rPr>
          <w:rFonts w:ascii="仿宋_GB2312" w:eastAsia="仿宋_GB2312" w:hAnsi="宋体" w:hint="eastAsia"/>
          <w:sz w:val="32"/>
          <w:szCs w:val="32"/>
          <w:lang w:val="zh-CN"/>
        </w:rPr>
        <w:t>预算执行率为</w:t>
      </w:r>
      <w:r>
        <w:rPr>
          <w:rFonts w:ascii="仿宋_GB2312" w:eastAsia="仿宋_GB2312" w:hAnsi="宋体"/>
          <w:sz w:val="32"/>
          <w:szCs w:val="32"/>
          <w:lang w:val="zh-CN"/>
        </w:rPr>
        <w:t xml:space="preserve">100% </w:t>
      </w:r>
      <w:r>
        <w:rPr>
          <w:rFonts w:ascii="仿宋_GB2312" w:eastAsia="仿宋_GB2312" w:hAnsi="宋体" w:hint="eastAsia"/>
          <w:sz w:val="32"/>
          <w:szCs w:val="32"/>
          <w:lang w:val="zh-CN"/>
        </w:rPr>
        <w:t>。</w:t>
      </w:r>
    </w:p>
    <w:p w14:paraId="61290D48" w14:textId="77777777" w:rsidR="00AF10BF" w:rsidRDefault="00000000">
      <w:pPr>
        <w:adjustRightInd w:val="0"/>
        <w:snapToGrid w:val="0"/>
        <w:spacing w:line="600"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（三）项目财务管理情况。</w:t>
      </w:r>
    </w:p>
    <w:p w14:paraId="7EEF7558" w14:textId="77777777" w:rsidR="00AF10BF" w:rsidRDefault="00000000">
      <w:pPr>
        <w:adjustRightInd w:val="0"/>
        <w:snapToGrid w:val="0"/>
        <w:spacing w:line="600" w:lineRule="exact"/>
        <w:ind w:firstLine="720"/>
        <w:rPr>
          <w:rFonts w:ascii="仿宋_GB2312" w:eastAsia="仿宋_GB2312" w:hAnsi="宋体"/>
          <w:sz w:val="32"/>
          <w:szCs w:val="32"/>
          <w:lang w:val="zh-CN"/>
        </w:rPr>
      </w:pPr>
      <w:r>
        <w:rPr>
          <w:rFonts w:ascii="仿宋_GB2312" w:eastAsia="仿宋_GB2312" w:hAnsi="宋体" w:hint="eastAsia"/>
          <w:sz w:val="32"/>
          <w:szCs w:val="32"/>
          <w:lang w:val="zh-CN"/>
        </w:rPr>
        <w:t>1.项目严格按照《四川省民政厅 四川省财政厅  四川省残疾人联合会关于建立困难残疾人生活补贴和重度残疾人护理补贴的通知》要求，严格执行各项有关法律法规、财经纪律、财务规章制度、预（决）算、国库集中支付、专项资金等管理办法和操作规程。强化责任意识，提高资金使用效率。资金管理做到专款专用，确保资金使用安全，未发生截留、挪用等违规事项。</w:t>
      </w:r>
    </w:p>
    <w:p w14:paraId="4375AA47" w14:textId="77777777" w:rsidR="00AF10BF" w:rsidRDefault="00000000">
      <w:pPr>
        <w:adjustRightInd w:val="0"/>
        <w:snapToGrid w:val="0"/>
        <w:spacing w:line="600" w:lineRule="exact"/>
        <w:ind w:firstLine="720"/>
        <w:rPr>
          <w:rFonts w:ascii="仿宋_GB2312" w:eastAsia="仿宋_GB2312" w:hAnsi="宋体"/>
          <w:sz w:val="32"/>
          <w:szCs w:val="32"/>
          <w:lang w:val="zh-CN"/>
        </w:rPr>
      </w:pPr>
      <w:r>
        <w:rPr>
          <w:rFonts w:ascii="仿宋_GB2312" w:eastAsia="仿宋_GB2312" w:hAnsi="宋体" w:hint="eastAsia"/>
          <w:sz w:val="32"/>
          <w:szCs w:val="32"/>
          <w:lang w:val="zh-CN"/>
        </w:rPr>
        <w:t>2.在</w:t>
      </w:r>
      <w:r w:rsidR="0051407C">
        <w:rPr>
          <w:rFonts w:ascii="仿宋_GB2312" w:eastAsia="仿宋_GB2312" w:hAnsi="宋体" w:hint="eastAsia"/>
          <w:sz w:val="32"/>
          <w:szCs w:val="32"/>
          <w:u w:val="thick" w:color="46CD7E"/>
          <w:shd w:val="clear" w:color="auto" w:fill="DAF5E5"/>
          <w:lang w:val="zh-CN"/>
        </w:rPr>
        <w:t>财政资金</w:t>
      </w:r>
      <w:r>
        <w:rPr>
          <w:rFonts w:ascii="仿宋_GB2312" w:eastAsia="仿宋_GB2312" w:hAnsi="宋体" w:hint="eastAsia"/>
          <w:sz w:val="32"/>
          <w:szCs w:val="32"/>
          <w:lang w:val="zh-CN"/>
        </w:rPr>
        <w:t>管理上严守相关政策法规，财务管理制度日趋健全，并能定期组织检查，保证制度的有效实施。</w:t>
      </w:r>
    </w:p>
    <w:p w14:paraId="141242A2" w14:textId="77777777" w:rsidR="00AF10BF" w:rsidRDefault="00000000">
      <w:pPr>
        <w:adjustRightInd w:val="0"/>
        <w:snapToGrid w:val="0"/>
        <w:spacing w:line="600" w:lineRule="exact"/>
        <w:ind w:firstLine="720"/>
        <w:rPr>
          <w:rFonts w:ascii="仿宋_GB2312" w:eastAsia="仿宋_GB2312" w:hAnsi="宋体"/>
          <w:sz w:val="32"/>
          <w:szCs w:val="32"/>
          <w:lang w:val="zh-CN"/>
        </w:rPr>
      </w:pPr>
      <w:r>
        <w:rPr>
          <w:rFonts w:ascii="仿宋_GB2312" w:eastAsia="仿宋_GB2312" w:hAnsi="宋体" w:hint="eastAsia"/>
          <w:sz w:val="32"/>
          <w:szCs w:val="32"/>
          <w:lang w:val="zh-CN"/>
        </w:rPr>
        <w:t>3.财务管理制度健全，执行情况良好。会计核算真实完</w:t>
      </w:r>
      <w:r>
        <w:rPr>
          <w:rFonts w:ascii="仿宋_GB2312" w:eastAsia="仿宋_GB2312" w:hAnsi="宋体" w:hint="eastAsia"/>
          <w:sz w:val="32"/>
          <w:szCs w:val="32"/>
          <w:lang w:val="zh-CN"/>
        </w:rPr>
        <w:lastRenderedPageBreak/>
        <w:t>整，项目资金支出和原定用途、预算批复用途相符，支出符合国家财经法规和财务管理制度规定。资金拨付程序规范，资金管理制度健全，定期对资金使用情况进行检查，严格确保项目质量。</w:t>
      </w:r>
    </w:p>
    <w:p w14:paraId="1B92F65A" w14:textId="77777777" w:rsidR="00AF10BF" w:rsidRDefault="00000000">
      <w:pPr>
        <w:adjustRightInd w:val="0"/>
        <w:snapToGrid w:val="0"/>
        <w:spacing w:line="600" w:lineRule="exact"/>
        <w:ind w:firstLine="720"/>
        <w:rPr>
          <w:rFonts w:ascii="黑体" w:eastAsia="黑体" w:hAnsi="宋体"/>
          <w:sz w:val="32"/>
          <w:szCs w:val="32"/>
        </w:rPr>
      </w:pPr>
      <w:r>
        <w:rPr>
          <w:rFonts w:ascii="黑体" w:eastAsia="黑体" w:hAnsi="宋体" w:hint="eastAsia"/>
          <w:sz w:val="32"/>
          <w:szCs w:val="32"/>
        </w:rPr>
        <w:t>三、项目实施及管理情况</w:t>
      </w:r>
    </w:p>
    <w:p w14:paraId="7001A8B1" w14:textId="77777777" w:rsidR="00AF10BF" w:rsidRDefault="00000000">
      <w:pPr>
        <w:adjustRightInd w:val="0"/>
        <w:snapToGrid w:val="0"/>
        <w:spacing w:line="600"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（一）项目组织架构及实施流程。</w:t>
      </w:r>
    </w:p>
    <w:p w14:paraId="0AB191E1" w14:textId="77777777" w:rsidR="00AF10BF" w:rsidRDefault="00000000">
      <w:pPr>
        <w:adjustRightInd w:val="0"/>
        <w:snapToGrid w:val="0"/>
        <w:spacing w:line="600" w:lineRule="exact"/>
        <w:ind w:firstLine="720"/>
        <w:rPr>
          <w:rFonts w:ascii="仿宋_GB2312" w:eastAsia="仿宋_GB2312" w:hAnsi="宋体"/>
          <w:sz w:val="32"/>
          <w:szCs w:val="32"/>
          <w:lang w:val="zh-CN"/>
        </w:rPr>
      </w:pPr>
      <w:r>
        <w:rPr>
          <w:rFonts w:ascii="仿宋_GB2312" w:eastAsia="仿宋_GB2312" w:hAnsi="宋体" w:hint="eastAsia"/>
          <w:sz w:val="32"/>
          <w:szCs w:val="32"/>
          <w:lang w:val="zh-CN"/>
        </w:rPr>
        <w:t>按照《四川省民政厅 四川省财政厅  四川省残疾人联合会关于建立困难残疾人生活补贴和重度残疾人护理补贴的通知》和《关于下达2021年省级财政民政事业补助资金的通知》要求，实行专人管理、专款专用，将该项资金用于困难残疾人和重度残疾人服务项目。</w:t>
      </w:r>
    </w:p>
    <w:p w14:paraId="593616B7" w14:textId="77777777" w:rsidR="00AF10BF" w:rsidRDefault="00000000">
      <w:pPr>
        <w:adjustRightInd w:val="0"/>
        <w:snapToGrid w:val="0"/>
        <w:spacing w:line="600"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（二）项目管理情况。</w:t>
      </w:r>
    </w:p>
    <w:p w14:paraId="0B124A3E" w14:textId="77777777" w:rsidR="00AF10BF" w:rsidRDefault="00000000">
      <w:pPr>
        <w:adjustRightInd w:val="0"/>
        <w:snapToGrid w:val="0"/>
        <w:spacing w:line="600" w:lineRule="exact"/>
        <w:ind w:firstLine="720"/>
        <w:rPr>
          <w:rFonts w:ascii="仿宋_GB2312" w:eastAsia="仿宋_GB2312" w:hAnsi="宋体"/>
          <w:sz w:val="32"/>
          <w:szCs w:val="32"/>
          <w:lang w:val="zh-CN"/>
        </w:rPr>
      </w:pPr>
      <w:r>
        <w:rPr>
          <w:rFonts w:ascii="仿宋_GB2312" w:eastAsia="仿宋_GB2312" w:hAnsi="宋体" w:hint="eastAsia"/>
          <w:sz w:val="32"/>
          <w:szCs w:val="32"/>
          <w:lang w:val="zh-CN"/>
        </w:rPr>
        <w:t>1</w:t>
      </w:r>
      <w:r w:rsidRPr="0051407C">
        <w:rPr>
          <w:rFonts w:ascii="仿宋_GB2312" w:eastAsia="仿宋_GB2312" w:hAnsi="宋体" w:hint="eastAsia"/>
          <w:sz w:val="32"/>
          <w:szCs w:val="32"/>
          <w:u w:val="thick" w:color="909090"/>
          <w:shd w:val="clear" w:color="auto" w:fill="DDDDDD"/>
          <w:lang w:val="zh-CN"/>
        </w:rPr>
        <w:t>、</w:t>
      </w:r>
      <w:r>
        <w:rPr>
          <w:rFonts w:ascii="仿宋_GB2312" w:eastAsia="仿宋_GB2312" w:hAnsi="宋体" w:hint="eastAsia"/>
          <w:sz w:val="32"/>
          <w:szCs w:val="32"/>
          <w:lang w:val="zh-CN"/>
        </w:rPr>
        <w:t>困难残疾人生活补贴项目：通过本人申请、村（居）核实、乡镇（街道）上报、县残联审核、县</w:t>
      </w:r>
      <w:r w:rsidR="0051407C">
        <w:rPr>
          <w:rFonts w:ascii="仿宋_GB2312" w:eastAsia="仿宋_GB2312" w:hAnsi="宋体" w:hint="eastAsia"/>
          <w:sz w:val="32"/>
          <w:szCs w:val="32"/>
          <w:u w:val="thick" w:color="46CD7E"/>
          <w:shd w:val="clear" w:color="auto" w:fill="DAF5E5"/>
          <w:lang w:val="zh-CN"/>
        </w:rPr>
        <w:t>民政局</w:t>
      </w:r>
      <w:r>
        <w:rPr>
          <w:rFonts w:ascii="仿宋_GB2312" w:eastAsia="仿宋_GB2312" w:hAnsi="宋体" w:hint="eastAsia"/>
          <w:sz w:val="32"/>
          <w:szCs w:val="32"/>
          <w:lang w:val="zh-CN"/>
        </w:rPr>
        <w:t>审定的方式，符合享受条件的对象，标准为</w:t>
      </w:r>
      <w:r>
        <w:rPr>
          <w:rFonts w:ascii="仿宋_GB2312" w:eastAsia="仿宋_GB2312" w:hAnsi="宋体" w:hint="eastAsia"/>
          <w:sz w:val="32"/>
          <w:szCs w:val="32"/>
        </w:rPr>
        <w:t>100元/月/人，</w:t>
      </w:r>
      <w:r>
        <w:rPr>
          <w:rFonts w:ascii="仿宋_GB2312" w:eastAsia="仿宋_GB2312" w:hAnsi="宋体" w:hint="eastAsia"/>
          <w:sz w:val="32"/>
          <w:szCs w:val="32"/>
          <w:lang w:val="zh-CN"/>
        </w:rPr>
        <w:t>对县域内</w:t>
      </w:r>
      <w:r>
        <w:rPr>
          <w:rFonts w:ascii="仿宋_GB2312" w:eastAsia="仿宋_GB2312" w:hAnsi="宋体" w:hint="eastAsia"/>
          <w:sz w:val="32"/>
          <w:szCs w:val="32"/>
        </w:rPr>
        <w:t>33个乡镇、1个街道办事处支付1490.6</w:t>
      </w:r>
      <w:r>
        <w:rPr>
          <w:rFonts w:ascii="仿宋_GB2312" w:eastAsia="仿宋_GB2312" w:hAnsi="宋体" w:hint="eastAsia"/>
          <w:sz w:val="32"/>
          <w:szCs w:val="32"/>
          <w:lang w:val="zh-CN"/>
        </w:rPr>
        <w:t>万元，完成率100%。</w:t>
      </w:r>
    </w:p>
    <w:p w14:paraId="57B6E53E" w14:textId="77777777" w:rsidR="00AF10BF" w:rsidRDefault="00000000">
      <w:pPr>
        <w:adjustRightInd w:val="0"/>
        <w:snapToGrid w:val="0"/>
        <w:spacing w:line="600" w:lineRule="exact"/>
        <w:ind w:firstLine="720"/>
        <w:rPr>
          <w:rFonts w:ascii="仿宋_GB2312" w:eastAsia="仿宋_GB2312" w:hAnsi="宋体"/>
          <w:sz w:val="32"/>
          <w:szCs w:val="32"/>
          <w:lang w:val="zh-CN"/>
        </w:rPr>
      </w:pPr>
      <w:r>
        <w:rPr>
          <w:rFonts w:ascii="仿宋_GB2312" w:eastAsia="仿宋_GB2312" w:hAnsi="宋体" w:hint="eastAsia"/>
          <w:sz w:val="32"/>
          <w:szCs w:val="32"/>
          <w:lang w:val="zh-CN"/>
        </w:rPr>
        <w:t>2</w:t>
      </w:r>
      <w:r w:rsidR="0051407C">
        <w:rPr>
          <w:rFonts w:ascii="仿宋_GB2312" w:eastAsia="仿宋_GB2312" w:hAnsi="宋体"/>
          <w:sz w:val="32"/>
          <w:szCs w:val="32"/>
          <w:u w:val="thick" w:color="46CD7E"/>
          <w:shd w:val="clear" w:color="auto" w:fill="DAF5E5"/>
          <w:lang w:val="zh-CN"/>
        </w:rPr>
        <w:t>.</w:t>
      </w:r>
      <w:r>
        <w:rPr>
          <w:rFonts w:ascii="仿宋_GB2312" w:eastAsia="仿宋_GB2312" w:hAnsi="宋体" w:hint="eastAsia"/>
          <w:sz w:val="32"/>
          <w:szCs w:val="32"/>
          <w:lang w:val="zh-CN"/>
        </w:rPr>
        <w:t>重度残疾人护理补贴项目：通过本人申请、村（居）核实、乡镇（街道）上报、县残联审核</w:t>
      </w:r>
      <w:r w:rsidRPr="0051407C">
        <w:rPr>
          <w:rFonts w:ascii="仿宋_GB2312" w:eastAsia="仿宋_GB2312" w:hAnsi="宋体" w:hint="eastAsia"/>
          <w:sz w:val="32"/>
          <w:szCs w:val="32"/>
          <w:u w:val="thick" w:color="909090"/>
          <w:shd w:val="clear" w:color="auto" w:fill="DDDDDD"/>
          <w:lang w:val="zh-CN"/>
        </w:rPr>
        <w:t>县</w:t>
      </w:r>
      <w:r>
        <w:rPr>
          <w:rFonts w:ascii="仿宋_GB2312" w:eastAsia="仿宋_GB2312" w:hAnsi="宋体" w:hint="eastAsia"/>
          <w:sz w:val="32"/>
          <w:szCs w:val="32"/>
          <w:lang w:val="zh-CN"/>
        </w:rPr>
        <w:t>民政审定的方式，符合享受条件的对象，标准为一级</w:t>
      </w:r>
      <w:r>
        <w:rPr>
          <w:rFonts w:ascii="仿宋_GB2312" w:eastAsia="仿宋_GB2312" w:hAnsi="宋体" w:hint="eastAsia"/>
          <w:sz w:val="32"/>
          <w:szCs w:val="32"/>
        </w:rPr>
        <w:t>80元/月/人、二级50元/月/人，</w:t>
      </w:r>
      <w:r>
        <w:rPr>
          <w:rFonts w:ascii="仿宋_GB2312" w:eastAsia="仿宋_GB2312" w:hAnsi="宋体" w:hint="eastAsia"/>
          <w:sz w:val="32"/>
          <w:szCs w:val="32"/>
          <w:lang w:val="zh-CN"/>
        </w:rPr>
        <w:t>对县域内</w:t>
      </w:r>
      <w:r>
        <w:rPr>
          <w:rFonts w:ascii="仿宋_GB2312" w:eastAsia="仿宋_GB2312" w:hAnsi="宋体" w:hint="eastAsia"/>
          <w:sz w:val="32"/>
          <w:szCs w:val="32"/>
        </w:rPr>
        <w:t>33个乡镇、1个街道办事处支付838.641</w:t>
      </w:r>
      <w:r>
        <w:rPr>
          <w:rFonts w:ascii="仿宋_GB2312" w:eastAsia="仿宋_GB2312" w:hAnsi="宋体" w:hint="eastAsia"/>
          <w:sz w:val="32"/>
          <w:szCs w:val="32"/>
          <w:lang w:val="zh-CN"/>
        </w:rPr>
        <w:t>万元，完成率100%。</w:t>
      </w:r>
    </w:p>
    <w:p w14:paraId="1E85689F" w14:textId="77777777" w:rsidR="00AF10BF" w:rsidRDefault="00000000">
      <w:pPr>
        <w:adjustRightInd w:val="0"/>
        <w:snapToGrid w:val="0"/>
        <w:spacing w:line="600"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（三）项目监管情况。</w:t>
      </w:r>
    </w:p>
    <w:p w14:paraId="7F0B6137" w14:textId="77777777" w:rsidR="00AF10BF" w:rsidRDefault="00000000">
      <w:pPr>
        <w:adjustRightInd w:val="0"/>
        <w:snapToGrid w:val="0"/>
        <w:spacing w:line="600" w:lineRule="exact"/>
        <w:ind w:firstLine="720"/>
        <w:rPr>
          <w:rFonts w:ascii="仿宋_GB2312" w:eastAsia="仿宋_GB2312" w:hAnsi="宋体"/>
          <w:sz w:val="32"/>
          <w:szCs w:val="32"/>
          <w:lang w:val="zh-CN"/>
        </w:rPr>
      </w:pPr>
      <w:r>
        <w:rPr>
          <w:rFonts w:ascii="仿宋_GB2312" w:eastAsia="仿宋_GB2312" w:hAnsi="宋体" w:hint="eastAsia"/>
          <w:sz w:val="32"/>
          <w:szCs w:val="32"/>
          <w:lang w:val="zh-CN"/>
        </w:rPr>
        <w:t>根据有关规定，我县在政府门户网站上公开残疾人“两</w:t>
      </w:r>
      <w:r>
        <w:rPr>
          <w:rFonts w:ascii="仿宋_GB2312" w:eastAsia="仿宋_GB2312" w:hAnsi="宋体" w:hint="eastAsia"/>
          <w:sz w:val="32"/>
          <w:szCs w:val="32"/>
          <w:lang w:val="zh-CN"/>
        </w:rPr>
        <w:lastRenderedPageBreak/>
        <w:t>项补贴”资金使用规模、资助项目、执行情况和实际效果等相关信息，自觉接受社会监督。</w:t>
      </w:r>
    </w:p>
    <w:p w14:paraId="729D89CB" w14:textId="77777777" w:rsidR="00AF10BF" w:rsidRDefault="00000000">
      <w:pPr>
        <w:adjustRightInd w:val="0"/>
        <w:snapToGrid w:val="0"/>
        <w:spacing w:line="600" w:lineRule="exact"/>
        <w:ind w:firstLine="720"/>
        <w:rPr>
          <w:rFonts w:ascii="仿宋_GB2312" w:eastAsia="仿宋_GB2312" w:hAnsi="宋体"/>
          <w:sz w:val="32"/>
          <w:szCs w:val="32"/>
          <w:lang w:val="zh-CN"/>
        </w:rPr>
      </w:pPr>
      <w:r>
        <w:rPr>
          <w:rFonts w:ascii="黑体" w:eastAsia="黑体" w:hAnsi="宋体" w:hint="eastAsia"/>
          <w:sz w:val="32"/>
          <w:szCs w:val="32"/>
        </w:rPr>
        <w:t>四、项目绩效情况</w:t>
      </w:r>
      <w:r>
        <w:rPr>
          <w:rFonts w:ascii="仿宋_GB2312" w:eastAsia="仿宋_GB2312" w:hAnsi="宋体" w:hint="eastAsia"/>
          <w:sz w:val="32"/>
          <w:szCs w:val="32"/>
          <w:lang w:val="zh-CN"/>
        </w:rPr>
        <w:tab/>
      </w:r>
    </w:p>
    <w:p w14:paraId="20BC12AE" w14:textId="77777777" w:rsidR="00AF10BF" w:rsidRDefault="00000000">
      <w:pPr>
        <w:adjustRightInd w:val="0"/>
        <w:snapToGrid w:val="0"/>
        <w:spacing w:line="600"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（一）项目完成情况。</w:t>
      </w:r>
    </w:p>
    <w:p w14:paraId="6A256045" w14:textId="77777777" w:rsidR="00AF10BF" w:rsidRDefault="00000000">
      <w:pPr>
        <w:adjustRightInd w:val="0"/>
        <w:snapToGrid w:val="0"/>
        <w:spacing w:line="600" w:lineRule="exact"/>
        <w:ind w:firstLine="720"/>
        <w:rPr>
          <w:rFonts w:ascii="仿宋_GB2312" w:eastAsia="仿宋_GB2312" w:hAnsi="宋体"/>
          <w:sz w:val="32"/>
          <w:szCs w:val="32"/>
          <w:lang w:val="zh-CN"/>
        </w:rPr>
      </w:pPr>
      <w:r>
        <w:rPr>
          <w:rFonts w:ascii="仿宋_GB2312" w:eastAsia="仿宋_GB2312" w:hAnsi="宋体" w:hint="eastAsia"/>
          <w:sz w:val="32"/>
          <w:szCs w:val="32"/>
          <w:lang w:val="zh-CN"/>
        </w:rPr>
        <w:t>（1）数量指标</w:t>
      </w:r>
    </w:p>
    <w:p w14:paraId="36EB26B6" w14:textId="77777777" w:rsidR="00AF10BF" w:rsidRDefault="00000000">
      <w:pPr>
        <w:adjustRightInd w:val="0"/>
        <w:snapToGrid w:val="0"/>
        <w:spacing w:line="600" w:lineRule="exact"/>
        <w:ind w:firstLine="720"/>
        <w:rPr>
          <w:rFonts w:ascii="仿宋_GB2312" w:eastAsia="仿宋_GB2312" w:hAnsi="宋体"/>
          <w:sz w:val="32"/>
          <w:szCs w:val="32"/>
          <w:lang w:val="zh-CN"/>
        </w:rPr>
      </w:pPr>
      <w:r>
        <w:rPr>
          <w:rFonts w:ascii="仿宋_GB2312" w:eastAsia="仿宋_GB2312" w:hAnsi="宋体" w:hint="eastAsia"/>
          <w:sz w:val="32"/>
          <w:szCs w:val="32"/>
          <w:lang w:val="zh-CN"/>
        </w:rPr>
        <w:t>按照残疾人两项补贴资金使用的要求，</w:t>
      </w:r>
      <w:r>
        <w:rPr>
          <w:rFonts w:ascii="仿宋_GB2312" w:eastAsia="仿宋_GB2312" w:hAnsi="宋体"/>
          <w:sz w:val="32"/>
          <w:szCs w:val="32"/>
          <w:lang w:val="zh-CN"/>
        </w:rPr>
        <w:t>2021</w:t>
      </w:r>
      <w:r>
        <w:rPr>
          <w:rFonts w:ascii="仿宋_GB2312" w:eastAsia="仿宋_GB2312" w:hAnsi="宋体" w:hint="eastAsia"/>
          <w:sz w:val="32"/>
          <w:szCs w:val="32"/>
          <w:lang w:val="zh-CN"/>
        </w:rPr>
        <w:t>年底享受困难残疾人生活补贴11867人，重度残疾人护理补贴12009人。</w:t>
      </w:r>
    </w:p>
    <w:p w14:paraId="7638E051" w14:textId="77777777" w:rsidR="00AF10BF" w:rsidRDefault="00000000">
      <w:pPr>
        <w:adjustRightInd w:val="0"/>
        <w:snapToGrid w:val="0"/>
        <w:spacing w:line="600" w:lineRule="exact"/>
        <w:ind w:firstLine="720"/>
        <w:rPr>
          <w:rFonts w:ascii="仿宋_GB2312" w:eastAsia="仿宋_GB2312" w:hAnsi="宋体"/>
          <w:sz w:val="32"/>
          <w:szCs w:val="32"/>
          <w:lang w:val="zh-CN"/>
        </w:rPr>
      </w:pPr>
      <w:r>
        <w:rPr>
          <w:rFonts w:ascii="仿宋_GB2312" w:eastAsia="仿宋_GB2312" w:hAnsi="宋体" w:hint="eastAsia"/>
          <w:sz w:val="32"/>
          <w:szCs w:val="32"/>
          <w:lang w:val="zh-CN"/>
        </w:rPr>
        <w:t>（2）质量指标</w:t>
      </w:r>
    </w:p>
    <w:p w14:paraId="7F027936" w14:textId="77777777" w:rsidR="00AF10BF" w:rsidRDefault="00000000">
      <w:pPr>
        <w:adjustRightInd w:val="0"/>
        <w:snapToGrid w:val="0"/>
        <w:spacing w:line="600" w:lineRule="exact"/>
        <w:ind w:firstLine="720"/>
        <w:rPr>
          <w:rFonts w:ascii="仿宋_GB2312" w:eastAsia="仿宋_GB2312" w:hAnsi="宋体"/>
          <w:sz w:val="32"/>
          <w:szCs w:val="32"/>
          <w:lang w:val="zh-CN"/>
        </w:rPr>
      </w:pPr>
      <w:r>
        <w:rPr>
          <w:rFonts w:ascii="仿宋_GB2312" w:eastAsia="仿宋_GB2312" w:hAnsi="宋体" w:hint="eastAsia"/>
          <w:sz w:val="32"/>
          <w:szCs w:val="32"/>
          <w:lang w:val="zh-CN"/>
        </w:rPr>
        <w:t>严格规范资金发放流程，通过社会化发放，资金保障率达到100%，项目完成</w:t>
      </w:r>
      <w:r w:rsidR="0051407C">
        <w:rPr>
          <w:rFonts w:ascii="仿宋_GB2312" w:eastAsia="仿宋_GB2312" w:hAnsi="宋体" w:hint="eastAsia"/>
          <w:sz w:val="32"/>
          <w:szCs w:val="32"/>
          <w:u w:val="thick" w:color="46CD7E"/>
          <w:shd w:val="clear" w:color="auto" w:fill="DAF5E5"/>
          <w:lang w:val="zh-CN"/>
        </w:rPr>
        <w:t>数达到</w:t>
      </w:r>
      <w:r>
        <w:rPr>
          <w:rFonts w:ascii="仿宋_GB2312" w:eastAsia="仿宋_GB2312" w:hAnsi="宋体" w:hint="eastAsia"/>
          <w:sz w:val="32"/>
          <w:szCs w:val="32"/>
          <w:lang w:val="zh-CN"/>
        </w:rPr>
        <w:t>100%。</w:t>
      </w:r>
    </w:p>
    <w:p w14:paraId="1CF0FB24" w14:textId="77777777" w:rsidR="00AF10BF" w:rsidRDefault="00000000">
      <w:pPr>
        <w:adjustRightInd w:val="0"/>
        <w:snapToGrid w:val="0"/>
        <w:spacing w:line="600" w:lineRule="exact"/>
        <w:ind w:firstLine="720"/>
        <w:rPr>
          <w:rFonts w:ascii="仿宋_GB2312" w:eastAsia="仿宋_GB2312" w:hAnsi="宋体"/>
          <w:sz w:val="32"/>
          <w:szCs w:val="32"/>
          <w:lang w:val="zh-CN"/>
        </w:rPr>
      </w:pPr>
      <w:r>
        <w:rPr>
          <w:rFonts w:ascii="仿宋_GB2312" w:eastAsia="仿宋_GB2312" w:hAnsi="宋体" w:hint="eastAsia"/>
          <w:sz w:val="32"/>
          <w:szCs w:val="32"/>
          <w:lang w:val="zh-CN"/>
        </w:rPr>
        <w:t>（3）时效指标</w:t>
      </w:r>
    </w:p>
    <w:p w14:paraId="63DF448E" w14:textId="77777777" w:rsidR="00AF10BF" w:rsidRDefault="00000000">
      <w:pPr>
        <w:adjustRightInd w:val="0"/>
        <w:snapToGrid w:val="0"/>
        <w:spacing w:line="600" w:lineRule="exact"/>
        <w:ind w:firstLine="720"/>
        <w:rPr>
          <w:rFonts w:ascii="仿宋_GB2312" w:eastAsia="仿宋_GB2312" w:hAnsi="宋体"/>
          <w:sz w:val="32"/>
          <w:szCs w:val="32"/>
          <w:lang w:val="zh-CN"/>
        </w:rPr>
      </w:pPr>
      <w:r>
        <w:rPr>
          <w:rFonts w:ascii="仿宋_GB2312" w:eastAsia="仿宋_GB2312" w:hAnsi="宋体" w:hint="eastAsia"/>
          <w:sz w:val="32"/>
          <w:szCs w:val="32"/>
          <w:lang w:val="zh-CN"/>
        </w:rPr>
        <w:t>按照管理办法规定，及时向</w:t>
      </w:r>
      <w:r w:rsidR="0051407C">
        <w:rPr>
          <w:rFonts w:ascii="仿宋_GB2312" w:eastAsia="仿宋_GB2312" w:hAnsi="宋体" w:hint="eastAsia"/>
          <w:sz w:val="32"/>
          <w:szCs w:val="32"/>
          <w:u w:val="thick" w:color="46CD7E"/>
          <w:shd w:val="clear" w:color="auto" w:fill="DAF5E5"/>
          <w:lang w:val="zh-CN"/>
        </w:rPr>
        <w:t>财政部</w:t>
      </w:r>
      <w:r>
        <w:rPr>
          <w:rFonts w:ascii="仿宋_GB2312" w:eastAsia="仿宋_GB2312" w:hAnsi="宋体" w:hint="eastAsia"/>
          <w:sz w:val="32"/>
          <w:szCs w:val="32"/>
          <w:lang w:val="zh-CN"/>
        </w:rPr>
        <w:t>提出资金发放方案，通过“一卡通”按时兑现到对象手中。</w:t>
      </w:r>
    </w:p>
    <w:p w14:paraId="0755E96F" w14:textId="77777777" w:rsidR="00AF10BF" w:rsidRDefault="00000000">
      <w:pPr>
        <w:adjustRightInd w:val="0"/>
        <w:snapToGrid w:val="0"/>
        <w:spacing w:line="600" w:lineRule="exact"/>
        <w:ind w:firstLine="720"/>
        <w:rPr>
          <w:rFonts w:ascii="仿宋_GB2312" w:eastAsia="仿宋_GB2312" w:hAnsi="宋体"/>
          <w:sz w:val="32"/>
          <w:szCs w:val="32"/>
          <w:lang w:val="zh-CN"/>
        </w:rPr>
      </w:pPr>
      <w:r>
        <w:rPr>
          <w:rFonts w:ascii="仿宋_GB2312" w:eastAsia="仿宋_GB2312" w:hAnsi="宋体" w:hint="eastAsia"/>
          <w:sz w:val="32"/>
          <w:szCs w:val="32"/>
          <w:lang w:val="zh-CN"/>
        </w:rPr>
        <w:t>（4）成本指标</w:t>
      </w:r>
    </w:p>
    <w:p w14:paraId="05E905BE" w14:textId="77777777" w:rsidR="00AF10BF" w:rsidRDefault="00000000">
      <w:pPr>
        <w:adjustRightInd w:val="0"/>
        <w:snapToGrid w:val="0"/>
        <w:spacing w:line="600" w:lineRule="exact"/>
        <w:ind w:firstLine="720"/>
        <w:rPr>
          <w:rFonts w:ascii="仿宋_GB2312" w:eastAsia="仿宋_GB2312" w:hAnsi="宋体"/>
          <w:sz w:val="32"/>
          <w:szCs w:val="32"/>
          <w:lang w:val="zh-CN"/>
        </w:rPr>
      </w:pPr>
      <w:r>
        <w:rPr>
          <w:rFonts w:ascii="仿宋_GB2312" w:eastAsia="仿宋_GB2312" w:hAnsi="宋体" w:hint="eastAsia"/>
          <w:sz w:val="32"/>
          <w:szCs w:val="32"/>
          <w:lang w:val="zh-CN"/>
        </w:rPr>
        <w:t>困难残疾人生活补贴</w:t>
      </w:r>
      <w:r>
        <w:rPr>
          <w:rFonts w:ascii="仿宋_GB2312" w:eastAsia="仿宋_GB2312" w:hAnsi="宋体" w:hint="eastAsia"/>
          <w:sz w:val="32"/>
          <w:szCs w:val="32"/>
        </w:rPr>
        <w:t>639万元，重度残疾人护理补贴389万元</w:t>
      </w:r>
      <w:r>
        <w:rPr>
          <w:rFonts w:ascii="仿宋_GB2312" w:eastAsia="仿宋_GB2312" w:hAnsi="宋体" w:hint="eastAsia"/>
          <w:sz w:val="32"/>
          <w:szCs w:val="32"/>
          <w:lang w:val="zh-CN"/>
        </w:rPr>
        <w:t xml:space="preserve">。　</w:t>
      </w:r>
    </w:p>
    <w:p w14:paraId="578E0943" w14:textId="77777777" w:rsidR="00AF10BF" w:rsidRDefault="00000000">
      <w:pPr>
        <w:adjustRightInd w:val="0"/>
        <w:snapToGrid w:val="0"/>
        <w:spacing w:line="600"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（二）项目效益情况。</w:t>
      </w:r>
    </w:p>
    <w:p w14:paraId="7F0634DD" w14:textId="77777777" w:rsidR="00AF10BF" w:rsidRDefault="00000000">
      <w:pPr>
        <w:adjustRightInd w:val="0"/>
        <w:snapToGrid w:val="0"/>
        <w:spacing w:line="600" w:lineRule="exact"/>
        <w:ind w:firstLine="720"/>
        <w:rPr>
          <w:rFonts w:ascii="仿宋_GB2312" w:eastAsia="仿宋_GB2312" w:hAnsi="宋体"/>
          <w:sz w:val="32"/>
          <w:szCs w:val="32"/>
          <w:lang w:val="zh-CN"/>
        </w:rPr>
      </w:pPr>
      <w:r>
        <w:rPr>
          <w:rFonts w:ascii="仿宋_GB2312" w:eastAsia="仿宋_GB2312" w:hAnsi="宋体" w:hint="eastAsia"/>
          <w:sz w:val="32"/>
          <w:szCs w:val="32"/>
          <w:lang w:val="zh-CN"/>
        </w:rPr>
        <w:t>（1）社会效益。</w:t>
      </w:r>
    </w:p>
    <w:p w14:paraId="2C270736" w14:textId="77777777" w:rsidR="00AF10BF" w:rsidRDefault="00000000">
      <w:pPr>
        <w:adjustRightInd w:val="0"/>
        <w:snapToGrid w:val="0"/>
        <w:spacing w:line="600" w:lineRule="exact"/>
        <w:ind w:firstLine="720"/>
        <w:rPr>
          <w:rFonts w:ascii="仿宋_GB2312" w:eastAsia="仿宋_GB2312" w:hAnsi="宋体"/>
          <w:sz w:val="32"/>
          <w:szCs w:val="32"/>
          <w:lang w:val="zh-CN"/>
        </w:rPr>
      </w:pPr>
      <w:r>
        <w:rPr>
          <w:rFonts w:ascii="仿宋_GB2312" w:eastAsia="仿宋_GB2312" w:hAnsi="宋体" w:hint="eastAsia"/>
          <w:sz w:val="32"/>
          <w:szCs w:val="32"/>
          <w:lang w:val="zh-CN"/>
        </w:rPr>
        <w:t>通过补贴发放，加强了对残疾人的实际帮扶力度，明显提高了我县</w:t>
      </w:r>
      <w:r w:rsidR="0051407C">
        <w:rPr>
          <w:rFonts w:ascii="仿宋_GB2312" w:eastAsia="仿宋_GB2312" w:hAnsi="宋体" w:hint="eastAsia"/>
          <w:sz w:val="32"/>
          <w:szCs w:val="32"/>
          <w:u w:val="thick" w:color="46CD7E"/>
          <w:shd w:val="clear" w:color="auto" w:fill="DAF5E5"/>
          <w:lang w:val="zh-CN"/>
        </w:rPr>
        <w:t>残疾人</w:t>
      </w:r>
      <w:r>
        <w:rPr>
          <w:rFonts w:ascii="仿宋_GB2312" w:eastAsia="仿宋_GB2312" w:hAnsi="宋体" w:hint="eastAsia"/>
          <w:sz w:val="32"/>
          <w:szCs w:val="32"/>
          <w:lang w:val="zh-CN"/>
        </w:rPr>
        <w:t>的基本收入，获得残疾人的一致认可。</w:t>
      </w:r>
    </w:p>
    <w:p w14:paraId="704C5F15" w14:textId="77777777" w:rsidR="00AF10BF" w:rsidRDefault="00000000">
      <w:pPr>
        <w:adjustRightInd w:val="0"/>
        <w:snapToGrid w:val="0"/>
        <w:spacing w:line="600" w:lineRule="exact"/>
        <w:ind w:firstLine="720"/>
        <w:rPr>
          <w:rFonts w:ascii="仿宋_GB2312" w:eastAsia="仿宋_GB2312" w:hAnsi="宋体"/>
          <w:sz w:val="32"/>
          <w:szCs w:val="32"/>
          <w:lang w:val="zh-CN"/>
        </w:rPr>
      </w:pPr>
      <w:r>
        <w:rPr>
          <w:rFonts w:ascii="仿宋_GB2312" w:eastAsia="仿宋_GB2312" w:hAnsi="宋体" w:hint="eastAsia"/>
          <w:sz w:val="32"/>
          <w:szCs w:val="32"/>
          <w:lang w:val="zh-CN"/>
        </w:rPr>
        <w:t>（2）可持续影响。</w:t>
      </w:r>
    </w:p>
    <w:p w14:paraId="3CE898DF" w14:textId="77777777" w:rsidR="00AF10BF" w:rsidRDefault="00000000">
      <w:pPr>
        <w:adjustRightInd w:val="0"/>
        <w:snapToGrid w:val="0"/>
        <w:spacing w:line="600" w:lineRule="exact"/>
        <w:ind w:firstLine="720"/>
        <w:rPr>
          <w:rFonts w:ascii="仿宋_GB2312" w:eastAsia="仿宋_GB2312" w:hAnsi="宋体"/>
          <w:sz w:val="32"/>
          <w:szCs w:val="32"/>
          <w:lang w:val="zh-CN"/>
        </w:rPr>
      </w:pPr>
      <w:r>
        <w:rPr>
          <w:rFonts w:ascii="仿宋_GB2312" w:eastAsia="仿宋_GB2312" w:hAnsi="宋体" w:hint="eastAsia"/>
          <w:sz w:val="32"/>
          <w:szCs w:val="32"/>
          <w:lang w:val="zh-CN"/>
        </w:rPr>
        <w:t>提高服务水平、改善残疾人生活状况，健全残疾人福利</w:t>
      </w:r>
      <w:r>
        <w:rPr>
          <w:rFonts w:ascii="仿宋_GB2312" w:eastAsia="仿宋_GB2312" w:hAnsi="宋体" w:hint="eastAsia"/>
          <w:sz w:val="32"/>
          <w:szCs w:val="32"/>
          <w:lang w:val="zh-CN"/>
        </w:rPr>
        <w:lastRenderedPageBreak/>
        <w:t>体系建设，使得残疾人的幸福感及获得感进一步增强。</w:t>
      </w:r>
    </w:p>
    <w:p w14:paraId="423D80BF" w14:textId="77777777" w:rsidR="00AF10BF" w:rsidRDefault="00000000">
      <w:pPr>
        <w:adjustRightInd w:val="0"/>
        <w:snapToGrid w:val="0"/>
        <w:spacing w:line="600" w:lineRule="exact"/>
        <w:ind w:firstLine="720"/>
        <w:rPr>
          <w:rFonts w:ascii="仿宋_GB2312" w:eastAsia="仿宋_GB2312" w:hAnsi="宋体"/>
          <w:sz w:val="32"/>
          <w:szCs w:val="32"/>
          <w:lang w:val="zh-CN"/>
        </w:rPr>
      </w:pPr>
      <w:r>
        <w:rPr>
          <w:rFonts w:ascii="仿宋_GB2312" w:eastAsia="仿宋_GB2312" w:hAnsi="宋体" w:hint="eastAsia"/>
          <w:sz w:val="32"/>
          <w:szCs w:val="32"/>
          <w:lang w:val="zh-CN"/>
        </w:rPr>
        <w:t>（3）满意度指标</w:t>
      </w:r>
    </w:p>
    <w:p w14:paraId="4C810224" w14:textId="77777777" w:rsidR="00AF10BF" w:rsidRDefault="00000000">
      <w:pPr>
        <w:adjustRightInd w:val="0"/>
        <w:snapToGrid w:val="0"/>
        <w:spacing w:line="600" w:lineRule="exact"/>
        <w:ind w:firstLine="720"/>
        <w:rPr>
          <w:rFonts w:ascii="仿宋_GB2312" w:eastAsia="仿宋_GB2312" w:hAnsi="宋体"/>
          <w:sz w:val="32"/>
          <w:szCs w:val="32"/>
          <w:lang w:val="zh-CN"/>
        </w:rPr>
      </w:pPr>
      <w:r>
        <w:rPr>
          <w:rFonts w:ascii="仿宋_GB2312" w:eastAsia="仿宋_GB2312" w:hAnsi="宋体" w:hint="eastAsia"/>
          <w:sz w:val="32"/>
          <w:szCs w:val="32"/>
          <w:lang w:val="zh-CN"/>
        </w:rPr>
        <w:t>社会群众及受助对象对民政工作的满意度超过95%，突显</w:t>
      </w:r>
      <w:r w:rsidR="0051407C">
        <w:rPr>
          <w:rFonts w:ascii="仿宋_GB2312" w:eastAsia="仿宋_GB2312" w:hAnsi="宋体" w:hint="eastAsia"/>
          <w:sz w:val="32"/>
          <w:szCs w:val="32"/>
          <w:u w:val="thick" w:color="46CD7E"/>
          <w:shd w:val="clear" w:color="auto" w:fill="DAF5E5"/>
          <w:lang w:val="zh-CN"/>
        </w:rPr>
        <w:t>出</w:t>
      </w:r>
      <w:r>
        <w:rPr>
          <w:rFonts w:ascii="仿宋_GB2312" w:eastAsia="仿宋_GB2312" w:hAnsi="宋体" w:hint="eastAsia"/>
          <w:sz w:val="32"/>
          <w:szCs w:val="32"/>
          <w:lang w:val="zh-CN"/>
        </w:rPr>
        <w:t>了民政工作的实效。</w:t>
      </w:r>
    </w:p>
    <w:p w14:paraId="0C3C085B" w14:textId="77777777" w:rsidR="00AF10BF" w:rsidRDefault="00000000">
      <w:pPr>
        <w:adjustRightInd w:val="0"/>
        <w:snapToGrid w:val="0"/>
        <w:spacing w:line="600" w:lineRule="exact"/>
        <w:ind w:firstLine="720"/>
        <w:rPr>
          <w:rFonts w:ascii="黑体" w:eastAsia="黑体" w:hAnsi="宋体"/>
          <w:sz w:val="32"/>
          <w:szCs w:val="32"/>
        </w:rPr>
      </w:pPr>
      <w:r>
        <w:rPr>
          <w:rFonts w:ascii="黑体" w:eastAsia="黑体" w:hAnsi="宋体" w:hint="eastAsia"/>
          <w:sz w:val="32"/>
          <w:szCs w:val="32"/>
        </w:rPr>
        <w:t>五、评价结论及建议</w:t>
      </w:r>
    </w:p>
    <w:p w14:paraId="76194666" w14:textId="77777777" w:rsidR="00AF10BF" w:rsidRDefault="00000000">
      <w:pPr>
        <w:adjustRightInd w:val="0"/>
        <w:snapToGrid w:val="0"/>
        <w:spacing w:line="600"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（一）评价结论。</w:t>
      </w:r>
    </w:p>
    <w:p w14:paraId="42AEB1DD" w14:textId="77777777" w:rsidR="00AF10BF" w:rsidRDefault="00000000">
      <w:pPr>
        <w:adjustRightInd w:val="0"/>
        <w:snapToGrid w:val="0"/>
        <w:spacing w:line="600" w:lineRule="exact"/>
        <w:ind w:firstLineChars="200" w:firstLine="640"/>
        <w:rPr>
          <w:rFonts w:ascii="仿宋_GB2312" w:eastAsia="仿宋_GB2312" w:hAnsi="宋体"/>
          <w:sz w:val="32"/>
          <w:szCs w:val="32"/>
          <w:lang w:val="zh-CN"/>
        </w:rPr>
      </w:pPr>
      <w:r>
        <w:rPr>
          <w:rFonts w:ascii="仿宋_GB2312" w:eastAsia="仿宋_GB2312" w:hAnsi="宋体" w:hint="eastAsia"/>
          <w:sz w:val="32"/>
          <w:szCs w:val="32"/>
          <w:lang w:val="zh-CN"/>
        </w:rPr>
        <w:t>对照“项目支出绩效评价指标体系”进行自评打分，我县残疾人两项补贴自评</w:t>
      </w:r>
      <w:r w:rsidR="0051407C">
        <w:rPr>
          <w:rFonts w:ascii="仿宋_GB2312" w:eastAsia="仿宋_GB2312" w:hAnsi="宋体" w:hint="eastAsia"/>
          <w:sz w:val="32"/>
          <w:szCs w:val="32"/>
          <w:u w:val="thick" w:color="46CD7E"/>
          <w:shd w:val="clear" w:color="auto" w:fill="DAF5E5"/>
          <w:lang w:val="zh-CN"/>
        </w:rPr>
        <w:t>总分为</w:t>
      </w:r>
      <w:r>
        <w:rPr>
          <w:rFonts w:ascii="仿宋_GB2312" w:eastAsia="仿宋_GB2312" w:hAnsi="宋体" w:hint="eastAsia"/>
          <w:sz w:val="32"/>
          <w:szCs w:val="32"/>
          <w:lang w:val="zh-CN"/>
        </w:rPr>
        <w:t>100分。</w:t>
      </w:r>
    </w:p>
    <w:p w14:paraId="42EA3A09" w14:textId="77777777" w:rsidR="00AF10BF" w:rsidRDefault="00000000">
      <w:pPr>
        <w:adjustRightInd w:val="0"/>
        <w:snapToGrid w:val="0"/>
        <w:spacing w:line="600" w:lineRule="exact"/>
        <w:ind w:firstLineChars="200" w:firstLine="640"/>
        <w:rPr>
          <w:rFonts w:ascii="仿宋_GB2312" w:eastAsia="仿宋_GB2312" w:hAnsi="宋体"/>
          <w:sz w:val="32"/>
          <w:szCs w:val="32"/>
          <w:lang w:val="zh-CN"/>
        </w:rPr>
      </w:pPr>
      <w:r>
        <w:rPr>
          <w:rFonts w:ascii="仿宋_GB2312" w:eastAsia="仿宋_GB2312" w:hAnsi="宋体" w:hint="eastAsia"/>
          <w:sz w:val="32"/>
          <w:szCs w:val="32"/>
          <w:lang w:val="zh-CN"/>
        </w:rPr>
        <w:t>1</w:t>
      </w:r>
      <w:r w:rsidR="0051407C">
        <w:rPr>
          <w:rFonts w:ascii="仿宋_GB2312" w:eastAsia="仿宋_GB2312" w:hAnsi="宋体"/>
          <w:sz w:val="32"/>
          <w:szCs w:val="32"/>
          <w:u w:val="thick" w:color="46CD7E"/>
          <w:shd w:val="clear" w:color="auto" w:fill="DAF5E5"/>
          <w:lang w:val="zh-CN"/>
        </w:rPr>
        <w:t>.</w:t>
      </w:r>
      <w:r>
        <w:rPr>
          <w:rFonts w:ascii="仿宋_GB2312" w:eastAsia="仿宋_GB2312" w:hAnsi="宋体" w:hint="eastAsia"/>
          <w:sz w:val="32"/>
          <w:szCs w:val="32"/>
          <w:lang w:val="zh-CN"/>
        </w:rPr>
        <w:t>项目决策：自评得分8分。程序严密3分，规划合理3分，制度2分。</w:t>
      </w:r>
    </w:p>
    <w:p w14:paraId="2EC14170" w14:textId="77777777" w:rsidR="00AF10BF" w:rsidRDefault="00000000">
      <w:pPr>
        <w:adjustRightInd w:val="0"/>
        <w:snapToGrid w:val="0"/>
        <w:spacing w:line="600" w:lineRule="exact"/>
        <w:ind w:firstLineChars="200" w:firstLine="640"/>
        <w:rPr>
          <w:rFonts w:ascii="仿宋_GB2312" w:eastAsia="仿宋_GB2312" w:hAnsi="宋体"/>
          <w:sz w:val="32"/>
          <w:szCs w:val="32"/>
          <w:lang w:val="zh-CN"/>
        </w:rPr>
      </w:pPr>
      <w:r>
        <w:rPr>
          <w:rFonts w:ascii="仿宋_GB2312" w:eastAsia="仿宋_GB2312" w:hAnsi="宋体" w:hint="eastAsia"/>
          <w:sz w:val="32"/>
          <w:szCs w:val="32"/>
          <w:lang w:val="zh-CN"/>
        </w:rPr>
        <w:t>2</w:t>
      </w:r>
      <w:r w:rsidR="0051407C">
        <w:rPr>
          <w:rFonts w:ascii="仿宋_GB2312" w:eastAsia="仿宋_GB2312" w:hAnsi="宋体"/>
          <w:sz w:val="32"/>
          <w:szCs w:val="32"/>
          <w:u w:val="thick" w:color="46CD7E"/>
          <w:shd w:val="clear" w:color="auto" w:fill="DAF5E5"/>
          <w:lang w:val="zh-CN"/>
        </w:rPr>
        <w:t>.</w:t>
      </w:r>
      <w:r>
        <w:rPr>
          <w:rFonts w:ascii="仿宋_GB2312" w:eastAsia="仿宋_GB2312" w:hAnsi="宋体" w:hint="eastAsia"/>
          <w:sz w:val="32"/>
          <w:szCs w:val="32"/>
          <w:lang w:val="zh-CN"/>
        </w:rPr>
        <w:t>项目实施：自评得分9分。分配合理4分，使用合理3分，执行有效2分。</w:t>
      </w:r>
    </w:p>
    <w:p w14:paraId="46F83B2E" w14:textId="77777777" w:rsidR="00AF10BF" w:rsidRDefault="00000000">
      <w:pPr>
        <w:adjustRightInd w:val="0"/>
        <w:snapToGrid w:val="0"/>
        <w:spacing w:line="600" w:lineRule="exact"/>
        <w:ind w:firstLineChars="200" w:firstLine="640"/>
        <w:rPr>
          <w:rFonts w:ascii="仿宋_GB2312" w:eastAsia="仿宋_GB2312" w:hAnsi="宋体"/>
          <w:sz w:val="32"/>
          <w:szCs w:val="32"/>
          <w:lang w:val="zh-CN"/>
        </w:rPr>
      </w:pPr>
      <w:r>
        <w:rPr>
          <w:rFonts w:ascii="仿宋_GB2312" w:eastAsia="仿宋_GB2312" w:hAnsi="宋体" w:hint="eastAsia"/>
          <w:sz w:val="32"/>
          <w:szCs w:val="32"/>
          <w:lang w:val="zh-CN"/>
        </w:rPr>
        <w:t>3</w:t>
      </w:r>
      <w:r w:rsidR="0051407C">
        <w:rPr>
          <w:rFonts w:ascii="仿宋_GB2312" w:eastAsia="仿宋_GB2312" w:hAnsi="宋体"/>
          <w:sz w:val="32"/>
          <w:szCs w:val="32"/>
          <w:u w:val="thick" w:color="46CD7E"/>
          <w:shd w:val="clear" w:color="auto" w:fill="DAF5E5"/>
          <w:lang w:val="zh-CN"/>
        </w:rPr>
        <w:t>.</w:t>
      </w:r>
      <w:r>
        <w:rPr>
          <w:rFonts w:ascii="仿宋_GB2312" w:eastAsia="仿宋_GB2312" w:hAnsi="宋体" w:hint="eastAsia"/>
          <w:sz w:val="32"/>
          <w:szCs w:val="32"/>
          <w:lang w:val="zh-CN"/>
        </w:rPr>
        <w:t>完成结果：自评得分23分。预算完成3分，资金结余10分，目标完成4分，完成及时4分，违规记录2分。</w:t>
      </w:r>
    </w:p>
    <w:p w14:paraId="3C033737" w14:textId="77777777" w:rsidR="00AF10BF" w:rsidRDefault="00000000">
      <w:pPr>
        <w:adjustRightInd w:val="0"/>
        <w:snapToGrid w:val="0"/>
        <w:spacing w:line="600" w:lineRule="exact"/>
        <w:ind w:firstLineChars="200" w:firstLine="640"/>
        <w:rPr>
          <w:rFonts w:ascii="仿宋_GB2312" w:eastAsia="仿宋_GB2312" w:hAnsi="宋体"/>
          <w:sz w:val="32"/>
          <w:szCs w:val="32"/>
          <w:lang w:val="zh-CN"/>
        </w:rPr>
      </w:pPr>
      <w:r>
        <w:rPr>
          <w:rFonts w:ascii="仿宋_GB2312" w:eastAsia="仿宋_GB2312" w:hAnsi="宋体" w:hint="eastAsia"/>
          <w:sz w:val="32"/>
          <w:szCs w:val="32"/>
          <w:lang w:val="zh-CN"/>
        </w:rPr>
        <w:t>4</w:t>
      </w:r>
      <w:r w:rsidR="0051407C">
        <w:rPr>
          <w:rFonts w:ascii="仿宋_GB2312" w:eastAsia="仿宋_GB2312" w:hAnsi="宋体"/>
          <w:sz w:val="32"/>
          <w:szCs w:val="32"/>
          <w:u w:val="thick" w:color="46CD7E"/>
          <w:shd w:val="clear" w:color="auto" w:fill="DAF5E5"/>
          <w:lang w:val="zh-CN"/>
        </w:rPr>
        <w:t>.</w:t>
      </w:r>
      <w:r>
        <w:rPr>
          <w:rFonts w:ascii="仿宋_GB2312" w:eastAsia="仿宋_GB2312" w:hAnsi="宋体" w:hint="eastAsia"/>
          <w:sz w:val="32"/>
          <w:szCs w:val="32"/>
          <w:lang w:val="zh-CN"/>
        </w:rPr>
        <w:t>项目效果：自评得分20分。区域均衡性5分，对象公平性5分，社会满意度10分。</w:t>
      </w:r>
    </w:p>
    <w:p w14:paraId="626A1B36" w14:textId="77777777" w:rsidR="00AF10BF" w:rsidRDefault="00000000">
      <w:pPr>
        <w:adjustRightInd w:val="0"/>
        <w:snapToGrid w:val="0"/>
        <w:spacing w:line="600" w:lineRule="exact"/>
        <w:ind w:firstLineChars="200" w:firstLine="640"/>
        <w:rPr>
          <w:rFonts w:ascii="仿宋_GB2312" w:eastAsia="仿宋_GB2312" w:hAnsi="宋体"/>
          <w:sz w:val="32"/>
          <w:szCs w:val="32"/>
          <w:lang w:val="zh-CN"/>
        </w:rPr>
      </w:pPr>
      <w:r>
        <w:rPr>
          <w:rFonts w:ascii="仿宋_GB2312" w:eastAsia="仿宋_GB2312" w:hAnsi="宋体" w:hint="eastAsia"/>
          <w:sz w:val="32"/>
          <w:szCs w:val="32"/>
          <w:lang w:val="zh-CN"/>
        </w:rPr>
        <w:t>5</w:t>
      </w:r>
      <w:r w:rsidR="0051407C">
        <w:rPr>
          <w:rFonts w:ascii="仿宋_GB2312" w:eastAsia="仿宋_GB2312" w:hAnsi="宋体"/>
          <w:sz w:val="32"/>
          <w:szCs w:val="32"/>
          <w:u w:val="thick" w:color="46CD7E"/>
          <w:shd w:val="clear" w:color="auto" w:fill="DAF5E5"/>
          <w:lang w:val="zh-CN"/>
        </w:rPr>
        <w:t>.</w:t>
      </w:r>
      <w:r>
        <w:rPr>
          <w:rFonts w:ascii="仿宋_GB2312" w:eastAsia="仿宋_GB2312" w:hAnsi="宋体" w:hint="eastAsia"/>
          <w:sz w:val="32"/>
          <w:szCs w:val="32"/>
          <w:lang w:val="zh-CN"/>
        </w:rPr>
        <w:t>基础管理：自评得分10分。审核把关10分。</w:t>
      </w:r>
    </w:p>
    <w:p w14:paraId="1BA2C57B" w14:textId="77777777" w:rsidR="00AF10BF" w:rsidRDefault="00000000">
      <w:pPr>
        <w:adjustRightInd w:val="0"/>
        <w:snapToGrid w:val="0"/>
        <w:spacing w:line="600" w:lineRule="exact"/>
        <w:ind w:firstLineChars="200" w:firstLine="640"/>
        <w:rPr>
          <w:rFonts w:ascii="仿宋_GB2312" w:eastAsia="仿宋_GB2312" w:hAnsi="宋体"/>
          <w:sz w:val="32"/>
          <w:szCs w:val="32"/>
          <w:lang w:val="zh-CN"/>
        </w:rPr>
      </w:pPr>
      <w:r>
        <w:rPr>
          <w:rFonts w:ascii="仿宋_GB2312" w:eastAsia="仿宋_GB2312" w:hAnsi="宋体" w:hint="eastAsia"/>
          <w:sz w:val="32"/>
          <w:szCs w:val="32"/>
          <w:lang w:val="zh-CN"/>
        </w:rPr>
        <w:t>6</w:t>
      </w:r>
      <w:r w:rsidR="0051407C">
        <w:rPr>
          <w:rFonts w:ascii="仿宋_GB2312" w:eastAsia="仿宋_GB2312" w:hAnsi="宋体"/>
          <w:sz w:val="32"/>
          <w:szCs w:val="32"/>
          <w:u w:val="thick" w:color="46CD7E"/>
          <w:shd w:val="clear" w:color="auto" w:fill="DAF5E5"/>
          <w:lang w:val="zh-CN"/>
        </w:rPr>
        <w:t>.</w:t>
      </w:r>
      <w:r>
        <w:rPr>
          <w:rFonts w:ascii="仿宋_GB2312" w:eastAsia="仿宋_GB2312" w:hAnsi="宋体" w:hint="eastAsia"/>
          <w:sz w:val="32"/>
          <w:szCs w:val="32"/>
          <w:lang w:val="zh-CN"/>
        </w:rPr>
        <w:t>社会效益：自评得分10分。资金使用率10分。</w:t>
      </w:r>
    </w:p>
    <w:p w14:paraId="4E7EB183" w14:textId="77777777" w:rsidR="00AF10BF" w:rsidRDefault="00000000">
      <w:pPr>
        <w:adjustRightInd w:val="0"/>
        <w:snapToGrid w:val="0"/>
        <w:spacing w:line="600" w:lineRule="exact"/>
        <w:ind w:firstLineChars="200" w:firstLine="640"/>
        <w:rPr>
          <w:rFonts w:ascii="仿宋_GB2312" w:eastAsia="仿宋_GB2312" w:hAnsi="宋体"/>
          <w:sz w:val="32"/>
          <w:szCs w:val="32"/>
          <w:lang w:val="zh-CN"/>
        </w:rPr>
      </w:pPr>
      <w:r>
        <w:rPr>
          <w:rFonts w:ascii="仿宋_GB2312" w:eastAsia="仿宋_GB2312" w:hAnsi="宋体" w:hint="eastAsia"/>
          <w:sz w:val="32"/>
          <w:szCs w:val="32"/>
          <w:lang w:val="zh-CN"/>
        </w:rPr>
        <w:t>7</w:t>
      </w:r>
      <w:r w:rsidR="0051407C">
        <w:rPr>
          <w:rFonts w:ascii="仿宋_GB2312" w:eastAsia="仿宋_GB2312" w:hAnsi="宋体"/>
          <w:sz w:val="32"/>
          <w:szCs w:val="32"/>
          <w:u w:val="thick" w:color="46CD7E"/>
          <w:shd w:val="clear" w:color="auto" w:fill="DAF5E5"/>
          <w:lang w:val="zh-CN"/>
        </w:rPr>
        <w:t>.</w:t>
      </w:r>
      <w:r>
        <w:rPr>
          <w:rFonts w:ascii="仿宋_GB2312" w:eastAsia="仿宋_GB2312" w:hAnsi="宋体" w:hint="eastAsia"/>
          <w:sz w:val="32"/>
          <w:szCs w:val="32"/>
          <w:lang w:val="zh-CN"/>
        </w:rPr>
        <w:t>可持续影响：自评得分10分。社会影响力10分。</w:t>
      </w:r>
    </w:p>
    <w:p w14:paraId="6D6CC069" w14:textId="77777777" w:rsidR="00AF10BF" w:rsidRDefault="00000000">
      <w:pPr>
        <w:adjustRightInd w:val="0"/>
        <w:snapToGrid w:val="0"/>
        <w:spacing w:line="600" w:lineRule="exact"/>
        <w:ind w:firstLineChars="200" w:firstLine="640"/>
        <w:rPr>
          <w:rFonts w:ascii="仿宋_GB2312" w:eastAsia="仿宋_GB2312" w:hAnsi="宋体"/>
          <w:sz w:val="32"/>
          <w:szCs w:val="32"/>
          <w:lang w:val="zh-CN"/>
        </w:rPr>
      </w:pPr>
      <w:r>
        <w:rPr>
          <w:rFonts w:ascii="仿宋_GB2312" w:eastAsia="仿宋_GB2312" w:hAnsi="宋体" w:hint="eastAsia"/>
          <w:sz w:val="32"/>
          <w:szCs w:val="32"/>
          <w:lang w:val="zh-CN"/>
        </w:rPr>
        <w:t>8</w:t>
      </w:r>
      <w:r w:rsidR="0051407C">
        <w:rPr>
          <w:rFonts w:ascii="仿宋_GB2312" w:eastAsia="仿宋_GB2312" w:hAnsi="宋体"/>
          <w:sz w:val="32"/>
          <w:szCs w:val="32"/>
          <w:u w:val="thick" w:color="46CD7E"/>
          <w:shd w:val="clear" w:color="auto" w:fill="DAF5E5"/>
          <w:lang w:val="zh-CN"/>
        </w:rPr>
        <w:t>.</w:t>
      </w:r>
      <w:r>
        <w:rPr>
          <w:rFonts w:ascii="仿宋_GB2312" w:eastAsia="仿宋_GB2312" w:hAnsi="宋体" w:hint="eastAsia"/>
          <w:sz w:val="32"/>
          <w:szCs w:val="32"/>
          <w:lang w:val="zh-CN"/>
        </w:rPr>
        <w:t>残疾人两项补贴公示：自评得分10分。部门公示4分，项目单位公示6分。</w:t>
      </w:r>
    </w:p>
    <w:p w14:paraId="001E637A" w14:textId="77777777" w:rsidR="00AF10BF" w:rsidRDefault="00000000">
      <w:pPr>
        <w:adjustRightInd w:val="0"/>
        <w:snapToGrid w:val="0"/>
        <w:spacing w:line="600" w:lineRule="exact"/>
        <w:ind w:firstLineChars="200" w:firstLine="643"/>
        <w:rPr>
          <w:rFonts w:ascii="楷体_GB2312" w:eastAsia="楷体_GB2312" w:hAnsi="宋体"/>
          <w:b/>
          <w:sz w:val="32"/>
          <w:szCs w:val="32"/>
          <w:lang w:val="zh-CN"/>
        </w:rPr>
      </w:pPr>
      <w:r>
        <w:rPr>
          <w:rFonts w:ascii="楷体_GB2312" w:eastAsia="楷体_GB2312" w:hAnsi="宋体" w:hint="eastAsia"/>
          <w:b/>
          <w:sz w:val="32"/>
          <w:szCs w:val="32"/>
          <w:lang w:val="zh-CN"/>
        </w:rPr>
        <w:t>（二）存在的问题。</w:t>
      </w:r>
    </w:p>
    <w:p w14:paraId="28DADF04" w14:textId="77777777" w:rsidR="00AF10BF" w:rsidRDefault="00000000">
      <w:pPr>
        <w:adjustRightInd w:val="0"/>
        <w:snapToGrid w:val="0"/>
        <w:spacing w:line="600" w:lineRule="exact"/>
        <w:ind w:firstLine="720"/>
        <w:rPr>
          <w:rFonts w:ascii="仿宋_GB2312" w:eastAsia="仿宋_GB2312" w:hAnsi="宋体"/>
          <w:sz w:val="32"/>
          <w:szCs w:val="32"/>
          <w:lang w:val="zh-CN"/>
        </w:rPr>
      </w:pPr>
      <w:r>
        <w:rPr>
          <w:rFonts w:ascii="仿宋_GB2312" w:eastAsia="仿宋_GB2312" w:hAnsi="宋体" w:hint="eastAsia"/>
          <w:sz w:val="32"/>
          <w:szCs w:val="32"/>
          <w:lang w:val="zh-CN"/>
        </w:rPr>
        <w:t>1</w:t>
      </w:r>
      <w:r w:rsidR="0051407C">
        <w:rPr>
          <w:rFonts w:ascii="仿宋_GB2312" w:eastAsia="仿宋_GB2312" w:hAnsi="宋体"/>
          <w:sz w:val="32"/>
          <w:szCs w:val="32"/>
          <w:u w:val="thick" w:color="46CD7E"/>
          <w:shd w:val="clear" w:color="auto" w:fill="DAF5E5"/>
          <w:lang w:val="zh-CN"/>
        </w:rPr>
        <w:t>.</w:t>
      </w:r>
      <w:r>
        <w:rPr>
          <w:rFonts w:ascii="仿宋_GB2312" w:eastAsia="仿宋_GB2312" w:hAnsi="宋体" w:hint="eastAsia"/>
          <w:sz w:val="32"/>
          <w:szCs w:val="32"/>
          <w:lang w:val="zh-CN"/>
        </w:rPr>
        <w:t>绩效理念有待提高。评价年度计划产出与应实现的效</w:t>
      </w:r>
      <w:r>
        <w:rPr>
          <w:rFonts w:ascii="仿宋_GB2312" w:eastAsia="仿宋_GB2312" w:hAnsi="宋体" w:hint="eastAsia"/>
          <w:sz w:val="32"/>
          <w:szCs w:val="32"/>
          <w:lang w:val="zh-CN"/>
        </w:rPr>
        <w:lastRenderedPageBreak/>
        <w:t>益缺少刚性约束，项目绩效理念有待加强。</w:t>
      </w:r>
    </w:p>
    <w:p w14:paraId="6FAA6FEC" w14:textId="77777777" w:rsidR="00AF10BF" w:rsidRDefault="00000000">
      <w:pPr>
        <w:adjustRightInd w:val="0"/>
        <w:snapToGrid w:val="0"/>
        <w:spacing w:line="600"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（三）相关建议。</w:t>
      </w:r>
    </w:p>
    <w:p w14:paraId="7894A64B" w14:textId="77777777" w:rsidR="00AF10BF" w:rsidRDefault="00000000">
      <w:pPr>
        <w:adjustRightInd w:val="0"/>
        <w:snapToGrid w:val="0"/>
        <w:spacing w:line="600" w:lineRule="exact"/>
        <w:ind w:firstLine="720"/>
        <w:rPr>
          <w:rFonts w:ascii="仿宋_GB2312" w:eastAsia="仿宋_GB2312" w:hAnsi="宋体"/>
          <w:sz w:val="32"/>
          <w:szCs w:val="32"/>
          <w:lang w:val="zh-CN"/>
        </w:rPr>
      </w:pPr>
      <w:r>
        <w:rPr>
          <w:rFonts w:ascii="仿宋_GB2312" w:eastAsia="仿宋_GB2312" w:hAnsi="宋体" w:hint="eastAsia"/>
          <w:sz w:val="32"/>
          <w:szCs w:val="32"/>
          <w:lang w:val="zh-CN"/>
        </w:rPr>
        <w:t>建议加大资金投入力度。我县为贫困县，</w:t>
      </w:r>
      <w:r w:rsidR="0051407C">
        <w:rPr>
          <w:rFonts w:ascii="仿宋_GB2312" w:eastAsia="仿宋_GB2312" w:hAnsi="宋体" w:hint="eastAsia"/>
          <w:sz w:val="32"/>
          <w:szCs w:val="32"/>
          <w:u w:val="thick" w:color="46CD7E"/>
          <w:shd w:val="clear" w:color="auto" w:fill="DAF5E5"/>
          <w:lang w:val="zh-CN"/>
        </w:rPr>
        <w:t>残疾人</w:t>
      </w:r>
      <w:r>
        <w:rPr>
          <w:rFonts w:ascii="仿宋_GB2312" w:eastAsia="仿宋_GB2312" w:hAnsi="宋体" w:hint="eastAsia"/>
          <w:sz w:val="32"/>
          <w:szCs w:val="32"/>
          <w:lang w:val="zh-CN"/>
        </w:rPr>
        <w:t>庞大，上级补助的部分不能完全解决残疾人补贴问题，下差金额还比较大，县级补助存在资金压力。</w:t>
      </w:r>
    </w:p>
    <w:p w14:paraId="79BC8B4C" w14:textId="77777777" w:rsidR="00AF10BF" w:rsidRDefault="00AF10BF">
      <w:pPr>
        <w:spacing w:line="600" w:lineRule="exact"/>
        <w:jc w:val="center"/>
        <w:rPr>
          <w:rFonts w:ascii="方正小标宋简体" w:eastAsia="方正小标宋简体" w:hAnsi="方正小标宋简体" w:cs="方正小标宋简体"/>
          <w:sz w:val="40"/>
          <w:szCs w:val="40"/>
        </w:rPr>
      </w:pPr>
    </w:p>
    <w:p w14:paraId="5138CCC8" w14:textId="77777777" w:rsidR="00AF10BF" w:rsidRDefault="00AF10BF">
      <w:pPr>
        <w:spacing w:line="600" w:lineRule="exact"/>
        <w:jc w:val="center"/>
        <w:rPr>
          <w:rFonts w:ascii="方正小标宋简体" w:eastAsia="方正小标宋简体" w:hAnsi="方正小标宋简体" w:cs="方正小标宋简体"/>
          <w:sz w:val="40"/>
          <w:szCs w:val="40"/>
        </w:rPr>
      </w:pPr>
    </w:p>
    <w:p w14:paraId="0B14FD56" w14:textId="77777777" w:rsidR="00AF10BF" w:rsidRDefault="00AF10BF">
      <w:pPr>
        <w:spacing w:line="600" w:lineRule="exact"/>
        <w:jc w:val="center"/>
        <w:rPr>
          <w:rFonts w:ascii="方正小标宋简体" w:eastAsia="方正小标宋简体" w:hAnsi="方正小标宋简体" w:cs="方正小标宋简体"/>
          <w:sz w:val="40"/>
          <w:szCs w:val="40"/>
        </w:rPr>
      </w:pPr>
    </w:p>
    <w:p w14:paraId="3F477634" w14:textId="77777777" w:rsidR="00AF10BF" w:rsidRDefault="00AF10BF">
      <w:pPr>
        <w:pStyle w:val="a0"/>
        <w:spacing w:before="93"/>
      </w:pPr>
    </w:p>
    <w:p w14:paraId="338E77F1" w14:textId="77777777" w:rsidR="00AF10BF" w:rsidRDefault="00AF10BF">
      <w:pPr>
        <w:pStyle w:val="a0"/>
        <w:spacing w:before="93"/>
      </w:pPr>
    </w:p>
    <w:p w14:paraId="7B9C243A" w14:textId="77777777" w:rsidR="00AF10BF" w:rsidRDefault="00AF10BF">
      <w:pPr>
        <w:pStyle w:val="a0"/>
        <w:spacing w:before="93"/>
      </w:pPr>
    </w:p>
    <w:p w14:paraId="3026B072" w14:textId="77777777" w:rsidR="00AF10BF" w:rsidRDefault="00AF10BF">
      <w:pPr>
        <w:pStyle w:val="a0"/>
        <w:spacing w:before="93"/>
      </w:pPr>
    </w:p>
    <w:p w14:paraId="574BC421" w14:textId="77777777" w:rsidR="00AF10BF" w:rsidRDefault="00AF10BF">
      <w:pPr>
        <w:pStyle w:val="a0"/>
        <w:spacing w:before="93"/>
      </w:pPr>
    </w:p>
    <w:p w14:paraId="10B0011B" w14:textId="77777777" w:rsidR="00AF10BF" w:rsidRDefault="00AF10BF">
      <w:pPr>
        <w:pStyle w:val="a0"/>
        <w:spacing w:before="93"/>
      </w:pPr>
    </w:p>
    <w:p w14:paraId="4B27177D" w14:textId="77777777" w:rsidR="00AF10BF" w:rsidRDefault="00AF10BF">
      <w:pPr>
        <w:pStyle w:val="a0"/>
        <w:spacing w:before="93"/>
      </w:pPr>
    </w:p>
    <w:p w14:paraId="35BCF678" w14:textId="77777777" w:rsidR="00AF10BF" w:rsidRDefault="00AF10BF">
      <w:pPr>
        <w:pStyle w:val="a0"/>
        <w:spacing w:before="93"/>
      </w:pPr>
    </w:p>
    <w:p w14:paraId="2D482E30" w14:textId="77777777" w:rsidR="00AF10BF" w:rsidRDefault="00AF10BF">
      <w:pPr>
        <w:pStyle w:val="a0"/>
        <w:spacing w:before="93"/>
      </w:pPr>
    </w:p>
    <w:p w14:paraId="4520C40D" w14:textId="77777777" w:rsidR="00AF10BF" w:rsidRDefault="00AF10BF">
      <w:pPr>
        <w:pStyle w:val="a0"/>
        <w:spacing w:before="93"/>
      </w:pPr>
    </w:p>
    <w:p w14:paraId="150DEDAF" w14:textId="77777777" w:rsidR="00AF10BF" w:rsidRDefault="00AF10BF">
      <w:pPr>
        <w:pStyle w:val="a0"/>
        <w:spacing w:before="93"/>
      </w:pPr>
    </w:p>
    <w:p w14:paraId="52640693" w14:textId="77777777" w:rsidR="00AF10BF" w:rsidRDefault="00AF10BF">
      <w:pPr>
        <w:pStyle w:val="a0"/>
        <w:spacing w:before="93"/>
      </w:pPr>
    </w:p>
    <w:p w14:paraId="625D117D" w14:textId="77777777" w:rsidR="00AF10BF" w:rsidRDefault="00AF10BF">
      <w:pPr>
        <w:pStyle w:val="a0"/>
        <w:spacing w:before="93"/>
      </w:pPr>
    </w:p>
    <w:p w14:paraId="2774CB51" w14:textId="77777777" w:rsidR="00AF10BF" w:rsidRDefault="00000000">
      <w:pPr>
        <w:spacing w:line="560" w:lineRule="exact"/>
        <w:jc w:val="center"/>
        <w:rPr>
          <w:rFonts w:ascii="华文中宋" w:eastAsia="华文中宋" w:hAnsi="华文中宋"/>
          <w:b/>
          <w:sz w:val="44"/>
          <w:szCs w:val="44"/>
        </w:rPr>
      </w:pPr>
      <w:r>
        <w:rPr>
          <w:rFonts w:ascii="华文中宋" w:eastAsia="华文中宋" w:hAnsi="华文中宋" w:hint="eastAsia"/>
          <w:b/>
          <w:sz w:val="44"/>
          <w:szCs w:val="44"/>
        </w:rPr>
        <w:t>通江县民政局</w:t>
      </w:r>
    </w:p>
    <w:p w14:paraId="46A8B346" w14:textId="77777777" w:rsidR="00AF10BF" w:rsidRDefault="00000000">
      <w:pPr>
        <w:spacing w:line="560" w:lineRule="exact"/>
        <w:jc w:val="center"/>
        <w:rPr>
          <w:rFonts w:ascii="华文中宋" w:eastAsia="华文中宋" w:hAnsi="华文中宋"/>
          <w:b/>
          <w:sz w:val="44"/>
          <w:szCs w:val="44"/>
        </w:rPr>
      </w:pPr>
      <w:r>
        <w:rPr>
          <w:rFonts w:ascii="华文中宋" w:eastAsia="华文中宋" w:hAnsi="华文中宋" w:hint="eastAsia"/>
          <w:b/>
          <w:sz w:val="44"/>
          <w:szCs w:val="44"/>
        </w:rPr>
        <w:t>2021年困难群众救助绩效自评报告</w:t>
      </w:r>
    </w:p>
    <w:p w14:paraId="50F25DE5" w14:textId="77777777" w:rsidR="00AF10BF" w:rsidRDefault="00AF10BF">
      <w:pPr>
        <w:spacing w:line="600" w:lineRule="exact"/>
        <w:ind w:firstLine="640"/>
        <w:jc w:val="center"/>
        <w:rPr>
          <w:rFonts w:ascii="宋体" w:hAnsi="宋体"/>
          <w:sz w:val="32"/>
          <w:szCs w:val="32"/>
        </w:rPr>
      </w:pPr>
    </w:p>
    <w:p w14:paraId="7D08EF62" w14:textId="77777777" w:rsidR="00AF10BF" w:rsidRDefault="00000000">
      <w:pPr>
        <w:adjustRightInd w:val="0"/>
        <w:snapToGrid w:val="0"/>
        <w:spacing w:line="600" w:lineRule="exact"/>
        <w:ind w:firstLine="720"/>
        <w:rPr>
          <w:rFonts w:ascii="黑体" w:eastAsia="黑体" w:hAnsi="宋体"/>
          <w:sz w:val="32"/>
          <w:szCs w:val="32"/>
          <w:lang w:val="zh-CN"/>
        </w:rPr>
      </w:pPr>
      <w:r>
        <w:rPr>
          <w:rFonts w:ascii="黑体" w:eastAsia="黑体" w:hAnsi="宋体" w:hint="eastAsia"/>
          <w:sz w:val="32"/>
          <w:szCs w:val="32"/>
        </w:rPr>
        <w:t>一、</w:t>
      </w:r>
      <w:r>
        <w:rPr>
          <w:rFonts w:ascii="黑体" w:eastAsia="黑体" w:hAnsi="宋体" w:hint="eastAsia"/>
          <w:sz w:val="32"/>
          <w:szCs w:val="32"/>
          <w:lang w:val="zh-CN"/>
        </w:rPr>
        <w:t>项目概况</w:t>
      </w:r>
    </w:p>
    <w:p w14:paraId="5AD47098" w14:textId="77777777" w:rsidR="00AF10BF" w:rsidRDefault="00000000">
      <w:pPr>
        <w:adjustRightInd w:val="0"/>
        <w:snapToGrid w:val="0"/>
        <w:spacing w:line="600"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（一）项目基本情况。</w:t>
      </w:r>
    </w:p>
    <w:p w14:paraId="22F069F0" w14:textId="77777777" w:rsidR="00AF10BF" w:rsidRDefault="00000000">
      <w:pPr>
        <w:adjustRightInd w:val="0"/>
        <w:snapToGrid w:val="0"/>
        <w:spacing w:line="600" w:lineRule="exact"/>
        <w:ind w:firstLine="720"/>
        <w:rPr>
          <w:rFonts w:ascii="仿宋_GB2312" w:eastAsia="仿宋_GB2312" w:hAnsi="宋体"/>
          <w:sz w:val="32"/>
          <w:szCs w:val="32"/>
          <w:lang w:val="zh-CN"/>
        </w:rPr>
      </w:pPr>
      <w:r>
        <w:rPr>
          <w:rFonts w:ascii="仿宋_GB2312" w:eastAsia="仿宋_GB2312" w:hAnsi="宋体" w:hint="eastAsia"/>
          <w:sz w:val="32"/>
          <w:szCs w:val="32"/>
          <w:lang w:val="zh-CN"/>
        </w:rPr>
        <w:t>1．我局在困难群众救助资金实施项目中负责组织项目申报及申报单位填报绩效目标表；负责提出预算安排建议；会同财政部门分配下达资金；组织实施项目执行跟踪监督。</w:t>
      </w:r>
    </w:p>
    <w:p w14:paraId="7C1CD32E" w14:textId="77777777" w:rsidR="00AF10BF" w:rsidRDefault="00000000">
      <w:pPr>
        <w:adjustRightInd w:val="0"/>
        <w:snapToGrid w:val="0"/>
        <w:spacing w:line="600" w:lineRule="exact"/>
        <w:ind w:firstLine="720"/>
        <w:rPr>
          <w:rFonts w:ascii="仿宋_GB2312" w:eastAsia="仿宋_GB2312" w:hAnsi="宋体"/>
          <w:sz w:val="32"/>
          <w:szCs w:val="32"/>
          <w:lang w:val="zh-CN"/>
        </w:rPr>
      </w:pPr>
      <w:r>
        <w:rPr>
          <w:rFonts w:ascii="仿宋_GB2312" w:eastAsia="仿宋_GB2312" w:hAnsi="宋体" w:hint="eastAsia"/>
          <w:sz w:val="32"/>
          <w:szCs w:val="32"/>
          <w:lang w:val="zh-CN"/>
        </w:rPr>
        <w:t>2．根据《</w:t>
      </w:r>
      <w:r>
        <w:rPr>
          <w:rFonts w:ascii="仿宋_GB2312" w:eastAsia="仿宋_GB2312" w:hint="eastAsia"/>
          <w:kern w:val="0"/>
          <w:sz w:val="32"/>
          <w:szCs w:val="32"/>
        </w:rPr>
        <w:t>四川省困难群众救助资金管理办法</w:t>
      </w:r>
      <w:r>
        <w:rPr>
          <w:rFonts w:ascii="仿宋_GB2312" w:eastAsia="仿宋_GB2312" w:hAnsi="宋体" w:hint="eastAsia"/>
          <w:sz w:val="32"/>
          <w:szCs w:val="32"/>
          <w:lang w:val="zh-CN"/>
        </w:rPr>
        <w:t>》，围绕“全程留痕、全程公示、全程监督”要求，健全资金使用申报审核机制。将因素</w:t>
      </w:r>
      <w:r w:rsidR="0051407C">
        <w:rPr>
          <w:rFonts w:ascii="仿宋_GB2312" w:eastAsia="仿宋_GB2312" w:hAnsi="宋体" w:hint="eastAsia"/>
          <w:sz w:val="32"/>
          <w:szCs w:val="32"/>
          <w:u w:val="thick" w:color="46CD7E"/>
          <w:shd w:val="clear" w:color="auto" w:fill="DAF5E5"/>
          <w:lang w:val="zh-CN"/>
        </w:rPr>
        <w:t>分配方法</w:t>
      </w:r>
      <w:r>
        <w:rPr>
          <w:rFonts w:ascii="仿宋_GB2312" w:eastAsia="仿宋_GB2312" w:hAnsi="宋体" w:hint="eastAsia"/>
          <w:sz w:val="32"/>
          <w:szCs w:val="32"/>
          <w:lang w:val="zh-CN"/>
        </w:rPr>
        <w:t>和资金使用方案、绩效目标设定等作为资金分配的依据。项目立项经过必要的可行性研究、专家论证、风险评估、集体决策等规范性程序。</w:t>
      </w:r>
    </w:p>
    <w:p w14:paraId="78DE9859" w14:textId="77777777" w:rsidR="00AF10BF" w:rsidRDefault="00000000">
      <w:pPr>
        <w:adjustRightInd w:val="0"/>
        <w:snapToGrid w:val="0"/>
        <w:spacing w:line="600" w:lineRule="exact"/>
        <w:ind w:firstLine="720"/>
        <w:rPr>
          <w:rFonts w:ascii="仿宋_GB2312" w:eastAsia="仿宋_GB2312" w:hAnsi="宋体"/>
          <w:sz w:val="32"/>
          <w:szCs w:val="32"/>
          <w:lang w:val="zh-CN"/>
        </w:rPr>
      </w:pPr>
      <w:r>
        <w:rPr>
          <w:rFonts w:ascii="仿宋_GB2312" w:eastAsia="仿宋_GB2312" w:hAnsi="宋体" w:hint="eastAsia"/>
          <w:sz w:val="32"/>
          <w:szCs w:val="32"/>
          <w:lang w:val="zh-CN"/>
        </w:rPr>
        <w:t>3．根据《四川省财政厅</w:t>
      </w:r>
      <w:r>
        <w:rPr>
          <w:rFonts w:ascii="仿宋_GB2312" w:eastAsia="仿宋_GB2312" w:hAnsi="宋体" w:hint="eastAsia"/>
          <w:sz w:val="32"/>
          <w:szCs w:val="32"/>
        </w:rPr>
        <w:t xml:space="preserve"> 四川省民政厅关于下达2021年中央和省级财政困难群众救助补助资金</w:t>
      </w:r>
      <w:r>
        <w:rPr>
          <w:rFonts w:ascii="仿宋_GB2312" w:eastAsia="仿宋_GB2312" w:hAnsi="宋体" w:hint="eastAsia"/>
          <w:sz w:val="32"/>
          <w:szCs w:val="32"/>
          <w:lang w:val="zh-CN"/>
        </w:rPr>
        <w:t>的通知》要求，共安排我县</w:t>
      </w:r>
      <w:r>
        <w:rPr>
          <w:rFonts w:ascii="仿宋_GB2312" w:eastAsia="仿宋_GB2312" w:hAnsi="宋体" w:hint="eastAsia"/>
          <w:sz w:val="32"/>
          <w:szCs w:val="32"/>
        </w:rPr>
        <w:t>困难群众救助补助资金</w:t>
      </w:r>
      <w:r>
        <w:rPr>
          <w:rFonts w:ascii="仿宋_GB2312" w:eastAsia="仿宋_GB2312" w:hAnsi="仿宋_GB2312" w:cs="仿宋_GB2312" w:hint="eastAsia"/>
          <w:sz w:val="32"/>
          <w:szCs w:val="32"/>
        </w:rPr>
        <w:t>19492</w:t>
      </w:r>
      <w:r>
        <w:rPr>
          <w:rFonts w:ascii="仿宋_GB2312" w:eastAsia="仿宋_GB2312" w:hAnsi="宋体" w:hint="eastAsia"/>
          <w:sz w:val="32"/>
          <w:szCs w:val="32"/>
          <w:lang w:val="zh-CN"/>
        </w:rPr>
        <w:t>万元。</w:t>
      </w:r>
    </w:p>
    <w:p w14:paraId="0E878C4A" w14:textId="77777777" w:rsidR="00AF10BF" w:rsidRDefault="00000000">
      <w:pPr>
        <w:adjustRightInd w:val="0"/>
        <w:snapToGrid w:val="0"/>
        <w:spacing w:line="600"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（二）项目绩效目标。</w:t>
      </w:r>
    </w:p>
    <w:p w14:paraId="011DB366" w14:textId="77777777" w:rsidR="00AF10BF" w:rsidRDefault="00000000">
      <w:pPr>
        <w:adjustRightInd w:val="0"/>
        <w:snapToGrid w:val="0"/>
        <w:spacing w:line="600" w:lineRule="exact"/>
        <w:ind w:firstLine="720"/>
        <w:rPr>
          <w:rFonts w:ascii="仿宋_GB2312" w:eastAsia="仿宋_GB2312" w:hAnsi="宋体"/>
          <w:sz w:val="32"/>
          <w:szCs w:val="32"/>
        </w:rPr>
      </w:pPr>
      <w:r>
        <w:rPr>
          <w:rFonts w:ascii="仿宋_GB2312" w:eastAsia="仿宋_GB2312" w:hAnsi="宋体" w:hint="eastAsia"/>
          <w:sz w:val="32"/>
          <w:szCs w:val="32"/>
          <w:lang w:val="zh-CN"/>
        </w:rPr>
        <w:t>1．项目主要内容包括通江县</w:t>
      </w:r>
      <w:r>
        <w:rPr>
          <w:rFonts w:ascii="仿宋_GB2312" w:eastAsia="仿宋_GB2312" w:hAnsi="宋体" w:hint="eastAsia"/>
          <w:sz w:val="32"/>
          <w:szCs w:val="32"/>
        </w:rPr>
        <w:t>困难群众救助补助资金</w:t>
      </w:r>
      <w:r>
        <w:rPr>
          <w:rFonts w:ascii="仿宋_GB2312" w:eastAsia="仿宋_GB2312" w:hAnsi="仿宋_GB2312" w:cs="仿宋_GB2312" w:hint="eastAsia"/>
          <w:sz w:val="32"/>
          <w:szCs w:val="32"/>
        </w:rPr>
        <w:t>19492</w:t>
      </w:r>
      <w:r>
        <w:rPr>
          <w:rFonts w:ascii="仿宋_GB2312" w:eastAsia="仿宋_GB2312" w:hAnsi="宋体" w:hint="eastAsia"/>
          <w:sz w:val="32"/>
          <w:szCs w:val="32"/>
          <w:lang w:val="zh-CN"/>
        </w:rPr>
        <w:t>万元（其中：中央</w:t>
      </w:r>
      <w:r>
        <w:rPr>
          <w:rFonts w:ascii="仿宋_GB2312" w:eastAsia="仿宋_GB2312" w:hAnsi="宋体" w:hint="eastAsia"/>
          <w:sz w:val="32"/>
          <w:szCs w:val="32"/>
        </w:rPr>
        <w:t>17793万元，省级1699万元）。</w:t>
      </w:r>
    </w:p>
    <w:p w14:paraId="6B781297" w14:textId="77777777" w:rsidR="00AF10BF" w:rsidRDefault="00000000">
      <w:pPr>
        <w:adjustRightInd w:val="0"/>
        <w:snapToGrid w:val="0"/>
        <w:spacing w:line="600" w:lineRule="exact"/>
        <w:ind w:firstLine="720"/>
        <w:rPr>
          <w:rFonts w:ascii="仿宋_GB2312" w:eastAsia="仿宋_GB2312" w:hAnsi="宋体"/>
          <w:sz w:val="32"/>
          <w:szCs w:val="32"/>
          <w:lang w:val="zh-CN"/>
        </w:rPr>
      </w:pPr>
      <w:r>
        <w:rPr>
          <w:rFonts w:ascii="仿宋_GB2312" w:eastAsia="仿宋_GB2312" w:hAnsi="宋体" w:hint="eastAsia"/>
          <w:sz w:val="32"/>
          <w:szCs w:val="32"/>
        </w:rPr>
        <w:t>2</w:t>
      </w:r>
      <w:r>
        <w:rPr>
          <w:rFonts w:ascii="仿宋_GB2312" w:eastAsia="仿宋_GB2312" w:hAnsi="宋体" w:hint="eastAsia"/>
          <w:sz w:val="32"/>
          <w:szCs w:val="32"/>
          <w:lang w:val="zh-CN"/>
        </w:rPr>
        <w:t>．项目建设资金申报内容与具体实施建设内容相符</w:t>
      </w:r>
      <w:r w:rsidR="0051407C">
        <w:rPr>
          <w:rFonts w:ascii="仿宋_GB2312" w:eastAsia="仿宋_GB2312" w:hAnsi="宋体" w:hint="eastAsia"/>
          <w:sz w:val="32"/>
          <w:szCs w:val="32"/>
          <w:u w:val="thick" w:color="46CD7E"/>
          <w:shd w:val="clear" w:color="auto" w:fill="DAF5E5"/>
          <w:lang w:val="zh-CN"/>
        </w:rPr>
        <w:t>，</w:t>
      </w:r>
      <w:r>
        <w:rPr>
          <w:rFonts w:ascii="仿宋_GB2312" w:eastAsia="仿宋_GB2312" w:hAnsi="宋体" w:hint="eastAsia"/>
          <w:sz w:val="32"/>
          <w:szCs w:val="32"/>
          <w:lang w:val="zh-CN"/>
        </w:rPr>
        <w:t>项目建设资金做到了专款专用</w:t>
      </w:r>
      <w:r w:rsidR="0051407C">
        <w:rPr>
          <w:rFonts w:ascii="仿宋_GB2312" w:eastAsia="仿宋_GB2312" w:hAnsi="宋体" w:hint="eastAsia"/>
          <w:sz w:val="32"/>
          <w:szCs w:val="32"/>
          <w:u w:val="thick" w:color="46CD7E"/>
          <w:shd w:val="clear" w:color="auto" w:fill="DAF5E5"/>
          <w:lang w:val="zh-CN"/>
        </w:rPr>
        <w:t>，</w:t>
      </w:r>
      <w:r>
        <w:rPr>
          <w:rFonts w:ascii="仿宋_GB2312" w:eastAsia="仿宋_GB2312" w:hAnsi="宋体" w:hint="eastAsia"/>
          <w:sz w:val="32"/>
          <w:szCs w:val="32"/>
          <w:lang w:val="zh-CN"/>
        </w:rPr>
        <w:t>未截留、挪用项目建设资金</w:t>
      </w:r>
      <w:r w:rsidR="0051407C">
        <w:rPr>
          <w:rFonts w:ascii="仿宋_GB2312" w:eastAsia="仿宋_GB2312" w:hAnsi="宋体" w:hint="eastAsia"/>
          <w:sz w:val="32"/>
          <w:szCs w:val="32"/>
          <w:u w:val="thick" w:color="46CD7E"/>
          <w:shd w:val="clear" w:color="auto" w:fill="DAF5E5"/>
          <w:lang w:val="zh-CN"/>
        </w:rPr>
        <w:t>，</w:t>
      </w:r>
      <w:r>
        <w:rPr>
          <w:rFonts w:ascii="仿宋_GB2312" w:eastAsia="仿宋_GB2312" w:hAnsi="宋体" w:hint="eastAsia"/>
          <w:sz w:val="32"/>
          <w:szCs w:val="32"/>
          <w:lang w:val="zh-CN"/>
        </w:rPr>
        <w:t>申报目标合理可行。</w:t>
      </w:r>
    </w:p>
    <w:p w14:paraId="786E1015" w14:textId="77777777" w:rsidR="00AF10BF" w:rsidRDefault="00000000">
      <w:pPr>
        <w:adjustRightInd w:val="0"/>
        <w:snapToGrid w:val="0"/>
        <w:spacing w:line="600"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lastRenderedPageBreak/>
        <w:t>（三）项目自评步骤及方法。</w:t>
      </w:r>
    </w:p>
    <w:p w14:paraId="316BEA4B" w14:textId="77777777" w:rsidR="00AF10BF" w:rsidRDefault="00000000">
      <w:pPr>
        <w:adjustRightInd w:val="0"/>
        <w:snapToGrid w:val="0"/>
        <w:spacing w:line="600" w:lineRule="exact"/>
        <w:ind w:firstLine="720"/>
        <w:rPr>
          <w:rFonts w:ascii="仿宋_GB2312" w:eastAsia="仿宋_GB2312" w:hAnsi="宋体"/>
          <w:sz w:val="32"/>
          <w:szCs w:val="32"/>
          <w:lang w:val="zh-CN"/>
        </w:rPr>
      </w:pPr>
      <w:r>
        <w:rPr>
          <w:rFonts w:ascii="仿宋_GB2312" w:eastAsia="仿宋_GB2312" w:hAnsi="宋体" w:hint="eastAsia"/>
          <w:sz w:val="32"/>
          <w:szCs w:val="32"/>
          <w:lang w:val="zh-CN"/>
        </w:rPr>
        <w:t>严格按照</w:t>
      </w:r>
      <w:r>
        <w:rPr>
          <w:rFonts w:ascii="仿宋_GB2312" w:eastAsia="仿宋_GB2312" w:hAnsi="宋体" w:hint="eastAsia"/>
          <w:sz w:val="32"/>
          <w:szCs w:val="32"/>
        </w:rPr>
        <w:t>困难群众救助补助</w:t>
      </w:r>
      <w:r>
        <w:rPr>
          <w:rFonts w:ascii="仿宋_GB2312" w:eastAsia="仿宋_GB2312" w:hAnsi="宋体" w:hint="eastAsia"/>
          <w:sz w:val="32"/>
          <w:szCs w:val="32"/>
          <w:lang w:val="zh-CN"/>
        </w:rPr>
        <w:t>资金的申报批复的项目，坚持做到专款专用，资金由财政统一划拨。项目完工后由民政、财政、乡镇联合组织验收，审核后再做出资金申请报告，财政局拨入民政局通过“一卡通”平台兑现到对象手中。</w:t>
      </w:r>
      <w:r>
        <w:rPr>
          <w:rFonts w:ascii="仿宋_GB2312" w:eastAsia="仿宋_GB2312" w:hAnsi="宋体" w:hint="eastAsia"/>
          <w:sz w:val="32"/>
          <w:szCs w:val="32"/>
        </w:rPr>
        <w:t>困难群众救助补助资金</w:t>
      </w:r>
      <w:r>
        <w:rPr>
          <w:rFonts w:ascii="仿宋_GB2312" w:eastAsia="仿宋_GB2312" w:hAnsi="宋体" w:hint="eastAsia"/>
          <w:sz w:val="32"/>
          <w:szCs w:val="32"/>
          <w:lang w:val="zh-CN"/>
        </w:rPr>
        <w:t>使用坚持做到“投资方向明确、资金数额准确、程序公开透明、责任追究定人”。每笔款项严格遵守“不拖、不挪、不占、不变”财经纪律，资金管理走上了制度化、规范化轨道。</w:t>
      </w:r>
    </w:p>
    <w:p w14:paraId="1408120B" w14:textId="77777777" w:rsidR="00AF10BF" w:rsidRDefault="00000000">
      <w:pPr>
        <w:adjustRightInd w:val="0"/>
        <w:snapToGrid w:val="0"/>
        <w:spacing w:line="600" w:lineRule="exact"/>
        <w:ind w:firstLine="720"/>
        <w:rPr>
          <w:rFonts w:ascii="黑体" w:eastAsia="黑体" w:hAnsi="宋体"/>
          <w:sz w:val="32"/>
          <w:szCs w:val="32"/>
        </w:rPr>
      </w:pPr>
      <w:r>
        <w:rPr>
          <w:rFonts w:ascii="黑体" w:eastAsia="黑体" w:hAnsi="宋体" w:hint="eastAsia"/>
          <w:sz w:val="32"/>
          <w:szCs w:val="32"/>
        </w:rPr>
        <w:t>二、项目资金申报及使用情况</w:t>
      </w:r>
    </w:p>
    <w:p w14:paraId="14A8FED3" w14:textId="77777777" w:rsidR="00AF10BF" w:rsidRDefault="00000000">
      <w:pPr>
        <w:adjustRightInd w:val="0"/>
        <w:snapToGrid w:val="0"/>
        <w:spacing w:line="600"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（一）项目资金申报及批复情况。</w:t>
      </w:r>
    </w:p>
    <w:p w14:paraId="32449B6D" w14:textId="77777777" w:rsidR="00AF10BF" w:rsidRDefault="00000000">
      <w:pPr>
        <w:adjustRightInd w:val="0"/>
        <w:snapToGrid w:val="0"/>
        <w:spacing w:line="600" w:lineRule="exact"/>
        <w:ind w:firstLine="720"/>
        <w:rPr>
          <w:rFonts w:ascii="仿宋_GB2312" w:eastAsia="仿宋_GB2312" w:hAnsi="宋体"/>
          <w:sz w:val="32"/>
          <w:szCs w:val="32"/>
        </w:rPr>
      </w:pPr>
      <w:r>
        <w:rPr>
          <w:rFonts w:ascii="仿宋_GB2312" w:eastAsia="仿宋_GB2312" w:hAnsi="宋体"/>
          <w:sz w:val="32"/>
          <w:szCs w:val="32"/>
          <w:lang w:val="zh-CN"/>
        </w:rPr>
        <w:t>2021</w:t>
      </w:r>
      <w:r>
        <w:rPr>
          <w:rFonts w:ascii="仿宋_GB2312" w:eastAsia="仿宋_GB2312" w:hAnsi="宋体" w:hint="eastAsia"/>
          <w:sz w:val="32"/>
          <w:szCs w:val="32"/>
          <w:lang w:val="zh-CN"/>
        </w:rPr>
        <w:t>年共申报</w:t>
      </w:r>
      <w:r>
        <w:rPr>
          <w:rFonts w:ascii="仿宋_GB2312" w:eastAsia="仿宋_GB2312" w:hAnsi="宋体" w:hint="eastAsia"/>
          <w:sz w:val="32"/>
          <w:szCs w:val="32"/>
        </w:rPr>
        <w:t>困难群众救助补助资金</w:t>
      </w:r>
      <w:r>
        <w:rPr>
          <w:rFonts w:ascii="仿宋_GB2312" w:eastAsia="仿宋_GB2312" w:hAnsi="仿宋_GB2312" w:cs="仿宋_GB2312" w:hint="eastAsia"/>
          <w:sz w:val="32"/>
          <w:szCs w:val="32"/>
        </w:rPr>
        <w:t>19492</w:t>
      </w:r>
      <w:r>
        <w:rPr>
          <w:rFonts w:ascii="仿宋_GB2312" w:eastAsia="仿宋_GB2312" w:hAnsi="宋体" w:hint="eastAsia"/>
          <w:sz w:val="32"/>
          <w:szCs w:val="32"/>
          <w:lang w:val="zh-CN"/>
        </w:rPr>
        <w:t>万元，财政批复中央资金</w:t>
      </w:r>
      <w:r>
        <w:rPr>
          <w:rFonts w:ascii="仿宋_GB2312" w:eastAsia="仿宋_GB2312" w:hAnsi="宋体" w:hint="eastAsia"/>
          <w:sz w:val="32"/>
          <w:szCs w:val="32"/>
        </w:rPr>
        <w:t>17793万元，省级资金1699万元。</w:t>
      </w:r>
    </w:p>
    <w:p w14:paraId="0D0B75F9" w14:textId="77777777" w:rsidR="00AF10BF" w:rsidRDefault="00000000">
      <w:pPr>
        <w:adjustRightInd w:val="0"/>
        <w:snapToGrid w:val="0"/>
        <w:spacing w:line="600" w:lineRule="exact"/>
        <w:ind w:firstLine="720"/>
        <w:rPr>
          <w:rFonts w:ascii="仿宋_GB2312" w:eastAsia="仿宋_GB2312" w:hAnsi="宋体"/>
          <w:sz w:val="32"/>
          <w:szCs w:val="32"/>
          <w:lang w:val="zh-CN"/>
        </w:rPr>
      </w:pPr>
      <w:r w:rsidRPr="0051407C">
        <w:rPr>
          <w:rFonts w:ascii="楷体_GB2312" w:eastAsia="楷体_GB2312" w:hAnsi="宋体" w:hint="eastAsia"/>
          <w:b/>
          <w:sz w:val="32"/>
          <w:szCs w:val="32"/>
          <w:u w:val="thick" w:color="909090"/>
          <w:shd w:val="clear" w:color="auto" w:fill="DDDDDD"/>
          <w:lang w:val="zh-CN"/>
        </w:rPr>
        <w:t>（二）资金计划、到位及使用情况</w:t>
      </w:r>
    </w:p>
    <w:p w14:paraId="0BB98EFA" w14:textId="77777777" w:rsidR="00AF10BF" w:rsidRDefault="00000000">
      <w:pPr>
        <w:adjustRightInd w:val="0"/>
        <w:snapToGrid w:val="0"/>
        <w:spacing w:line="600" w:lineRule="exact"/>
        <w:ind w:firstLine="720"/>
        <w:rPr>
          <w:rFonts w:ascii="仿宋_GB2312" w:eastAsia="仿宋_GB2312" w:hAnsi="宋体"/>
          <w:sz w:val="32"/>
          <w:szCs w:val="32"/>
        </w:rPr>
      </w:pPr>
      <w:r>
        <w:rPr>
          <w:rFonts w:ascii="楷体_GB2312" w:eastAsia="楷体_GB2312" w:hAnsi="宋体" w:hint="eastAsia"/>
          <w:sz w:val="32"/>
          <w:szCs w:val="32"/>
          <w:lang w:val="zh-CN"/>
        </w:rPr>
        <w:t>1．资金计划。</w:t>
      </w:r>
      <w:r>
        <w:rPr>
          <w:rFonts w:ascii="仿宋_GB2312" w:eastAsia="仿宋_GB2312" w:hAnsi="宋体"/>
          <w:sz w:val="32"/>
          <w:szCs w:val="32"/>
          <w:lang w:val="zh-CN"/>
        </w:rPr>
        <w:t>2021</w:t>
      </w:r>
      <w:r>
        <w:rPr>
          <w:rFonts w:ascii="仿宋_GB2312" w:eastAsia="仿宋_GB2312" w:hAnsi="宋体" w:hint="eastAsia"/>
          <w:sz w:val="32"/>
          <w:szCs w:val="32"/>
          <w:lang w:val="zh-CN"/>
        </w:rPr>
        <w:t>年</w:t>
      </w:r>
      <w:r w:rsidR="0051407C">
        <w:rPr>
          <w:rFonts w:ascii="仿宋_GB2312" w:eastAsia="仿宋_GB2312" w:hAnsi="宋体" w:hint="eastAsia"/>
          <w:sz w:val="32"/>
          <w:szCs w:val="32"/>
          <w:u w:val="thick" w:color="46CD7E"/>
          <w:shd w:val="clear" w:color="auto" w:fill="DAF5E5"/>
          <w:lang w:val="zh-CN"/>
        </w:rPr>
        <w:t>计划拨</w:t>
      </w:r>
      <w:r>
        <w:rPr>
          <w:rFonts w:ascii="仿宋_GB2312" w:eastAsia="仿宋_GB2312" w:hAnsi="宋体" w:hint="eastAsia"/>
          <w:sz w:val="32"/>
          <w:szCs w:val="32"/>
        </w:rPr>
        <w:t>困难群众救助补助资金</w:t>
      </w:r>
      <w:r>
        <w:rPr>
          <w:rFonts w:ascii="仿宋_GB2312" w:eastAsia="仿宋_GB2312" w:hAnsi="仿宋_GB2312" w:cs="仿宋_GB2312" w:hint="eastAsia"/>
          <w:sz w:val="32"/>
          <w:szCs w:val="32"/>
        </w:rPr>
        <w:t>19492</w:t>
      </w:r>
      <w:r>
        <w:rPr>
          <w:rFonts w:ascii="仿宋_GB2312" w:eastAsia="仿宋_GB2312" w:hAnsi="宋体" w:hint="eastAsia"/>
          <w:sz w:val="32"/>
          <w:szCs w:val="32"/>
          <w:lang w:val="zh-CN"/>
        </w:rPr>
        <w:t>万元（其中：中央</w:t>
      </w:r>
      <w:r>
        <w:rPr>
          <w:rFonts w:ascii="仿宋_GB2312" w:eastAsia="仿宋_GB2312" w:hAnsi="宋体" w:hint="eastAsia"/>
          <w:sz w:val="32"/>
          <w:szCs w:val="32"/>
        </w:rPr>
        <w:t>17793万元，省级1699万元</w:t>
      </w:r>
      <w:r w:rsidRPr="0051407C">
        <w:rPr>
          <w:rFonts w:ascii="仿宋_GB2312" w:eastAsia="仿宋_GB2312" w:hAnsi="宋体" w:hint="eastAsia"/>
          <w:sz w:val="32"/>
          <w:szCs w:val="32"/>
          <w:u w:val="thick" w:color="909090"/>
          <w:shd w:val="clear" w:color="auto" w:fill="DDDDDD"/>
        </w:rPr>
        <w:t>)</w:t>
      </w:r>
      <w:r>
        <w:rPr>
          <w:rFonts w:ascii="仿宋_GB2312" w:eastAsia="仿宋_GB2312" w:hAnsi="宋体" w:hint="eastAsia"/>
          <w:sz w:val="32"/>
          <w:szCs w:val="32"/>
        </w:rPr>
        <w:t>。</w:t>
      </w:r>
    </w:p>
    <w:p w14:paraId="68AEC52A" w14:textId="77777777" w:rsidR="00AF10BF" w:rsidRDefault="00000000">
      <w:pPr>
        <w:adjustRightInd w:val="0"/>
        <w:snapToGrid w:val="0"/>
        <w:spacing w:line="600" w:lineRule="exact"/>
        <w:ind w:firstLine="720"/>
        <w:rPr>
          <w:rFonts w:ascii="仿宋_GB2312" w:eastAsia="仿宋_GB2312" w:hAnsi="宋体"/>
          <w:sz w:val="32"/>
          <w:szCs w:val="32"/>
          <w:lang w:val="zh-CN"/>
        </w:rPr>
      </w:pPr>
      <w:r>
        <w:rPr>
          <w:rFonts w:ascii="楷体_GB2312" w:eastAsia="楷体_GB2312" w:hAnsi="宋体" w:hint="eastAsia"/>
          <w:sz w:val="32"/>
          <w:szCs w:val="32"/>
          <w:lang w:val="zh-CN"/>
        </w:rPr>
        <w:t>2．资金到位。</w:t>
      </w:r>
      <w:r>
        <w:rPr>
          <w:rFonts w:ascii="仿宋_GB2312" w:eastAsia="仿宋_GB2312" w:hAnsi="宋体"/>
          <w:sz w:val="32"/>
          <w:szCs w:val="32"/>
          <w:lang w:val="zh-CN"/>
        </w:rPr>
        <w:t>2021</w:t>
      </w:r>
      <w:r>
        <w:rPr>
          <w:rFonts w:ascii="仿宋_GB2312" w:eastAsia="仿宋_GB2312" w:hAnsi="宋体" w:hint="eastAsia"/>
          <w:sz w:val="32"/>
          <w:szCs w:val="32"/>
          <w:lang w:val="zh-CN"/>
        </w:rPr>
        <w:t>年共到位</w:t>
      </w:r>
      <w:r>
        <w:rPr>
          <w:rFonts w:ascii="仿宋_GB2312" w:eastAsia="仿宋_GB2312" w:hAnsi="宋体" w:hint="eastAsia"/>
          <w:sz w:val="32"/>
          <w:szCs w:val="32"/>
        </w:rPr>
        <w:t>困难群众救助补助资金</w:t>
      </w:r>
      <w:r>
        <w:rPr>
          <w:rFonts w:ascii="仿宋_GB2312" w:eastAsia="仿宋_GB2312" w:hAnsi="仿宋_GB2312" w:cs="仿宋_GB2312" w:hint="eastAsia"/>
          <w:sz w:val="32"/>
          <w:szCs w:val="32"/>
        </w:rPr>
        <w:t>19492</w:t>
      </w:r>
      <w:r>
        <w:rPr>
          <w:rFonts w:ascii="仿宋_GB2312" w:eastAsia="仿宋_GB2312" w:hAnsi="宋体" w:hint="eastAsia"/>
          <w:sz w:val="32"/>
          <w:szCs w:val="32"/>
          <w:lang w:val="zh-CN"/>
        </w:rPr>
        <w:t>万元（其中：中央</w:t>
      </w:r>
      <w:r>
        <w:rPr>
          <w:rFonts w:ascii="仿宋_GB2312" w:eastAsia="仿宋_GB2312" w:hAnsi="宋体" w:hint="eastAsia"/>
          <w:sz w:val="32"/>
          <w:szCs w:val="32"/>
        </w:rPr>
        <w:t>17793万元，省级1699万元)</w:t>
      </w:r>
      <w:r>
        <w:rPr>
          <w:rFonts w:ascii="仿宋_GB2312" w:eastAsia="仿宋_GB2312" w:hAnsi="仿宋" w:hint="eastAsia"/>
          <w:sz w:val="32"/>
          <w:szCs w:val="32"/>
        </w:rPr>
        <w:t>,</w:t>
      </w:r>
      <w:r>
        <w:rPr>
          <w:rFonts w:ascii="仿宋_GB2312" w:eastAsia="仿宋_GB2312" w:hAnsi="宋体" w:hint="eastAsia"/>
          <w:sz w:val="32"/>
          <w:szCs w:val="32"/>
          <w:lang w:val="zh-CN"/>
        </w:rPr>
        <w:t>资金到位率为100%。</w:t>
      </w:r>
    </w:p>
    <w:p w14:paraId="13CECCE1" w14:textId="77777777" w:rsidR="00AF10BF" w:rsidRDefault="00000000">
      <w:pPr>
        <w:adjustRightInd w:val="0"/>
        <w:snapToGrid w:val="0"/>
        <w:spacing w:line="600" w:lineRule="exact"/>
        <w:ind w:firstLine="720"/>
        <w:rPr>
          <w:rFonts w:ascii="仿宋_GB2312" w:eastAsia="仿宋_GB2312" w:hAnsi="宋体"/>
          <w:sz w:val="32"/>
          <w:szCs w:val="32"/>
          <w:lang w:val="zh-CN"/>
        </w:rPr>
      </w:pPr>
      <w:r>
        <w:rPr>
          <w:rFonts w:ascii="楷体_GB2312" w:eastAsia="楷体_GB2312" w:hAnsi="宋体" w:hint="eastAsia"/>
          <w:sz w:val="32"/>
          <w:szCs w:val="32"/>
          <w:lang w:val="zh-CN"/>
        </w:rPr>
        <w:t>3．资金使用。</w:t>
      </w:r>
      <w:r>
        <w:rPr>
          <w:rFonts w:ascii="仿宋_GB2312" w:eastAsia="仿宋_GB2312" w:hAnsi="宋体"/>
          <w:sz w:val="32"/>
          <w:szCs w:val="32"/>
          <w:lang w:val="zh-CN"/>
        </w:rPr>
        <w:t>2021</w:t>
      </w:r>
      <w:r>
        <w:rPr>
          <w:rFonts w:ascii="仿宋_GB2312" w:eastAsia="仿宋_GB2312" w:hAnsi="宋体" w:hint="eastAsia"/>
          <w:sz w:val="32"/>
          <w:szCs w:val="32"/>
          <w:lang w:val="zh-CN"/>
        </w:rPr>
        <w:t>年共使用</w:t>
      </w:r>
      <w:r>
        <w:rPr>
          <w:rFonts w:ascii="仿宋_GB2312" w:eastAsia="仿宋_GB2312" w:hAnsi="宋体" w:hint="eastAsia"/>
          <w:sz w:val="32"/>
          <w:szCs w:val="32"/>
        </w:rPr>
        <w:t>困难群众救助补助资金</w:t>
      </w:r>
      <w:r>
        <w:rPr>
          <w:rFonts w:ascii="仿宋_GB2312" w:eastAsia="仿宋_GB2312" w:hAnsi="仿宋_GB2312" w:cs="仿宋_GB2312" w:hint="eastAsia"/>
          <w:sz w:val="32"/>
          <w:szCs w:val="32"/>
        </w:rPr>
        <w:t>19492</w:t>
      </w:r>
      <w:r>
        <w:rPr>
          <w:rFonts w:ascii="仿宋_GB2312" w:eastAsia="仿宋_GB2312" w:hAnsi="宋体" w:hint="eastAsia"/>
          <w:sz w:val="32"/>
          <w:szCs w:val="32"/>
          <w:lang w:val="zh-CN"/>
        </w:rPr>
        <w:t>万元（其中：中央</w:t>
      </w:r>
      <w:r>
        <w:rPr>
          <w:rFonts w:ascii="仿宋_GB2312" w:eastAsia="仿宋_GB2312" w:hAnsi="宋体" w:hint="eastAsia"/>
          <w:sz w:val="32"/>
          <w:szCs w:val="32"/>
        </w:rPr>
        <w:t>17793万元，省级1699万元</w:t>
      </w:r>
      <w:r w:rsidRPr="0051407C">
        <w:rPr>
          <w:rFonts w:ascii="仿宋_GB2312" w:eastAsia="仿宋_GB2312" w:hAnsi="宋体" w:hint="eastAsia"/>
          <w:sz w:val="32"/>
          <w:szCs w:val="32"/>
          <w:u w:val="thick" w:color="909090"/>
          <w:shd w:val="clear" w:color="auto" w:fill="DDDDDD"/>
        </w:rPr>
        <w:t>)</w:t>
      </w:r>
      <w:r>
        <w:rPr>
          <w:rFonts w:ascii="仿宋_GB2312" w:eastAsia="仿宋_GB2312" w:hAnsi="宋体" w:hint="eastAsia"/>
          <w:sz w:val="32"/>
          <w:szCs w:val="32"/>
        </w:rPr>
        <w:t>，</w:t>
      </w:r>
      <w:r>
        <w:rPr>
          <w:rFonts w:ascii="仿宋_GB2312" w:eastAsia="仿宋_GB2312" w:hAnsi="宋体" w:hint="eastAsia"/>
          <w:sz w:val="32"/>
          <w:szCs w:val="32"/>
          <w:lang w:val="zh-CN"/>
        </w:rPr>
        <w:t>预算执行率为</w:t>
      </w:r>
      <w:r>
        <w:rPr>
          <w:rFonts w:ascii="仿宋_GB2312" w:eastAsia="仿宋_GB2312" w:hAnsi="宋体"/>
          <w:sz w:val="32"/>
          <w:szCs w:val="32"/>
          <w:lang w:val="zh-CN"/>
        </w:rPr>
        <w:t>100%</w:t>
      </w:r>
      <w:r>
        <w:rPr>
          <w:rFonts w:ascii="仿宋_GB2312" w:eastAsia="仿宋_GB2312" w:hAnsi="宋体" w:hint="eastAsia"/>
          <w:sz w:val="32"/>
          <w:szCs w:val="32"/>
          <w:lang w:val="zh-CN"/>
        </w:rPr>
        <w:t>。</w:t>
      </w:r>
    </w:p>
    <w:p w14:paraId="7F96876F" w14:textId="77777777" w:rsidR="00AF10BF" w:rsidRDefault="00000000">
      <w:pPr>
        <w:adjustRightInd w:val="0"/>
        <w:snapToGrid w:val="0"/>
        <w:spacing w:line="600"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（三）项目财务管理情况。</w:t>
      </w:r>
    </w:p>
    <w:p w14:paraId="4CD6BA44" w14:textId="77777777" w:rsidR="00AF10BF" w:rsidRDefault="00000000">
      <w:pPr>
        <w:spacing w:line="540" w:lineRule="exact"/>
        <w:ind w:firstLineChars="200" w:firstLine="640"/>
        <w:rPr>
          <w:rFonts w:ascii="仿宋_GB2312" w:eastAsia="仿宋_GB2312" w:hAnsi="仿宋"/>
          <w:b/>
          <w:sz w:val="32"/>
          <w:szCs w:val="32"/>
        </w:rPr>
      </w:pPr>
      <w:r>
        <w:rPr>
          <w:rFonts w:ascii="仿宋_GB2312" w:eastAsia="仿宋_GB2312" w:hint="eastAsia"/>
          <w:kern w:val="0"/>
          <w:sz w:val="32"/>
          <w:szCs w:val="32"/>
        </w:rPr>
        <w:lastRenderedPageBreak/>
        <w:t>根据《四川省困难群众救助资金管理办法》</w:t>
      </w:r>
      <w:r>
        <w:rPr>
          <w:rFonts w:ascii="仿宋_GB2312" w:eastAsia="仿宋_GB2312" w:hAnsi="宋体" w:hint="eastAsia"/>
          <w:kern w:val="0"/>
          <w:sz w:val="32"/>
          <w:szCs w:val="32"/>
        </w:rPr>
        <w:t>的规定，由我局</w:t>
      </w:r>
      <w:r>
        <w:rPr>
          <w:rFonts w:ascii="仿宋_GB2312" w:eastAsia="仿宋_GB2312" w:hint="eastAsia"/>
          <w:color w:val="000000"/>
          <w:kern w:val="0"/>
          <w:sz w:val="32"/>
          <w:szCs w:val="32"/>
        </w:rPr>
        <w:t>提出资金项目预算，负责项目预算执行的具体使用管理工作，会同财政部门建立健全绩效管理机制，编制绩效目标并对项目执行情况开展绩效评价，按规定做好专项资金信息公开，参与制定专项资金管理制度等。</w:t>
      </w:r>
    </w:p>
    <w:p w14:paraId="64B48FCD" w14:textId="77777777" w:rsidR="00AF10BF" w:rsidRDefault="00000000">
      <w:pPr>
        <w:spacing w:line="540" w:lineRule="exact"/>
        <w:ind w:firstLineChars="200" w:firstLine="640"/>
        <w:rPr>
          <w:rFonts w:ascii="仿宋_GB2312" w:eastAsia="仿宋_GB2312" w:hAnsi="仿宋"/>
          <w:sz w:val="32"/>
          <w:szCs w:val="32"/>
        </w:rPr>
      </w:pPr>
      <w:r>
        <w:rPr>
          <w:rFonts w:ascii="仿宋_GB2312" w:eastAsia="仿宋_GB2312" w:hAnsi="仿宋" w:hint="eastAsia"/>
          <w:sz w:val="32"/>
          <w:szCs w:val="32"/>
        </w:rPr>
        <w:t>按照《</w:t>
      </w:r>
      <w:r>
        <w:rPr>
          <w:rFonts w:ascii="仿宋_GB2312" w:eastAsia="仿宋_GB2312" w:hint="eastAsia"/>
          <w:kern w:val="0"/>
          <w:sz w:val="32"/>
          <w:szCs w:val="32"/>
        </w:rPr>
        <w:t>四川省困难群众救助资金管理办法</w:t>
      </w:r>
      <w:r>
        <w:rPr>
          <w:rFonts w:ascii="仿宋_GB2312" w:eastAsia="仿宋_GB2312" w:hAnsi="仿宋" w:hint="eastAsia"/>
          <w:sz w:val="32"/>
          <w:szCs w:val="32"/>
        </w:rPr>
        <w:t>》的要求，困难群众生活补助资金主要用于城乡低保、特困供养、临时救助、孤儿生活费、流浪乞讨人员救助支出。</w:t>
      </w:r>
      <w:r>
        <w:rPr>
          <w:rFonts w:ascii="仿宋_GB2312" w:eastAsia="仿宋_GB2312" w:hAnsi="仿宋" w:hint="eastAsia"/>
          <w:b/>
          <w:sz w:val="32"/>
          <w:szCs w:val="32"/>
        </w:rPr>
        <w:t>一是</w:t>
      </w:r>
      <w:r>
        <w:rPr>
          <w:rFonts w:ascii="仿宋_GB2312" w:eastAsia="仿宋_GB2312" w:hAnsi="仿宋" w:hint="eastAsia"/>
          <w:sz w:val="32"/>
          <w:szCs w:val="32"/>
        </w:rPr>
        <w:t>规范城乡低保政策实施，，使低保对象基本生活得到有效保障；</w:t>
      </w:r>
      <w:r>
        <w:rPr>
          <w:rFonts w:ascii="仿宋_GB2312" w:eastAsia="仿宋_GB2312" w:hAnsi="仿宋" w:hint="eastAsia"/>
          <w:b/>
          <w:sz w:val="32"/>
          <w:szCs w:val="32"/>
        </w:rPr>
        <w:t>二是</w:t>
      </w:r>
      <w:r>
        <w:rPr>
          <w:rFonts w:ascii="仿宋_GB2312" w:eastAsia="仿宋_GB2312" w:hAnsi="仿宋" w:hint="eastAsia"/>
          <w:sz w:val="32"/>
          <w:szCs w:val="32"/>
        </w:rPr>
        <w:t>统筹城乡特困人员救助供养工作，；</w:t>
      </w:r>
      <w:r>
        <w:rPr>
          <w:rFonts w:ascii="仿宋_GB2312" w:eastAsia="仿宋_GB2312" w:hAnsi="仿宋" w:hint="eastAsia"/>
          <w:b/>
          <w:sz w:val="32"/>
          <w:szCs w:val="32"/>
        </w:rPr>
        <w:t>三是</w:t>
      </w:r>
      <w:r>
        <w:rPr>
          <w:rFonts w:ascii="仿宋_GB2312" w:eastAsia="仿宋_GB2312" w:hAnsi="仿宋" w:hint="eastAsia"/>
          <w:sz w:val="32"/>
          <w:szCs w:val="32"/>
        </w:rPr>
        <w:t>规范实施临时救助政策，实现及时高效，救急解难；</w:t>
      </w:r>
      <w:r>
        <w:rPr>
          <w:rFonts w:ascii="仿宋_GB2312" w:eastAsia="仿宋_GB2312" w:hAnsi="仿宋" w:hint="eastAsia"/>
          <w:b/>
          <w:sz w:val="32"/>
          <w:szCs w:val="32"/>
        </w:rPr>
        <w:t>四是</w:t>
      </w:r>
      <w:r>
        <w:rPr>
          <w:rFonts w:ascii="仿宋_GB2312" w:eastAsia="仿宋_GB2312" w:hAnsi="仿宋" w:hint="eastAsia"/>
          <w:sz w:val="32"/>
          <w:szCs w:val="32"/>
        </w:rPr>
        <w:t>确保集中供养孤儿和散居孤儿以及事实无人抚养孤儿的生活救助；</w:t>
      </w:r>
      <w:r>
        <w:rPr>
          <w:rFonts w:ascii="仿宋_GB2312" w:eastAsia="仿宋_GB2312" w:hAnsi="仿宋" w:hint="eastAsia"/>
          <w:b/>
          <w:sz w:val="32"/>
          <w:szCs w:val="32"/>
        </w:rPr>
        <w:t>五是</w:t>
      </w:r>
      <w:r>
        <w:rPr>
          <w:rFonts w:ascii="仿宋_GB2312" w:eastAsia="仿宋_GB2312" w:hAnsi="仿宋" w:hint="eastAsia"/>
          <w:sz w:val="32"/>
          <w:szCs w:val="32"/>
        </w:rPr>
        <w:t>为生活无着落的流浪乞讨人员主动救助、生活救助、医疗救治、教育矫治、返乡救助、临时安置以及未成年人社会保护等工作，保障其基本权益。</w:t>
      </w:r>
    </w:p>
    <w:p w14:paraId="7DFDA826" w14:textId="77777777" w:rsidR="00AF10BF" w:rsidRDefault="00000000">
      <w:pPr>
        <w:adjustRightInd w:val="0"/>
        <w:snapToGrid w:val="0"/>
        <w:spacing w:line="600" w:lineRule="exact"/>
        <w:ind w:firstLine="720"/>
        <w:rPr>
          <w:rFonts w:ascii="黑体" w:eastAsia="黑体" w:hAnsi="宋体"/>
          <w:sz w:val="32"/>
          <w:szCs w:val="32"/>
        </w:rPr>
      </w:pPr>
      <w:r>
        <w:rPr>
          <w:rFonts w:ascii="黑体" w:eastAsia="黑体" w:hAnsi="宋体" w:hint="eastAsia"/>
          <w:sz w:val="32"/>
          <w:szCs w:val="32"/>
        </w:rPr>
        <w:t>三、项目实施及管理情况</w:t>
      </w:r>
    </w:p>
    <w:p w14:paraId="0728C39A" w14:textId="77777777" w:rsidR="00AF10BF" w:rsidRDefault="00000000">
      <w:pPr>
        <w:adjustRightInd w:val="0"/>
        <w:snapToGrid w:val="0"/>
        <w:spacing w:line="600"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（一）项目组织架构及实施流程。</w:t>
      </w:r>
    </w:p>
    <w:p w14:paraId="41E49FEB" w14:textId="77777777" w:rsidR="00AF10BF" w:rsidRDefault="00000000">
      <w:pPr>
        <w:adjustRightInd w:val="0"/>
        <w:snapToGrid w:val="0"/>
        <w:spacing w:line="600" w:lineRule="exact"/>
        <w:ind w:firstLine="720"/>
        <w:rPr>
          <w:rFonts w:ascii="仿宋_GB2312" w:eastAsia="仿宋_GB2312" w:hAnsi="宋体"/>
          <w:sz w:val="32"/>
          <w:szCs w:val="32"/>
          <w:lang w:val="zh-CN"/>
        </w:rPr>
      </w:pPr>
      <w:r>
        <w:rPr>
          <w:rFonts w:ascii="仿宋_GB2312" w:eastAsia="仿宋_GB2312" w:hAnsi="宋体" w:hint="eastAsia"/>
          <w:sz w:val="32"/>
          <w:szCs w:val="32"/>
          <w:lang w:val="zh-CN"/>
        </w:rPr>
        <w:t>按照《四川省财政厅</w:t>
      </w:r>
      <w:r>
        <w:rPr>
          <w:rFonts w:ascii="仿宋_GB2312" w:eastAsia="仿宋_GB2312" w:hAnsi="宋体" w:hint="eastAsia"/>
          <w:sz w:val="32"/>
          <w:szCs w:val="32"/>
        </w:rPr>
        <w:t xml:space="preserve"> 四川省民政厅关于下达2021年中央和省级财政困难群众救助补助资金</w:t>
      </w:r>
      <w:r>
        <w:rPr>
          <w:rFonts w:ascii="仿宋_GB2312" w:eastAsia="仿宋_GB2312" w:hAnsi="宋体" w:hint="eastAsia"/>
          <w:sz w:val="32"/>
          <w:szCs w:val="32"/>
          <w:lang w:val="zh-CN"/>
        </w:rPr>
        <w:t>的通知》要求，实行专人管理、专款专用，将该项资金用于困难群众救助补助项目等。</w:t>
      </w:r>
    </w:p>
    <w:p w14:paraId="7AD7E451" w14:textId="77777777" w:rsidR="00AF10BF" w:rsidRDefault="00000000">
      <w:pPr>
        <w:adjustRightInd w:val="0"/>
        <w:snapToGrid w:val="0"/>
        <w:spacing w:line="600"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（二）项目管理情况。</w:t>
      </w:r>
    </w:p>
    <w:p w14:paraId="475EF17C" w14:textId="77777777" w:rsidR="00AF10BF" w:rsidRDefault="00000000">
      <w:pPr>
        <w:adjustRightInd w:val="0"/>
        <w:snapToGrid w:val="0"/>
        <w:spacing w:line="600" w:lineRule="exact"/>
        <w:ind w:firstLine="720"/>
        <w:rPr>
          <w:rFonts w:ascii="仿宋_GB2312" w:eastAsia="仿宋_GB2312" w:hAnsi="宋体"/>
          <w:sz w:val="32"/>
          <w:szCs w:val="32"/>
          <w:lang w:val="zh-CN"/>
        </w:rPr>
      </w:pPr>
      <w:r>
        <w:rPr>
          <w:rFonts w:ascii="仿宋_GB2312" w:eastAsia="仿宋_GB2312" w:hAnsi="宋体" w:hint="eastAsia"/>
          <w:sz w:val="32"/>
          <w:szCs w:val="32"/>
          <w:lang w:val="zh-CN"/>
        </w:rPr>
        <w:t>1</w:t>
      </w:r>
      <w:r w:rsidR="0051407C">
        <w:rPr>
          <w:rFonts w:ascii="仿宋_GB2312" w:eastAsia="仿宋_GB2312" w:hAnsi="宋体"/>
          <w:sz w:val="32"/>
          <w:szCs w:val="32"/>
          <w:u w:val="thick" w:color="46CD7E"/>
          <w:shd w:val="clear" w:color="auto" w:fill="DAF5E5"/>
          <w:lang w:val="zh-CN"/>
        </w:rPr>
        <w:t>.</w:t>
      </w:r>
      <w:r>
        <w:rPr>
          <w:rFonts w:ascii="仿宋_GB2312" w:eastAsia="仿宋_GB2312" w:hAnsi="宋体" w:hint="eastAsia"/>
          <w:sz w:val="32"/>
          <w:szCs w:val="32"/>
          <w:lang w:val="zh-CN"/>
        </w:rPr>
        <w:t>困难群众救助补助项目：结合实施对象实际，对符合实施条件的对象，按照管理要求，实施救助补助计划，完成</w:t>
      </w:r>
      <w:r>
        <w:rPr>
          <w:rFonts w:ascii="仿宋_GB2312" w:eastAsia="仿宋_GB2312" w:hAnsi="宋体" w:hint="eastAsia"/>
          <w:sz w:val="32"/>
          <w:szCs w:val="32"/>
          <w:lang w:val="zh-CN"/>
        </w:rPr>
        <w:lastRenderedPageBreak/>
        <w:t>率100%。</w:t>
      </w:r>
    </w:p>
    <w:p w14:paraId="2062F7D8" w14:textId="77777777" w:rsidR="00AF10BF" w:rsidRDefault="00000000">
      <w:pPr>
        <w:adjustRightInd w:val="0"/>
        <w:snapToGrid w:val="0"/>
        <w:spacing w:line="600"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（三）项目监管情况。</w:t>
      </w:r>
    </w:p>
    <w:p w14:paraId="0FCACC20" w14:textId="77777777" w:rsidR="00AF10BF" w:rsidRDefault="00000000">
      <w:pPr>
        <w:adjustRightInd w:val="0"/>
        <w:snapToGrid w:val="0"/>
        <w:spacing w:line="600" w:lineRule="exact"/>
        <w:ind w:firstLine="720"/>
        <w:rPr>
          <w:rFonts w:ascii="仿宋_GB2312" w:eastAsia="仿宋_GB2312" w:hAnsi="宋体"/>
          <w:sz w:val="32"/>
          <w:szCs w:val="32"/>
          <w:lang w:val="zh-CN"/>
        </w:rPr>
      </w:pPr>
      <w:r>
        <w:rPr>
          <w:rFonts w:ascii="仿宋_GB2312" w:eastAsia="仿宋_GB2312" w:hAnsi="宋体" w:hint="eastAsia"/>
          <w:sz w:val="32"/>
          <w:szCs w:val="32"/>
          <w:lang w:val="zh-CN"/>
        </w:rPr>
        <w:t>根据有关规定，我县在政府门户网站上公开困难群众救助补助使用规模、资助项目、执行情况和实际效果等相关信息，自觉接受社会监督。</w:t>
      </w:r>
    </w:p>
    <w:p w14:paraId="72059301" w14:textId="77777777" w:rsidR="00AF10BF" w:rsidRDefault="00000000">
      <w:pPr>
        <w:adjustRightInd w:val="0"/>
        <w:snapToGrid w:val="0"/>
        <w:spacing w:line="600" w:lineRule="exact"/>
        <w:ind w:firstLine="720"/>
        <w:rPr>
          <w:rFonts w:ascii="仿宋_GB2312" w:eastAsia="仿宋_GB2312" w:hAnsi="宋体"/>
          <w:sz w:val="32"/>
          <w:szCs w:val="32"/>
          <w:lang w:val="zh-CN"/>
        </w:rPr>
      </w:pPr>
      <w:r>
        <w:rPr>
          <w:rFonts w:ascii="黑体" w:eastAsia="黑体" w:hAnsi="宋体" w:hint="eastAsia"/>
          <w:sz w:val="32"/>
          <w:szCs w:val="32"/>
        </w:rPr>
        <w:t>四、项目绩效情况</w:t>
      </w:r>
      <w:r>
        <w:rPr>
          <w:rFonts w:ascii="仿宋_GB2312" w:eastAsia="仿宋_GB2312" w:hAnsi="宋体" w:hint="eastAsia"/>
          <w:sz w:val="32"/>
          <w:szCs w:val="32"/>
          <w:lang w:val="zh-CN"/>
        </w:rPr>
        <w:tab/>
      </w:r>
    </w:p>
    <w:p w14:paraId="5AE59415" w14:textId="77777777" w:rsidR="00AF10BF" w:rsidRDefault="00000000">
      <w:pPr>
        <w:adjustRightInd w:val="0"/>
        <w:snapToGrid w:val="0"/>
        <w:spacing w:line="600"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（一）项目完成情况。</w:t>
      </w:r>
    </w:p>
    <w:p w14:paraId="346EDA3F" w14:textId="77777777" w:rsidR="00AF10BF" w:rsidRDefault="00000000">
      <w:pPr>
        <w:adjustRightInd w:val="0"/>
        <w:snapToGrid w:val="0"/>
        <w:spacing w:line="600" w:lineRule="exact"/>
        <w:ind w:firstLine="720"/>
        <w:rPr>
          <w:rFonts w:ascii="仿宋_GB2312" w:eastAsia="仿宋_GB2312" w:hAnsi="宋体"/>
          <w:sz w:val="32"/>
          <w:szCs w:val="32"/>
          <w:lang w:val="zh-CN"/>
        </w:rPr>
      </w:pPr>
      <w:r>
        <w:rPr>
          <w:rFonts w:ascii="仿宋_GB2312" w:eastAsia="仿宋_GB2312" w:hAnsi="宋体" w:hint="eastAsia"/>
          <w:sz w:val="32"/>
          <w:szCs w:val="32"/>
          <w:lang w:val="zh-CN"/>
        </w:rPr>
        <w:t>（1）数量指标</w:t>
      </w:r>
    </w:p>
    <w:p w14:paraId="1BB77CF4" w14:textId="77777777" w:rsidR="00AF10BF" w:rsidRDefault="00000000">
      <w:pPr>
        <w:adjustRightInd w:val="0"/>
        <w:snapToGrid w:val="0"/>
        <w:spacing w:line="600" w:lineRule="exact"/>
        <w:ind w:firstLine="720"/>
        <w:rPr>
          <w:rFonts w:ascii="仿宋_GB2312" w:eastAsia="仿宋_GB2312" w:hAnsi="宋体"/>
          <w:sz w:val="32"/>
          <w:szCs w:val="32"/>
          <w:lang w:val="zh-CN"/>
        </w:rPr>
      </w:pPr>
      <w:r>
        <w:rPr>
          <w:rFonts w:ascii="仿宋_GB2312" w:eastAsia="仿宋_GB2312" w:hAnsi="宋体" w:hint="eastAsia"/>
          <w:sz w:val="32"/>
          <w:szCs w:val="32"/>
          <w:lang w:val="zh-CN"/>
        </w:rPr>
        <w:t>按照困难群众救助补助资金使用的要求，</w:t>
      </w:r>
      <w:r w:rsidR="0051407C">
        <w:rPr>
          <w:rFonts w:ascii="仿宋_GB2312" w:eastAsia="仿宋_GB2312" w:hAnsi="宋体" w:hint="eastAsia"/>
          <w:sz w:val="32"/>
          <w:szCs w:val="32"/>
          <w:u w:val="thick" w:color="46CD7E"/>
          <w:shd w:val="clear" w:color="auto" w:fill="DAF5E5"/>
          <w:lang w:val="zh-CN"/>
        </w:rPr>
        <w:t>截至</w:t>
      </w:r>
      <w:r>
        <w:rPr>
          <w:rFonts w:ascii="仿宋_GB2312" w:eastAsia="仿宋_GB2312" w:hAnsi="宋体" w:hint="eastAsia"/>
          <w:sz w:val="32"/>
          <w:szCs w:val="32"/>
          <w:lang w:val="zh-CN"/>
        </w:rPr>
        <w:t>2021年底享受城乡低保74339人，孤儿生活费221人，特困供养2729人，临时救助10001人次，救助流浪乞讨1227人次。</w:t>
      </w:r>
    </w:p>
    <w:p w14:paraId="69415CDA" w14:textId="77777777" w:rsidR="00AF10BF" w:rsidRDefault="00000000">
      <w:pPr>
        <w:adjustRightInd w:val="0"/>
        <w:snapToGrid w:val="0"/>
        <w:spacing w:line="600" w:lineRule="exact"/>
        <w:ind w:firstLine="720"/>
        <w:rPr>
          <w:rFonts w:ascii="仿宋_GB2312" w:eastAsia="仿宋_GB2312" w:hAnsi="宋体"/>
          <w:sz w:val="32"/>
          <w:szCs w:val="32"/>
          <w:lang w:val="zh-CN"/>
        </w:rPr>
      </w:pPr>
      <w:r>
        <w:rPr>
          <w:rFonts w:ascii="仿宋_GB2312" w:eastAsia="仿宋_GB2312" w:hAnsi="宋体" w:hint="eastAsia"/>
          <w:sz w:val="32"/>
          <w:szCs w:val="32"/>
          <w:lang w:val="zh-CN"/>
        </w:rPr>
        <w:t>（2）质量指标</w:t>
      </w:r>
    </w:p>
    <w:p w14:paraId="0B940A97" w14:textId="77777777" w:rsidR="00AF10BF" w:rsidRDefault="00000000">
      <w:pPr>
        <w:adjustRightInd w:val="0"/>
        <w:snapToGrid w:val="0"/>
        <w:spacing w:line="600" w:lineRule="exact"/>
        <w:ind w:firstLine="720"/>
        <w:rPr>
          <w:rFonts w:ascii="仿宋_GB2312" w:eastAsia="仿宋_GB2312" w:hAnsi="宋体"/>
          <w:sz w:val="32"/>
          <w:szCs w:val="32"/>
          <w:lang w:val="zh-CN"/>
        </w:rPr>
      </w:pPr>
      <w:r>
        <w:rPr>
          <w:rFonts w:ascii="仿宋_GB2312" w:eastAsia="仿宋_GB2312" w:hAnsi="宋体" w:hint="eastAsia"/>
          <w:sz w:val="32"/>
          <w:szCs w:val="32"/>
          <w:lang w:val="zh-CN"/>
        </w:rPr>
        <w:t>严格规范资金发放流程，通过社会化发放，资金保障率达到100%，项目完成</w:t>
      </w:r>
      <w:r w:rsidR="0051407C">
        <w:rPr>
          <w:rFonts w:ascii="仿宋_GB2312" w:eastAsia="仿宋_GB2312" w:hAnsi="宋体" w:hint="eastAsia"/>
          <w:sz w:val="32"/>
          <w:szCs w:val="32"/>
          <w:u w:val="thick" w:color="46CD7E"/>
          <w:shd w:val="clear" w:color="auto" w:fill="DAF5E5"/>
          <w:lang w:val="zh-CN"/>
        </w:rPr>
        <w:t>数达到</w:t>
      </w:r>
      <w:r>
        <w:rPr>
          <w:rFonts w:ascii="仿宋_GB2312" w:eastAsia="仿宋_GB2312" w:hAnsi="宋体" w:hint="eastAsia"/>
          <w:sz w:val="32"/>
          <w:szCs w:val="32"/>
          <w:lang w:val="zh-CN"/>
        </w:rPr>
        <w:t>100%。</w:t>
      </w:r>
    </w:p>
    <w:p w14:paraId="4966EBD7" w14:textId="77777777" w:rsidR="00AF10BF" w:rsidRDefault="00000000">
      <w:pPr>
        <w:adjustRightInd w:val="0"/>
        <w:snapToGrid w:val="0"/>
        <w:spacing w:line="600" w:lineRule="exact"/>
        <w:ind w:firstLine="720"/>
        <w:rPr>
          <w:rFonts w:ascii="仿宋_GB2312" w:eastAsia="仿宋_GB2312" w:hAnsi="宋体"/>
          <w:sz w:val="32"/>
          <w:szCs w:val="32"/>
          <w:lang w:val="zh-CN"/>
        </w:rPr>
      </w:pPr>
      <w:r>
        <w:rPr>
          <w:rFonts w:ascii="仿宋_GB2312" w:eastAsia="仿宋_GB2312" w:hAnsi="宋体" w:hint="eastAsia"/>
          <w:sz w:val="32"/>
          <w:szCs w:val="32"/>
          <w:lang w:val="zh-CN"/>
        </w:rPr>
        <w:t>（3）时效指标</w:t>
      </w:r>
    </w:p>
    <w:p w14:paraId="0C727EA9" w14:textId="77777777" w:rsidR="00AF10BF" w:rsidRDefault="00000000">
      <w:pPr>
        <w:adjustRightInd w:val="0"/>
        <w:snapToGrid w:val="0"/>
        <w:spacing w:line="600" w:lineRule="exact"/>
        <w:ind w:firstLine="720"/>
        <w:rPr>
          <w:rFonts w:ascii="仿宋_GB2312" w:eastAsia="仿宋_GB2312" w:hAnsi="宋体"/>
          <w:sz w:val="32"/>
          <w:szCs w:val="32"/>
          <w:lang w:val="zh-CN"/>
        </w:rPr>
      </w:pPr>
      <w:r>
        <w:rPr>
          <w:rFonts w:ascii="仿宋_GB2312" w:eastAsia="仿宋_GB2312" w:hAnsi="宋体" w:hint="eastAsia"/>
          <w:sz w:val="32"/>
          <w:szCs w:val="32"/>
          <w:lang w:val="zh-CN"/>
        </w:rPr>
        <w:t>按照管理办法规定，及时向</w:t>
      </w:r>
      <w:r w:rsidR="0051407C">
        <w:rPr>
          <w:rFonts w:ascii="仿宋_GB2312" w:eastAsia="仿宋_GB2312" w:hAnsi="宋体" w:hint="eastAsia"/>
          <w:sz w:val="32"/>
          <w:szCs w:val="32"/>
          <w:u w:val="thick" w:color="46CD7E"/>
          <w:shd w:val="clear" w:color="auto" w:fill="DAF5E5"/>
          <w:lang w:val="zh-CN"/>
        </w:rPr>
        <w:t>财政部</w:t>
      </w:r>
      <w:r>
        <w:rPr>
          <w:rFonts w:ascii="仿宋_GB2312" w:eastAsia="仿宋_GB2312" w:hAnsi="宋体" w:hint="eastAsia"/>
          <w:sz w:val="32"/>
          <w:szCs w:val="32"/>
          <w:lang w:val="zh-CN"/>
        </w:rPr>
        <w:t>提出资金发放方案，通过“一卡通”按时兑现到对象手中。</w:t>
      </w:r>
    </w:p>
    <w:p w14:paraId="1F71CDEC" w14:textId="77777777" w:rsidR="00AF10BF" w:rsidRDefault="00000000">
      <w:pPr>
        <w:adjustRightInd w:val="0"/>
        <w:snapToGrid w:val="0"/>
        <w:spacing w:line="600" w:lineRule="exact"/>
        <w:ind w:firstLine="720"/>
        <w:rPr>
          <w:rFonts w:ascii="仿宋_GB2312" w:eastAsia="仿宋_GB2312" w:hAnsi="宋体"/>
          <w:sz w:val="32"/>
          <w:szCs w:val="32"/>
          <w:lang w:val="zh-CN"/>
        </w:rPr>
      </w:pPr>
      <w:r>
        <w:rPr>
          <w:rFonts w:ascii="仿宋_GB2312" w:eastAsia="仿宋_GB2312" w:hAnsi="宋体" w:hint="eastAsia"/>
          <w:sz w:val="32"/>
          <w:szCs w:val="32"/>
          <w:lang w:val="zh-CN"/>
        </w:rPr>
        <w:t>（4）成本指标</w:t>
      </w:r>
    </w:p>
    <w:p w14:paraId="6BF596DF" w14:textId="77777777" w:rsidR="00AF10BF" w:rsidRDefault="00000000">
      <w:pPr>
        <w:adjustRightInd w:val="0"/>
        <w:snapToGrid w:val="0"/>
        <w:spacing w:line="600" w:lineRule="exact"/>
        <w:ind w:firstLine="720"/>
        <w:rPr>
          <w:rFonts w:ascii="仿宋_GB2312" w:eastAsia="仿宋_GB2312" w:hAnsi="宋体"/>
          <w:sz w:val="32"/>
          <w:szCs w:val="32"/>
          <w:lang w:val="zh-CN"/>
        </w:rPr>
      </w:pPr>
      <w:r>
        <w:rPr>
          <w:rFonts w:ascii="仿宋_GB2312" w:eastAsia="仿宋_GB2312" w:hAnsi="宋体" w:hint="eastAsia"/>
          <w:sz w:val="32"/>
          <w:szCs w:val="32"/>
          <w:lang w:val="zh-CN"/>
        </w:rPr>
        <w:t>2021年共发放困难群众救助补助资金</w:t>
      </w:r>
      <w:r>
        <w:rPr>
          <w:rFonts w:ascii="仿宋_GB2312" w:eastAsia="仿宋_GB2312" w:hAnsi="仿宋_GB2312" w:cs="仿宋_GB2312" w:hint="eastAsia"/>
          <w:sz w:val="32"/>
          <w:szCs w:val="32"/>
        </w:rPr>
        <w:t>19492</w:t>
      </w:r>
      <w:r>
        <w:rPr>
          <w:rFonts w:ascii="仿宋_GB2312" w:eastAsia="仿宋_GB2312" w:hAnsi="宋体" w:hint="eastAsia"/>
          <w:sz w:val="32"/>
          <w:szCs w:val="32"/>
        </w:rPr>
        <w:t>万元</w:t>
      </w:r>
      <w:r>
        <w:rPr>
          <w:rFonts w:ascii="仿宋_GB2312" w:eastAsia="仿宋_GB2312" w:hAnsi="宋体" w:hint="eastAsia"/>
          <w:sz w:val="32"/>
          <w:szCs w:val="32"/>
          <w:lang w:val="zh-CN"/>
        </w:rPr>
        <w:t>。</w:t>
      </w:r>
    </w:p>
    <w:p w14:paraId="47A9D56F" w14:textId="77777777" w:rsidR="00AF10BF" w:rsidRDefault="00000000">
      <w:pPr>
        <w:adjustRightInd w:val="0"/>
        <w:snapToGrid w:val="0"/>
        <w:spacing w:line="600"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（二）项目效益情况。</w:t>
      </w:r>
    </w:p>
    <w:p w14:paraId="596DD6DE" w14:textId="77777777" w:rsidR="00AF10BF" w:rsidRDefault="00000000">
      <w:pPr>
        <w:adjustRightInd w:val="0"/>
        <w:snapToGrid w:val="0"/>
        <w:spacing w:line="600" w:lineRule="exact"/>
        <w:ind w:firstLine="720"/>
        <w:rPr>
          <w:rFonts w:ascii="仿宋_GB2312" w:eastAsia="仿宋_GB2312" w:hAnsi="宋体"/>
          <w:sz w:val="32"/>
          <w:szCs w:val="32"/>
          <w:lang w:val="zh-CN"/>
        </w:rPr>
      </w:pPr>
      <w:r>
        <w:rPr>
          <w:rFonts w:ascii="仿宋_GB2312" w:eastAsia="仿宋_GB2312" w:hAnsi="宋体" w:hint="eastAsia"/>
          <w:sz w:val="32"/>
          <w:szCs w:val="32"/>
          <w:lang w:val="zh-CN"/>
        </w:rPr>
        <w:t>（1）社会效益。</w:t>
      </w:r>
    </w:p>
    <w:p w14:paraId="65D8F0CB" w14:textId="77777777" w:rsidR="00AF10BF" w:rsidRDefault="00000000">
      <w:pPr>
        <w:adjustRightInd w:val="0"/>
        <w:snapToGrid w:val="0"/>
        <w:spacing w:line="600" w:lineRule="exact"/>
        <w:ind w:firstLine="720"/>
        <w:rPr>
          <w:rFonts w:ascii="仿宋_GB2312" w:eastAsia="仿宋_GB2312" w:hAnsi="宋体"/>
          <w:sz w:val="32"/>
          <w:szCs w:val="32"/>
          <w:lang w:val="zh-CN"/>
        </w:rPr>
      </w:pPr>
      <w:r>
        <w:rPr>
          <w:rFonts w:ascii="仿宋_GB2312" w:eastAsia="仿宋_GB2312" w:hAnsi="宋体" w:hint="eastAsia"/>
          <w:sz w:val="32"/>
          <w:szCs w:val="32"/>
          <w:lang w:val="zh-CN"/>
        </w:rPr>
        <w:t>项目的实施，切实保障了我县困难群众基本生活水平。</w:t>
      </w:r>
    </w:p>
    <w:p w14:paraId="4E9A7609" w14:textId="77777777" w:rsidR="00AF10BF" w:rsidRDefault="00000000">
      <w:pPr>
        <w:adjustRightInd w:val="0"/>
        <w:snapToGrid w:val="0"/>
        <w:spacing w:line="600" w:lineRule="exact"/>
        <w:ind w:firstLine="720"/>
        <w:rPr>
          <w:rFonts w:ascii="仿宋_GB2312" w:eastAsia="仿宋_GB2312" w:hAnsi="宋体"/>
          <w:sz w:val="32"/>
          <w:szCs w:val="32"/>
          <w:lang w:val="zh-CN"/>
        </w:rPr>
      </w:pPr>
      <w:r>
        <w:rPr>
          <w:rFonts w:ascii="仿宋_GB2312" w:eastAsia="仿宋_GB2312" w:hAnsi="宋体" w:hint="eastAsia"/>
          <w:sz w:val="32"/>
          <w:szCs w:val="32"/>
          <w:lang w:val="zh-CN"/>
        </w:rPr>
        <w:t>（2）可持续影响。</w:t>
      </w:r>
    </w:p>
    <w:p w14:paraId="16AF0C64" w14:textId="77777777" w:rsidR="00AF10BF" w:rsidRDefault="00000000">
      <w:pPr>
        <w:adjustRightInd w:val="0"/>
        <w:snapToGrid w:val="0"/>
        <w:spacing w:line="600" w:lineRule="exact"/>
        <w:ind w:firstLine="720"/>
        <w:rPr>
          <w:rFonts w:ascii="仿宋_GB2312" w:eastAsia="仿宋_GB2312" w:hAnsi="宋体"/>
          <w:sz w:val="32"/>
          <w:szCs w:val="32"/>
          <w:lang w:val="zh-CN"/>
        </w:rPr>
      </w:pPr>
      <w:r>
        <w:rPr>
          <w:rFonts w:ascii="仿宋_GB2312" w:eastAsia="仿宋_GB2312" w:hAnsi="宋体" w:hint="eastAsia"/>
          <w:sz w:val="32"/>
          <w:szCs w:val="32"/>
          <w:lang w:val="zh-CN"/>
        </w:rPr>
        <w:lastRenderedPageBreak/>
        <w:t>提高服务水平、改善困难群众生活水平，促使困难群众幸福感及获得感进一步增强。</w:t>
      </w:r>
    </w:p>
    <w:p w14:paraId="547B18FE" w14:textId="77777777" w:rsidR="00AF10BF" w:rsidRDefault="00000000">
      <w:pPr>
        <w:adjustRightInd w:val="0"/>
        <w:snapToGrid w:val="0"/>
        <w:spacing w:line="600" w:lineRule="exact"/>
        <w:ind w:firstLine="720"/>
        <w:rPr>
          <w:rFonts w:ascii="仿宋_GB2312" w:eastAsia="仿宋_GB2312" w:hAnsi="宋体"/>
          <w:sz w:val="32"/>
          <w:szCs w:val="32"/>
          <w:lang w:val="zh-CN"/>
        </w:rPr>
      </w:pPr>
      <w:r>
        <w:rPr>
          <w:rFonts w:ascii="仿宋_GB2312" w:eastAsia="仿宋_GB2312" w:hAnsi="宋体" w:hint="eastAsia"/>
          <w:sz w:val="32"/>
          <w:szCs w:val="32"/>
          <w:lang w:val="zh-CN"/>
        </w:rPr>
        <w:t>（3）满意度指标</w:t>
      </w:r>
    </w:p>
    <w:p w14:paraId="117A98C0" w14:textId="77777777" w:rsidR="00AF10BF" w:rsidRDefault="00000000">
      <w:pPr>
        <w:adjustRightInd w:val="0"/>
        <w:snapToGrid w:val="0"/>
        <w:spacing w:line="600" w:lineRule="exact"/>
        <w:ind w:firstLine="720"/>
        <w:rPr>
          <w:rFonts w:ascii="仿宋_GB2312" w:eastAsia="仿宋_GB2312" w:hAnsi="宋体"/>
          <w:sz w:val="32"/>
          <w:szCs w:val="32"/>
          <w:lang w:val="zh-CN"/>
        </w:rPr>
      </w:pPr>
      <w:r>
        <w:rPr>
          <w:rFonts w:ascii="仿宋_GB2312" w:eastAsia="仿宋_GB2312" w:hAnsi="宋体" w:hint="eastAsia"/>
          <w:sz w:val="32"/>
          <w:szCs w:val="32"/>
          <w:lang w:val="zh-CN"/>
        </w:rPr>
        <w:t>社会群众及受助对象对民政工作的满意度超过9</w:t>
      </w:r>
      <w:r>
        <w:rPr>
          <w:rFonts w:ascii="仿宋_GB2312" w:eastAsia="仿宋_GB2312" w:hAnsi="宋体" w:hint="eastAsia"/>
          <w:sz w:val="32"/>
          <w:szCs w:val="32"/>
        </w:rPr>
        <w:t>6</w:t>
      </w:r>
      <w:r>
        <w:rPr>
          <w:rFonts w:ascii="仿宋_GB2312" w:eastAsia="仿宋_GB2312" w:hAnsi="宋体" w:hint="eastAsia"/>
          <w:sz w:val="32"/>
          <w:szCs w:val="32"/>
          <w:lang w:val="zh-CN"/>
        </w:rPr>
        <w:t>%，突显</w:t>
      </w:r>
      <w:r w:rsidR="0051407C">
        <w:rPr>
          <w:rFonts w:ascii="仿宋_GB2312" w:eastAsia="仿宋_GB2312" w:hAnsi="宋体" w:hint="eastAsia"/>
          <w:sz w:val="32"/>
          <w:szCs w:val="32"/>
          <w:u w:val="thick" w:color="46CD7E"/>
          <w:shd w:val="clear" w:color="auto" w:fill="DAF5E5"/>
          <w:lang w:val="zh-CN"/>
        </w:rPr>
        <w:t>出</w:t>
      </w:r>
      <w:r>
        <w:rPr>
          <w:rFonts w:ascii="仿宋_GB2312" w:eastAsia="仿宋_GB2312" w:hAnsi="宋体" w:hint="eastAsia"/>
          <w:sz w:val="32"/>
          <w:szCs w:val="32"/>
          <w:lang w:val="zh-CN"/>
        </w:rPr>
        <w:t>了民政工作的实效。</w:t>
      </w:r>
    </w:p>
    <w:p w14:paraId="2742B460" w14:textId="77777777" w:rsidR="00AF10BF" w:rsidRDefault="00000000">
      <w:pPr>
        <w:adjustRightInd w:val="0"/>
        <w:snapToGrid w:val="0"/>
        <w:spacing w:line="600" w:lineRule="exact"/>
        <w:ind w:firstLine="720"/>
        <w:rPr>
          <w:rFonts w:ascii="黑体" w:eastAsia="黑体" w:hAnsi="宋体"/>
          <w:sz w:val="32"/>
          <w:szCs w:val="32"/>
        </w:rPr>
      </w:pPr>
      <w:r>
        <w:rPr>
          <w:rFonts w:ascii="黑体" w:eastAsia="黑体" w:hAnsi="宋体" w:hint="eastAsia"/>
          <w:sz w:val="32"/>
          <w:szCs w:val="32"/>
        </w:rPr>
        <w:t>五、评价结论及建议</w:t>
      </w:r>
    </w:p>
    <w:p w14:paraId="450E8A4F" w14:textId="77777777" w:rsidR="00AF10BF" w:rsidRDefault="00000000">
      <w:pPr>
        <w:adjustRightInd w:val="0"/>
        <w:snapToGrid w:val="0"/>
        <w:spacing w:line="600"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评价结论。</w:t>
      </w:r>
    </w:p>
    <w:p w14:paraId="59DCE4D2" w14:textId="77777777" w:rsidR="00AF10BF" w:rsidRDefault="00000000">
      <w:pPr>
        <w:adjustRightInd w:val="0"/>
        <w:snapToGrid w:val="0"/>
        <w:spacing w:line="600" w:lineRule="exact"/>
        <w:ind w:firstLineChars="200" w:firstLine="640"/>
        <w:rPr>
          <w:rFonts w:ascii="仿宋_GB2312" w:eastAsia="仿宋_GB2312" w:hAnsi="宋体"/>
          <w:sz w:val="32"/>
          <w:szCs w:val="32"/>
          <w:lang w:val="zh-CN"/>
        </w:rPr>
      </w:pPr>
      <w:r>
        <w:rPr>
          <w:rFonts w:ascii="仿宋_GB2312" w:eastAsia="仿宋_GB2312" w:hAnsi="宋体" w:hint="eastAsia"/>
          <w:sz w:val="32"/>
          <w:szCs w:val="32"/>
          <w:lang w:val="zh-CN"/>
        </w:rPr>
        <w:t>对照“项目支出绩效评价指标体系”进行自评打分，我县困难群众救助资金自评</w:t>
      </w:r>
      <w:r w:rsidR="0051407C">
        <w:rPr>
          <w:rFonts w:ascii="仿宋_GB2312" w:eastAsia="仿宋_GB2312" w:hAnsi="宋体" w:hint="eastAsia"/>
          <w:sz w:val="32"/>
          <w:szCs w:val="32"/>
          <w:u w:val="thick" w:color="46CD7E"/>
          <w:shd w:val="clear" w:color="auto" w:fill="DAF5E5"/>
          <w:lang w:val="zh-CN"/>
        </w:rPr>
        <w:t>总分为</w:t>
      </w:r>
      <w:r>
        <w:rPr>
          <w:rFonts w:ascii="仿宋_GB2312" w:eastAsia="仿宋_GB2312" w:hAnsi="宋体" w:hint="eastAsia"/>
          <w:sz w:val="32"/>
          <w:szCs w:val="32"/>
          <w:lang w:val="zh-CN"/>
        </w:rPr>
        <w:t>100分。</w:t>
      </w:r>
    </w:p>
    <w:p w14:paraId="0A432A41" w14:textId="77777777" w:rsidR="00AF10BF" w:rsidRDefault="00000000">
      <w:pPr>
        <w:adjustRightInd w:val="0"/>
        <w:snapToGrid w:val="0"/>
        <w:spacing w:line="600" w:lineRule="exact"/>
        <w:ind w:firstLineChars="200" w:firstLine="640"/>
        <w:rPr>
          <w:rFonts w:ascii="仿宋_GB2312" w:eastAsia="仿宋_GB2312" w:hAnsi="宋体"/>
          <w:sz w:val="32"/>
          <w:szCs w:val="32"/>
          <w:lang w:val="zh-CN"/>
        </w:rPr>
      </w:pPr>
      <w:r>
        <w:rPr>
          <w:rFonts w:ascii="仿宋_GB2312" w:eastAsia="仿宋_GB2312" w:hAnsi="宋体" w:hint="eastAsia"/>
          <w:sz w:val="32"/>
          <w:szCs w:val="32"/>
          <w:lang w:val="zh-CN"/>
        </w:rPr>
        <w:t>1</w:t>
      </w:r>
      <w:r w:rsidR="0051407C">
        <w:rPr>
          <w:rFonts w:ascii="仿宋_GB2312" w:eastAsia="仿宋_GB2312" w:hAnsi="宋体"/>
          <w:sz w:val="32"/>
          <w:szCs w:val="32"/>
          <w:u w:val="thick" w:color="46CD7E"/>
          <w:shd w:val="clear" w:color="auto" w:fill="DAF5E5"/>
          <w:lang w:val="zh-CN"/>
        </w:rPr>
        <w:t>.</w:t>
      </w:r>
      <w:r>
        <w:rPr>
          <w:rFonts w:ascii="仿宋_GB2312" w:eastAsia="仿宋_GB2312" w:hAnsi="宋体" w:hint="eastAsia"/>
          <w:sz w:val="32"/>
          <w:szCs w:val="32"/>
          <w:lang w:val="zh-CN"/>
        </w:rPr>
        <w:t>项目决策：自评得分8分。程序严密3分，规划合理3分，制度2分。</w:t>
      </w:r>
    </w:p>
    <w:p w14:paraId="4DB8AA8C" w14:textId="77777777" w:rsidR="00AF10BF" w:rsidRDefault="00000000">
      <w:pPr>
        <w:adjustRightInd w:val="0"/>
        <w:snapToGrid w:val="0"/>
        <w:spacing w:line="600" w:lineRule="exact"/>
        <w:ind w:firstLineChars="200" w:firstLine="640"/>
        <w:rPr>
          <w:rFonts w:ascii="仿宋_GB2312" w:eastAsia="仿宋_GB2312" w:hAnsi="宋体"/>
          <w:sz w:val="32"/>
          <w:szCs w:val="32"/>
          <w:lang w:val="zh-CN"/>
        </w:rPr>
      </w:pPr>
      <w:r>
        <w:rPr>
          <w:rFonts w:ascii="仿宋_GB2312" w:eastAsia="仿宋_GB2312" w:hAnsi="宋体" w:hint="eastAsia"/>
          <w:sz w:val="32"/>
          <w:szCs w:val="32"/>
          <w:lang w:val="zh-CN"/>
        </w:rPr>
        <w:t>2</w:t>
      </w:r>
      <w:r w:rsidR="0051407C">
        <w:rPr>
          <w:rFonts w:ascii="仿宋_GB2312" w:eastAsia="仿宋_GB2312" w:hAnsi="宋体"/>
          <w:sz w:val="32"/>
          <w:szCs w:val="32"/>
          <w:u w:val="thick" w:color="46CD7E"/>
          <w:shd w:val="clear" w:color="auto" w:fill="DAF5E5"/>
          <w:lang w:val="zh-CN"/>
        </w:rPr>
        <w:t>.</w:t>
      </w:r>
      <w:r>
        <w:rPr>
          <w:rFonts w:ascii="仿宋_GB2312" w:eastAsia="仿宋_GB2312" w:hAnsi="宋体" w:hint="eastAsia"/>
          <w:sz w:val="32"/>
          <w:szCs w:val="32"/>
          <w:lang w:val="zh-CN"/>
        </w:rPr>
        <w:t>项目实施：自评得分9分。分配合理4分，使用合理3分，执行有效2分。</w:t>
      </w:r>
    </w:p>
    <w:p w14:paraId="407399C5" w14:textId="77777777" w:rsidR="00AF10BF" w:rsidRDefault="00000000">
      <w:pPr>
        <w:adjustRightInd w:val="0"/>
        <w:snapToGrid w:val="0"/>
        <w:spacing w:line="600" w:lineRule="exact"/>
        <w:ind w:firstLineChars="200" w:firstLine="640"/>
        <w:rPr>
          <w:rFonts w:ascii="仿宋_GB2312" w:eastAsia="仿宋_GB2312" w:hAnsi="宋体"/>
          <w:sz w:val="32"/>
          <w:szCs w:val="32"/>
          <w:lang w:val="zh-CN"/>
        </w:rPr>
      </w:pPr>
      <w:r>
        <w:rPr>
          <w:rFonts w:ascii="仿宋_GB2312" w:eastAsia="仿宋_GB2312" w:hAnsi="宋体" w:hint="eastAsia"/>
          <w:sz w:val="32"/>
          <w:szCs w:val="32"/>
          <w:lang w:val="zh-CN"/>
        </w:rPr>
        <w:t>3</w:t>
      </w:r>
      <w:r w:rsidR="0051407C">
        <w:rPr>
          <w:rFonts w:ascii="仿宋_GB2312" w:eastAsia="仿宋_GB2312" w:hAnsi="宋体"/>
          <w:sz w:val="32"/>
          <w:szCs w:val="32"/>
          <w:u w:val="thick" w:color="46CD7E"/>
          <w:shd w:val="clear" w:color="auto" w:fill="DAF5E5"/>
          <w:lang w:val="zh-CN"/>
        </w:rPr>
        <w:t>.</w:t>
      </w:r>
      <w:r>
        <w:rPr>
          <w:rFonts w:ascii="仿宋_GB2312" w:eastAsia="仿宋_GB2312" w:hAnsi="宋体" w:hint="eastAsia"/>
          <w:sz w:val="32"/>
          <w:szCs w:val="32"/>
          <w:lang w:val="zh-CN"/>
        </w:rPr>
        <w:t>完成结果：自评得分23分。预算完成3分，资金结余10分，目标完成4分，完成及时4分，违规记录2分。</w:t>
      </w:r>
    </w:p>
    <w:p w14:paraId="2DDEFD66" w14:textId="77777777" w:rsidR="00AF10BF" w:rsidRDefault="00000000">
      <w:pPr>
        <w:adjustRightInd w:val="0"/>
        <w:snapToGrid w:val="0"/>
        <w:spacing w:line="600" w:lineRule="exact"/>
        <w:ind w:firstLineChars="200" w:firstLine="640"/>
        <w:rPr>
          <w:rFonts w:ascii="仿宋_GB2312" w:eastAsia="仿宋_GB2312" w:hAnsi="宋体"/>
          <w:sz w:val="32"/>
          <w:szCs w:val="32"/>
          <w:lang w:val="zh-CN"/>
        </w:rPr>
      </w:pPr>
      <w:r>
        <w:rPr>
          <w:rFonts w:ascii="仿宋_GB2312" w:eastAsia="仿宋_GB2312" w:hAnsi="宋体" w:hint="eastAsia"/>
          <w:sz w:val="32"/>
          <w:szCs w:val="32"/>
          <w:lang w:val="zh-CN"/>
        </w:rPr>
        <w:t>4</w:t>
      </w:r>
      <w:r w:rsidR="0051407C">
        <w:rPr>
          <w:rFonts w:ascii="仿宋_GB2312" w:eastAsia="仿宋_GB2312" w:hAnsi="宋体"/>
          <w:sz w:val="32"/>
          <w:szCs w:val="32"/>
          <w:u w:val="thick" w:color="46CD7E"/>
          <w:shd w:val="clear" w:color="auto" w:fill="DAF5E5"/>
          <w:lang w:val="zh-CN"/>
        </w:rPr>
        <w:t>.</w:t>
      </w:r>
      <w:r>
        <w:rPr>
          <w:rFonts w:ascii="仿宋_GB2312" w:eastAsia="仿宋_GB2312" w:hAnsi="宋体" w:hint="eastAsia"/>
          <w:sz w:val="32"/>
          <w:szCs w:val="32"/>
          <w:lang w:val="zh-CN"/>
        </w:rPr>
        <w:t>项目效果：自评得分20分。区域均衡性5分，对象公平性5分，社会满意度10分。</w:t>
      </w:r>
    </w:p>
    <w:p w14:paraId="5EABFBEF" w14:textId="77777777" w:rsidR="00AF10BF" w:rsidRDefault="00000000">
      <w:pPr>
        <w:adjustRightInd w:val="0"/>
        <w:snapToGrid w:val="0"/>
        <w:spacing w:line="600" w:lineRule="exact"/>
        <w:ind w:firstLineChars="200" w:firstLine="640"/>
        <w:rPr>
          <w:rFonts w:ascii="仿宋_GB2312" w:eastAsia="仿宋_GB2312" w:hAnsi="宋体"/>
          <w:sz w:val="32"/>
          <w:szCs w:val="32"/>
          <w:lang w:val="zh-CN"/>
        </w:rPr>
      </w:pPr>
      <w:r>
        <w:rPr>
          <w:rFonts w:ascii="仿宋_GB2312" w:eastAsia="仿宋_GB2312" w:hAnsi="宋体" w:hint="eastAsia"/>
          <w:sz w:val="32"/>
          <w:szCs w:val="32"/>
          <w:lang w:val="zh-CN"/>
        </w:rPr>
        <w:t>5</w:t>
      </w:r>
      <w:r w:rsidR="0051407C">
        <w:rPr>
          <w:rFonts w:ascii="仿宋_GB2312" w:eastAsia="仿宋_GB2312" w:hAnsi="宋体"/>
          <w:sz w:val="32"/>
          <w:szCs w:val="32"/>
          <w:u w:val="thick" w:color="46CD7E"/>
          <w:shd w:val="clear" w:color="auto" w:fill="DAF5E5"/>
          <w:lang w:val="zh-CN"/>
        </w:rPr>
        <w:t>.</w:t>
      </w:r>
      <w:r>
        <w:rPr>
          <w:rFonts w:ascii="仿宋_GB2312" w:eastAsia="仿宋_GB2312" w:hAnsi="宋体" w:hint="eastAsia"/>
          <w:sz w:val="32"/>
          <w:szCs w:val="32"/>
          <w:lang w:val="zh-CN"/>
        </w:rPr>
        <w:t>基础管理：自评得分10分。审核把关10分。</w:t>
      </w:r>
    </w:p>
    <w:p w14:paraId="06ECDD6A" w14:textId="77777777" w:rsidR="00AF10BF" w:rsidRDefault="00000000">
      <w:pPr>
        <w:adjustRightInd w:val="0"/>
        <w:snapToGrid w:val="0"/>
        <w:spacing w:line="600" w:lineRule="exact"/>
        <w:ind w:firstLineChars="200" w:firstLine="640"/>
        <w:rPr>
          <w:rFonts w:ascii="仿宋_GB2312" w:eastAsia="仿宋_GB2312" w:hAnsi="宋体"/>
          <w:sz w:val="32"/>
          <w:szCs w:val="32"/>
          <w:lang w:val="zh-CN"/>
        </w:rPr>
      </w:pPr>
      <w:r>
        <w:rPr>
          <w:rFonts w:ascii="仿宋_GB2312" w:eastAsia="仿宋_GB2312" w:hAnsi="宋体" w:hint="eastAsia"/>
          <w:sz w:val="32"/>
          <w:szCs w:val="32"/>
          <w:lang w:val="zh-CN"/>
        </w:rPr>
        <w:t>6</w:t>
      </w:r>
      <w:r w:rsidR="0051407C">
        <w:rPr>
          <w:rFonts w:ascii="仿宋_GB2312" w:eastAsia="仿宋_GB2312" w:hAnsi="宋体"/>
          <w:sz w:val="32"/>
          <w:szCs w:val="32"/>
          <w:u w:val="thick" w:color="46CD7E"/>
          <w:shd w:val="clear" w:color="auto" w:fill="DAF5E5"/>
          <w:lang w:val="zh-CN"/>
        </w:rPr>
        <w:t>.</w:t>
      </w:r>
      <w:r>
        <w:rPr>
          <w:rFonts w:ascii="仿宋_GB2312" w:eastAsia="仿宋_GB2312" w:hAnsi="宋体" w:hint="eastAsia"/>
          <w:sz w:val="32"/>
          <w:szCs w:val="32"/>
          <w:lang w:val="zh-CN"/>
        </w:rPr>
        <w:t>社会效益：自评得分10分。资金使用率10分。</w:t>
      </w:r>
    </w:p>
    <w:p w14:paraId="47F6D9F7" w14:textId="77777777" w:rsidR="00AF10BF" w:rsidRDefault="00000000">
      <w:pPr>
        <w:adjustRightInd w:val="0"/>
        <w:snapToGrid w:val="0"/>
        <w:spacing w:line="600" w:lineRule="exact"/>
        <w:ind w:firstLineChars="200" w:firstLine="640"/>
        <w:rPr>
          <w:rFonts w:ascii="仿宋_GB2312" w:eastAsia="仿宋_GB2312" w:hAnsi="宋体"/>
          <w:sz w:val="32"/>
          <w:szCs w:val="32"/>
          <w:lang w:val="zh-CN"/>
        </w:rPr>
      </w:pPr>
      <w:r>
        <w:rPr>
          <w:rFonts w:ascii="仿宋_GB2312" w:eastAsia="仿宋_GB2312" w:hAnsi="宋体" w:hint="eastAsia"/>
          <w:sz w:val="32"/>
          <w:szCs w:val="32"/>
          <w:lang w:val="zh-CN"/>
        </w:rPr>
        <w:t>7</w:t>
      </w:r>
      <w:r w:rsidR="0051407C">
        <w:rPr>
          <w:rFonts w:ascii="仿宋_GB2312" w:eastAsia="仿宋_GB2312" w:hAnsi="宋体"/>
          <w:sz w:val="32"/>
          <w:szCs w:val="32"/>
          <w:u w:val="thick" w:color="46CD7E"/>
          <w:shd w:val="clear" w:color="auto" w:fill="DAF5E5"/>
          <w:lang w:val="zh-CN"/>
        </w:rPr>
        <w:t>.</w:t>
      </w:r>
      <w:r>
        <w:rPr>
          <w:rFonts w:ascii="仿宋_GB2312" w:eastAsia="仿宋_GB2312" w:hAnsi="宋体" w:hint="eastAsia"/>
          <w:sz w:val="32"/>
          <w:szCs w:val="32"/>
          <w:lang w:val="zh-CN"/>
        </w:rPr>
        <w:t>可持续影响：自评得分10分。社会影响力10分。</w:t>
      </w:r>
    </w:p>
    <w:p w14:paraId="6414A3E2" w14:textId="77777777" w:rsidR="00AF10BF" w:rsidRDefault="00000000">
      <w:pPr>
        <w:adjustRightInd w:val="0"/>
        <w:snapToGrid w:val="0"/>
        <w:spacing w:line="600" w:lineRule="exact"/>
        <w:ind w:firstLineChars="200" w:firstLine="640"/>
        <w:rPr>
          <w:rFonts w:ascii="仿宋_GB2312" w:eastAsia="仿宋_GB2312" w:hAnsi="宋体"/>
          <w:sz w:val="32"/>
          <w:szCs w:val="32"/>
          <w:lang w:val="zh-CN"/>
        </w:rPr>
      </w:pPr>
      <w:r>
        <w:rPr>
          <w:rFonts w:ascii="仿宋_GB2312" w:eastAsia="仿宋_GB2312" w:hAnsi="宋体" w:hint="eastAsia"/>
          <w:sz w:val="32"/>
          <w:szCs w:val="32"/>
          <w:lang w:val="zh-CN"/>
        </w:rPr>
        <w:t>8</w:t>
      </w:r>
      <w:r w:rsidR="0051407C">
        <w:rPr>
          <w:rFonts w:ascii="仿宋_GB2312" w:eastAsia="仿宋_GB2312" w:hAnsi="宋体"/>
          <w:sz w:val="32"/>
          <w:szCs w:val="32"/>
          <w:u w:val="thick" w:color="46CD7E"/>
          <w:shd w:val="clear" w:color="auto" w:fill="DAF5E5"/>
          <w:lang w:val="zh-CN"/>
        </w:rPr>
        <w:t>.</w:t>
      </w:r>
      <w:r>
        <w:rPr>
          <w:rFonts w:ascii="仿宋_GB2312" w:eastAsia="仿宋_GB2312" w:hAnsi="宋体" w:hint="eastAsia"/>
          <w:sz w:val="32"/>
          <w:szCs w:val="32"/>
          <w:lang w:val="zh-CN"/>
        </w:rPr>
        <w:t>困难群众救助补助公示：自评得分10分。部门公示4分，项目单位公示6分。</w:t>
      </w:r>
    </w:p>
    <w:p w14:paraId="06DFF610" w14:textId="77777777" w:rsidR="00AF10BF" w:rsidRDefault="00000000">
      <w:pPr>
        <w:adjustRightInd w:val="0"/>
        <w:snapToGrid w:val="0"/>
        <w:spacing w:line="600" w:lineRule="exact"/>
        <w:ind w:firstLineChars="200" w:firstLine="643"/>
        <w:rPr>
          <w:rFonts w:ascii="楷体_GB2312" w:eastAsia="楷体_GB2312" w:hAnsi="宋体"/>
          <w:b/>
          <w:sz w:val="32"/>
          <w:szCs w:val="32"/>
          <w:lang w:val="zh-CN"/>
        </w:rPr>
      </w:pPr>
      <w:r>
        <w:rPr>
          <w:rFonts w:ascii="楷体_GB2312" w:eastAsia="楷体_GB2312" w:hAnsi="宋体" w:hint="eastAsia"/>
          <w:b/>
          <w:sz w:val="32"/>
          <w:szCs w:val="32"/>
          <w:lang w:val="zh-CN"/>
        </w:rPr>
        <w:t>（二）存在的问题。</w:t>
      </w:r>
    </w:p>
    <w:p w14:paraId="58EF78EF" w14:textId="77777777" w:rsidR="00AF10BF" w:rsidRDefault="00000000">
      <w:pPr>
        <w:adjustRightInd w:val="0"/>
        <w:snapToGrid w:val="0"/>
        <w:spacing w:line="600" w:lineRule="exact"/>
        <w:ind w:firstLine="720"/>
        <w:rPr>
          <w:rFonts w:ascii="仿宋_GB2312" w:eastAsia="仿宋_GB2312" w:hAnsi="宋体"/>
          <w:sz w:val="32"/>
          <w:szCs w:val="32"/>
          <w:lang w:val="zh-CN"/>
        </w:rPr>
      </w:pPr>
      <w:r>
        <w:rPr>
          <w:rFonts w:ascii="仿宋_GB2312" w:eastAsia="仿宋_GB2312" w:hAnsi="宋体" w:hint="eastAsia"/>
          <w:sz w:val="32"/>
          <w:szCs w:val="32"/>
          <w:lang w:val="zh-CN"/>
        </w:rPr>
        <w:lastRenderedPageBreak/>
        <w:t>1</w:t>
      </w:r>
      <w:r w:rsidR="0051407C">
        <w:rPr>
          <w:rFonts w:ascii="仿宋_GB2312" w:eastAsia="仿宋_GB2312" w:hAnsi="宋体"/>
          <w:sz w:val="32"/>
          <w:szCs w:val="32"/>
          <w:u w:val="thick" w:color="46CD7E"/>
          <w:shd w:val="clear" w:color="auto" w:fill="DAF5E5"/>
          <w:lang w:val="zh-CN"/>
        </w:rPr>
        <w:t>.</w:t>
      </w:r>
      <w:r>
        <w:rPr>
          <w:rFonts w:ascii="仿宋_GB2312" w:eastAsia="仿宋_GB2312" w:hAnsi="宋体" w:hint="eastAsia"/>
          <w:sz w:val="32"/>
          <w:szCs w:val="32"/>
          <w:lang w:val="zh-CN"/>
        </w:rPr>
        <w:t>绩效理念有待提高。评价年度计划产出与应实现的效益缺少刚性约束，项目绩效理念有待加强。</w:t>
      </w:r>
    </w:p>
    <w:p w14:paraId="75FF60B5" w14:textId="77777777" w:rsidR="00AF10BF" w:rsidRDefault="00000000">
      <w:pPr>
        <w:adjustRightInd w:val="0"/>
        <w:snapToGrid w:val="0"/>
        <w:spacing w:line="600" w:lineRule="exact"/>
        <w:ind w:firstLine="720"/>
        <w:rPr>
          <w:rFonts w:ascii="仿宋_GB2312" w:eastAsia="仿宋_GB2312" w:hAnsi="宋体"/>
          <w:sz w:val="32"/>
          <w:szCs w:val="32"/>
          <w:lang w:val="zh-CN"/>
        </w:rPr>
      </w:pPr>
      <w:r>
        <w:rPr>
          <w:rFonts w:ascii="仿宋_GB2312" w:eastAsia="仿宋_GB2312" w:hAnsi="宋体" w:hint="eastAsia"/>
          <w:sz w:val="32"/>
          <w:szCs w:val="32"/>
          <w:lang w:val="zh-CN"/>
        </w:rPr>
        <w:t>2</w:t>
      </w:r>
      <w:r w:rsidR="0051407C">
        <w:rPr>
          <w:rFonts w:ascii="仿宋_GB2312" w:eastAsia="仿宋_GB2312" w:hAnsi="宋体"/>
          <w:sz w:val="32"/>
          <w:szCs w:val="32"/>
          <w:u w:val="thick" w:color="46CD7E"/>
          <w:shd w:val="clear" w:color="auto" w:fill="DAF5E5"/>
          <w:lang w:val="zh-CN"/>
        </w:rPr>
        <w:t>.</w:t>
      </w:r>
      <w:r>
        <w:rPr>
          <w:rFonts w:ascii="仿宋_GB2312" w:eastAsia="仿宋_GB2312" w:hAnsi="宋体" w:hint="eastAsia"/>
          <w:sz w:val="32"/>
          <w:szCs w:val="32"/>
          <w:lang w:val="zh-CN"/>
        </w:rPr>
        <w:t>资金下达滞后。县财政收到资金时间较晚，临近年终才拨付给项目单位，影响了项目实施进度。</w:t>
      </w:r>
    </w:p>
    <w:p w14:paraId="612DF191" w14:textId="77777777" w:rsidR="00AF10BF" w:rsidRDefault="00000000">
      <w:pPr>
        <w:adjustRightInd w:val="0"/>
        <w:snapToGrid w:val="0"/>
        <w:spacing w:line="600" w:lineRule="exact"/>
        <w:ind w:firstLineChars="200" w:firstLine="643"/>
        <w:rPr>
          <w:rFonts w:ascii="楷体_GB2312" w:eastAsia="楷体_GB2312" w:hAnsi="宋体"/>
          <w:b/>
          <w:sz w:val="32"/>
          <w:szCs w:val="32"/>
          <w:lang w:val="zh-CN"/>
        </w:rPr>
      </w:pPr>
      <w:r>
        <w:rPr>
          <w:rFonts w:ascii="楷体_GB2312" w:eastAsia="楷体_GB2312" w:hAnsi="宋体" w:hint="eastAsia"/>
          <w:b/>
          <w:sz w:val="32"/>
          <w:szCs w:val="32"/>
          <w:lang w:val="zh-CN"/>
        </w:rPr>
        <w:t>（二）相关建议。</w:t>
      </w:r>
    </w:p>
    <w:p w14:paraId="3A994495" w14:textId="77777777" w:rsidR="00AF10BF" w:rsidRDefault="00000000">
      <w:pPr>
        <w:adjustRightInd w:val="0"/>
        <w:snapToGrid w:val="0"/>
        <w:spacing w:line="600" w:lineRule="exact"/>
        <w:ind w:firstLineChars="200" w:firstLine="640"/>
        <w:rPr>
          <w:rFonts w:eastAsia="仿宋_GB2312"/>
          <w:sz w:val="32"/>
          <w:szCs w:val="32"/>
        </w:rPr>
      </w:pPr>
      <w:r>
        <w:rPr>
          <w:rFonts w:eastAsia="仿宋_GB2312"/>
          <w:sz w:val="32"/>
          <w:szCs w:val="32"/>
        </w:rPr>
        <w:t>建议加大对川陕革命老区的支持力度，</w:t>
      </w:r>
      <w:r w:rsidR="0051407C">
        <w:rPr>
          <w:rFonts w:eastAsia="仿宋_GB2312" w:hint="eastAsia"/>
          <w:sz w:val="32"/>
          <w:szCs w:val="32"/>
          <w:u w:val="thick" w:color="46CD7E"/>
          <w:shd w:val="clear" w:color="auto" w:fill="DAF5E5"/>
        </w:rPr>
        <w:t>在</w:t>
      </w:r>
      <w:r>
        <w:rPr>
          <w:rFonts w:eastAsia="仿宋_GB2312"/>
          <w:sz w:val="32"/>
          <w:szCs w:val="32"/>
        </w:rPr>
        <w:t>民生兜底资金的保障上</w:t>
      </w:r>
      <w:r w:rsidR="0051407C">
        <w:rPr>
          <w:rFonts w:eastAsia="仿宋_GB2312" w:hint="eastAsia"/>
          <w:sz w:val="32"/>
          <w:szCs w:val="32"/>
          <w:u w:val="thick" w:color="46CD7E"/>
          <w:shd w:val="clear" w:color="auto" w:fill="DAF5E5"/>
        </w:rPr>
        <w:t>，</w:t>
      </w:r>
      <w:r>
        <w:rPr>
          <w:rFonts w:eastAsia="仿宋_GB2312"/>
          <w:sz w:val="32"/>
          <w:szCs w:val="32"/>
        </w:rPr>
        <w:t>加大</w:t>
      </w:r>
      <w:r>
        <w:rPr>
          <w:rFonts w:eastAsia="仿宋_GB2312" w:hint="eastAsia"/>
          <w:sz w:val="32"/>
          <w:szCs w:val="32"/>
        </w:rPr>
        <w:t>城乡低保、</w:t>
      </w:r>
      <w:r>
        <w:rPr>
          <w:rFonts w:eastAsia="仿宋_GB2312"/>
          <w:sz w:val="32"/>
          <w:szCs w:val="32"/>
        </w:rPr>
        <w:t>特困</w:t>
      </w:r>
      <w:r>
        <w:rPr>
          <w:rFonts w:eastAsia="仿宋_GB2312" w:hint="eastAsia"/>
          <w:sz w:val="32"/>
          <w:szCs w:val="32"/>
        </w:rPr>
        <w:t>供养</w:t>
      </w:r>
      <w:r>
        <w:rPr>
          <w:rFonts w:eastAsia="仿宋_GB2312"/>
          <w:sz w:val="32"/>
          <w:szCs w:val="32"/>
        </w:rPr>
        <w:t>、</w:t>
      </w:r>
      <w:r>
        <w:rPr>
          <w:rFonts w:eastAsia="仿宋_GB2312" w:hint="eastAsia"/>
          <w:sz w:val="32"/>
          <w:szCs w:val="32"/>
        </w:rPr>
        <w:t>临时救助等</w:t>
      </w:r>
      <w:r>
        <w:rPr>
          <w:rFonts w:eastAsia="仿宋_GB2312"/>
          <w:sz w:val="32"/>
          <w:szCs w:val="32"/>
        </w:rPr>
        <w:t>中央</w:t>
      </w:r>
      <w:r>
        <w:rPr>
          <w:rFonts w:eastAsia="仿宋_GB2312" w:hint="eastAsia"/>
          <w:sz w:val="32"/>
          <w:szCs w:val="32"/>
        </w:rPr>
        <w:t>、省级</w:t>
      </w:r>
      <w:r>
        <w:rPr>
          <w:rFonts w:eastAsia="仿宋_GB2312"/>
          <w:sz w:val="32"/>
          <w:szCs w:val="32"/>
        </w:rPr>
        <w:t>财政的补助力度</w:t>
      </w:r>
      <w:r>
        <w:rPr>
          <w:rFonts w:eastAsia="仿宋_GB2312" w:hint="eastAsia"/>
          <w:sz w:val="32"/>
          <w:szCs w:val="32"/>
        </w:rPr>
        <w:t>，</w:t>
      </w:r>
      <w:r>
        <w:rPr>
          <w:rFonts w:eastAsia="仿宋_GB2312"/>
          <w:sz w:val="32"/>
          <w:szCs w:val="32"/>
        </w:rPr>
        <w:t>尽力减少县级配套</w:t>
      </w:r>
      <w:r w:rsidR="0051407C">
        <w:rPr>
          <w:rFonts w:eastAsia="仿宋_GB2312" w:hint="eastAsia"/>
          <w:sz w:val="32"/>
          <w:szCs w:val="32"/>
          <w:u w:val="thick" w:color="46CD7E"/>
          <w:shd w:val="clear" w:color="auto" w:fill="DAF5E5"/>
        </w:rPr>
        <w:t>，</w:t>
      </w:r>
      <w:r>
        <w:rPr>
          <w:rFonts w:eastAsia="仿宋_GB2312"/>
          <w:sz w:val="32"/>
          <w:szCs w:val="32"/>
        </w:rPr>
        <w:t>加快川陕革命老区脱贫致富步伐</w:t>
      </w:r>
      <w:r>
        <w:rPr>
          <w:rFonts w:eastAsia="仿宋_GB2312" w:hint="eastAsia"/>
          <w:sz w:val="32"/>
          <w:szCs w:val="32"/>
        </w:rPr>
        <w:t>。</w:t>
      </w:r>
    </w:p>
    <w:p w14:paraId="24E8DA1A" w14:textId="77777777" w:rsidR="00AF10BF" w:rsidRDefault="00AF10BF">
      <w:pPr>
        <w:pStyle w:val="a0"/>
        <w:spacing w:before="93"/>
        <w:rPr>
          <w:lang w:val="zh-CN"/>
        </w:rPr>
      </w:pPr>
    </w:p>
    <w:p w14:paraId="1403E659" w14:textId="77777777" w:rsidR="00AF10BF" w:rsidRDefault="00AF10BF">
      <w:pPr>
        <w:pStyle w:val="a0"/>
        <w:spacing w:before="93"/>
        <w:rPr>
          <w:lang w:val="zh-CN"/>
        </w:rPr>
      </w:pPr>
    </w:p>
    <w:p w14:paraId="74A8A212" w14:textId="77777777" w:rsidR="00AF10BF" w:rsidRDefault="00AF10BF">
      <w:pPr>
        <w:pStyle w:val="a0"/>
        <w:spacing w:before="93"/>
        <w:rPr>
          <w:lang w:val="zh-CN"/>
        </w:rPr>
      </w:pPr>
    </w:p>
    <w:p w14:paraId="045E8028" w14:textId="77777777" w:rsidR="00AF10BF" w:rsidRDefault="00AF10BF">
      <w:pPr>
        <w:pStyle w:val="a0"/>
        <w:spacing w:before="93"/>
        <w:rPr>
          <w:lang w:val="zh-CN"/>
        </w:rPr>
      </w:pPr>
    </w:p>
    <w:p w14:paraId="38673C7F" w14:textId="77777777" w:rsidR="00AF10BF" w:rsidRDefault="00AF10BF">
      <w:pPr>
        <w:pStyle w:val="a0"/>
        <w:spacing w:before="93"/>
        <w:rPr>
          <w:lang w:val="zh-CN"/>
        </w:rPr>
      </w:pPr>
    </w:p>
    <w:p w14:paraId="6B88B64A" w14:textId="77777777" w:rsidR="00AF10BF" w:rsidRDefault="00AF10BF">
      <w:pPr>
        <w:pStyle w:val="a0"/>
        <w:spacing w:before="93"/>
        <w:rPr>
          <w:lang w:val="zh-CN"/>
        </w:rPr>
      </w:pPr>
    </w:p>
    <w:p w14:paraId="76C63322" w14:textId="77777777" w:rsidR="00AF10BF" w:rsidRDefault="00AF10BF">
      <w:pPr>
        <w:pStyle w:val="a0"/>
        <w:spacing w:before="93"/>
        <w:rPr>
          <w:lang w:val="zh-CN"/>
        </w:rPr>
      </w:pPr>
    </w:p>
    <w:p w14:paraId="2CA4A21A" w14:textId="77777777" w:rsidR="00AF10BF" w:rsidRDefault="00AF10BF">
      <w:pPr>
        <w:pStyle w:val="a0"/>
        <w:spacing w:before="93"/>
        <w:rPr>
          <w:lang w:val="zh-CN"/>
        </w:rPr>
      </w:pPr>
    </w:p>
    <w:p w14:paraId="42EB97F0" w14:textId="77777777" w:rsidR="00AF10BF" w:rsidRDefault="00AF10BF">
      <w:pPr>
        <w:pStyle w:val="a0"/>
        <w:spacing w:before="93"/>
        <w:rPr>
          <w:lang w:val="zh-CN"/>
        </w:rPr>
      </w:pPr>
    </w:p>
    <w:p w14:paraId="63309984" w14:textId="77777777" w:rsidR="00AF10BF" w:rsidRDefault="00AF10BF">
      <w:pPr>
        <w:pStyle w:val="a0"/>
        <w:spacing w:before="93"/>
        <w:rPr>
          <w:lang w:val="zh-CN"/>
        </w:rPr>
      </w:pPr>
    </w:p>
    <w:p w14:paraId="5A7E5A28" w14:textId="77777777" w:rsidR="00AF10BF" w:rsidRDefault="00AF10BF">
      <w:pPr>
        <w:pStyle w:val="a0"/>
        <w:spacing w:before="93"/>
        <w:rPr>
          <w:lang w:val="zh-CN"/>
        </w:rPr>
      </w:pPr>
    </w:p>
    <w:p w14:paraId="3C559E60" w14:textId="77777777" w:rsidR="00AF10BF" w:rsidRDefault="00AF10BF">
      <w:pPr>
        <w:pStyle w:val="a0"/>
        <w:spacing w:before="93"/>
        <w:rPr>
          <w:lang w:val="zh-CN"/>
        </w:rPr>
      </w:pPr>
    </w:p>
    <w:p w14:paraId="3BA9ADA7" w14:textId="77777777" w:rsidR="00AF10BF" w:rsidRDefault="00AF10BF">
      <w:pPr>
        <w:rPr>
          <w:rFonts w:eastAsia="仿宋_GB2312"/>
          <w:b/>
          <w:bCs/>
          <w:sz w:val="32"/>
          <w:szCs w:val="32"/>
        </w:rPr>
      </w:pPr>
    </w:p>
    <w:p w14:paraId="7777C545" w14:textId="77777777" w:rsidR="00AF10BF" w:rsidRDefault="00000000">
      <w:pPr>
        <w:spacing w:line="560" w:lineRule="exact"/>
        <w:jc w:val="center"/>
        <w:rPr>
          <w:rFonts w:ascii="华文中宋" w:eastAsia="华文中宋" w:hAnsi="华文中宋"/>
          <w:b/>
          <w:sz w:val="44"/>
          <w:szCs w:val="44"/>
        </w:rPr>
      </w:pPr>
      <w:r>
        <w:rPr>
          <w:rFonts w:ascii="华文中宋" w:eastAsia="华文中宋" w:hAnsi="华文中宋" w:hint="eastAsia"/>
          <w:b/>
          <w:sz w:val="44"/>
          <w:szCs w:val="44"/>
        </w:rPr>
        <w:t>通江县民政局</w:t>
      </w:r>
    </w:p>
    <w:p w14:paraId="48D7CD98" w14:textId="77777777" w:rsidR="00AF10BF" w:rsidRDefault="00000000">
      <w:pPr>
        <w:spacing w:line="560" w:lineRule="exact"/>
        <w:jc w:val="center"/>
        <w:rPr>
          <w:rFonts w:ascii="华文中宋" w:eastAsia="华文中宋" w:hAnsi="华文中宋"/>
          <w:b/>
          <w:sz w:val="44"/>
          <w:szCs w:val="44"/>
        </w:rPr>
      </w:pPr>
      <w:r>
        <w:rPr>
          <w:rFonts w:ascii="华文中宋" w:eastAsia="华文中宋" w:hAnsi="华文中宋" w:hint="eastAsia"/>
          <w:b/>
          <w:sz w:val="44"/>
          <w:szCs w:val="44"/>
        </w:rPr>
        <w:t>2021年襄渝铁路伤残民工生活补助自评</w:t>
      </w:r>
    </w:p>
    <w:p w14:paraId="19F71EDB" w14:textId="77777777" w:rsidR="00AF10BF" w:rsidRDefault="00000000">
      <w:pPr>
        <w:spacing w:line="560" w:lineRule="exact"/>
        <w:jc w:val="center"/>
        <w:rPr>
          <w:rFonts w:ascii="华文中宋" w:eastAsia="华文中宋" w:hAnsi="华文中宋"/>
          <w:b/>
          <w:sz w:val="44"/>
          <w:szCs w:val="44"/>
        </w:rPr>
      </w:pPr>
      <w:r>
        <w:rPr>
          <w:rFonts w:ascii="华文中宋" w:eastAsia="华文中宋" w:hAnsi="华文中宋" w:hint="eastAsia"/>
          <w:b/>
          <w:sz w:val="44"/>
          <w:szCs w:val="44"/>
        </w:rPr>
        <w:t>报  告</w:t>
      </w:r>
    </w:p>
    <w:p w14:paraId="38677AD8" w14:textId="77777777" w:rsidR="00AF10BF" w:rsidRDefault="00AF10BF">
      <w:pPr>
        <w:spacing w:line="600" w:lineRule="exact"/>
        <w:ind w:firstLine="640"/>
        <w:jc w:val="center"/>
        <w:rPr>
          <w:rFonts w:ascii="宋体" w:hAnsi="宋体"/>
          <w:sz w:val="32"/>
          <w:szCs w:val="32"/>
        </w:rPr>
      </w:pPr>
    </w:p>
    <w:p w14:paraId="74E08EA7" w14:textId="77777777" w:rsidR="00AF10BF" w:rsidRDefault="00000000">
      <w:pPr>
        <w:adjustRightInd w:val="0"/>
        <w:snapToGrid w:val="0"/>
        <w:spacing w:line="600" w:lineRule="exact"/>
        <w:ind w:firstLine="720"/>
        <w:rPr>
          <w:rFonts w:ascii="黑体" w:eastAsia="黑体" w:hAnsi="宋体"/>
          <w:sz w:val="32"/>
          <w:szCs w:val="32"/>
          <w:lang w:val="zh-CN"/>
        </w:rPr>
      </w:pPr>
      <w:r>
        <w:rPr>
          <w:rFonts w:ascii="黑体" w:eastAsia="黑体" w:hAnsi="宋体" w:hint="eastAsia"/>
          <w:sz w:val="32"/>
          <w:szCs w:val="32"/>
        </w:rPr>
        <w:t>一、</w:t>
      </w:r>
      <w:r>
        <w:rPr>
          <w:rFonts w:ascii="黑体" w:eastAsia="黑体" w:hAnsi="宋体" w:hint="eastAsia"/>
          <w:sz w:val="32"/>
          <w:szCs w:val="32"/>
          <w:lang w:val="zh-CN"/>
        </w:rPr>
        <w:t>项目概况</w:t>
      </w:r>
    </w:p>
    <w:p w14:paraId="65CD82DE" w14:textId="77777777" w:rsidR="00AF10BF" w:rsidRDefault="00000000">
      <w:pPr>
        <w:adjustRightInd w:val="0"/>
        <w:snapToGrid w:val="0"/>
        <w:spacing w:line="600"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（一）项目基本情况。</w:t>
      </w:r>
    </w:p>
    <w:p w14:paraId="18227590" w14:textId="77777777" w:rsidR="00AF10BF" w:rsidRDefault="00000000">
      <w:pPr>
        <w:adjustRightInd w:val="0"/>
        <w:snapToGrid w:val="0"/>
        <w:spacing w:line="600" w:lineRule="exact"/>
        <w:ind w:firstLine="720"/>
        <w:rPr>
          <w:rFonts w:ascii="仿宋_GB2312" w:eastAsia="仿宋_GB2312" w:hAnsi="宋体"/>
          <w:sz w:val="32"/>
          <w:szCs w:val="32"/>
          <w:lang w:val="zh-CN"/>
        </w:rPr>
      </w:pPr>
      <w:r>
        <w:rPr>
          <w:rFonts w:ascii="仿宋_GB2312" w:eastAsia="仿宋_GB2312" w:hAnsi="宋体" w:hint="eastAsia"/>
          <w:sz w:val="32"/>
          <w:szCs w:val="32"/>
          <w:lang w:val="zh-CN"/>
        </w:rPr>
        <w:t>1．我局在襄渝铁路伤残民工生活补助实施项目中负责组织项目申报及申报单位填报绩效目标表；负责提出预算安排建议；会同财政部门分配下达资金；组织实施项目执行跟踪监督。</w:t>
      </w:r>
    </w:p>
    <w:p w14:paraId="7D04D2E6" w14:textId="77777777" w:rsidR="00AF10BF" w:rsidRDefault="00000000">
      <w:pPr>
        <w:adjustRightInd w:val="0"/>
        <w:snapToGrid w:val="0"/>
        <w:spacing w:line="600" w:lineRule="exact"/>
        <w:ind w:firstLine="720"/>
        <w:rPr>
          <w:rFonts w:ascii="仿宋_GB2312" w:eastAsia="仿宋_GB2312" w:hAnsi="宋体"/>
          <w:sz w:val="32"/>
          <w:szCs w:val="32"/>
          <w:lang w:val="zh-CN"/>
        </w:rPr>
      </w:pPr>
      <w:r>
        <w:rPr>
          <w:rFonts w:ascii="仿宋_GB2312" w:eastAsia="仿宋_GB2312" w:hAnsi="宋体" w:hint="eastAsia"/>
          <w:sz w:val="32"/>
          <w:szCs w:val="32"/>
          <w:lang w:val="zh-CN"/>
        </w:rPr>
        <w:t>2．根据《四川省民政厅 四川省财政厅关于提高襄渝铁路西段伤残民兵民工及遗属生活补助标准的通知》（川民发</w:t>
      </w:r>
      <w:r>
        <w:rPr>
          <w:rFonts w:ascii="宋体" w:eastAsia="仿宋_GB2312" w:hAnsi="宋体" w:hint="eastAsia"/>
          <w:sz w:val="32"/>
          <w:szCs w:val="32"/>
        </w:rPr>
        <w:t>〔</w:t>
      </w:r>
      <w:r>
        <w:rPr>
          <w:rFonts w:ascii="仿宋_GB2312" w:eastAsia="仿宋_GB2312" w:hint="eastAsia"/>
          <w:sz w:val="32"/>
          <w:szCs w:val="32"/>
        </w:rPr>
        <w:t>2018</w:t>
      </w:r>
      <w:r>
        <w:rPr>
          <w:rFonts w:ascii="宋体" w:eastAsia="仿宋_GB2312" w:hAnsi="宋体" w:hint="eastAsia"/>
          <w:sz w:val="32"/>
          <w:szCs w:val="32"/>
        </w:rPr>
        <w:t>〕</w:t>
      </w:r>
      <w:r>
        <w:rPr>
          <w:rFonts w:ascii="仿宋_GB2312" w:eastAsia="仿宋_GB2312" w:hint="eastAsia"/>
          <w:sz w:val="32"/>
          <w:szCs w:val="32"/>
        </w:rPr>
        <w:t>20号</w:t>
      </w:r>
      <w:r>
        <w:rPr>
          <w:rFonts w:ascii="仿宋_GB2312" w:eastAsia="仿宋_GB2312" w:hAnsi="宋体" w:hint="eastAsia"/>
          <w:sz w:val="32"/>
          <w:szCs w:val="32"/>
          <w:lang w:val="zh-CN"/>
        </w:rPr>
        <w:t>）</w:t>
      </w:r>
      <w:r>
        <w:rPr>
          <w:rFonts w:ascii="仿宋_GB2312" w:eastAsia="仿宋_GB2312" w:hAnsi="宋体" w:hint="eastAsia"/>
          <w:sz w:val="32"/>
          <w:szCs w:val="32"/>
        </w:rPr>
        <w:t>文件</w:t>
      </w:r>
      <w:r>
        <w:rPr>
          <w:rFonts w:ascii="仿宋_GB2312" w:eastAsia="仿宋_GB2312" w:hAnsi="宋体" w:hint="eastAsia"/>
          <w:sz w:val="32"/>
          <w:szCs w:val="32"/>
          <w:lang w:val="zh-CN"/>
        </w:rPr>
        <w:t>，围绕“全程留痕、全程公示、全程监督”要求，健全资金使用申报审核机制。将因素</w:t>
      </w:r>
      <w:r w:rsidR="0051407C">
        <w:rPr>
          <w:rFonts w:ascii="仿宋_GB2312" w:eastAsia="仿宋_GB2312" w:hAnsi="宋体" w:hint="eastAsia"/>
          <w:sz w:val="32"/>
          <w:szCs w:val="32"/>
          <w:u w:val="thick" w:color="46CD7E"/>
          <w:shd w:val="clear" w:color="auto" w:fill="DAF5E5"/>
          <w:lang w:val="zh-CN"/>
        </w:rPr>
        <w:t>分配方法</w:t>
      </w:r>
      <w:r>
        <w:rPr>
          <w:rFonts w:ascii="仿宋_GB2312" w:eastAsia="仿宋_GB2312" w:hAnsi="宋体" w:hint="eastAsia"/>
          <w:sz w:val="32"/>
          <w:szCs w:val="32"/>
          <w:lang w:val="zh-CN"/>
        </w:rPr>
        <w:t>和资金使用方案、绩效目标设定等作为资金分配的依据。项目立项经过必要的可行性研究、专家论证、风险评估、集体决策等规范性程序。</w:t>
      </w:r>
    </w:p>
    <w:p w14:paraId="3D1BCD99" w14:textId="77777777" w:rsidR="00AF10BF" w:rsidRDefault="00000000">
      <w:pPr>
        <w:adjustRightInd w:val="0"/>
        <w:snapToGrid w:val="0"/>
        <w:spacing w:line="600" w:lineRule="exact"/>
        <w:ind w:firstLine="720"/>
        <w:rPr>
          <w:rFonts w:ascii="仿宋_GB2312" w:eastAsia="仿宋_GB2312" w:hAnsi="宋体"/>
          <w:sz w:val="32"/>
          <w:szCs w:val="32"/>
          <w:lang w:val="zh-CN"/>
        </w:rPr>
      </w:pPr>
      <w:r>
        <w:rPr>
          <w:rFonts w:ascii="仿宋_GB2312" w:eastAsia="仿宋_GB2312" w:hAnsi="宋体" w:hint="eastAsia"/>
          <w:sz w:val="32"/>
          <w:szCs w:val="32"/>
          <w:lang w:val="zh-CN"/>
        </w:rPr>
        <w:t>3．根据《四川省民政厅 四川省财政厅关于提高襄渝铁路西段伤残民兵民工及遗属生活补助标准的通知》（川民发</w:t>
      </w:r>
      <w:r>
        <w:rPr>
          <w:rFonts w:ascii="宋体" w:eastAsia="仿宋_GB2312" w:hAnsi="宋体" w:hint="eastAsia"/>
          <w:sz w:val="32"/>
          <w:szCs w:val="32"/>
        </w:rPr>
        <w:t>〔</w:t>
      </w:r>
      <w:r>
        <w:rPr>
          <w:rFonts w:ascii="仿宋_GB2312" w:eastAsia="仿宋_GB2312" w:hint="eastAsia"/>
          <w:sz w:val="32"/>
          <w:szCs w:val="32"/>
        </w:rPr>
        <w:t>2018</w:t>
      </w:r>
      <w:r>
        <w:rPr>
          <w:rFonts w:ascii="宋体" w:eastAsia="仿宋_GB2312" w:hAnsi="宋体" w:hint="eastAsia"/>
          <w:sz w:val="32"/>
          <w:szCs w:val="32"/>
        </w:rPr>
        <w:t>〕</w:t>
      </w:r>
      <w:r>
        <w:rPr>
          <w:rFonts w:ascii="仿宋_GB2312" w:eastAsia="仿宋_GB2312" w:hint="eastAsia"/>
          <w:sz w:val="32"/>
          <w:szCs w:val="32"/>
        </w:rPr>
        <w:t>20号</w:t>
      </w:r>
      <w:r>
        <w:rPr>
          <w:rFonts w:ascii="仿宋_GB2312" w:eastAsia="仿宋_GB2312" w:hAnsi="宋体" w:hint="eastAsia"/>
          <w:sz w:val="32"/>
          <w:szCs w:val="32"/>
          <w:lang w:val="zh-CN"/>
        </w:rPr>
        <w:t>）规定的标准要求，共安排我县襄渝铁路伤残民工生活补助资金</w:t>
      </w:r>
      <w:r>
        <w:rPr>
          <w:rFonts w:ascii="仿宋_GB2312" w:eastAsia="仿宋_GB2312" w:hAnsi="宋体" w:hint="eastAsia"/>
          <w:sz w:val="32"/>
          <w:szCs w:val="32"/>
        </w:rPr>
        <w:t>976</w:t>
      </w:r>
      <w:r>
        <w:rPr>
          <w:rFonts w:ascii="仿宋_GB2312" w:eastAsia="仿宋_GB2312" w:hAnsi="宋体" w:hint="eastAsia"/>
          <w:sz w:val="32"/>
          <w:szCs w:val="32"/>
          <w:lang w:val="zh-CN"/>
        </w:rPr>
        <w:t>万元。</w:t>
      </w:r>
    </w:p>
    <w:p w14:paraId="6EAB2CCA" w14:textId="77777777" w:rsidR="00AF10BF" w:rsidRDefault="00000000">
      <w:pPr>
        <w:adjustRightInd w:val="0"/>
        <w:snapToGrid w:val="0"/>
        <w:spacing w:line="600" w:lineRule="exact"/>
        <w:ind w:firstLineChars="200" w:firstLine="643"/>
        <w:rPr>
          <w:rFonts w:ascii="楷体_GB2312" w:eastAsia="楷体_GB2312" w:hAnsi="宋体"/>
          <w:b/>
          <w:sz w:val="32"/>
          <w:szCs w:val="32"/>
          <w:lang w:val="zh-CN"/>
        </w:rPr>
      </w:pPr>
      <w:r>
        <w:rPr>
          <w:rFonts w:ascii="楷体_GB2312" w:eastAsia="楷体_GB2312" w:hAnsi="宋体" w:hint="eastAsia"/>
          <w:b/>
          <w:sz w:val="32"/>
          <w:szCs w:val="32"/>
          <w:lang w:val="zh-CN"/>
        </w:rPr>
        <w:t>（二）项目绩效目标。</w:t>
      </w:r>
    </w:p>
    <w:p w14:paraId="37E222CA" w14:textId="77777777" w:rsidR="00AF10BF" w:rsidRDefault="00000000">
      <w:pPr>
        <w:adjustRightInd w:val="0"/>
        <w:snapToGrid w:val="0"/>
        <w:spacing w:line="600" w:lineRule="exact"/>
        <w:ind w:firstLine="720"/>
        <w:rPr>
          <w:rFonts w:ascii="仿宋_GB2312" w:eastAsia="仿宋_GB2312" w:hAnsi="宋体"/>
          <w:sz w:val="32"/>
          <w:szCs w:val="32"/>
          <w:lang w:val="zh-CN"/>
        </w:rPr>
      </w:pPr>
      <w:r>
        <w:rPr>
          <w:rFonts w:ascii="仿宋_GB2312" w:eastAsia="仿宋_GB2312" w:hAnsi="宋体" w:hint="eastAsia"/>
          <w:sz w:val="32"/>
          <w:szCs w:val="32"/>
        </w:rPr>
        <w:lastRenderedPageBreak/>
        <w:t>2021年度发放</w:t>
      </w:r>
      <w:r>
        <w:rPr>
          <w:rFonts w:ascii="仿宋_GB2312" w:eastAsia="仿宋_GB2312" w:hAnsi="宋体" w:hint="eastAsia"/>
          <w:sz w:val="32"/>
          <w:szCs w:val="32"/>
          <w:lang w:val="zh-CN"/>
        </w:rPr>
        <w:t>襄渝铁路西段伤残民兵民工及遗属生活补助</w:t>
      </w:r>
      <w:r>
        <w:rPr>
          <w:rFonts w:ascii="仿宋_GB2312" w:eastAsia="仿宋_GB2312" w:hAnsi="宋体" w:hint="eastAsia"/>
          <w:sz w:val="32"/>
          <w:szCs w:val="32"/>
        </w:rPr>
        <w:t>976</w:t>
      </w:r>
      <w:r>
        <w:rPr>
          <w:rFonts w:ascii="仿宋_GB2312" w:eastAsia="仿宋_GB2312" w:hAnsi="宋体" w:hint="eastAsia"/>
          <w:sz w:val="32"/>
          <w:szCs w:val="32"/>
          <w:lang w:val="zh-CN"/>
        </w:rPr>
        <w:t>万元，受益</w:t>
      </w:r>
      <w:r>
        <w:rPr>
          <w:rFonts w:ascii="仿宋_GB2312" w:eastAsia="仿宋_GB2312" w:hAnsi="宋体" w:hint="eastAsia"/>
          <w:sz w:val="32"/>
          <w:szCs w:val="32"/>
        </w:rPr>
        <w:t>1727</w:t>
      </w:r>
      <w:r>
        <w:rPr>
          <w:rFonts w:ascii="仿宋_GB2312" w:eastAsia="仿宋_GB2312" w:hAnsi="宋体" w:hint="eastAsia"/>
          <w:sz w:val="32"/>
          <w:szCs w:val="32"/>
          <w:lang w:val="zh-CN"/>
        </w:rPr>
        <w:t>人次。</w:t>
      </w:r>
    </w:p>
    <w:p w14:paraId="795D7E50" w14:textId="77777777" w:rsidR="00AF10BF" w:rsidRDefault="00000000">
      <w:pPr>
        <w:adjustRightInd w:val="0"/>
        <w:snapToGrid w:val="0"/>
        <w:spacing w:line="600"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（三）项目自评步骤及方法。</w:t>
      </w:r>
    </w:p>
    <w:p w14:paraId="12C3C896" w14:textId="77777777" w:rsidR="00AF10BF" w:rsidRDefault="00000000">
      <w:pPr>
        <w:adjustRightInd w:val="0"/>
        <w:snapToGrid w:val="0"/>
        <w:spacing w:line="600" w:lineRule="exact"/>
        <w:ind w:firstLine="720"/>
        <w:rPr>
          <w:rFonts w:ascii="仿宋_GB2312" w:eastAsia="仿宋_GB2312" w:hAnsi="宋体"/>
          <w:sz w:val="32"/>
          <w:szCs w:val="32"/>
          <w:lang w:val="zh-CN"/>
        </w:rPr>
      </w:pPr>
      <w:r>
        <w:rPr>
          <w:rFonts w:ascii="仿宋_GB2312" w:eastAsia="仿宋_GB2312" w:hAnsi="宋体" w:hint="eastAsia"/>
          <w:sz w:val="32"/>
          <w:szCs w:val="32"/>
          <w:lang w:val="zh-CN"/>
        </w:rPr>
        <w:t>严格按照襄渝铁路西段伤残民兵民工及遗属生活补助资金的申报批复的项目，坚持做到专款专用，资金由财政统一划拨。项目完工后由民政、财政、乡镇联合组织验收，审核后再做出资金申请报告，财政局拨入民政局通过“一卡通”平台兑现到对象手中。</w:t>
      </w:r>
      <w:r>
        <w:rPr>
          <w:rFonts w:ascii="仿宋_GB2312" w:eastAsia="仿宋_GB2312" w:hAnsi="宋体" w:hint="eastAsia"/>
          <w:sz w:val="32"/>
          <w:szCs w:val="32"/>
        </w:rPr>
        <w:t>2021年</w:t>
      </w:r>
      <w:r>
        <w:rPr>
          <w:rFonts w:ascii="仿宋_GB2312" w:eastAsia="仿宋_GB2312" w:hAnsi="宋体" w:hint="eastAsia"/>
          <w:sz w:val="32"/>
          <w:szCs w:val="32"/>
          <w:lang w:val="zh-CN"/>
        </w:rPr>
        <w:t>襄渝铁路西段伤残民兵民工及遗属生活补助使用坚持做到“投资方向明确、资金数额准确、程序公开透明、责任追究定人”。每笔款项严格遵守“不拖、不挪、不占、不变”财经纪律，资金管理走上了制度化、规范化轨道。</w:t>
      </w:r>
    </w:p>
    <w:p w14:paraId="7BF2F057" w14:textId="77777777" w:rsidR="00AF10BF" w:rsidRDefault="00000000">
      <w:pPr>
        <w:adjustRightInd w:val="0"/>
        <w:snapToGrid w:val="0"/>
        <w:spacing w:line="600" w:lineRule="exact"/>
        <w:ind w:firstLine="720"/>
        <w:rPr>
          <w:rFonts w:ascii="黑体" w:eastAsia="黑体" w:hAnsi="宋体"/>
          <w:sz w:val="32"/>
          <w:szCs w:val="32"/>
        </w:rPr>
      </w:pPr>
      <w:r>
        <w:rPr>
          <w:rFonts w:ascii="黑体" w:eastAsia="黑体" w:hAnsi="宋体" w:hint="eastAsia"/>
          <w:sz w:val="32"/>
          <w:szCs w:val="32"/>
        </w:rPr>
        <w:t>项目资金申报及使用情况</w:t>
      </w:r>
    </w:p>
    <w:p w14:paraId="31FB2F3E" w14:textId="77777777" w:rsidR="00AF10BF" w:rsidRDefault="00000000">
      <w:pPr>
        <w:adjustRightInd w:val="0"/>
        <w:snapToGrid w:val="0"/>
        <w:spacing w:line="600"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（一）项目资金申报及批复情况。</w:t>
      </w:r>
    </w:p>
    <w:p w14:paraId="0C503E42" w14:textId="77777777" w:rsidR="00AF10BF" w:rsidRDefault="00000000">
      <w:pPr>
        <w:adjustRightInd w:val="0"/>
        <w:snapToGrid w:val="0"/>
        <w:spacing w:line="600" w:lineRule="exact"/>
        <w:ind w:firstLine="720"/>
        <w:rPr>
          <w:rFonts w:ascii="仿宋_GB2312" w:eastAsia="仿宋_GB2312" w:hAnsi="宋体"/>
          <w:sz w:val="32"/>
          <w:szCs w:val="32"/>
          <w:lang w:val="zh-CN"/>
        </w:rPr>
      </w:pPr>
      <w:r>
        <w:rPr>
          <w:rFonts w:ascii="仿宋_GB2312" w:eastAsia="仿宋_GB2312" w:hAnsi="宋体"/>
          <w:sz w:val="32"/>
          <w:szCs w:val="32"/>
          <w:lang w:val="zh-CN"/>
        </w:rPr>
        <w:t>2021</w:t>
      </w:r>
      <w:r>
        <w:rPr>
          <w:rFonts w:ascii="仿宋_GB2312" w:eastAsia="仿宋_GB2312" w:hAnsi="宋体" w:hint="eastAsia"/>
          <w:sz w:val="32"/>
          <w:szCs w:val="32"/>
          <w:lang w:val="zh-CN"/>
        </w:rPr>
        <w:t>年共申报及批复襄渝铁路西段伤残民兵民工及遗属生活补助资金</w:t>
      </w:r>
      <w:r>
        <w:rPr>
          <w:rFonts w:ascii="仿宋_GB2312" w:eastAsia="仿宋_GB2312" w:hAnsi="宋体" w:hint="eastAsia"/>
          <w:sz w:val="32"/>
          <w:szCs w:val="32"/>
        </w:rPr>
        <w:t>976</w:t>
      </w:r>
      <w:r>
        <w:rPr>
          <w:rFonts w:ascii="仿宋_GB2312" w:eastAsia="仿宋_GB2312" w:hAnsi="宋体" w:hint="eastAsia"/>
          <w:sz w:val="32"/>
          <w:szCs w:val="32"/>
          <w:lang w:val="zh-CN"/>
        </w:rPr>
        <w:t>万元。</w:t>
      </w:r>
    </w:p>
    <w:p w14:paraId="7D71308E" w14:textId="77777777" w:rsidR="00AF10BF" w:rsidRDefault="00000000">
      <w:pPr>
        <w:adjustRightInd w:val="0"/>
        <w:snapToGrid w:val="0"/>
        <w:spacing w:line="600" w:lineRule="exact"/>
        <w:ind w:firstLine="720"/>
        <w:rPr>
          <w:rFonts w:ascii="仿宋_GB2312" w:eastAsia="仿宋_GB2312" w:hAnsi="宋体"/>
          <w:sz w:val="32"/>
          <w:szCs w:val="32"/>
          <w:lang w:val="zh-CN"/>
        </w:rPr>
      </w:pPr>
      <w:r w:rsidRPr="0051407C">
        <w:rPr>
          <w:rFonts w:ascii="楷体_GB2312" w:eastAsia="楷体_GB2312" w:hAnsi="宋体" w:hint="eastAsia"/>
          <w:b/>
          <w:sz w:val="32"/>
          <w:szCs w:val="32"/>
          <w:u w:color="909090"/>
          <w:lang w:val="zh-CN"/>
        </w:rPr>
        <w:t>（二）资金计划、到位及使用情况</w:t>
      </w:r>
    </w:p>
    <w:p w14:paraId="7A60BBD5" w14:textId="77777777" w:rsidR="00AF10BF" w:rsidRDefault="00000000">
      <w:pPr>
        <w:adjustRightInd w:val="0"/>
        <w:snapToGrid w:val="0"/>
        <w:spacing w:line="600" w:lineRule="exact"/>
        <w:ind w:firstLine="720"/>
        <w:rPr>
          <w:rFonts w:ascii="仿宋_GB2312" w:eastAsia="仿宋_GB2312" w:hAnsi="宋体"/>
          <w:sz w:val="32"/>
          <w:szCs w:val="32"/>
          <w:lang w:val="zh-CN"/>
        </w:rPr>
      </w:pPr>
      <w:r>
        <w:rPr>
          <w:rFonts w:ascii="楷体_GB2312" w:eastAsia="楷体_GB2312" w:hAnsi="宋体" w:hint="eastAsia"/>
          <w:sz w:val="32"/>
          <w:szCs w:val="32"/>
          <w:lang w:val="zh-CN"/>
        </w:rPr>
        <w:t>1．资金计划。</w:t>
      </w:r>
      <w:r>
        <w:rPr>
          <w:rFonts w:ascii="仿宋_GB2312" w:eastAsia="仿宋_GB2312" w:hAnsi="宋体"/>
          <w:sz w:val="32"/>
          <w:szCs w:val="32"/>
          <w:lang w:val="zh-CN"/>
        </w:rPr>
        <w:t>2021</w:t>
      </w:r>
      <w:r>
        <w:rPr>
          <w:rFonts w:ascii="仿宋_GB2312" w:eastAsia="仿宋_GB2312" w:hAnsi="宋体" w:hint="eastAsia"/>
          <w:sz w:val="32"/>
          <w:szCs w:val="32"/>
          <w:lang w:val="zh-CN"/>
        </w:rPr>
        <w:t>年计划</w:t>
      </w:r>
      <w:r w:rsidR="0051407C">
        <w:rPr>
          <w:rFonts w:ascii="仿宋_GB2312" w:eastAsia="仿宋_GB2312" w:hAnsi="宋体" w:hint="eastAsia"/>
          <w:sz w:val="32"/>
          <w:szCs w:val="32"/>
          <w:u w:val="thick" w:color="46CD7E"/>
          <w:shd w:val="clear" w:color="auto" w:fill="DAF5E5"/>
          <w:lang w:val="zh-CN"/>
        </w:rPr>
        <w:t>发放襄渝</w:t>
      </w:r>
      <w:r>
        <w:rPr>
          <w:rFonts w:ascii="仿宋_GB2312" w:eastAsia="仿宋_GB2312" w:hAnsi="宋体" w:hint="eastAsia"/>
          <w:sz w:val="32"/>
          <w:szCs w:val="32"/>
          <w:lang w:val="zh-CN"/>
        </w:rPr>
        <w:t>铁路西段伤残民兵民工及遗属生活补助</w:t>
      </w:r>
      <w:r>
        <w:rPr>
          <w:rFonts w:ascii="仿宋_GB2312" w:eastAsia="仿宋_GB2312" w:hAnsi="宋体" w:hint="eastAsia"/>
          <w:sz w:val="32"/>
          <w:szCs w:val="32"/>
        </w:rPr>
        <w:t>976</w:t>
      </w:r>
      <w:r>
        <w:rPr>
          <w:rFonts w:ascii="仿宋_GB2312" w:eastAsia="仿宋_GB2312" w:hAnsi="宋体" w:hint="eastAsia"/>
          <w:sz w:val="32"/>
          <w:szCs w:val="32"/>
          <w:lang w:val="zh-CN"/>
        </w:rPr>
        <w:t>万元</w:t>
      </w:r>
    </w:p>
    <w:p w14:paraId="6C12CB25" w14:textId="77777777" w:rsidR="00AF10BF" w:rsidRDefault="00000000">
      <w:pPr>
        <w:adjustRightInd w:val="0"/>
        <w:snapToGrid w:val="0"/>
        <w:spacing w:line="600" w:lineRule="exact"/>
        <w:ind w:firstLine="720"/>
        <w:rPr>
          <w:rFonts w:ascii="仿宋_GB2312" w:eastAsia="仿宋_GB2312" w:hAnsi="宋体"/>
          <w:sz w:val="32"/>
          <w:szCs w:val="32"/>
          <w:lang w:val="zh-CN"/>
        </w:rPr>
      </w:pPr>
      <w:r>
        <w:rPr>
          <w:rFonts w:ascii="楷体_GB2312" w:eastAsia="楷体_GB2312" w:hAnsi="宋体" w:hint="eastAsia"/>
          <w:sz w:val="32"/>
          <w:szCs w:val="32"/>
          <w:lang w:val="zh-CN"/>
        </w:rPr>
        <w:t>2．资金到位。</w:t>
      </w:r>
      <w:r>
        <w:rPr>
          <w:rFonts w:ascii="仿宋_GB2312" w:eastAsia="仿宋_GB2312" w:hAnsi="宋体" w:hint="eastAsia"/>
          <w:sz w:val="32"/>
          <w:szCs w:val="32"/>
          <w:lang w:val="zh-CN"/>
        </w:rPr>
        <w:t>共到位襄渝铁路西段伤残民兵民工及遗属生活补助资金</w:t>
      </w:r>
      <w:r>
        <w:rPr>
          <w:rFonts w:ascii="仿宋_GB2312" w:eastAsia="仿宋_GB2312" w:hAnsi="宋体" w:hint="eastAsia"/>
          <w:sz w:val="32"/>
          <w:szCs w:val="32"/>
        </w:rPr>
        <w:t>976</w:t>
      </w:r>
      <w:r>
        <w:rPr>
          <w:rFonts w:ascii="仿宋_GB2312" w:eastAsia="仿宋_GB2312" w:hAnsi="宋体" w:hint="eastAsia"/>
          <w:sz w:val="32"/>
          <w:szCs w:val="32"/>
          <w:lang w:val="zh-CN"/>
        </w:rPr>
        <w:t>万元</w:t>
      </w:r>
      <w:r w:rsidR="0051407C">
        <w:rPr>
          <w:rFonts w:ascii="仿宋_GB2312" w:eastAsia="仿宋_GB2312" w:hAnsi="仿宋" w:hint="eastAsia"/>
          <w:sz w:val="32"/>
          <w:szCs w:val="32"/>
          <w:u w:val="thick" w:color="46CD7E"/>
          <w:shd w:val="clear" w:color="auto" w:fill="DAF5E5"/>
        </w:rPr>
        <w:t>，</w:t>
      </w:r>
      <w:r>
        <w:rPr>
          <w:rFonts w:ascii="仿宋_GB2312" w:eastAsia="仿宋_GB2312" w:hAnsi="宋体" w:hint="eastAsia"/>
          <w:sz w:val="32"/>
          <w:szCs w:val="32"/>
          <w:lang w:val="zh-CN"/>
        </w:rPr>
        <w:t>资金到位率为100%。</w:t>
      </w:r>
    </w:p>
    <w:p w14:paraId="28083285" w14:textId="77777777" w:rsidR="00AF10BF" w:rsidRDefault="00000000">
      <w:pPr>
        <w:adjustRightInd w:val="0"/>
        <w:snapToGrid w:val="0"/>
        <w:spacing w:line="600" w:lineRule="exact"/>
        <w:ind w:firstLine="720"/>
        <w:rPr>
          <w:rFonts w:ascii="仿宋_GB2312" w:eastAsia="仿宋_GB2312" w:hAnsi="宋体"/>
          <w:sz w:val="32"/>
          <w:szCs w:val="32"/>
          <w:lang w:val="zh-CN"/>
        </w:rPr>
      </w:pPr>
      <w:r>
        <w:rPr>
          <w:rFonts w:ascii="楷体_GB2312" w:eastAsia="楷体_GB2312" w:hAnsi="宋体" w:hint="eastAsia"/>
          <w:sz w:val="32"/>
          <w:szCs w:val="32"/>
          <w:lang w:val="zh-CN"/>
        </w:rPr>
        <w:t>3．资金使用。</w:t>
      </w:r>
      <w:r>
        <w:rPr>
          <w:rFonts w:ascii="仿宋_GB2312" w:eastAsia="仿宋_GB2312" w:hAnsi="宋体"/>
          <w:sz w:val="32"/>
          <w:szCs w:val="32"/>
          <w:lang w:val="zh-CN"/>
        </w:rPr>
        <w:t>2021</w:t>
      </w:r>
      <w:r>
        <w:rPr>
          <w:rFonts w:ascii="仿宋_GB2312" w:eastAsia="仿宋_GB2312" w:hAnsi="宋体" w:hint="eastAsia"/>
          <w:sz w:val="32"/>
          <w:szCs w:val="32"/>
          <w:lang w:val="zh-CN"/>
        </w:rPr>
        <w:t>年共使用襄渝铁路西段伤残民兵民工及遗属生活补助资金</w:t>
      </w:r>
      <w:r>
        <w:rPr>
          <w:rFonts w:ascii="仿宋_GB2312" w:eastAsia="仿宋_GB2312" w:hAnsi="宋体" w:hint="eastAsia"/>
          <w:sz w:val="32"/>
          <w:szCs w:val="32"/>
        </w:rPr>
        <w:t>976</w:t>
      </w:r>
      <w:r>
        <w:rPr>
          <w:rFonts w:ascii="仿宋_GB2312" w:eastAsia="仿宋_GB2312" w:hAnsi="宋体" w:hint="eastAsia"/>
          <w:sz w:val="32"/>
          <w:szCs w:val="32"/>
          <w:lang w:val="zh-CN"/>
        </w:rPr>
        <w:t>万元，预算执行率为</w:t>
      </w:r>
      <w:r>
        <w:rPr>
          <w:rFonts w:ascii="仿宋_GB2312" w:eastAsia="仿宋_GB2312" w:hAnsi="宋体"/>
          <w:sz w:val="32"/>
          <w:szCs w:val="32"/>
          <w:lang w:val="zh-CN"/>
        </w:rPr>
        <w:t>100%</w:t>
      </w:r>
      <w:r>
        <w:rPr>
          <w:rFonts w:ascii="仿宋_GB2312" w:eastAsia="仿宋_GB2312" w:hAnsi="宋体" w:hint="eastAsia"/>
          <w:sz w:val="32"/>
          <w:szCs w:val="32"/>
          <w:lang w:val="zh-CN"/>
        </w:rPr>
        <w:t>。</w:t>
      </w:r>
    </w:p>
    <w:p w14:paraId="5D86D754" w14:textId="77777777" w:rsidR="00AF10BF" w:rsidRDefault="00000000">
      <w:pPr>
        <w:adjustRightInd w:val="0"/>
        <w:snapToGrid w:val="0"/>
        <w:spacing w:line="600"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lastRenderedPageBreak/>
        <w:t>（三）项目财务管理情况。</w:t>
      </w:r>
    </w:p>
    <w:p w14:paraId="18FFA881" w14:textId="77777777" w:rsidR="00AF10BF" w:rsidRDefault="00000000">
      <w:pPr>
        <w:adjustRightInd w:val="0"/>
        <w:snapToGrid w:val="0"/>
        <w:spacing w:line="600" w:lineRule="exact"/>
        <w:ind w:firstLine="720"/>
        <w:rPr>
          <w:rFonts w:ascii="仿宋_GB2312" w:eastAsia="仿宋_GB2312" w:hAnsi="宋体"/>
          <w:sz w:val="32"/>
          <w:szCs w:val="32"/>
          <w:lang w:val="zh-CN"/>
        </w:rPr>
      </w:pPr>
      <w:r>
        <w:rPr>
          <w:rFonts w:ascii="仿宋_GB2312" w:eastAsia="仿宋_GB2312" w:hAnsi="宋体" w:hint="eastAsia"/>
          <w:sz w:val="32"/>
          <w:szCs w:val="32"/>
          <w:lang w:val="zh-CN"/>
        </w:rPr>
        <w:t>1.项目严格按照《四川省民政厅 四川省财政厅关于提高襄渝铁路西段伤残民兵民工及遗属生活补助标准的通知》（川民发</w:t>
      </w:r>
      <w:r>
        <w:rPr>
          <w:rFonts w:ascii="宋体" w:eastAsia="仿宋_GB2312" w:hAnsi="宋体" w:hint="eastAsia"/>
          <w:sz w:val="32"/>
          <w:szCs w:val="32"/>
        </w:rPr>
        <w:t>〔</w:t>
      </w:r>
      <w:r>
        <w:rPr>
          <w:rFonts w:ascii="仿宋_GB2312" w:eastAsia="仿宋_GB2312" w:hint="eastAsia"/>
          <w:sz w:val="32"/>
          <w:szCs w:val="32"/>
        </w:rPr>
        <w:t>2018</w:t>
      </w:r>
      <w:r>
        <w:rPr>
          <w:rFonts w:ascii="宋体" w:eastAsia="仿宋_GB2312" w:hAnsi="宋体" w:hint="eastAsia"/>
          <w:sz w:val="32"/>
          <w:szCs w:val="32"/>
        </w:rPr>
        <w:t>〕</w:t>
      </w:r>
      <w:r>
        <w:rPr>
          <w:rFonts w:ascii="仿宋_GB2312" w:eastAsia="仿宋_GB2312" w:hint="eastAsia"/>
          <w:sz w:val="32"/>
          <w:szCs w:val="32"/>
        </w:rPr>
        <w:t>20号</w:t>
      </w:r>
      <w:r>
        <w:rPr>
          <w:rFonts w:ascii="仿宋_GB2312" w:eastAsia="仿宋_GB2312" w:hAnsi="宋体" w:hint="eastAsia"/>
          <w:sz w:val="32"/>
          <w:szCs w:val="32"/>
          <w:lang w:val="zh-CN"/>
        </w:rPr>
        <w:t>）要求，严格执行各项有关法律法规、财经纪律、财务规章制度、预（决）算、政府采购、国库集中支付、专项资金等管理办法和操作规程。强化责任意识，提高资金使用效率。资金管理做到专款专用，确保资金使用安全，未发生截留、挪用等违规事项。</w:t>
      </w:r>
    </w:p>
    <w:p w14:paraId="22F0216D" w14:textId="77777777" w:rsidR="00AF10BF" w:rsidRDefault="00000000">
      <w:pPr>
        <w:adjustRightInd w:val="0"/>
        <w:snapToGrid w:val="0"/>
        <w:spacing w:line="600" w:lineRule="exact"/>
        <w:ind w:firstLine="720"/>
        <w:rPr>
          <w:rFonts w:ascii="仿宋_GB2312" w:eastAsia="仿宋_GB2312" w:hAnsi="宋体"/>
          <w:sz w:val="32"/>
          <w:szCs w:val="32"/>
          <w:lang w:val="zh-CN"/>
        </w:rPr>
      </w:pPr>
      <w:r>
        <w:rPr>
          <w:rFonts w:ascii="仿宋_GB2312" w:eastAsia="仿宋_GB2312" w:hAnsi="宋体" w:hint="eastAsia"/>
          <w:sz w:val="32"/>
          <w:szCs w:val="32"/>
          <w:lang w:val="zh-CN"/>
        </w:rPr>
        <w:t>2.在民政资金管理上严守相关政策法规，财务管理制度日趋健全，并能定期组织检查，保证制度的有效实施。</w:t>
      </w:r>
    </w:p>
    <w:p w14:paraId="713F0DCA" w14:textId="77777777" w:rsidR="00AF10BF" w:rsidRDefault="00000000">
      <w:pPr>
        <w:adjustRightInd w:val="0"/>
        <w:snapToGrid w:val="0"/>
        <w:spacing w:line="600" w:lineRule="exact"/>
        <w:ind w:firstLine="720"/>
        <w:rPr>
          <w:rFonts w:ascii="仿宋_GB2312" w:eastAsia="仿宋_GB2312" w:hAnsi="宋体"/>
          <w:sz w:val="32"/>
          <w:szCs w:val="32"/>
          <w:lang w:val="zh-CN"/>
        </w:rPr>
      </w:pPr>
      <w:r>
        <w:rPr>
          <w:rFonts w:ascii="仿宋_GB2312" w:eastAsia="仿宋_GB2312" w:hAnsi="宋体" w:hint="eastAsia"/>
          <w:sz w:val="32"/>
          <w:szCs w:val="32"/>
          <w:lang w:val="zh-CN"/>
        </w:rPr>
        <w:t>3.财务管理制度健全，执行情况良好。会计核算真实完整，项目资金支出和原定用途、预算批复用途相符，支出符合国家财经法规和财务管理制度规定。资金拨付程序规范，资金管理制度健全，定期对资金使用情况进行检查，严格确保项目质量。</w:t>
      </w:r>
    </w:p>
    <w:p w14:paraId="1B00EB42" w14:textId="77777777" w:rsidR="00AF10BF" w:rsidRDefault="00000000">
      <w:pPr>
        <w:adjustRightInd w:val="0"/>
        <w:snapToGrid w:val="0"/>
        <w:spacing w:line="600" w:lineRule="exact"/>
        <w:ind w:firstLine="720"/>
        <w:rPr>
          <w:rFonts w:ascii="黑体" w:eastAsia="黑体" w:hAnsi="宋体"/>
          <w:sz w:val="32"/>
          <w:szCs w:val="32"/>
        </w:rPr>
      </w:pPr>
      <w:r>
        <w:rPr>
          <w:rFonts w:ascii="黑体" w:eastAsia="黑体" w:hAnsi="宋体" w:hint="eastAsia"/>
          <w:sz w:val="32"/>
          <w:szCs w:val="32"/>
        </w:rPr>
        <w:t>三、项目实施及管理情况</w:t>
      </w:r>
    </w:p>
    <w:p w14:paraId="0D4DF39C" w14:textId="77777777" w:rsidR="00AF10BF" w:rsidRDefault="00000000">
      <w:pPr>
        <w:adjustRightInd w:val="0"/>
        <w:snapToGrid w:val="0"/>
        <w:spacing w:line="600"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（一）项目组织架构及实施流程。</w:t>
      </w:r>
    </w:p>
    <w:p w14:paraId="028756BB" w14:textId="77777777" w:rsidR="00AF10BF" w:rsidRDefault="00000000">
      <w:pPr>
        <w:adjustRightInd w:val="0"/>
        <w:snapToGrid w:val="0"/>
        <w:spacing w:line="600" w:lineRule="exact"/>
        <w:ind w:firstLine="720"/>
        <w:rPr>
          <w:rFonts w:ascii="仿宋_GB2312" w:eastAsia="仿宋_GB2312" w:hAnsi="宋体"/>
          <w:sz w:val="32"/>
          <w:szCs w:val="32"/>
          <w:lang w:val="zh-CN"/>
        </w:rPr>
      </w:pPr>
      <w:r>
        <w:rPr>
          <w:rFonts w:ascii="仿宋_GB2312" w:eastAsia="仿宋_GB2312" w:hAnsi="宋体" w:hint="eastAsia"/>
          <w:sz w:val="32"/>
          <w:szCs w:val="32"/>
          <w:lang w:val="zh-CN"/>
        </w:rPr>
        <w:t>按照《四川省财政厅民政厅关于下达</w:t>
      </w:r>
      <w:r>
        <w:rPr>
          <w:rFonts w:ascii="仿宋_GB2312" w:eastAsia="仿宋_GB2312" w:hAnsi="宋体" w:hint="eastAsia"/>
          <w:sz w:val="32"/>
          <w:szCs w:val="32"/>
        </w:rPr>
        <w:t>2021年</w:t>
      </w:r>
      <w:r>
        <w:rPr>
          <w:rFonts w:ascii="仿宋_GB2312" w:eastAsia="仿宋_GB2312" w:hAnsi="宋体" w:hint="eastAsia"/>
          <w:sz w:val="32"/>
          <w:szCs w:val="32"/>
          <w:lang w:val="zh-CN"/>
        </w:rPr>
        <w:t>省级财政社会救助救济补助资金的通知》要求，实行专人管理、专款专用，将该项资金用于</w:t>
      </w:r>
      <w:r>
        <w:rPr>
          <w:rFonts w:ascii="仿宋_GB2312" w:eastAsia="仿宋_GB2312" w:hAnsi="宋体" w:hint="eastAsia"/>
          <w:sz w:val="32"/>
          <w:szCs w:val="32"/>
        </w:rPr>
        <w:t>2021</w:t>
      </w:r>
      <w:r>
        <w:rPr>
          <w:rFonts w:ascii="仿宋_GB2312" w:eastAsia="仿宋_GB2312" w:hAnsi="宋体" w:hint="eastAsia"/>
          <w:sz w:val="32"/>
          <w:szCs w:val="32"/>
          <w:lang w:val="zh-CN"/>
        </w:rPr>
        <w:t>襄渝铁路西段伤残民兵民工及遗属生活补助项目。</w:t>
      </w:r>
    </w:p>
    <w:p w14:paraId="1D16FA1C" w14:textId="77777777" w:rsidR="00AF10BF" w:rsidRDefault="00000000">
      <w:pPr>
        <w:adjustRightInd w:val="0"/>
        <w:snapToGrid w:val="0"/>
        <w:spacing w:line="600"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（二）项目管理情况。</w:t>
      </w:r>
    </w:p>
    <w:p w14:paraId="1585C42A" w14:textId="77777777" w:rsidR="00AF10BF" w:rsidRDefault="00000000">
      <w:pPr>
        <w:adjustRightInd w:val="0"/>
        <w:snapToGrid w:val="0"/>
        <w:spacing w:line="600" w:lineRule="exact"/>
        <w:ind w:firstLine="720"/>
        <w:rPr>
          <w:rFonts w:ascii="仿宋_GB2312" w:eastAsia="仿宋_GB2312" w:hAnsi="仿宋_GB2312" w:cs="仿宋_GB2312"/>
          <w:kern w:val="0"/>
          <w:sz w:val="32"/>
          <w:szCs w:val="32"/>
          <w:lang w:bidi="ar"/>
        </w:rPr>
      </w:pPr>
      <w:r>
        <w:rPr>
          <w:rFonts w:ascii="仿宋_GB2312" w:eastAsia="仿宋_GB2312" w:hAnsi="宋体" w:hint="eastAsia"/>
          <w:sz w:val="32"/>
          <w:szCs w:val="32"/>
        </w:rPr>
        <w:t>2021年度发放</w:t>
      </w:r>
      <w:r>
        <w:rPr>
          <w:rFonts w:ascii="仿宋_GB2312" w:eastAsia="仿宋_GB2312" w:hAnsi="宋体" w:hint="eastAsia"/>
          <w:sz w:val="32"/>
          <w:szCs w:val="32"/>
          <w:lang w:val="zh-CN"/>
        </w:rPr>
        <w:t>襄渝铁路西段伤残民兵民工及遗属生活</w:t>
      </w:r>
      <w:r>
        <w:rPr>
          <w:rFonts w:ascii="仿宋_GB2312" w:eastAsia="仿宋_GB2312" w:hAnsi="宋体" w:hint="eastAsia"/>
          <w:sz w:val="32"/>
          <w:szCs w:val="32"/>
          <w:lang w:val="zh-CN"/>
        </w:rPr>
        <w:lastRenderedPageBreak/>
        <w:t>补助资金</w:t>
      </w:r>
      <w:r>
        <w:rPr>
          <w:rFonts w:ascii="仿宋_GB2312" w:eastAsia="仿宋_GB2312" w:hAnsi="宋体" w:hint="eastAsia"/>
          <w:sz w:val="32"/>
          <w:szCs w:val="32"/>
        </w:rPr>
        <w:t>976</w:t>
      </w:r>
      <w:r>
        <w:rPr>
          <w:rFonts w:ascii="仿宋_GB2312" w:eastAsia="仿宋_GB2312" w:hAnsi="宋体" w:hint="eastAsia"/>
          <w:sz w:val="32"/>
          <w:szCs w:val="32"/>
          <w:lang w:val="zh-CN"/>
        </w:rPr>
        <w:t>万元，受益</w:t>
      </w:r>
      <w:r>
        <w:rPr>
          <w:rFonts w:ascii="仿宋_GB2312" w:eastAsia="仿宋_GB2312" w:hAnsi="宋体" w:hint="eastAsia"/>
          <w:sz w:val="32"/>
          <w:szCs w:val="32"/>
        </w:rPr>
        <w:t>1727</w:t>
      </w:r>
      <w:r>
        <w:rPr>
          <w:rFonts w:ascii="仿宋_GB2312" w:eastAsia="仿宋_GB2312" w:hAnsi="宋体" w:hint="eastAsia"/>
          <w:sz w:val="32"/>
          <w:szCs w:val="32"/>
          <w:lang w:val="zh-CN"/>
        </w:rPr>
        <w:t>人次。</w:t>
      </w:r>
      <w:r>
        <w:rPr>
          <w:rFonts w:ascii="仿宋_GB2312" w:eastAsia="仿宋_GB2312" w:hAnsi="宋体" w:hint="eastAsia"/>
          <w:sz w:val="32"/>
          <w:szCs w:val="32"/>
        </w:rPr>
        <w:t>2021年度发放</w:t>
      </w:r>
      <w:r>
        <w:rPr>
          <w:rFonts w:ascii="仿宋_GB2312" w:eastAsia="仿宋_GB2312" w:hAnsi="宋体" w:hint="eastAsia"/>
          <w:sz w:val="32"/>
          <w:szCs w:val="32"/>
          <w:lang w:val="zh-CN"/>
        </w:rPr>
        <w:t>襄渝铁路西段伤残民兵民工及遗属生活补助</w:t>
      </w:r>
      <w:r w:rsidR="0051407C">
        <w:rPr>
          <w:rFonts w:ascii="仿宋_GB2312" w:eastAsia="仿宋_GB2312" w:hAnsi="宋体" w:hint="eastAsia"/>
          <w:sz w:val="32"/>
          <w:szCs w:val="32"/>
          <w:u w:val="thick" w:color="46CD7E"/>
          <w:shd w:val="clear" w:color="auto" w:fill="DAF5E5"/>
          <w:lang w:val="zh-CN"/>
        </w:rPr>
        <w:t>严格按</w:t>
      </w:r>
      <w:r>
        <w:rPr>
          <w:rFonts w:ascii="仿宋_GB2312" w:eastAsia="仿宋_GB2312" w:hAnsi="宋体" w:hint="eastAsia"/>
          <w:sz w:val="32"/>
          <w:szCs w:val="32"/>
          <w:lang w:val="zh-CN"/>
        </w:rPr>
        <w:t>上级文件要求执行，按季度通过惠农惠民“一卡通”直接兑现的个人，已</w:t>
      </w:r>
      <w:r>
        <w:rPr>
          <w:rFonts w:ascii="仿宋_GB2312" w:eastAsia="仿宋_GB2312" w:hAnsi="宋体" w:hint="eastAsia"/>
          <w:sz w:val="32"/>
          <w:szCs w:val="32"/>
        </w:rPr>
        <w:t>100%支付到位</w:t>
      </w:r>
      <w:r>
        <w:rPr>
          <w:rFonts w:ascii="仿宋_GB2312" w:eastAsia="仿宋_GB2312" w:hAnsi="仿宋_GB2312" w:cs="仿宋_GB2312" w:hint="eastAsia"/>
          <w:kern w:val="0"/>
          <w:sz w:val="32"/>
          <w:szCs w:val="32"/>
          <w:lang w:bidi="ar"/>
        </w:rPr>
        <w:t>。</w:t>
      </w:r>
    </w:p>
    <w:p w14:paraId="47C34E62" w14:textId="77777777" w:rsidR="00AF10BF" w:rsidRDefault="00000000">
      <w:pPr>
        <w:adjustRightInd w:val="0"/>
        <w:snapToGrid w:val="0"/>
        <w:spacing w:line="600"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（三）项目监管情况。</w:t>
      </w:r>
    </w:p>
    <w:p w14:paraId="2AA2D840" w14:textId="77777777" w:rsidR="00AF10BF" w:rsidRDefault="00000000">
      <w:pPr>
        <w:adjustRightInd w:val="0"/>
        <w:snapToGrid w:val="0"/>
        <w:spacing w:line="600" w:lineRule="exact"/>
        <w:ind w:firstLine="720"/>
        <w:rPr>
          <w:rFonts w:ascii="仿宋_GB2312" w:eastAsia="仿宋_GB2312" w:hAnsi="宋体"/>
          <w:sz w:val="32"/>
          <w:szCs w:val="32"/>
          <w:lang w:val="zh-CN"/>
        </w:rPr>
      </w:pPr>
      <w:r>
        <w:rPr>
          <w:rFonts w:ascii="仿宋_GB2312" w:eastAsia="仿宋_GB2312" w:hAnsi="宋体" w:hint="eastAsia"/>
          <w:sz w:val="32"/>
          <w:szCs w:val="32"/>
          <w:lang w:val="zh-CN"/>
        </w:rPr>
        <w:t>根据有关规定，我县动态监管享受对象的情况，及时对自然减员对象停发政策享受，确保对象精准发放。</w:t>
      </w:r>
    </w:p>
    <w:p w14:paraId="444ED023" w14:textId="77777777" w:rsidR="00AF10BF" w:rsidRDefault="00000000">
      <w:pPr>
        <w:adjustRightInd w:val="0"/>
        <w:snapToGrid w:val="0"/>
        <w:spacing w:line="600" w:lineRule="exact"/>
        <w:ind w:firstLine="720"/>
        <w:rPr>
          <w:rFonts w:ascii="仿宋_GB2312" w:eastAsia="仿宋_GB2312" w:hAnsi="宋体"/>
          <w:sz w:val="32"/>
          <w:szCs w:val="32"/>
          <w:lang w:val="zh-CN"/>
        </w:rPr>
      </w:pPr>
      <w:r>
        <w:rPr>
          <w:rFonts w:ascii="黑体" w:eastAsia="黑体" w:hAnsi="宋体" w:hint="eastAsia"/>
          <w:sz w:val="32"/>
          <w:szCs w:val="32"/>
        </w:rPr>
        <w:t>四、项目绩效情况</w:t>
      </w:r>
      <w:r>
        <w:rPr>
          <w:rFonts w:ascii="仿宋_GB2312" w:eastAsia="仿宋_GB2312" w:hAnsi="宋体" w:hint="eastAsia"/>
          <w:sz w:val="32"/>
          <w:szCs w:val="32"/>
          <w:lang w:val="zh-CN"/>
        </w:rPr>
        <w:tab/>
      </w:r>
    </w:p>
    <w:p w14:paraId="1E93B418" w14:textId="77777777" w:rsidR="00AF10BF" w:rsidRDefault="00000000">
      <w:pPr>
        <w:adjustRightInd w:val="0"/>
        <w:snapToGrid w:val="0"/>
        <w:spacing w:line="600"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（一）项目完成情况。</w:t>
      </w:r>
    </w:p>
    <w:p w14:paraId="2370CD58" w14:textId="77777777" w:rsidR="00AF10BF" w:rsidRDefault="00000000">
      <w:pPr>
        <w:adjustRightInd w:val="0"/>
        <w:snapToGrid w:val="0"/>
        <w:spacing w:line="600" w:lineRule="exact"/>
        <w:ind w:firstLine="720"/>
        <w:rPr>
          <w:rFonts w:ascii="仿宋_GB2312" w:eastAsia="仿宋_GB2312" w:hAnsi="宋体"/>
          <w:sz w:val="32"/>
          <w:szCs w:val="32"/>
          <w:lang w:val="zh-CN"/>
        </w:rPr>
      </w:pPr>
      <w:r>
        <w:rPr>
          <w:rFonts w:ascii="仿宋_GB2312" w:eastAsia="仿宋_GB2312" w:hAnsi="宋体" w:hint="eastAsia"/>
          <w:sz w:val="32"/>
          <w:szCs w:val="32"/>
          <w:lang w:val="zh-CN"/>
        </w:rPr>
        <w:t>（1）数量指标</w:t>
      </w:r>
    </w:p>
    <w:p w14:paraId="39826D87" w14:textId="77777777" w:rsidR="00AF10BF" w:rsidRDefault="00000000">
      <w:pPr>
        <w:adjustRightInd w:val="0"/>
        <w:snapToGrid w:val="0"/>
        <w:spacing w:line="600" w:lineRule="exact"/>
        <w:ind w:firstLine="720"/>
        <w:rPr>
          <w:rFonts w:ascii="仿宋_GB2312" w:eastAsia="仿宋_GB2312" w:hAnsi="宋体"/>
          <w:sz w:val="32"/>
          <w:szCs w:val="32"/>
          <w:lang w:val="zh-CN"/>
        </w:rPr>
      </w:pPr>
      <w:r>
        <w:rPr>
          <w:rFonts w:ascii="仿宋_GB2312" w:eastAsia="仿宋_GB2312" w:hAnsi="宋体" w:hint="eastAsia"/>
          <w:sz w:val="32"/>
          <w:szCs w:val="32"/>
          <w:lang w:val="zh-CN"/>
        </w:rPr>
        <w:t>按照襄渝铁路西段伤残民兵民工及遗属生活补助使用的要求，</w:t>
      </w:r>
      <w:r w:rsidR="0051407C">
        <w:rPr>
          <w:rFonts w:ascii="仿宋_GB2312" w:eastAsia="仿宋_GB2312" w:hAnsi="宋体" w:hint="eastAsia"/>
          <w:sz w:val="32"/>
          <w:szCs w:val="32"/>
          <w:u w:val="thick" w:color="46CD7E"/>
          <w:shd w:val="clear" w:color="auto" w:fill="DAF5E5"/>
          <w:lang w:val="zh-CN"/>
        </w:rPr>
        <w:t>截至</w:t>
      </w:r>
      <w:r>
        <w:rPr>
          <w:rFonts w:ascii="仿宋_GB2312" w:eastAsia="仿宋_GB2312" w:hAnsi="宋体" w:hint="eastAsia"/>
          <w:sz w:val="32"/>
          <w:szCs w:val="32"/>
          <w:lang w:val="zh-CN"/>
        </w:rPr>
        <w:t>2021年底享受襄渝铁路西段伤残民兵民工及遗属生活补助共435人。</w:t>
      </w:r>
    </w:p>
    <w:p w14:paraId="5BB0B599" w14:textId="77777777" w:rsidR="00AF10BF" w:rsidRDefault="00000000">
      <w:pPr>
        <w:adjustRightInd w:val="0"/>
        <w:snapToGrid w:val="0"/>
        <w:spacing w:line="600" w:lineRule="exact"/>
        <w:ind w:firstLine="720"/>
        <w:rPr>
          <w:rFonts w:ascii="仿宋_GB2312" w:eastAsia="仿宋_GB2312" w:hAnsi="宋体"/>
          <w:sz w:val="32"/>
          <w:szCs w:val="32"/>
          <w:lang w:val="zh-CN"/>
        </w:rPr>
      </w:pPr>
      <w:r>
        <w:rPr>
          <w:rFonts w:ascii="仿宋_GB2312" w:eastAsia="仿宋_GB2312" w:hAnsi="宋体" w:hint="eastAsia"/>
          <w:sz w:val="32"/>
          <w:szCs w:val="32"/>
          <w:lang w:val="zh-CN"/>
        </w:rPr>
        <w:t>（2）质量指标</w:t>
      </w:r>
    </w:p>
    <w:p w14:paraId="25339B74" w14:textId="77777777" w:rsidR="00AF10BF" w:rsidRDefault="00000000">
      <w:pPr>
        <w:adjustRightInd w:val="0"/>
        <w:snapToGrid w:val="0"/>
        <w:spacing w:line="600" w:lineRule="exact"/>
        <w:ind w:firstLine="720"/>
        <w:rPr>
          <w:rFonts w:ascii="仿宋_GB2312" w:eastAsia="仿宋_GB2312" w:hAnsi="宋体"/>
          <w:sz w:val="32"/>
          <w:szCs w:val="32"/>
          <w:lang w:val="zh-CN"/>
        </w:rPr>
      </w:pPr>
      <w:r>
        <w:rPr>
          <w:rFonts w:ascii="仿宋_GB2312" w:eastAsia="仿宋_GB2312" w:hAnsi="宋体" w:hint="eastAsia"/>
          <w:sz w:val="32"/>
          <w:szCs w:val="32"/>
          <w:lang w:val="zh-CN"/>
        </w:rPr>
        <w:t>严格规范资金发放流程，通过社会化发放，资金保障率达到100%，项目完成</w:t>
      </w:r>
      <w:r w:rsidR="0051407C">
        <w:rPr>
          <w:rFonts w:ascii="仿宋_GB2312" w:eastAsia="仿宋_GB2312" w:hAnsi="宋体" w:hint="eastAsia"/>
          <w:sz w:val="32"/>
          <w:szCs w:val="32"/>
          <w:u w:val="thick" w:color="46CD7E"/>
          <w:shd w:val="clear" w:color="auto" w:fill="DAF5E5"/>
          <w:lang w:val="zh-CN"/>
        </w:rPr>
        <w:t>数达到</w:t>
      </w:r>
      <w:r>
        <w:rPr>
          <w:rFonts w:ascii="仿宋_GB2312" w:eastAsia="仿宋_GB2312" w:hAnsi="宋体" w:hint="eastAsia"/>
          <w:sz w:val="32"/>
          <w:szCs w:val="32"/>
          <w:lang w:val="zh-CN"/>
        </w:rPr>
        <w:t>100%。</w:t>
      </w:r>
    </w:p>
    <w:p w14:paraId="47DF880F" w14:textId="77777777" w:rsidR="00AF10BF" w:rsidRDefault="00000000">
      <w:pPr>
        <w:adjustRightInd w:val="0"/>
        <w:snapToGrid w:val="0"/>
        <w:spacing w:line="600" w:lineRule="exact"/>
        <w:ind w:firstLine="720"/>
        <w:rPr>
          <w:rFonts w:ascii="仿宋_GB2312" w:eastAsia="仿宋_GB2312" w:hAnsi="宋体"/>
          <w:sz w:val="32"/>
          <w:szCs w:val="32"/>
          <w:lang w:val="zh-CN"/>
        </w:rPr>
      </w:pPr>
      <w:r>
        <w:rPr>
          <w:rFonts w:ascii="仿宋_GB2312" w:eastAsia="仿宋_GB2312" w:hAnsi="宋体" w:hint="eastAsia"/>
          <w:sz w:val="32"/>
          <w:szCs w:val="32"/>
          <w:lang w:val="zh-CN"/>
        </w:rPr>
        <w:t>（3）时效指标</w:t>
      </w:r>
    </w:p>
    <w:p w14:paraId="657375E6" w14:textId="77777777" w:rsidR="00AF10BF" w:rsidRDefault="00000000">
      <w:pPr>
        <w:adjustRightInd w:val="0"/>
        <w:snapToGrid w:val="0"/>
        <w:spacing w:line="600" w:lineRule="exact"/>
        <w:ind w:firstLine="720"/>
        <w:rPr>
          <w:rFonts w:ascii="仿宋_GB2312" w:eastAsia="仿宋_GB2312" w:hAnsi="宋体"/>
          <w:sz w:val="32"/>
          <w:szCs w:val="32"/>
          <w:lang w:val="zh-CN"/>
        </w:rPr>
      </w:pPr>
      <w:r>
        <w:rPr>
          <w:rFonts w:ascii="仿宋_GB2312" w:eastAsia="仿宋_GB2312" w:hAnsi="宋体" w:hint="eastAsia"/>
          <w:sz w:val="32"/>
          <w:szCs w:val="32"/>
          <w:lang w:val="zh-CN"/>
        </w:rPr>
        <w:t>按照管理办法规定，及时向</w:t>
      </w:r>
      <w:r w:rsidR="0051407C">
        <w:rPr>
          <w:rFonts w:ascii="仿宋_GB2312" w:eastAsia="仿宋_GB2312" w:hAnsi="宋体" w:hint="eastAsia"/>
          <w:sz w:val="32"/>
          <w:szCs w:val="32"/>
          <w:u w:val="thick" w:color="46CD7E"/>
          <w:shd w:val="clear" w:color="auto" w:fill="DAF5E5"/>
          <w:lang w:val="zh-CN"/>
        </w:rPr>
        <w:t>财政部</w:t>
      </w:r>
      <w:r>
        <w:rPr>
          <w:rFonts w:ascii="仿宋_GB2312" w:eastAsia="仿宋_GB2312" w:hAnsi="宋体" w:hint="eastAsia"/>
          <w:sz w:val="32"/>
          <w:szCs w:val="32"/>
          <w:lang w:val="zh-CN"/>
        </w:rPr>
        <w:t>提出资金发放方案，通过“一卡通”按时兑现到对象手中。</w:t>
      </w:r>
    </w:p>
    <w:p w14:paraId="197ED937" w14:textId="77777777" w:rsidR="00AF10BF" w:rsidRDefault="00000000">
      <w:pPr>
        <w:adjustRightInd w:val="0"/>
        <w:snapToGrid w:val="0"/>
        <w:spacing w:line="600" w:lineRule="exact"/>
        <w:ind w:firstLine="720"/>
        <w:rPr>
          <w:rFonts w:ascii="仿宋_GB2312" w:eastAsia="仿宋_GB2312" w:hAnsi="宋体"/>
          <w:sz w:val="32"/>
          <w:szCs w:val="32"/>
          <w:lang w:val="zh-CN"/>
        </w:rPr>
      </w:pPr>
      <w:r>
        <w:rPr>
          <w:rFonts w:ascii="仿宋_GB2312" w:eastAsia="仿宋_GB2312" w:hAnsi="宋体" w:hint="eastAsia"/>
          <w:sz w:val="32"/>
          <w:szCs w:val="32"/>
          <w:lang w:val="zh-CN"/>
        </w:rPr>
        <w:t>（4）成本指标</w:t>
      </w:r>
    </w:p>
    <w:p w14:paraId="325FD299" w14:textId="77777777" w:rsidR="00AF10BF" w:rsidRDefault="00000000">
      <w:pPr>
        <w:adjustRightInd w:val="0"/>
        <w:snapToGrid w:val="0"/>
        <w:spacing w:line="600" w:lineRule="exact"/>
        <w:ind w:firstLine="720"/>
        <w:rPr>
          <w:rFonts w:ascii="仿宋_GB2312" w:eastAsia="仿宋_GB2312" w:hAnsi="宋体"/>
          <w:sz w:val="32"/>
          <w:szCs w:val="32"/>
          <w:lang w:val="zh-CN"/>
        </w:rPr>
      </w:pPr>
      <w:r>
        <w:rPr>
          <w:rFonts w:ascii="仿宋_GB2312" w:eastAsia="仿宋_GB2312" w:hAnsi="宋体" w:hint="eastAsia"/>
          <w:sz w:val="32"/>
          <w:szCs w:val="32"/>
        </w:rPr>
        <w:t>2021年</w:t>
      </w:r>
      <w:r>
        <w:rPr>
          <w:rFonts w:ascii="仿宋_GB2312" w:eastAsia="仿宋_GB2312" w:hAnsi="宋体" w:hint="eastAsia"/>
          <w:sz w:val="32"/>
          <w:szCs w:val="32"/>
          <w:lang w:val="zh-CN"/>
        </w:rPr>
        <w:t>襄渝铁路西段伤残民兵民工及遗属生活补助资金</w:t>
      </w:r>
      <w:r>
        <w:rPr>
          <w:rFonts w:ascii="仿宋_GB2312" w:eastAsia="仿宋_GB2312" w:hAnsi="宋体" w:hint="eastAsia"/>
          <w:sz w:val="32"/>
          <w:szCs w:val="32"/>
        </w:rPr>
        <w:t>976</w:t>
      </w:r>
      <w:r>
        <w:rPr>
          <w:rFonts w:ascii="仿宋_GB2312" w:eastAsia="仿宋_GB2312" w:hAnsi="宋体" w:hint="eastAsia"/>
          <w:sz w:val="32"/>
          <w:szCs w:val="32"/>
          <w:lang w:val="zh-CN"/>
        </w:rPr>
        <w:t>万元。</w:t>
      </w:r>
    </w:p>
    <w:p w14:paraId="211EF33A" w14:textId="77777777" w:rsidR="00AF10BF" w:rsidRDefault="00000000">
      <w:pPr>
        <w:adjustRightInd w:val="0"/>
        <w:snapToGrid w:val="0"/>
        <w:spacing w:line="600"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（二）项目效益情况。</w:t>
      </w:r>
    </w:p>
    <w:p w14:paraId="3B65C206" w14:textId="77777777" w:rsidR="00AF10BF" w:rsidRDefault="00000000">
      <w:pPr>
        <w:adjustRightInd w:val="0"/>
        <w:snapToGrid w:val="0"/>
        <w:spacing w:line="600" w:lineRule="exact"/>
        <w:ind w:firstLine="720"/>
        <w:rPr>
          <w:rFonts w:ascii="仿宋_GB2312" w:eastAsia="仿宋_GB2312" w:hAnsi="宋体"/>
          <w:sz w:val="32"/>
          <w:szCs w:val="32"/>
          <w:lang w:val="zh-CN"/>
        </w:rPr>
      </w:pPr>
      <w:r>
        <w:rPr>
          <w:rFonts w:ascii="仿宋_GB2312" w:eastAsia="仿宋_GB2312" w:hAnsi="宋体" w:hint="eastAsia"/>
          <w:sz w:val="32"/>
          <w:szCs w:val="32"/>
          <w:lang w:val="zh-CN"/>
        </w:rPr>
        <w:lastRenderedPageBreak/>
        <w:t>（1）社会效益。</w:t>
      </w:r>
    </w:p>
    <w:p w14:paraId="49D144BC" w14:textId="77777777" w:rsidR="00AF10BF" w:rsidRDefault="00000000">
      <w:pPr>
        <w:adjustRightInd w:val="0"/>
        <w:snapToGrid w:val="0"/>
        <w:spacing w:line="600" w:lineRule="exact"/>
        <w:ind w:firstLine="720"/>
        <w:rPr>
          <w:rFonts w:ascii="仿宋_GB2312" w:eastAsia="仿宋_GB2312" w:hAnsi="宋体"/>
          <w:sz w:val="32"/>
          <w:szCs w:val="32"/>
          <w:lang w:val="zh-CN"/>
        </w:rPr>
      </w:pPr>
      <w:r>
        <w:rPr>
          <w:rFonts w:ascii="仿宋_GB2312" w:eastAsia="仿宋_GB2312" w:hAnsi="宋体" w:hint="eastAsia"/>
          <w:sz w:val="32"/>
          <w:szCs w:val="32"/>
        </w:rPr>
        <w:t>2021年</w:t>
      </w:r>
      <w:r>
        <w:rPr>
          <w:rFonts w:ascii="仿宋_GB2312" w:eastAsia="仿宋_GB2312" w:hAnsi="宋体" w:hint="eastAsia"/>
          <w:sz w:val="32"/>
          <w:szCs w:val="32"/>
          <w:lang w:val="zh-CN"/>
        </w:rPr>
        <w:t>襄渝铁路西段伤残民兵民工及遗属生活补助资金项目的实施，改善了我县服务能力明显提升。</w:t>
      </w:r>
    </w:p>
    <w:p w14:paraId="7C46B0FE" w14:textId="77777777" w:rsidR="00AF10BF" w:rsidRDefault="00000000">
      <w:pPr>
        <w:adjustRightInd w:val="0"/>
        <w:snapToGrid w:val="0"/>
        <w:spacing w:line="600" w:lineRule="exact"/>
        <w:ind w:firstLine="720"/>
        <w:rPr>
          <w:rFonts w:ascii="仿宋_GB2312" w:eastAsia="仿宋_GB2312" w:hAnsi="宋体"/>
          <w:sz w:val="32"/>
          <w:szCs w:val="32"/>
          <w:lang w:val="zh-CN"/>
        </w:rPr>
      </w:pPr>
      <w:r>
        <w:rPr>
          <w:rFonts w:ascii="仿宋_GB2312" w:eastAsia="仿宋_GB2312" w:hAnsi="宋体" w:hint="eastAsia"/>
          <w:sz w:val="32"/>
          <w:szCs w:val="32"/>
          <w:lang w:val="zh-CN"/>
        </w:rPr>
        <w:t>（2）可持续影响。</w:t>
      </w:r>
    </w:p>
    <w:p w14:paraId="3F00F22A" w14:textId="77777777" w:rsidR="00AF10BF" w:rsidRDefault="00000000">
      <w:pPr>
        <w:adjustRightInd w:val="0"/>
        <w:snapToGrid w:val="0"/>
        <w:spacing w:line="600" w:lineRule="exact"/>
        <w:ind w:firstLine="720"/>
        <w:rPr>
          <w:rFonts w:ascii="仿宋_GB2312" w:eastAsia="仿宋_GB2312" w:hAnsi="宋体"/>
          <w:sz w:val="32"/>
          <w:szCs w:val="32"/>
          <w:lang w:val="zh-CN"/>
        </w:rPr>
      </w:pPr>
      <w:r>
        <w:rPr>
          <w:rFonts w:ascii="仿宋_GB2312" w:eastAsia="仿宋_GB2312" w:hAnsi="宋体" w:hint="eastAsia"/>
          <w:sz w:val="32"/>
          <w:szCs w:val="32"/>
          <w:lang w:val="zh-CN"/>
        </w:rPr>
        <w:t>提高服务水平，持续改善</w:t>
      </w:r>
      <w:r w:rsidR="0051407C">
        <w:rPr>
          <w:rFonts w:ascii="仿宋_GB2312" w:eastAsia="仿宋_GB2312" w:hAnsi="宋体" w:hint="eastAsia"/>
          <w:sz w:val="32"/>
          <w:szCs w:val="32"/>
          <w:u w:val="thick" w:color="46CD7E"/>
          <w:shd w:val="clear" w:color="auto" w:fill="DAF5E5"/>
          <w:lang w:val="zh-CN"/>
        </w:rPr>
        <w:t>川渝</w:t>
      </w:r>
      <w:r>
        <w:rPr>
          <w:rFonts w:ascii="仿宋_GB2312" w:eastAsia="仿宋_GB2312" w:hAnsi="宋体" w:hint="eastAsia"/>
          <w:sz w:val="32"/>
          <w:szCs w:val="32"/>
          <w:lang w:val="zh-CN"/>
        </w:rPr>
        <w:t>铁路西段伤残民兵民工及遗属的生活水平。</w:t>
      </w:r>
    </w:p>
    <w:p w14:paraId="225712B2" w14:textId="77777777" w:rsidR="00AF10BF" w:rsidRDefault="00000000">
      <w:pPr>
        <w:adjustRightInd w:val="0"/>
        <w:snapToGrid w:val="0"/>
        <w:spacing w:line="600" w:lineRule="exact"/>
        <w:ind w:firstLine="720"/>
        <w:rPr>
          <w:rFonts w:ascii="仿宋_GB2312" w:eastAsia="仿宋_GB2312" w:hAnsi="宋体"/>
          <w:sz w:val="32"/>
          <w:szCs w:val="32"/>
          <w:lang w:val="zh-CN"/>
        </w:rPr>
      </w:pPr>
      <w:r>
        <w:rPr>
          <w:rFonts w:ascii="仿宋_GB2312" w:eastAsia="仿宋_GB2312" w:hAnsi="宋体" w:hint="eastAsia"/>
          <w:sz w:val="32"/>
          <w:szCs w:val="32"/>
          <w:lang w:val="zh-CN"/>
        </w:rPr>
        <w:t>（3）满意度指标</w:t>
      </w:r>
    </w:p>
    <w:p w14:paraId="0174FD8D" w14:textId="77777777" w:rsidR="00AF10BF" w:rsidRDefault="00000000">
      <w:pPr>
        <w:adjustRightInd w:val="0"/>
        <w:snapToGrid w:val="0"/>
        <w:spacing w:line="600" w:lineRule="exact"/>
        <w:ind w:firstLine="720"/>
        <w:rPr>
          <w:rFonts w:ascii="仿宋_GB2312" w:eastAsia="仿宋_GB2312" w:hAnsi="宋体"/>
          <w:sz w:val="32"/>
          <w:szCs w:val="32"/>
          <w:lang w:val="zh-CN"/>
        </w:rPr>
      </w:pPr>
      <w:r>
        <w:rPr>
          <w:rFonts w:ascii="仿宋_GB2312" w:eastAsia="仿宋_GB2312" w:hAnsi="宋体" w:hint="eastAsia"/>
          <w:sz w:val="32"/>
          <w:szCs w:val="32"/>
          <w:lang w:val="zh-CN"/>
        </w:rPr>
        <w:t>社会群众及受助对象对民政工作的满意度超过9</w:t>
      </w:r>
      <w:r>
        <w:rPr>
          <w:rFonts w:ascii="仿宋_GB2312" w:eastAsia="仿宋_GB2312" w:hAnsi="宋体" w:hint="eastAsia"/>
          <w:sz w:val="32"/>
          <w:szCs w:val="32"/>
        </w:rPr>
        <w:t>8</w:t>
      </w:r>
      <w:r>
        <w:rPr>
          <w:rFonts w:ascii="仿宋_GB2312" w:eastAsia="仿宋_GB2312" w:hAnsi="宋体" w:hint="eastAsia"/>
          <w:sz w:val="32"/>
          <w:szCs w:val="32"/>
          <w:lang w:val="zh-CN"/>
        </w:rPr>
        <w:t>%，突显</w:t>
      </w:r>
      <w:r w:rsidR="0051407C">
        <w:rPr>
          <w:rFonts w:ascii="仿宋_GB2312" w:eastAsia="仿宋_GB2312" w:hAnsi="宋体" w:hint="eastAsia"/>
          <w:sz w:val="32"/>
          <w:szCs w:val="32"/>
          <w:u w:val="thick" w:color="46CD7E"/>
          <w:shd w:val="clear" w:color="auto" w:fill="DAF5E5"/>
          <w:lang w:val="zh-CN"/>
        </w:rPr>
        <w:t>出</w:t>
      </w:r>
      <w:r>
        <w:rPr>
          <w:rFonts w:ascii="仿宋_GB2312" w:eastAsia="仿宋_GB2312" w:hAnsi="宋体" w:hint="eastAsia"/>
          <w:sz w:val="32"/>
          <w:szCs w:val="32"/>
          <w:lang w:val="zh-CN"/>
        </w:rPr>
        <w:t>了民政工作的实效。</w:t>
      </w:r>
    </w:p>
    <w:p w14:paraId="002FB742" w14:textId="77777777" w:rsidR="00AF10BF" w:rsidRDefault="00000000">
      <w:pPr>
        <w:adjustRightInd w:val="0"/>
        <w:snapToGrid w:val="0"/>
        <w:spacing w:line="600" w:lineRule="exact"/>
        <w:ind w:firstLine="720"/>
        <w:rPr>
          <w:rFonts w:ascii="黑体" w:eastAsia="黑体" w:hAnsi="宋体"/>
          <w:sz w:val="32"/>
          <w:szCs w:val="32"/>
        </w:rPr>
      </w:pPr>
      <w:r>
        <w:rPr>
          <w:rFonts w:ascii="黑体" w:eastAsia="黑体" w:hAnsi="宋体" w:hint="eastAsia"/>
          <w:sz w:val="32"/>
          <w:szCs w:val="32"/>
        </w:rPr>
        <w:t>五、评价结论及建议</w:t>
      </w:r>
    </w:p>
    <w:p w14:paraId="419618D3" w14:textId="77777777" w:rsidR="00AF10BF" w:rsidRDefault="00000000">
      <w:pPr>
        <w:adjustRightInd w:val="0"/>
        <w:snapToGrid w:val="0"/>
        <w:spacing w:line="600"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（一）评价结论。</w:t>
      </w:r>
    </w:p>
    <w:p w14:paraId="36431E52" w14:textId="77777777" w:rsidR="00AF10BF" w:rsidRDefault="00000000">
      <w:pPr>
        <w:adjustRightInd w:val="0"/>
        <w:snapToGrid w:val="0"/>
        <w:spacing w:line="600" w:lineRule="exact"/>
        <w:ind w:firstLineChars="200" w:firstLine="640"/>
        <w:rPr>
          <w:rFonts w:ascii="仿宋_GB2312" w:eastAsia="仿宋_GB2312" w:hAnsi="宋体"/>
          <w:sz w:val="32"/>
          <w:szCs w:val="32"/>
          <w:lang w:val="zh-CN"/>
        </w:rPr>
      </w:pPr>
      <w:r>
        <w:rPr>
          <w:rFonts w:ascii="仿宋_GB2312" w:eastAsia="仿宋_GB2312" w:hAnsi="宋体" w:hint="eastAsia"/>
          <w:sz w:val="32"/>
          <w:szCs w:val="32"/>
          <w:lang w:val="zh-CN"/>
        </w:rPr>
        <w:t>对照“项目支出绩效评价指标体系”进行自评打分，我县襄渝铁路伤残民工生活补助自评总分100分。</w:t>
      </w:r>
    </w:p>
    <w:p w14:paraId="47EEFEB0" w14:textId="77777777" w:rsidR="00AF10BF" w:rsidRDefault="00000000">
      <w:pPr>
        <w:adjustRightInd w:val="0"/>
        <w:snapToGrid w:val="0"/>
        <w:spacing w:line="600" w:lineRule="exact"/>
        <w:ind w:firstLineChars="200" w:firstLine="640"/>
        <w:rPr>
          <w:rFonts w:ascii="仿宋_GB2312" w:eastAsia="仿宋_GB2312" w:hAnsi="宋体"/>
          <w:sz w:val="32"/>
          <w:szCs w:val="32"/>
          <w:lang w:val="zh-CN"/>
        </w:rPr>
      </w:pPr>
      <w:r>
        <w:rPr>
          <w:rFonts w:ascii="仿宋_GB2312" w:eastAsia="仿宋_GB2312" w:hAnsi="宋体" w:hint="eastAsia"/>
          <w:sz w:val="32"/>
          <w:szCs w:val="32"/>
          <w:lang w:val="zh-CN"/>
        </w:rPr>
        <w:t>1</w:t>
      </w:r>
      <w:r w:rsidR="0051407C">
        <w:rPr>
          <w:rFonts w:ascii="仿宋_GB2312" w:eastAsia="仿宋_GB2312" w:hAnsi="宋体"/>
          <w:sz w:val="32"/>
          <w:szCs w:val="32"/>
          <w:u w:val="thick" w:color="46CD7E"/>
          <w:shd w:val="clear" w:color="auto" w:fill="DAF5E5"/>
          <w:lang w:val="zh-CN"/>
        </w:rPr>
        <w:t>.</w:t>
      </w:r>
      <w:r>
        <w:rPr>
          <w:rFonts w:ascii="仿宋_GB2312" w:eastAsia="仿宋_GB2312" w:hAnsi="宋体" w:hint="eastAsia"/>
          <w:sz w:val="32"/>
          <w:szCs w:val="32"/>
          <w:lang w:val="zh-CN"/>
        </w:rPr>
        <w:t>项目决策：自评得分8分。程序严密3分，规划合理3分，制度2分。</w:t>
      </w:r>
    </w:p>
    <w:p w14:paraId="36AD8A0B" w14:textId="77777777" w:rsidR="00AF10BF" w:rsidRDefault="00000000">
      <w:pPr>
        <w:adjustRightInd w:val="0"/>
        <w:snapToGrid w:val="0"/>
        <w:spacing w:line="600" w:lineRule="exact"/>
        <w:ind w:firstLineChars="200" w:firstLine="640"/>
        <w:rPr>
          <w:rFonts w:ascii="仿宋_GB2312" w:eastAsia="仿宋_GB2312" w:hAnsi="宋体"/>
          <w:sz w:val="32"/>
          <w:szCs w:val="32"/>
          <w:lang w:val="zh-CN"/>
        </w:rPr>
      </w:pPr>
      <w:r>
        <w:rPr>
          <w:rFonts w:ascii="仿宋_GB2312" w:eastAsia="仿宋_GB2312" w:hAnsi="宋体" w:hint="eastAsia"/>
          <w:sz w:val="32"/>
          <w:szCs w:val="32"/>
          <w:lang w:val="zh-CN"/>
        </w:rPr>
        <w:t>2</w:t>
      </w:r>
      <w:r w:rsidR="0051407C">
        <w:rPr>
          <w:rFonts w:ascii="仿宋_GB2312" w:eastAsia="仿宋_GB2312" w:hAnsi="宋体"/>
          <w:sz w:val="32"/>
          <w:szCs w:val="32"/>
          <w:u w:val="thick" w:color="46CD7E"/>
          <w:shd w:val="clear" w:color="auto" w:fill="DAF5E5"/>
          <w:lang w:val="zh-CN"/>
        </w:rPr>
        <w:t>.</w:t>
      </w:r>
      <w:r>
        <w:rPr>
          <w:rFonts w:ascii="仿宋_GB2312" w:eastAsia="仿宋_GB2312" w:hAnsi="宋体" w:hint="eastAsia"/>
          <w:sz w:val="32"/>
          <w:szCs w:val="32"/>
          <w:lang w:val="zh-CN"/>
        </w:rPr>
        <w:t>项目实施：自评得分9分。分配合理4分，使用合理3分，执行有效2分。</w:t>
      </w:r>
    </w:p>
    <w:p w14:paraId="3A95953F" w14:textId="77777777" w:rsidR="00AF10BF" w:rsidRDefault="00000000">
      <w:pPr>
        <w:adjustRightInd w:val="0"/>
        <w:snapToGrid w:val="0"/>
        <w:spacing w:line="600" w:lineRule="exact"/>
        <w:ind w:firstLineChars="200" w:firstLine="640"/>
        <w:rPr>
          <w:rFonts w:ascii="仿宋_GB2312" w:eastAsia="仿宋_GB2312" w:hAnsi="宋体"/>
          <w:sz w:val="32"/>
          <w:szCs w:val="32"/>
          <w:lang w:val="zh-CN"/>
        </w:rPr>
      </w:pPr>
      <w:r>
        <w:rPr>
          <w:rFonts w:ascii="仿宋_GB2312" w:eastAsia="仿宋_GB2312" w:hAnsi="宋体" w:hint="eastAsia"/>
          <w:sz w:val="32"/>
          <w:szCs w:val="32"/>
          <w:lang w:val="zh-CN"/>
        </w:rPr>
        <w:t>3</w:t>
      </w:r>
      <w:r w:rsidR="0051407C">
        <w:rPr>
          <w:rFonts w:ascii="仿宋_GB2312" w:eastAsia="仿宋_GB2312" w:hAnsi="宋体"/>
          <w:sz w:val="32"/>
          <w:szCs w:val="32"/>
          <w:u w:val="thick" w:color="46CD7E"/>
          <w:shd w:val="clear" w:color="auto" w:fill="DAF5E5"/>
          <w:lang w:val="zh-CN"/>
        </w:rPr>
        <w:t>.</w:t>
      </w:r>
      <w:r>
        <w:rPr>
          <w:rFonts w:ascii="仿宋_GB2312" w:eastAsia="仿宋_GB2312" w:hAnsi="宋体" w:hint="eastAsia"/>
          <w:sz w:val="32"/>
          <w:szCs w:val="32"/>
          <w:lang w:val="zh-CN"/>
        </w:rPr>
        <w:t>完成结果：自评得分23分。预算完成3分，资金结余10分，目标完成4分，完成及时4分，违规记录2分。</w:t>
      </w:r>
    </w:p>
    <w:p w14:paraId="178B7625" w14:textId="77777777" w:rsidR="00AF10BF" w:rsidRDefault="00000000">
      <w:pPr>
        <w:adjustRightInd w:val="0"/>
        <w:snapToGrid w:val="0"/>
        <w:spacing w:line="600" w:lineRule="exact"/>
        <w:ind w:firstLineChars="200" w:firstLine="640"/>
        <w:rPr>
          <w:rFonts w:ascii="仿宋_GB2312" w:eastAsia="仿宋_GB2312" w:hAnsi="宋体"/>
          <w:sz w:val="32"/>
          <w:szCs w:val="32"/>
          <w:lang w:val="zh-CN"/>
        </w:rPr>
      </w:pPr>
      <w:r>
        <w:rPr>
          <w:rFonts w:ascii="仿宋_GB2312" w:eastAsia="仿宋_GB2312" w:hAnsi="宋体" w:hint="eastAsia"/>
          <w:sz w:val="32"/>
          <w:szCs w:val="32"/>
          <w:lang w:val="zh-CN"/>
        </w:rPr>
        <w:t>4</w:t>
      </w:r>
      <w:r w:rsidR="0051407C">
        <w:rPr>
          <w:rFonts w:ascii="仿宋_GB2312" w:eastAsia="仿宋_GB2312" w:hAnsi="宋体"/>
          <w:sz w:val="32"/>
          <w:szCs w:val="32"/>
          <w:u w:val="thick" w:color="46CD7E"/>
          <w:shd w:val="clear" w:color="auto" w:fill="DAF5E5"/>
          <w:lang w:val="zh-CN"/>
        </w:rPr>
        <w:t>.</w:t>
      </w:r>
      <w:r>
        <w:rPr>
          <w:rFonts w:ascii="仿宋_GB2312" w:eastAsia="仿宋_GB2312" w:hAnsi="宋体" w:hint="eastAsia"/>
          <w:sz w:val="32"/>
          <w:szCs w:val="32"/>
          <w:lang w:val="zh-CN"/>
        </w:rPr>
        <w:t>项目效果：自评得分20分。区域均衡性5分，对象公平性5分，社会满意度10分。</w:t>
      </w:r>
    </w:p>
    <w:p w14:paraId="5C401E44" w14:textId="77777777" w:rsidR="00AF10BF" w:rsidRDefault="00000000">
      <w:pPr>
        <w:adjustRightInd w:val="0"/>
        <w:snapToGrid w:val="0"/>
        <w:spacing w:line="600" w:lineRule="exact"/>
        <w:ind w:firstLineChars="200" w:firstLine="640"/>
        <w:rPr>
          <w:rFonts w:ascii="仿宋_GB2312" w:eastAsia="仿宋_GB2312" w:hAnsi="宋体"/>
          <w:sz w:val="32"/>
          <w:szCs w:val="32"/>
          <w:lang w:val="zh-CN"/>
        </w:rPr>
      </w:pPr>
      <w:r>
        <w:rPr>
          <w:rFonts w:ascii="仿宋_GB2312" w:eastAsia="仿宋_GB2312" w:hAnsi="宋体" w:hint="eastAsia"/>
          <w:sz w:val="32"/>
          <w:szCs w:val="32"/>
          <w:lang w:val="zh-CN"/>
        </w:rPr>
        <w:t>5</w:t>
      </w:r>
      <w:r w:rsidR="0051407C">
        <w:rPr>
          <w:rFonts w:ascii="仿宋_GB2312" w:eastAsia="仿宋_GB2312" w:hAnsi="宋体"/>
          <w:sz w:val="32"/>
          <w:szCs w:val="32"/>
          <w:u w:val="thick" w:color="46CD7E"/>
          <w:shd w:val="clear" w:color="auto" w:fill="DAF5E5"/>
          <w:lang w:val="zh-CN"/>
        </w:rPr>
        <w:t>.</w:t>
      </w:r>
      <w:r>
        <w:rPr>
          <w:rFonts w:ascii="仿宋_GB2312" w:eastAsia="仿宋_GB2312" w:hAnsi="宋体" w:hint="eastAsia"/>
          <w:sz w:val="32"/>
          <w:szCs w:val="32"/>
          <w:lang w:val="zh-CN"/>
        </w:rPr>
        <w:t>基础管理：自评得分10分。审核把关10分。</w:t>
      </w:r>
    </w:p>
    <w:p w14:paraId="22D5F2B8" w14:textId="77777777" w:rsidR="00AF10BF" w:rsidRDefault="00000000">
      <w:pPr>
        <w:adjustRightInd w:val="0"/>
        <w:snapToGrid w:val="0"/>
        <w:spacing w:line="600" w:lineRule="exact"/>
        <w:ind w:firstLineChars="200" w:firstLine="640"/>
        <w:rPr>
          <w:rFonts w:ascii="仿宋_GB2312" w:eastAsia="仿宋_GB2312" w:hAnsi="宋体"/>
          <w:sz w:val="32"/>
          <w:szCs w:val="32"/>
          <w:lang w:val="zh-CN"/>
        </w:rPr>
      </w:pPr>
      <w:r>
        <w:rPr>
          <w:rFonts w:ascii="仿宋_GB2312" w:eastAsia="仿宋_GB2312" w:hAnsi="宋体" w:hint="eastAsia"/>
          <w:sz w:val="32"/>
          <w:szCs w:val="32"/>
          <w:lang w:val="zh-CN"/>
        </w:rPr>
        <w:t>6</w:t>
      </w:r>
      <w:r w:rsidR="0051407C">
        <w:rPr>
          <w:rFonts w:ascii="仿宋_GB2312" w:eastAsia="仿宋_GB2312" w:hAnsi="宋体"/>
          <w:sz w:val="32"/>
          <w:szCs w:val="32"/>
          <w:u w:val="thick" w:color="46CD7E"/>
          <w:shd w:val="clear" w:color="auto" w:fill="DAF5E5"/>
          <w:lang w:val="zh-CN"/>
        </w:rPr>
        <w:t>.</w:t>
      </w:r>
      <w:r>
        <w:rPr>
          <w:rFonts w:ascii="仿宋_GB2312" w:eastAsia="仿宋_GB2312" w:hAnsi="宋体" w:hint="eastAsia"/>
          <w:sz w:val="32"/>
          <w:szCs w:val="32"/>
          <w:lang w:val="zh-CN"/>
        </w:rPr>
        <w:t>社会效益：自评得分10分。资金使用率10分。</w:t>
      </w:r>
    </w:p>
    <w:p w14:paraId="04CD326C" w14:textId="77777777" w:rsidR="00AF10BF" w:rsidRDefault="00000000">
      <w:pPr>
        <w:adjustRightInd w:val="0"/>
        <w:snapToGrid w:val="0"/>
        <w:spacing w:line="600" w:lineRule="exact"/>
        <w:ind w:firstLineChars="200" w:firstLine="640"/>
        <w:rPr>
          <w:rFonts w:ascii="仿宋_GB2312" w:eastAsia="仿宋_GB2312" w:hAnsi="宋体"/>
          <w:sz w:val="32"/>
          <w:szCs w:val="32"/>
          <w:lang w:val="zh-CN"/>
        </w:rPr>
      </w:pPr>
      <w:r>
        <w:rPr>
          <w:rFonts w:ascii="仿宋_GB2312" w:eastAsia="仿宋_GB2312" w:hAnsi="宋体" w:hint="eastAsia"/>
          <w:sz w:val="32"/>
          <w:szCs w:val="32"/>
          <w:lang w:val="zh-CN"/>
        </w:rPr>
        <w:lastRenderedPageBreak/>
        <w:t>7</w:t>
      </w:r>
      <w:r w:rsidR="0051407C">
        <w:rPr>
          <w:rFonts w:ascii="仿宋_GB2312" w:eastAsia="仿宋_GB2312" w:hAnsi="宋体"/>
          <w:sz w:val="32"/>
          <w:szCs w:val="32"/>
          <w:u w:val="thick" w:color="46CD7E"/>
          <w:shd w:val="clear" w:color="auto" w:fill="DAF5E5"/>
          <w:lang w:val="zh-CN"/>
        </w:rPr>
        <w:t>.</w:t>
      </w:r>
      <w:r>
        <w:rPr>
          <w:rFonts w:ascii="仿宋_GB2312" w:eastAsia="仿宋_GB2312" w:hAnsi="宋体" w:hint="eastAsia"/>
          <w:sz w:val="32"/>
          <w:szCs w:val="32"/>
          <w:lang w:val="zh-CN"/>
        </w:rPr>
        <w:t>可持续影响：自评得分10分。社会影响力10分。</w:t>
      </w:r>
    </w:p>
    <w:p w14:paraId="4F1407D7" w14:textId="77777777" w:rsidR="00AF10BF" w:rsidRDefault="00000000">
      <w:pPr>
        <w:adjustRightInd w:val="0"/>
        <w:snapToGrid w:val="0"/>
        <w:spacing w:line="600" w:lineRule="exact"/>
        <w:ind w:firstLineChars="200" w:firstLine="640"/>
        <w:rPr>
          <w:rFonts w:ascii="仿宋_GB2312" w:eastAsia="仿宋_GB2312" w:hAnsi="宋体"/>
          <w:sz w:val="32"/>
          <w:szCs w:val="32"/>
          <w:lang w:val="zh-CN"/>
        </w:rPr>
      </w:pPr>
      <w:r>
        <w:rPr>
          <w:rFonts w:ascii="仿宋_GB2312" w:eastAsia="仿宋_GB2312" w:hAnsi="宋体" w:hint="eastAsia"/>
          <w:sz w:val="32"/>
          <w:szCs w:val="32"/>
          <w:lang w:val="zh-CN"/>
        </w:rPr>
        <w:t>8</w:t>
      </w:r>
      <w:r w:rsidR="0051407C">
        <w:rPr>
          <w:rFonts w:ascii="仿宋_GB2312" w:eastAsia="仿宋_GB2312" w:hAnsi="宋体"/>
          <w:sz w:val="32"/>
          <w:szCs w:val="32"/>
          <w:u w:val="thick" w:color="46CD7E"/>
          <w:shd w:val="clear" w:color="auto" w:fill="DAF5E5"/>
          <w:lang w:val="zh-CN"/>
        </w:rPr>
        <w:t>.</w:t>
      </w:r>
      <w:r>
        <w:rPr>
          <w:rFonts w:ascii="仿宋_GB2312" w:eastAsia="仿宋_GB2312" w:hAnsi="宋体" w:hint="eastAsia"/>
          <w:sz w:val="32"/>
          <w:szCs w:val="32"/>
          <w:lang w:val="zh-CN"/>
        </w:rPr>
        <w:t>公示：自评得分10分。部门公示4分，项目单位公示6分。</w:t>
      </w:r>
    </w:p>
    <w:p w14:paraId="4E7D9C32" w14:textId="77777777" w:rsidR="00AF10BF" w:rsidRDefault="00000000">
      <w:pPr>
        <w:adjustRightInd w:val="0"/>
        <w:snapToGrid w:val="0"/>
        <w:spacing w:line="600" w:lineRule="exact"/>
        <w:ind w:firstLineChars="200" w:firstLine="643"/>
        <w:rPr>
          <w:rFonts w:ascii="楷体_GB2312" w:eastAsia="楷体_GB2312" w:hAnsi="宋体"/>
          <w:b/>
          <w:sz w:val="32"/>
          <w:szCs w:val="32"/>
          <w:lang w:val="zh-CN"/>
        </w:rPr>
      </w:pPr>
      <w:r>
        <w:rPr>
          <w:rFonts w:ascii="楷体_GB2312" w:eastAsia="楷体_GB2312" w:hAnsi="宋体" w:hint="eastAsia"/>
          <w:b/>
          <w:sz w:val="32"/>
          <w:szCs w:val="32"/>
          <w:lang w:val="zh-CN"/>
        </w:rPr>
        <w:t>（二）存在的问题。</w:t>
      </w:r>
    </w:p>
    <w:p w14:paraId="43DE02E1" w14:textId="77777777" w:rsidR="00AF10BF" w:rsidRDefault="00000000">
      <w:pPr>
        <w:adjustRightInd w:val="0"/>
        <w:snapToGrid w:val="0"/>
        <w:spacing w:line="600" w:lineRule="exact"/>
        <w:ind w:firstLine="720"/>
        <w:rPr>
          <w:rFonts w:ascii="仿宋_GB2312" w:eastAsia="仿宋_GB2312" w:hAnsi="宋体"/>
          <w:sz w:val="32"/>
          <w:szCs w:val="32"/>
          <w:lang w:val="zh-CN"/>
        </w:rPr>
      </w:pPr>
      <w:r>
        <w:rPr>
          <w:rFonts w:ascii="仿宋_GB2312" w:eastAsia="仿宋_GB2312" w:hAnsi="宋体" w:hint="eastAsia"/>
          <w:sz w:val="32"/>
          <w:szCs w:val="32"/>
          <w:lang w:val="zh-CN"/>
        </w:rPr>
        <w:t>1</w:t>
      </w:r>
      <w:r w:rsidR="0051407C">
        <w:rPr>
          <w:rFonts w:ascii="仿宋_GB2312" w:eastAsia="仿宋_GB2312" w:hAnsi="宋体"/>
          <w:sz w:val="32"/>
          <w:szCs w:val="32"/>
          <w:u w:val="thick" w:color="46CD7E"/>
          <w:shd w:val="clear" w:color="auto" w:fill="DAF5E5"/>
          <w:lang w:val="zh-CN"/>
        </w:rPr>
        <w:t>.</w:t>
      </w:r>
      <w:r>
        <w:rPr>
          <w:rFonts w:ascii="仿宋_GB2312" w:eastAsia="仿宋_GB2312" w:hAnsi="宋体" w:hint="eastAsia"/>
          <w:sz w:val="32"/>
          <w:szCs w:val="32"/>
          <w:lang w:val="zh-CN"/>
        </w:rPr>
        <w:t>绩效理念有待提高。评价年度计划产出与应实现的效益缺少刚性约束，项目绩效理念有待加强。</w:t>
      </w:r>
    </w:p>
    <w:p w14:paraId="37214DFA" w14:textId="77777777" w:rsidR="00AF10BF" w:rsidRDefault="00000000">
      <w:pPr>
        <w:adjustRightInd w:val="0"/>
        <w:snapToGrid w:val="0"/>
        <w:spacing w:line="600"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（三）相关建议。</w:t>
      </w:r>
    </w:p>
    <w:p w14:paraId="13B93A4D" w14:textId="77777777" w:rsidR="00AF10BF" w:rsidRDefault="00000000">
      <w:pPr>
        <w:pStyle w:val="a0"/>
        <w:spacing w:before="93"/>
        <w:ind w:firstLineChars="200" w:firstLine="640"/>
      </w:pPr>
      <w:r>
        <w:rPr>
          <w:rFonts w:hAnsi="宋体" w:hint="eastAsia"/>
          <w:kern w:val="2"/>
          <w:sz w:val="32"/>
          <w:szCs w:val="32"/>
          <w:lang w:val="zh-CN"/>
        </w:rPr>
        <w:t>建议加大资金投入力度。我县为贫困县，襄渝铁路伤残民工群体庞大，上级补助的部分不能完全解决他们生活补助问题，下差金额还比较大，县级补助存在资金压力。</w:t>
      </w:r>
    </w:p>
    <w:p w14:paraId="43FE6494" w14:textId="77777777" w:rsidR="00AF10BF" w:rsidRDefault="00AF10BF">
      <w:pPr>
        <w:pStyle w:val="a0"/>
        <w:spacing w:before="93"/>
      </w:pPr>
    </w:p>
    <w:p w14:paraId="11655BFC" w14:textId="77777777" w:rsidR="00AF10BF" w:rsidRDefault="00AF10BF">
      <w:pPr>
        <w:pStyle w:val="a0"/>
        <w:spacing w:before="93"/>
      </w:pPr>
    </w:p>
    <w:p w14:paraId="78867A55" w14:textId="77777777" w:rsidR="00AF10BF" w:rsidRDefault="00AF10BF">
      <w:pPr>
        <w:pStyle w:val="a0"/>
        <w:spacing w:before="93"/>
      </w:pPr>
    </w:p>
    <w:p w14:paraId="5A0FFA06" w14:textId="77777777" w:rsidR="00AF10BF" w:rsidRDefault="00AF10BF">
      <w:pPr>
        <w:pStyle w:val="a0"/>
        <w:spacing w:before="93"/>
      </w:pPr>
    </w:p>
    <w:p w14:paraId="31F7AECB" w14:textId="77777777" w:rsidR="00AF10BF" w:rsidRDefault="00AF10BF">
      <w:pPr>
        <w:spacing w:line="600" w:lineRule="exact"/>
        <w:jc w:val="center"/>
        <w:rPr>
          <w:rFonts w:ascii="方正小标宋简体" w:eastAsia="方正小标宋简体" w:hAnsi="方正小标宋简体" w:cs="方正小标宋简体"/>
          <w:sz w:val="40"/>
          <w:szCs w:val="40"/>
        </w:rPr>
      </w:pPr>
    </w:p>
    <w:p w14:paraId="05F969D5" w14:textId="77777777" w:rsidR="00AF10BF" w:rsidRDefault="00AF10BF">
      <w:pPr>
        <w:spacing w:line="600" w:lineRule="exact"/>
        <w:jc w:val="center"/>
        <w:rPr>
          <w:rFonts w:ascii="方正小标宋简体" w:eastAsia="方正小标宋简体" w:hAnsi="方正小标宋简体" w:cs="方正小标宋简体"/>
          <w:sz w:val="40"/>
          <w:szCs w:val="40"/>
        </w:rPr>
      </w:pPr>
    </w:p>
    <w:p w14:paraId="4C5DB9D0" w14:textId="77777777" w:rsidR="00AF10BF" w:rsidRDefault="00AF10BF">
      <w:pPr>
        <w:pStyle w:val="a0"/>
        <w:spacing w:before="93"/>
        <w:rPr>
          <w:lang w:val="zh-CN"/>
        </w:rPr>
      </w:pPr>
    </w:p>
    <w:p w14:paraId="42AE4B8F" w14:textId="77777777" w:rsidR="00AF10BF" w:rsidRDefault="00AF10BF">
      <w:pPr>
        <w:pStyle w:val="a0"/>
        <w:spacing w:before="93"/>
        <w:rPr>
          <w:lang w:val="zh-CN"/>
        </w:rPr>
      </w:pPr>
    </w:p>
    <w:p w14:paraId="3395957A" w14:textId="77777777" w:rsidR="00AF10BF" w:rsidRDefault="00AF10BF">
      <w:pPr>
        <w:pStyle w:val="a0"/>
        <w:spacing w:before="93"/>
        <w:rPr>
          <w:lang w:val="zh-CN"/>
        </w:rPr>
      </w:pPr>
    </w:p>
    <w:p w14:paraId="0C942BB6" w14:textId="77777777" w:rsidR="00AF10BF" w:rsidRDefault="00AF10BF">
      <w:pPr>
        <w:pStyle w:val="a0"/>
        <w:spacing w:before="93"/>
        <w:rPr>
          <w:lang w:val="zh-CN"/>
        </w:rPr>
      </w:pPr>
    </w:p>
    <w:p w14:paraId="2B5D960C" w14:textId="77777777" w:rsidR="00AF10BF" w:rsidRDefault="00AF10BF">
      <w:pPr>
        <w:pStyle w:val="a0"/>
        <w:spacing w:before="93"/>
        <w:rPr>
          <w:lang w:val="zh-CN"/>
        </w:rPr>
      </w:pPr>
    </w:p>
    <w:p w14:paraId="4052154A" w14:textId="77777777" w:rsidR="00AF10BF" w:rsidRDefault="00000000">
      <w:pPr>
        <w:widowControl/>
        <w:adjustRightInd w:val="0"/>
        <w:snapToGrid w:val="0"/>
        <w:spacing w:line="580" w:lineRule="exact"/>
        <w:ind w:firstLineChars="200" w:firstLine="640"/>
        <w:contextualSpacing/>
        <w:jc w:val="left"/>
        <w:rPr>
          <w:rFonts w:ascii="仿宋_GB2312" w:eastAsia="仿宋_GB2312" w:hAnsi="宋体" w:cs="宋体"/>
          <w:kern w:val="0"/>
          <w:sz w:val="32"/>
          <w:szCs w:val="32"/>
          <w:shd w:val="clear" w:color="auto" w:fill="FFFFFF"/>
          <w:lang w:val="zh-CN"/>
        </w:rPr>
      </w:pPr>
      <w:r>
        <w:rPr>
          <w:rFonts w:ascii="仿宋_GB2312" w:eastAsia="仿宋_GB2312" w:hAnsi="宋体" w:cs="宋体" w:hint="eastAsia"/>
          <w:kern w:val="0"/>
          <w:sz w:val="32"/>
          <w:szCs w:val="32"/>
          <w:shd w:val="clear" w:color="auto" w:fill="FFFFFF"/>
          <w:lang w:val="zh-CN"/>
        </w:rPr>
        <w:lastRenderedPageBreak/>
        <w:t>附表：</w:t>
      </w:r>
    </w:p>
    <w:p w14:paraId="280783F0" w14:textId="77777777" w:rsidR="00AF10BF" w:rsidRDefault="00000000">
      <w:pPr>
        <w:pStyle w:val="a0"/>
        <w:spacing w:before="93"/>
        <w:rPr>
          <w:lang w:val="zh-CN"/>
        </w:rPr>
      </w:pPr>
      <w:r>
        <w:rPr>
          <w:noProof/>
        </w:rPr>
        <w:drawing>
          <wp:inline distT="0" distB="0" distL="0" distR="0" wp14:anchorId="38BDB193" wp14:editId="6052338F">
            <wp:extent cx="5275580" cy="8256270"/>
            <wp:effectExtent l="0" t="0" r="127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5274310" cy="8254004"/>
                    </a:xfrm>
                    <a:prstGeom prst="rect">
                      <a:avLst/>
                    </a:prstGeom>
                    <a:noFill/>
                    <a:ln>
                      <a:noFill/>
                    </a:ln>
                  </pic:spPr>
                </pic:pic>
              </a:graphicData>
            </a:graphic>
          </wp:inline>
        </w:drawing>
      </w:r>
    </w:p>
    <w:p w14:paraId="435D4FAD" w14:textId="77777777" w:rsidR="00AF10BF" w:rsidRDefault="00000000">
      <w:pPr>
        <w:pStyle w:val="a0"/>
        <w:spacing w:before="93"/>
        <w:rPr>
          <w:lang w:val="zh-CN"/>
        </w:rPr>
      </w:pPr>
      <w:r>
        <w:rPr>
          <w:rFonts w:hint="eastAsia"/>
          <w:noProof/>
        </w:rPr>
        <w:lastRenderedPageBreak/>
        <w:drawing>
          <wp:inline distT="0" distB="0" distL="0" distR="0" wp14:anchorId="4C90E903" wp14:editId="6E47FFCA">
            <wp:extent cx="5273040" cy="7557135"/>
            <wp:effectExtent l="0" t="0" r="3810" b="571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5274310" cy="7558883"/>
                    </a:xfrm>
                    <a:prstGeom prst="rect">
                      <a:avLst/>
                    </a:prstGeom>
                    <a:noFill/>
                    <a:ln>
                      <a:noFill/>
                    </a:ln>
                  </pic:spPr>
                </pic:pic>
              </a:graphicData>
            </a:graphic>
          </wp:inline>
        </w:drawing>
      </w:r>
    </w:p>
    <w:p w14:paraId="6DC6703E" w14:textId="77777777" w:rsidR="00AF10BF" w:rsidRDefault="00AF10BF">
      <w:pPr>
        <w:pStyle w:val="a0"/>
        <w:spacing w:before="93"/>
        <w:rPr>
          <w:lang w:val="zh-CN"/>
        </w:rPr>
      </w:pPr>
    </w:p>
    <w:p w14:paraId="70CCF6E7" w14:textId="77777777" w:rsidR="00AF10BF" w:rsidRDefault="00AF10BF">
      <w:pPr>
        <w:pStyle w:val="a0"/>
        <w:spacing w:before="93"/>
        <w:rPr>
          <w:lang w:val="zh-CN"/>
        </w:rPr>
      </w:pPr>
    </w:p>
    <w:p w14:paraId="0228E9D8" w14:textId="77777777" w:rsidR="00AF10BF" w:rsidRDefault="00000000">
      <w:pPr>
        <w:pStyle w:val="a0"/>
        <w:spacing w:before="93"/>
        <w:rPr>
          <w:lang w:val="zh-CN"/>
        </w:rPr>
      </w:pPr>
      <w:r>
        <w:rPr>
          <w:rFonts w:hint="eastAsia"/>
          <w:noProof/>
        </w:rPr>
        <w:lastRenderedPageBreak/>
        <w:drawing>
          <wp:inline distT="0" distB="0" distL="0" distR="0" wp14:anchorId="5B2CD135" wp14:editId="6162BC96">
            <wp:extent cx="5274945" cy="6660515"/>
            <wp:effectExtent l="0" t="0" r="1905" b="6985"/>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5274310" cy="6659616"/>
                    </a:xfrm>
                    <a:prstGeom prst="rect">
                      <a:avLst/>
                    </a:prstGeom>
                    <a:noFill/>
                    <a:ln>
                      <a:noFill/>
                    </a:ln>
                  </pic:spPr>
                </pic:pic>
              </a:graphicData>
            </a:graphic>
          </wp:inline>
        </w:drawing>
      </w:r>
    </w:p>
    <w:p w14:paraId="769FA290" w14:textId="77777777" w:rsidR="00AF10BF" w:rsidRDefault="00AF10BF">
      <w:pPr>
        <w:pStyle w:val="a0"/>
        <w:spacing w:before="93"/>
        <w:rPr>
          <w:lang w:val="zh-CN"/>
        </w:rPr>
      </w:pPr>
    </w:p>
    <w:p w14:paraId="652C56C3" w14:textId="77777777" w:rsidR="00AF10BF" w:rsidRDefault="00AF10BF">
      <w:pPr>
        <w:spacing w:line="580" w:lineRule="exact"/>
        <w:rPr>
          <w:rStyle w:val="10"/>
          <w:rFonts w:ascii="黑体" w:eastAsia="黑体" w:hAnsi="黑体"/>
          <w:b w:val="0"/>
        </w:rPr>
      </w:pPr>
    </w:p>
    <w:p w14:paraId="71096FB2" w14:textId="77777777" w:rsidR="00AF10BF" w:rsidRDefault="00000000">
      <w:pPr>
        <w:widowControl/>
        <w:jc w:val="left"/>
        <w:rPr>
          <w:rStyle w:val="10"/>
          <w:rFonts w:ascii="黑体" w:eastAsia="黑体" w:hAnsi="黑体"/>
          <w:b w:val="0"/>
        </w:rPr>
      </w:pPr>
      <w:r>
        <w:rPr>
          <w:rStyle w:val="10"/>
          <w:rFonts w:ascii="黑体" w:eastAsia="黑体" w:hAnsi="黑体"/>
          <w:b w:val="0"/>
        </w:rPr>
        <w:br w:type="page"/>
      </w:r>
    </w:p>
    <w:p w14:paraId="120EFF58" w14:textId="77777777" w:rsidR="00AF10BF" w:rsidRDefault="00000000">
      <w:pPr>
        <w:spacing w:line="600" w:lineRule="exact"/>
        <w:jc w:val="center"/>
        <w:outlineLvl w:val="0"/>
        <w:rPr>
          <w:rFonts w:ascii="仿宋" w:eastAsia="仿宋" w:hAnsi="仿宋"/>
        </w:rPr>
      </w:pPr>
      <w:bookmarkStart w:id="129" w:name="_Toc112857239"/>
      <w:bookmarkStart w:id="130" w:name="_Toc15396618"/>
      <w:bookmarkStart w:id="131" w:name="_Toc11487"/>
      <w:r>
        <w:rPr>
          <w:rFonts w:ascii="黑体" w:eastAsia="黑体" w:hAnsi="黑体" w:hint="eastAsia"/>
          <w:sz w:val="44"/>
          <w:szCs w:val="44"/>
        </w:rPr>
        <w:lastRenderedPageBreak/>
        <w:t>第</w:t>
      </w:r>
      <w:r>
        <w:rPr>
          <w:rStyle w:val="10"/>
          <w:rFonts w:ascii="黑体" w:eastAsia="黑体" w:hAnsi="黑体" w:hint="eastAsia"/>
          <w:b w:val="0"/>
        </w:rPr>
        <w:t>五部分 附表</w:t>
      </w:r>
      <w:bookmarkStart w:id="132" w:name="_Toc15396619"/>
      <w:bookmarkEnd w:id="126"/>
      <w:bookmarkEnd w:id="129"/>
      <w:bookmarkEnd w:id="130"/>
      <w:bookmarkEnd w:id="131"/>
    </w:p>
    <w:p w14:paraId="64669A39" w14:textId="77777777" w:rsidR="00AF10BF" w:rsidRDefault="00000000">
      <w:pPr>
        <w:pStyle w:val="2"/>
        <w:rPr>
          <w:rFonts w:ascii="仿宋" w:eastAsia="仿宋" w:hAnsi="仿宋"/>
        </w:rPr>
      </w:pPr>
      <w:bookmarkStart w:id="133" w:name="_Toc112857240"/>
      <w:bookmarkStart w:id="134" w:name="_Toc24350"/>
      <w:r>
        <w:rPr>
          <w:rFonts w:ascii="仿宋" w:eastAsia="仿宋" w:hAnsi="仿宋" w:hint="eastAsia"/>
          <w:b w:val="0"/>
        </w:rPr>
        <w:t>一、收</w:t>
      </w:r>
      <w:r>
        <w:rPr>
          <w:rStyle w:val="20"/>
          <w:rFonts w:ascii="仿宋" w:eastAsia="仿宋" w:hAnsi="仿宋" w:hint="eastAsia"/>
        </w:rPr>
        <w:t>入支出决算总表</w:t>
      </w:r>
      <w:bookmarkEnd w:id="132"/>
      <w:bookmarkEnd w:id="133"/>
      <w:bookmarkEnd w:id="134"/>
    </w:p>
    <w:p w14:paraId="4F3772F1" w14:textId="77777777" w:rsidR="00AF10BF" w:rsidRDefault="00000000">
      <w:pPr>
        <w:pStyle w:val="2"/>
        <w:rPr>
          <w:rFonts w:ascii="仿宋" w:eastAsia="仿宋" w:hAnsi="仿宋"/>
        </w:rPr>
      </w:pPr>
      <w:bookmarkStart w:id="135" w:name="_Toc15396620"/>
      <w:bookmarkStart w:id="136" w:name="_Toc112857241"/>
      <w:bookmarkStart w:id="137" w:name="_Toc13078"/>
      <w:r>
        <w:rPr>
          <w:rFonts w:ascii="仿宋" w:eastAsia="仿宋" w:hAnsi="仿宋" w:hint="eastAsia"/>
          <w:b w:val="0"/>
        </w:rPr>
        <w:t>二、收</w:t>
      </w:r>
      <w:r>
        <w:rPr>
          <w:rStyle w:val="20"/>
          <w:rFonts w:ascii="仿宋" w:eastAsia="仿宋" w:hAnsi="仿宋" w:hint="eastAsia"/>
        </w:rPr>
        <w:t>入决算表</w:t>
      </w:r>
      <w:bookmarkEnd w:id="135"/>
      <w:bookmarkEnd w:id="136"/>
      <w:bookmarkEnd w:id="137"/>
    </w:p>
    <w:p w14:paraId="1D417985" w14:textId="77777777" w:rsidR="00AF10BF" w:rsidRDefault="00000000">
      <w:pPr>
        <w:pStyle w:val="2"/>
        <w:rPr>
          <w:rFonts w:ascii="仿宋" w:eastAsia="仿宋" w:hAnsi="仿宋"/>
        </w:rPr>
      </w:pPr>
      <w:bookmarkStart w:id="138" w:name="_Toc15396621"/>
      <w:bookmarkStart w:id="139" w:name="_Toc112857242"/>
      <w:bookmarkStart w:id="140" w:name="_Toc22211"/>
      <w:r>
        <w:rPr>
          <w:rStyle w:val="20"/>
          <w:rFonts w:ascii="仿宋" w:eastAsia="仿宋" w:hAnsi="仿宋" w:hint="eastAsia"/>
        </w:rPr>
        <w:t>三、</w:t>
      </w:r>
      <w:r>
        <w:rPr>
          <w:rFonts w:ascii="仿宋" w:eastAsia="仿宋" w:hAnsi="仿宋" w:hint="eastAsia"/>
          <w:b w:val="0"/>
        </w:rPr>
        <w:t>支</w:t>
      </w:r>
      <w:r>
        <w:rPr>
          <w:rStyle w:val="20"/>
          <w:rFonts w:ascii="仿宋" w:eastAsia="仿宋" w:hAnsi="仿宋" w:hint="eastAsia"/>
        </w:rPr>
        <w:t>出决算表</w:t>
      </w:r>
      <w:bookmarkEnd w:id="138"/>
      <w:bookmarkEnd w:id="139"/>
      <w:bookmarkEnd w:id="140"/>
    </w:p>
    <w:p w14:paraId="73DFA15B" w14:textId="77777777" w:rsidR="00AF10BF" w:rsidRDefault="00000000">
      <w:pPr>
        <w:pStyle w:val="2"/>
        <w:rPr>
          <w:rFonts w:ascii="仿宋" w:eastAsia="仿宋" w:hAnsi="仿宋"/>
          <w:b w:val="0"/>
        </w:rPr>
      </w:pPr>
      <w:bookmarkStart w:id="141" w:name="_Toc112857243"/>
      <w:bookmarkStart w:id="142" w:name="_Toc15396622"/>
      <w:bookmarkStart w:id="143" w:name="_Toc11761"/>
      <w:r>
        <w:rPr>
          <w:rStyle w:val="20"/>
          <w:rFonts w:ascii="仿宋" w:eastAsia="仿宋" w:hAnsi="仿宋" w:hint="eastAsia"/>
        </w:rPr>
        <w:t>四、</w:t>
      </w:r>
      <w:r>
        <w:rPr>
          <w:rFonts w:ascii="仿宋" w:eastAsia="仿宋" w:hAnsi="仿宋" w:hint="eastAsia"/>
          <w:b w:val="0"/>
        </w:rPr>
        <w:t>财</w:t>
      </w:r>
      <w:r>
        <w:rPr>
          <w:rStyle w:val="20"/>
          <w:rFonts w:ascii="仿宋" w:eastAsia="仿宋" w:hAnsi="仿宋" w:hint="eastAsia"/>
        </w:rPr>
        <w:t>政拨款收入支出决算总表</w:t>
      </w:r>
      <w:bookmarkEnd w:id="141"/>
      <w:bookmarkEnd w:id="142"/>
      <w:bookmarkEnd w:id="143"/>
    </w:p>
    <w:p w14:paraId="653E092E" w14:textId="77777777" w:rsidR="00AF10BF" w:rsidRDefault="00000000">
      <w:pPr>
        <w:pStyle w:val="2"/>
        <w:rPr>
          <w:rStyle w:val="20"/>
          <w:rFonts w:ascii="仿宋" w:eastAsia="仿宋" w:hAnsi="仿宋"/>
        </w:rPr>
      </w:pPr>
      <w:bookmarkStart w:id="144" w:name="_Toc15396623"/>
      <w:bookmarkStart w:id="145" w:name="_Toc112857244"/>
      <w:bookmarkStart w:id="146" w:name="_Toc16118"/>
      <w:r>
        <w:rPr>
          <w:rStyle w:val="20"/>
          <w:rFonts w:ascii="仿宋" w:eastAsia="仿宋" w:hAnsi="仿宋" w:hint="eastAsia"/>
        </w:rPr>
        <w:t>五、</w:t>
      </w:r>
      <w:r>
        <w:rPr>
          <w:rFonts w:ascii="仿宋" w:eastAsia="仿宋" w:hAnsi="仿宋" w:hint="eastAsia"/>
          <w:b w:val="0"/>
        </w:rPr>
        <w:t>财</w:t>
      </w:r>
      <w:r>
        <w:rPr>
          <w:rStyle w:val="20"/>
          <w:rFonts w:ascii="仿宋" w:eastAsia="仿宋" w:hAnsi="仿宋" w:hint="eastAsia"/>
        </w:rPr>
        <w:t>政拨款支出决算明细表</w:t>
      </w:r>
      <w:bookmarkStart w:id="147" w:name="_Toc15396624"/>
      <w:bookmarkEnd w:id="144"/>
      <w:bookmarkEnd w:id="145"/>
      <w:bookmarkEnd w:id="146"/>
    </w:p>
    <w:p w14:paraId="17F323EC" w14:textId="77777777" w:rsidR="00AF10BF" w:rsidRDefault="00000000">
      <w:pPr>
        <w:pStyle w:val="2"/>
        <w:rPr>
          <w:rFonts w:ascii="仿宋" w:eastAsia="仿宋" w:hAnsi="仿宋"/>
        </w:rPr>
      </w:pPr>
      <w:bookmarkStart w:id="148" w:name="_Toc112857245"/>
      <w:bookmarkStart w:id="149" w:name="_Toc28842"/>
      <w:r>
        <w:rPr>
          <w:rStyle w:val="20"/>
          <w:rFonts w:ascii="仿宋" w:eastAsia="仿宋" w:hAnsi="仿宋" w:hint="eastAsia"/>
        </w:rPr>
        <w:t>六、</w:t>
      </w:r>
      <w:r>
        <w:rPr>
          <w:rFonts w:ascii="仿宋" w:eastAsia="仿宋" w:hAnsi="仿宋" w:hint="eastAsia"/>
          <w:b w:val="0"/>
        </w:rPr>
        <w:t>一</w:t>
      </w:r>
      <w:r>
        <w:rPr>
          <w:rStyle w:val="20"/>
          <w:rFonts w:ascii="仿宋" w:eastAsia="仿宋" w:hAnsi="仿宋" w:hint="eastAsia"/>
        </w:rPr>
        <w:t>般公共预算财政拨款支出决算表</w:t>
      </w:r>
      <w:bookmarkEnd w:id="147"/>
      <w:bookmarkEnd w:id="148"/>
      <w:bookmarkEnd w:id="149"/>
    </w:p>
    <w:p w14:paraId="65B5D206" w14:textId="77777777" w:rsidR="00AF10BF" w:rsidRDefault="00000000">
      <w:pPr>
        <w:pStyle w:val="2"/>
        <w:rPr>
          <w:rFonts w:ascii="仿宋" w:eastAsia="仿宋" w:hAnsi="仿宋"/>
        </w:rPr>
      </w:pPr>
      <w:bookmarkStart w:id="150" w:name="_Toc15396625"/>
      <w:bookmarkStart w:id="151" w:name="_Toc112857246"/>
      <w:bookmarkStart w:id="152" w:name="_Toc29688"/>
      <w:r>
        <w:rPr>
          <w:rStyle w:val="20"/>
          <w:rFonts w:ascii="仿宋" w:eastAsia="仿宋" w:hAnsi="仿宋" w:hint="eastAsia"/>
        </w:rPr>
        <w:t>七、</w:t>
      </w:r>
      <w:r>
        <w:rPr>
          <w:rFonts w:ascii="仿宋" w:eastAsia="仿宋" w:hAnsi="仿宋" w:hint="eastAsia"/>
          <w:b w:val="0"/>
        </w:rPr>
        <w:t>一</w:t>
      </w:r>
      <w:r>
        <w:rPr>
          <w:rStyle w:val="20"/>
          <w:rFonts w:ascii="仿宋" w:eastAsia="仿宋" w:hAnsi="仿宋" w:hint="eastAsia"/>
        </w:rPr>
        <w:t>般公共预算财政拨款支出决算明细表</w:t>
      </w:r>
      <w:bookmarkEnd w:id="150"/>
      <w:bookmarkEnd w:id="151"/>
      <w:bookmarkEnd w:id="152"/>
    </w:p>
    <w:p w14:paraId="0B47205A" w14:textId="77777777" w:rsidR="00AF10BF" w:rsidRDefault="00000000">
      <w:pPr>
        <w:pStyle w:val="2"/>
        <w:rPr>
          <w:rFonts w:ascii="仿宋" w:eastAsia="仿宋" w:hAnsi="仿宋"/>
        </w:rPr>
      </w:pPr>
      <w:bookmarkStart w:id="153" w:name="_Toc15396626"/>
      <w:bookmarkStart w:id="154" w:name="_Toc112857247"/>
      <w:bookmarkStart w:id="155" w:name="_Toc3264"/>
      <w:r>
        <w:rPr>
          <w:rStyle w:val="20"/>
          <w:rFonts w:ascii="仿宋" w:eastAsia="仿宋" w:hAnsi="仿宋" w:hint="eastAsia"/>
        </w:rPr>
        <w:t>八、</w:t>
      </w:r>
      <w:r>
        <w:rPr>
          <w:rFonts w:ascii="仿宋" w:eastAsia="仿宋" w:hAnsi="仿宋" w:hint="eastAsia"/>
          <w:b w:val="0"/>
        </w:rPr>
        <w:t>一</w:t>
      </w:r>
      <w:r>
        <w:rPr>
          <w:rStyle w:val="20"/>
          <w:rFonts w:ascii="仿宋" w:eastAsia="仿宋" w:hAnsi="仿宋" w:hint="eastAsia"/>
        </w:rPr>
        <w:t>般公共预算财政拨款基本支出决算表</w:t>
      </w:r>
      <w:bookmarkEnd w:id="153"/>
      <w:bookmarkEnd w:id="154"/>
      <w:bookmarkEnd w:id="155"/>
    </w:p>
    <w:p w14:paraId="42B0CCF3" w14:textId="77777777" w:rsidR="00AF10BF" w:rsidRDefault="00000000">
      <w:pPr>
        <w:pStyle w:val="2"/>
        <w:rPr>
          <w:rFonts w:ascii="仿宋" w:eastAsia="仿宋" w:hAnsi="仿宋"/>
        </w:rPr>
      </w:pPr>
      <w:bookmarkStart w:id="156" w:name="_Toc15396627"/>
      <w:bookmarkStart w:id="157" w:name="_Toc112857248"/>
      <w:bookmarkStart w:id="158" w:name="_Toc22146"/>
      <w:r>
        <w:rPr>
          <w:rStyle w:val="20"/>
          <w:rFonts w:ascii="仿宋" w:eastAsia="仿宋" w:hAnsi="仿宋" w:hint="eastAsia"/>
        </w:rPr>
        <w:t>九、</w:t>
      </w:r>
      <w:r>
        <w:rPr>
          <w:rFonts w:ascii="仿宋" w:eastAsia="仿宋" w:hAnsi="仿宋" w:hint="eastAsia"/>
          <w:b w:val="0"/>
        </w:rPr>
        <w:t>一</w:t>
      </w:r>
      <w:r>
        <w:rPr>
          <w:rStyle w:val="20"/>
          <w:rFonts w:ascii="仿宋" w:eastAsia="仿宋" w:hAnsi="仿宋" w:hint="eastAsia"/>
        </w:rPr>
        <w:t>般公共预算财政拨款项目支出决算表</w:t>
      </w:r>
      <w:bookmarkEnd w:id="156"/>
      <w:bookmarkEnd w:id="157"/>
      <w:bookmarkEnd w:id="158"/>
    </w:p>
    <w:p w14:paraId="13B35F38" w14:textId="77777777" w:rsidR="00AF10BF" w:rsidRDefault="00000000">
      <w:pPr>
        <w:pStyle w:val="2"/>
        <w:rPr>
          <w:rFonts w:ascii="仿宋" w:eastAsia="仿宋" w:hAnsi="仿宋"/>
        </w:rPr>
      </w:pPr>
      <w:bookmarkStart w:id="159" w:name="_Toc15396628"/>
      <w:bookmarkStart w:id="160" w:name="_Toc112857249"/>
      <w:bookmarkStart w:id="161" w:name="_Toc2136"/>
      <w:r>
        <w:rPr>
          <w:rStyle w:val="20"/>
          <w:rFonts w:ascii="仿宋" w:eastAsia="仿宋" w:hAnsi="仿宋" w:hint="eastAsia"/>
        </w:rPr>
        <w:t>十、</w:t>
      </w:r>
      <w:r>
        <w:rPr>
          <w:rFonts w:ascii="仿宋" w:eastAsia="仿宋" w:hAnsi="仿宋" w:hint="eastAsia"/>
          <w:b w:val="0"/>
        </w:rPr>
        <w:t>一</w:t>
      </w:r>
      <w:r>
        <w:rPr>
          <w:rStyle w:val="20"/>
          <w:rFonts w:ascii="仿宋" w:eastAsia="仿宋" w:hAnsi="仿宋" w:hint="eastAsia"/>
        </w:rPr>
        <w:t>般公共预算财政拨款“三公”经费支出决算表</w:t>
      </w:r>
      <w:bookmarkEnd w:id="159"/>
      <w:bookmarkEnd w:id="160"/>
      <w:bookmarkEnd w:id="161"/>
    </w:p>
    <w:p w14:paraId="6358B21F" w14:textId="77777777" w:rsidR="00AF10BF" w:rsidRDefault="00000000">
      <w:pPr>
        <w:pStyle w:val="2"/>
        <w:rPr>
          <w:rFonts w:ascii="仿宋" w:eastAsia="仿宋" w:hAnsi="仿宋"/>
        </w:rPr>
      </w:pPr>
      <w:bookmarkStart w:id="162" w:name="_Toc15396629"/>
      <w:bookmarkStart w:id="163" w:name="_Toc112857250"/>
      <w:bookmarkStart w:id="164" w:name="_Toc9011"/>
      <w:r>
        <w:rPr>
          <w:rStyle w:val="20"/>
          <w:rFonts w:ascii="仿宋" w:eastAsia="仿宋" w:hAnsi="仿宋" w:hint="eastAsia"/>
        </w:rPr>
        <w:t>十一、</w:t>
      </w:r>
      <w:r>
        <w:rPr>
          <w:rFonts w:ascii="仿宋" w:eastAsia="仿宋" w:hAnsi="仿宋" w:hint="eastAsia"/>
          <w:b w:val="0"/>
        </w:rPr>
        <w:t>政</w:t>
      </w:r>
      <w:r>
        <w:rPr>
          <w:rStyle w:val="20"/>
          <w:rFonts w:ascii="仿宋" w:eastAsia="仿宋" w:hAnsi="仿宋" w:hint="eastAsia"/>
        </w:rPr>
        <w:t>府性基金预算财政拨款收入支出决算表</w:t>
      </w:r>
      <w:bookmarkEnd w:id="162"/>
      <w:bookmarkEnd w:id="163"/>
      <w:bookmarkEnd w:id="164"/>
    </w:p>
    <w:p w14:paraId="5CB633BD" w14:textId="77777777" w:rsidR="00AF10BF" w:rsidRDefault="00000000">
      <w:pPr>
        <w:pStyle w:val="2"/>
        <w:rPr>
          <w:rFonts w:ascii="仿宋" w:eastAsia="仿宋" w:hAnsi="仿宋"/>
        </w:rPr>
      </w:pPr>
      <w:bookmarkStart w:id="165" w:name="_Toc15396630"/>
      <w:bookmarkStart w:id="166" w:name="_Toc112857251"/>
      <w:bookmarkStart w:id="167" w:name="_Toc26748"/>
      <w:r>
        <w:rPr>
          <w:rStyle w:val="20"/>
          <w:rFonts w:ascii="仿宋" w:eastAsia="仿宋" w:hAnsi="仿宋" w:hint="eastAsia"/>
        </w:rPr>
        <w:t>十二、</w:t>
      </w:r>
      <w:r>
        <w:rPr>
          <w:rFonts w:ascii="仿宋" w:eastAsia="仿宋" w:hAnsi="仿宋" w:hint="eastAsia"/>
          <w:b w:val="0"/>
        </w:rPr>
        <w:t>政</w:t>
      </w:r>
      <w:r>
        <w:rPr>
          <w:rStyle w:val="20"/>
          <w:rFonts w:ascii="仿宋" w:eastAsia="仿宋" w:hAnsi="仿宋" w:hint="eastAsia"/>
        </w:rPr>
        <w:t>府性基金预算财政拨款“三公”经费支出决算表</w:t>
      </w:r>
      <w:bookmarkEnd w:id="165"/>
      <w:bookmarkEnd w:id="166"/>
      <w:bookmarkEnd w:id="167"/>
    </w:p>
    <w:p w14:paraId="54EBC9C0" w14:textId="77777777" w:rsidR="00AF10BF" w:rsidRDefault="00000000">
      <w:pPr>
        <w:pStyle w:val="2"/>
        <w:rPr>
          <w:rStyle w:val="20"/>
          <w:rFonts w:ascii="仿宋" w:eastAsia="仿宋" w:hAnsi="仿宋"/>
        </w:rPr>
      </w:pPr>
      <w:bookmarkStart w:id="168" w:name="_Toc112857252"/>
      <w:bookmarkStart w:id="169" w:name="_Toc15396631"/>
      <w:bookmarkStart w:id="170" w:name="_Toc8774"/>
      <w:r>
        <w:rPr>
          <w:rStyle w:val="20"/>
          <w:rFonts w:ascii="仿宋" w:eastAsia="仿宋" w:hAnsi="仿宋" w:hint="eastAsia"/>
        </w:rPr>
        <w:t>十三、</w:t>
      </w:r>
      <w:r>
        <w:rPr>
          <w:rFonts w:ascii="仿宋" w:eastAsia="仿宋" w:hAnsi="仿宋" w:hint="eastAsia"/>
          <w:b w:val="0"/>
        </w:rPr>
        <w:t>国</w:t>
      </w:r>
      <w:r>
        <w:rPr>
          <w:rStyle w:val="20"/>
          <w:rFonts w:ascii="仿宋" w:eastAsia="仿宋" w:hAnsi="仿宋" w:hint="eastAsia"/>
        </w:rPr>
        <w:t>有资本经营预算财政拨款收入支出决算表</w:t>
      </w:r>
      <w:bookmarkEnd w:id="168"/>
      <w:bookmarkEnd w:id="169"/>
      <w:bookmarkEnd w:id="170"/>
    </w:p>
    <w:p w14:paraId="74A7C0C2" w14:textId="77777777" w:rsidR="00AF10BF" w:rsidRDefault="00000000">
      <w:pPr>
        <w:rPr>
          <w:rFonts w:eastAsia="仿宋"/>
        </w:rPr>
      </w:pPr>
      <w:bookmarkStart w:id="171" w:name="_Toc112857253"/>
      <w:bookmarkStart w:id="172" w:name="_Toc13930"/>
      <w:r>
        <w:rPr>
          <w:rStyle w:val="20"/>
          <w:rFonts w:ascii="仿宋" w:eastAsia="仿宋" w:hAnsi="仿宋" w:hint="eastAsia"/>
          <w:b w:val="0"/>
          <w:bCs w:val="0"/>
        </w:rPr>
        <w:t>十四、国有资本经营预算财政拨款支出决算表</w:t>
      </w:r>
      <w:bookmarkEnd w:id="171"/>
      <w:bookmarkEnd w:id="172"/>
    </w:p>
    <w:sectPr w:rsidR="00AF10BF">
      <w:headerReference w:type="default" r:id="rId19"/>
      <w:footerReference w:type="default" r:id="rId20"/>
      <w:pgSz w:w="11906" w:h="16838"/>
      <w:pgMar w:top="1440" w:right="1800" w:bottom="1440" w:left="1800" w:header="851" w:footer="992" w:gutter="0"/>
      <w:pgNumType w:start="1"/>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39B1B0" w14:textId="77777777" w:rsidR="00B43CA1" w:rsidRDefault="00B43CA1">
      <w:r>
        <w:separator/>
      </w:r>
    </w:p>
  </w:endnote>
  <w:endnote w:type="continuationSeparator" w:id="0">
    <w:p w14:paraId="37CBA0A7" w14:textId="77777777" w:rsidR="00B43CA1" w:rsidRDefault="00B43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
    <w:altName w:val="Times New Roman"/>
    <w:charset w:val="00"/>
    <w:family w:val="roman"/>
    <w:pitch w:val="default"/>
    <w:sig w:usb0="00000000" w:usb1="00000000" w:usb2="00000000" w:usb3="00000000" w:csb0="00040001" w:csb1="00000000"/>
  </w:font>
  <w:font w:name="方正小标宋简体">
    <w:altName w:val="微软雅黑"/>
    <w:charset w:val="86"/>
    <w:family w:val="script"/>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Droid Sans">
    <w:altName w:val="宋体"/>
    <w:charset w:val="00"/>
    <w:family w:val="auto"/>
    <w:pitch w:val="default"/>
    <w:sig w:usb0="00000000" w:usb1="00000000" w:usb2="00000000" w:usb3="00000000" w:csb0="00040001" w:csb1="00000000"/>
  </w:font>
  <w:font w:name="华文中宋">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4781956"/>
    </w:sdtPr>
    <w:sdtContent>
      <w:p w14:paraId="72AFCF47" w14:textId="77777777" w:rsidR="00AF10BF" w:rsidRDefault="00000000">
        <w:pPr>
          <w:pStyle w:val="a7"/>
          <w:jc w:val="center"/>
        </w:pPr>
        <w:r>
          <w:fldChar w:fldCharType="begin"/>
        </w:r>
        <w:r>
          <w:instrText>PAGE   \* MERGEFORMAT</w:instrText>
        </w:r>
        <w:r>
          <w:fldChar w:fldCharType="separate"/>
        </w:r>
        <w:r>
          <w:rPr>
            <w:lang w:val="zh-CN"/>
          </w:rPr>
          <w:t>5</w:t>
        </w:r>
        <w:r>
          <w:rPr>
            <w:lang w:val="zh-CN"/>
          </w:rPr>
          <w:t>3</w:t>
        </w:r>
        <w:r>
          <w:fldChar w:fldCharType="end"/>
        </w:r>
      </w:p>
    </w:sdtContent>
  </w:sdt>
  <w:p w14:paraId="5DAFD917" w14:textId="77777777" w:rsidR="00AF10BF" w:rsidRDefault="00AF10B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E9BAA2" w14:textId="77777777" w:rsidR="00B43CA1" w:rsidRDefault="00B43CA1">
      <w:r>
        <w:separator/>
      </w:r>
    </w:p>
  </w:footnote>
  <w:footnote w:type="continuationSeparator" w:id="0">
    <w:p w14:paraId="7E98603B" w14:textId="77777777" w:rsidR="00B43CA1" w:rsidRDefault="00B43C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D47C1" w14:textId="77777777" w:rsidR="00AF10BF" w:rsidRDefault="00AF10BF">
    <w:pPr>
      <w:pStyle w:val="a9"/>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F652CEC"/>
    <w:multiLevelType w:val="singleLevel"/>
    <w:tmpl w:val="CF652CEC"/>
    <w:lvl w:ilvl="0">
      <w:start w:val="9"/>
      <w:numFmt w:val="chineseCounting"/>
      <w:suff w:val="nothing"/>
      <w:lvlText w:val="%1、"/>
      <w:lvlJc w:val="left"/>
      <w:rPr>
        <w:rFonts w:hint="eastAsia"/>
      </w:rPr>
    </w:lvl>
  </w:abstractNum>
  <w:abstractNum w:abstractNumId="1" w15:restartNumberingAfterBreak="0">
    <w:nsid w:val="E2FA047D"/>
    <w:multiLevelType w:val="singleLevel"/>
    <w:tmpl w:val="E2FA047D"/>
    <w:lvl w:ilvl="0">
      <w:start w:val="3"/>
      <w:numFmt w:val="chineseCounting"/>
      <w:suff w:val="space"/>
      <w:lvlText w:val="第%1部分"/>
      <w:lvlJc w:val="left"/>
      <w:rPr>
        <w:rFonts w:hint="eastAsia"/>
      </w:rPr>
    </w:lvl>
  </w:abstractNum>
  <w:abstractNum w:abstractNumId="2" w15:restartNumberingAfterBreak="0">
    <w:nsid w:val="1272550B"/>
    <w:multiLevelType w:val="multilevel"/>
    <w:tmpl w:val="1272550B"/>
    <w:lvl w:ilvl="0">
      <w:start w:val="1"/>
      <w:numFmt w:val="japaneseCounting"/>
      <w:lvlText w:val="%1、"/>
      <w:lvlJc w:val="left"/>
      <w:pPr>
        <w:ind w:left="1360" w:hanging="720"/>
      </w:pPr>
      <w:rPr>
        <w:rFonts w:hint="default"/>
        <w:b w:val="0"/>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3" w15:restartNumberingAfterBreak="0">
    <w:nsid w:val="62621CDC"/>
    <w:multiLevelType w:val="multilevel"/>
    <w:tmpl w:val="62621CDC"/>
    <w:lvl w:ilvl="0">
      <w:start w:val="1"/>
      <w:numFmt w:val="decimal"/>
      <w:lvlText w:val="%1."/>
      <w:lvlJc w:val="left"/>
      <w:pPr>
        <w:ind w:left="1152" w:hanging="480"/>
      </w:pPr>
      <w:rPr>
        <w:rFonts w:hint="default"/>
      </w:rPr>
    </w:lvl>
    <w:lvl w:ilvl="1">
      <w:start w:val="1"/>
      <w:numFmt w:val="lowerLetter"/>
      <w:lvlText w:val="%2)"/>
      <w:lvlJc w:val="left"/>
      <w:pPr>
        <w:ind w:left="1512" w:hanging="420"/>
      </w:pPr>
    </w:lvl>
    <w:lvl w:ilvl="2">
      <w:start w:val="1"/>
      <w:numFmt w:val="lowerRoman"/>
      <w:lvlText w:val="%3."/>
      <w:lvlJc w:val="right"/>
      <w:pPr>
        <w:ind w:left="1932" w:hanging="420"/>
      </w:pPr>
    </w:lvl>
    <w:lvl w:ilvl="3">
      <w:start w:val="1"/>
      <w:numFmt w:val="decimal"/>
      <w:lvlText w:val="%4."/>
      <w:lvlJc w:val="left"/>
      <w:pPr>
        <w:ind w:left="2352" w:hanging="420"/>
      </w:pPr>
    </w:lvl>
    <w:lvl w:ilvl="4">
      <w:start w:val="1"/>
      <w:numFmt w:val="lowerLetter"/>
      <w:lvlText w:val="%5)"/>
      <w:lvlJc w:val="left"/>
      <w:pPr>
        <w:ind w:left="2772" w:hanging="420"/>
      </w:pPr>
    </w:lvl>
    <w:lvl w:ilvl="5">
      <w:start w:val="1"/>
      <w:numFmt w:val="lowerRoman"/>
      <w:lvlText w:val="%6."/>
      <w:lvlJc w:val="right"/>
      <w:pPr>
        <w:ind w:left="3192" w:hanging="420"/>
      </w:pPr>
    </w:lvl>
    <w:lvl w:ilvl="6">
      <w:start w:val="1"/>
      <w:numFmt w:val="decimal"/>
      <w:lvlText w:val="%7."/>
      <w:lvlJc w:val="left"/>
      <w:pPr>
        <w:ind w:left="3612" w:hanging="420"/>
      </w:pPr>
    </w:lvl>
    <w:lvl w:ilvl="7">
      <w:start w:val="1"/>
      <w:numFmt w:val="lowerLetter"/>
      <w:lvlText w:val="%8)"/>
      <w:lvlJc w:val="left"/>
      <w:pPr>
        <w:ind w:left="4032" w:hanging="420"/>
      </w:pPr>
    </w:lvl>
    <w:lvl w:ilvl="8">
      <w:start w:val="1"/>
      <w:numFmt w:val="lowerRoman"/>
      <w:lvlText w:val="%9."/>
      <w:lvlJc w:val="right"/>
      <w:pPr>
        <w:ind w:left="4452" w:hanging="420"/>
      </w:pPr>
    </w:lvl>
  </w:abstractNum>
  <w:num w:numId="1" w16cid:durableId="1743289140">
    <w:abstractNumId w:val="3"/>
  </w:num>
  <w:num w:numId="2" w16cid:durableId="1838692917">
    <w:abstractNumId w:val="2"/>
  </w:num>
  <w:num w:numId="3" w16cid:durableId="196816918">
    <w:abstractNumId w:val="0"/>
  </w:num>
  <w:num w:numId="4" w16cid:durableId="2196364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1361C"/>
    <w:rsid w:val="D8D6DB89"/>
    <w:rsid w:val="DB6F4CAB"/>
    <w:rsid w:val="DF6F9789"/>
    <w:rsid w:val="00014998"/>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C7361"/>
    <w:rsid w:val="000D1267"/>
    <w:rsid w:val="000D1D50"/>
    <w:rsid w:val="000D5782"/>
    <w:rsid w:val="000E6613"/>
    <w:rsid w:val="000E7119"/>
    <w:rsid w:val="000F5C4C"/>
    <w:rsid w:val="00114E9B"/>
    <w:rsid w:val="00142216"/>
    <w:rsid w:val="00144D6A"/>
    <w:rsid w:val="0014729F"/>
    <w:rsid w:val="00157BAB"/>
    <w:rsid w:val="001654D1"/>
    <w:rsid w:val="00174518"/>
    <w:rsid w:val="0018106D"/>
    <w:rsid w:val="0018204B"/>
    <w:rsid w:val="001877A7"/>
    <w:rsid w:val="00191536"/>
    <w:rsid w:val="00196687"/>
    <w:rsid w:val="001C0962"/>
    <w:rsid w:val="001C2BF8"/>
    <w:rsid w:val="001D2E37"/>
    <w:rsid w:val="001D7531"/>
    <w:rsid w:val="001E737D"/>
    <w:rsid w:val="001F0592"/>
    <w:rsid w:val="001F7506"/>
    <w:rsid w:val="002006CD"/>
    <w:rsid w:val="00202B36"/>
    <w:rsid w:val="00204B7A"/>
    <w:rsid w:val="00204CDE"/>
    <w:rsid w:val="0021101A"/>
    <w:rsid w:val="00217A96"/>
    <w:rsid w:val="00220536"/>
    <w:rsid w:val="0023294A"/>
    <w:rsid w:val="00235629"/>
    <w:rsid w:val="00260356"/>
    <w:rsid w:val="00260C38"/>
    <w:rsid w:val="002616C0"/>
    <w:rsid w:val="00265372"/>
    <w:rsid w:val="002662AA"/>
    <w:rsid w:val="00280496"/>
    <w:rsid w:val="00284BB9"/>
    <w:rsid w:val="00294DC9"/>
    <w:rsid w:val="00295495"/>
    <w:rsid w:val="002A31DE"/>
    <w:rsid w:val="002B2613"/>
    <w:rsid w:val="002B3586"/>
    <w:rsid w:val="002D6D05"/>
    <w:rsid w:val="002F1818"/>
    <w:rsid w:val="002F567B"/>
    <w:rsid w:val="003216A9"/>
    <w:rsid w:val="00335A74"/>
    <w:rsid w:val="0036561B"/>
    <w:rsid w:val="0037013F"/>
    <w:rsid w:val="00375C07"/>
    <w:rsid w:val="00380C92"/>
    <w:rsid w:val="003A484F"/>
    <w:rsid w:val="003A4883"/>
    <w:rsid w:val="003B0400"/>
    <w:rsid w:val="003B0BE0"/>
    <w:rsid w:val="003B0C1B"/>
    <w:rsid w:val="003B688C"/>
    <w:rsid w:val="003C0291"/>
    <w:rsid w:val="003C39AE"/>
    <w:rsid w:val="003C7B60"/>
    <w:rsid w:val="003D0C0F"/>
    <w:rsid w:val="003D1FB2"/>
    <w:rsid w:val="003D66DA"/>
    <w:rsid w:val="003E020C"/>
    <w:rsid w:val="003E1310"/>
    <w:rsid w:val="003E6F55"/>
    <w:rsid w:val="00406254"/>
    <w:rsid w:val="004223DE"/>
    <w:rsid w:val="00433027"/>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500A32"/>
    <w:rsid w:val="005047F2"/>
    <w:rsid w:val="00505A47"/>
    <w:rsid w:val="00512FDA"/>
    <w:rsid w:val="0051407C"/>
    <w:rsid w:val="00520DA0"/>
    <w:rsid w:val="005664BB"/>
    <w:rsid w:val="00566FFA"/>
    <w:rsid w:val="0057481D"/>
    <w:rsid w:val="0058486E"/>
    <w:rsid w:val="00585B33"/>
    <w:rsid w:val="0059014D"/>
    <w:rsid w:val="005B5C64"/>
    <w:rsid w:val="005C5337"/>
    <w:rsid w:val="005C6BD0"/>
    <w:rsid w:val="005D1C8B"/>
    <w:rsid w:val="005D468D"/>
    <w:rsid w:val="005D5CED"/>
    <w:rsid w:val="005D772D"/>
    <w:rsid w:val="005E359B"/>
    <w:rsid w:val="005F1A4C"/>
    <w:rsid w:val="00605688"/>
    <w:rsid w:val="00606F58"/>
    <w:rsid w:val="006070AF"/>
    <w:rsid w:val="00607E6C"/>
    <w:rsid w:val="006101B1"/>
    <w:rsid w:val="00614E44"/>
    <w:rsid w:val="0062270A"/>
    <w:rsid w:val="00622830"/>
    <w:rsid w:val="00623DA0"/>
    <w:rsid w:val="00630AEF"/>
    <w:rsid w:val="006325F8"/>
    <w:rsid w:val="00633463"/>
    <w:rsid w:val="00634C9A"/>
    <w:rsid w:val="00636C7E"/>
    <w:rsid w:val="006440E4"/>
    <w:rsid w:val="0066343B"/>
    <w:rsid w:val="00664777"/>
    <w:rsid w:val="00667EC8"/>
    <w:rsid w:val="006748A4"/>
    <w:rsid w:val="00681A31"/>
    <w:rsid w:val="00683E73"/>
    <w:rsid w:val="006A3141"/>
    <w:rsid w:val="006A5E34"/>
    <w:rsid w:val="006B2422"/>
    <w:rsid w:val="006B2B9A"/>
    <w:rsid w:val="006C1937"/>
    <w:rsid w:val="006F020C"/>
    <w:rsid w:val="00700B80"/>
    <w:rsid w:val="007127B7"/>
    <w:rsid w:val="0071798E"/>
    <w:rsid w:val="007232AA"/>
    <w:rsid w:val="0073338B"/>
    <w:rsid w:val="007416B6"/>
    <w:rsid w:val="00746F48"/>
    <w:rsid w:val="007528E2"/>
    <w:rsid w:val="0075404D"/>
    <w:rsid w:val="0076182A"/>
    <w:rsid w:val="00767B7E"/>
    <w:rsid w:val="007770C3"/>
    <w:rsid w:val="00784D24"/>
    <w:rsid w:val="00785FBA"/>
    <w:rsid w:val="00786E4A"/>
    <w:rsid w:val="007875EB"/>
    <w:rsid w:val="0079426B"/>
    <w:rsid w:val="007D1682"/>
    <w:rsid w:val="007D312A"/>
    <w:rsid w:val="007D3C8A"/>
    <w:rsid w:val="007D3F19"/>
    <w:rsid w:val="007E23B0"/>
    <w:rsid w:val="007E23E5"/>
    <w:rsid w:val="007F1991"/>
    <w:rsid w:val="007F2C2F"/>
    <w:rsid w:val="007F55FC"/>
    <w:rsid w:val="007F5665"/>
    <w:rsid w:val="00800112"/>
    <w:rsid w:val="00807B2C"/>
    <w:rsid w:val="00813348"/>
    <w:rsid w:val="008253BB"/>
    <w:rsid w:val="0083706E"/>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A4B"/>
    <w:rsid w:val="009C2E98"/>
    <w:rsid w:val="009D3447"/>
    <w:rsid w:val="009D4711"/>
    <w:rsid w:val="009E21EA"/>
    <w:rsid w:val="009F1185"/>
    <w:rsid w:val="009F18CD"/>
    <w:rsid w:val="009F2A13"/>
    <w:rsid w:val="009F7527"/>
    <w:rsid w:val="00A04EB0"/>
    <w:rsid w:val="00A13CC1"/>
    <w:rsid w:val="00A16847"/>
    <w:rsid w:val="00A237D8"/>
    <w:rsid w:val="00A268C4"/>
    <w:rsid w:val="00A307CD"/>
    <w:rsid w:val="00A331C8"/>
    <w:rsid w:val="00A40A00"/>
    <w:rsid w:val="00A4142F"/>
    <w:rsid w:val="00A422EB"/>
    <w:rsid w:val="00A45BB7"/>
    <w:rsid w:val="00A56DF2"/>
    <w:rsid w:val="00A56E6E"/>
    <w:rsid w:val="00A67AB5"/>
    <w:rsid w:val="00A733B2"/>
    <w:rsid w:val="00A741C2"/>
    <w:rsid w:val="00A91760"/>
    <w:rsid w:val="00A93B00"/>
    <w:rsid w:val="00A93C21"/>
    <w:rsid w:val="00AB3211"/>
    <w:rsid w:val="00AB64C9"/>
    <w:rsid w:val="00AC3C6A"/>
    <w:rsid w:val="00AD17BC"/>
    <w:rsid w:val="00AD5620"/>
    <w:rsid w:val="00AD656B"/>
    <w:rsid w:val="00AD7C1B"/>
    <w:rsid w:val="00AE16BA"/>
    <w:rsid w:val="00AE1EBE"/>
    <w:rsid w:val="00AF10BF"/>
    <w:rsid w:val="00B010DD"/>
    <w:rsid w:val="00B03C9D"/>
    <w:rsid w:val="00B060AE"/>
    <w:rsid w:val="00B10517"/>
    <w:rsid w:val="00B14E76"/>
    <w:rsid w:val="00B161B8"/>
    <w:rsid w:val="00B2048C"/>
    <w:rsid w:val="00B2785E"/>
    <w:rsid w:val="00B310B9"/>
    <w:rsid w:val="00B35F3F"/>
    <w:rsid w:val="00B36CBB"/>
    <w:rsid w:val="00B425E0"/>
    <w:rsid w:val="00B43CA1"/>
    <w:rsid w:val="00B440AA"/>
    <w:rsid w:val="00B44B70"/>
    <w:rsid w:val="00B53C56"/>
    <w:rsid w:val="00B57DAF"/>
    <w:rsid w:val="00B77EA6"/>
    <w:rsid w:val="00B81598"/>
    <w:rsid w:val="00B841F1"/>
    <w:rsid w:val="00B944D6"/>
    <w:rsid w:val="00B946CF"/>
    <w:rsid w:val="00BB4DF0"/>
    <w:rsid w:val="00BC289F"/>
    <w:rsid w:val="00BC2D50"/>
    <w:rsid w:val="00BC5361"/>
    <w:rsid w:val="00BC5460"/>
    <w:rsid w:val="00BC6B50"/>
    <w:rsid w:val="00BD0E25"/>
    <w:rsid w:val="00BE0359"/>
    <w:rsid w:val="00BF5BD6"/>
    <w:rsid w:val="00C03E31"/>
    <w:rsid w:val="00C33E72"/>
    <w:rsid w:val="00C354B2"/>
    <w:rsid w:val="00C35554"/>
    <w:rsid w:val="00C416F7"/>
    <w:rsid w:val="00C42709"/>
    <w:rsid w:val="00C533CC"/>
    <w:rsid w:val="00C5390F"/>
    <w:rsid w:val="00C5751C"/>
    <w:rsid w:val="00C61BFC"/>
    <w:rsid w:val="00C62B85"/>
    <w:rsid w:val="00C65438"/>
    <w:rsid w:val="00C87FD8"/>
    <w:rsid w:val="00C91381"/>
    <w:rsid w:val="00C91CBB"/>
    <w:rsid w:val="00CB4E70"/>
    <w:rsid w:val="00CC09B6"/>
    <w:rsid w:val="00CC666F"/>
    <w:rsid w:val="00CD1E3F"/>
    <w:rsid w:val="00CE44F6"/>
    <w:rsid w:val="00CE49DA"/>
    <w:rsid w:val="00CE7B61"/>
    <w:rsid w:val="00D00095"/>
    <w:rsid w:val="00D114F0"/>
    <w:rsid w:val="00D20620"/>
    <w:rsid w:val="00D254F7"/>
    <w:rsid w:val="00D26091"/>
    <w:rsid w:val="00D2685C"/>
    <w:rsid w:val="00D34E7C"/>
    <w:rsid w:val="00D35489"/>
    <w:rsid w:val="00D36AFE"/>
    <w:rsid w:val="00D3715F"/>
    <w:rsid w:val="00D46839"/>
    <w:rsid w:val="00D51276"/>
    <w:rsid w:val="00D7035F"/>
    <w:rsid w:val="00DA634F"/>
    <w:rsid w:val="00DA65AC"/>
    <w:rsid w:val="00DB1913"/>
    <w:rsid w:val="00DC410D"/>
    <w:rsid w:val="00DC5A81"/>
    <w:rsid w:val="00DC68CA"/>
    <w:rsid w:val="00DC7CBA"/>
    <w:rsid w:val="00DD73B7"/>
    <w:rsid w:val="00DE402E"/>
    <w:rsid w:val="00DF28BC"/>
    <w:rsid w:val="00DF34B9"/>
    <w:rsid w:val="00E01053"/>
    <w:rsid w:val="00E07ACF"/>
    <w:rsid w:val="00E331A1"/>
    <w:rsid w:val="00E33202"/>
    <w:rsid w:val="00E336A9"/>
    <w:rsid w:val="00E472B1"/>
    <w:rsid w:val="00E50624"/>
    <w:rsid w:val="00E52715"/>
    <w:rsid w:val="00E568DF"/>
    <w:rsid w:val="00E64269"/>
    <w:rsid w:val="00E82267"/>
    <w:rsid w:val="00E853CE"/>
    <w:rsid w:val="00E867B6"/>
    <w:rsid w:val="00EA010F"/>
    <w:rsid w:val="00EB7A56"/>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D3CC1"/>
    <w:rsid w:val="00FD68B6"/>
    <w:rsid w:val="00FF1E02"/>
    <w:rsid w:val="00FF30B4"/>
    <w:rsid w:val="066E0107"/>
    <w:rsid w:val="07996F6E"/>
    <w:rsid w:val="0A2032A3"/>
    <w:rsid w:val="101860EC"/>
    <w:rsid w:val="10386F88"/>
    <w:rsid w:val="10C055FF"/>
    <w:rsid w:val="118107EC"/>
    <w:rsid w:val="13D50BC4"/>
    <w:rsid w:val="16BB723D"/>
    <w:rsid w:val="1BE8440E"/>
    <w:rsid w:val="1D155CEE"/>
    <w:rsid w:val="23860B96"/>
    <w:rsid w:val="240371BF"/>
    <w:rsid w:val="29FD04D3"/>
    <w:rsid w:val="2C8A61B5"/>
    <w:rsid w:val="2DF04E50"/>
    <w:rsid w:val="319F7F4E"/>
    <w:rsid w:val="36AA5135"/>
    <w:rsid w:val="37E16F03"/>
    <w:rsid w:val="3D98207C"/>
    <w:rsid w:val="44E268DA"/>
    <w:rsid w:val="4A627F82"/>
    <w:rsid w:val="4B4F25DA"/>
    <w:rsid w:val="4BE068DB"/>
    <w:rsid w:val="4D577224"/>
    <w:rsid w:val="4EAB630A"/>
    <w:rsid w:val="4ECE2238"/>
    <w:rsid w:val="5AF92295"/>
    <w:rsid w:val="5CD71FC4"/>
    <w:rsid w:val="6C4A05C8"/>
    <w:rsid w:val="6E7E3605"/>
    <w:rsid w:val="6FF5CC65"/>
    <w:rsid w:val="715C0E4B"/>
    <w:rsid w:val="72734D90"/>
    <w:rsid w:val="73AD73D5"/>
    <w:rsid w:val="73B6EB34"/>
    <w:rsid w:val="79EE5BA4"/>
    <w:rsid w:val="7A894339"/>
    <w:rsid w:val="7EEF11D3"/>
    <w:rsid w:val="7FA30C79"/>
    <w:rsid w:val="7FC966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fillcolor="white">
      <v:fill color="white"/>
    </o:shapedefaults>
    <o:shapelayout v:ext="edit">
      <o:idmap v:ext="edit" data="1"/>
    </o:shapelayout>
  </w:shapeDefaults>
  <w:decimalSymbol w:val="."/>
  <w:listSeparator w:val=","/>
  <w14:docId w14:val="60A74C6A"/>
  <w15:docId w15:val="{B6B0A125-0F9A-4723-B54D-F1CEBC8DF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pPr>
      <w:widowControl w:val="0"/>
      <w:jc w:val="both"/>
    </w:pPr>
    <w:rPr>
      <w:rFonts w:ascii="Times New Roman" w:eastAsia="宋体" w:hAnsi="Times New Roman" w:cs="Times New Roman"/>
      <w:kern w:val="2"/>
      <w:sz w:val="21"/>
      <w:szCs w:val="24"/>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a4"/>
    <w:uiPriority w:val="99"/>
    <w:qFormat/>
    <w:pPr>
      <w:spacing w:beforeLines="30"/>
    </w:pPr>
    <w:rPr>
      <w:rFonts w:ascii="仿宋_GB2312" w:eastAsia="仿宋_GB2312"/>
      <w:kern w:val="0"/>
      <w:sz w:val="30"/>
    </w:rPr>
  </w:style>
  <w:style w:type="paragraph" w:styleId="TOC3">
    <w:name w:val="toc 3"/>
    <w:basedOn w:val="a"/>
    <w:next w:val="a"/>
    <w:uiPriority w:val="39"/>
    <w:unhideWhenUsed/>
    <w:qFormat/>
    <w:pPr>
      <w:tabs>
        <w:tab w:val="right" w:leader="dot" w:pos="8296"/>
      </w:tabs>
      <w:ind w:leftChars="400" w:left="840"/>
    </w:pPr>
  </w:style>
  <w:style w:type="paragraph" w:styleId="a5">
    <w:name w:val="Balloon Text"/>
    <w:basedOn w:val="a"/>
    <w:link w:val="a6"/>
    <w:uiPriority w:val="99"/>
    <w:semiHidden/>
    <w:unhideWhenUsed/>
    <w:qFormat/>
    <w:rPr>
      <w:sz w:val="18"/>
      <w:szCs w:val="18"/>
    </w:rPr>
  </w:style>
  <w:style w:type="paragraph" w:styleId="a7">
    <w:name w:val="footer"/>
    <w:basedOn w:val="a"/>
    <w:link w:val="a8"/>
    <w:uiPriority w:val="99"/>
    <w:qFormat/>
    <w:pPr>
      <w:tabs>
        <w:tab w:val="center" w:pos="4153"/>
        <w:tab w:val="right" w:pos="8306"/>
      </w:tabs>
      <w:snapToGrid w:val="0"/>
      <w:jc w:val="left"/>
    </w:pPr>
    <w:rPr>
      <w:rFonts w:ascii="Calibri" w:hAnsi="Calibri"/>
      <w:kern w:val="0"/>
      <w:sz w:val="18"/>
      <w:szCs w:val="18"/>
    </w:rPr>
  </w:style>
  <w:style w:type="paragraph" w:styleId="a9">
    <w:name w:val="header"/>
    <w:basedOn w:val="a"/>
    <w:link w:val="aa"/>
    <w:uiPriority w:val="99"/>
    <w:semiHidden/>
    <w:qFormat/>
    <w:pPr>
      <w:pBdr>
        <w:bottom w:val="single" w:sz="6" w:space="1" w:color="auto"/>
      </w:pBdr>
      <w:tabs>
        <w:tab w:val="center" w:pos="4153"/>
        <w:tab w:val="right" w:pos="8306"/>
      </w:tabs>
      <w:snapToGrid w:val="0"/>
      <w:jc w:val="center"/>
    </w:pPr>
    <w:rPr>
      <w:rFonts w:ascii="Calibri" w:hAnsi="Calibri"/>
      <w:kern w:val="0"/>
      <w:sz w:val="18"/>
      <w:szCs w:val="18"/>
    </w:rPr>
  </w:style>
  <w:style w:type="paragraph" w:styleId="TOC1">
    <w:name w:val="toc 1"/>
    <w:basedOn w:val="a"/>
    <w:next w:val="a"/>
    <w:uiPriority w:val="39"/>
    <w:unhideWhenUsed/>
    <w:qFormat/>
    <w:pPr>
      <w:tabs>
        <w:tab w:val="right" w:leader="dot" w:pos="8296"/>
      </w:tabs>
      <w:spacing w:before="93"/>
      <w:jc w:val="center"/>
    </w:pPr>
    <w:rPr>
      <w:rFonts w:ascii="仿宋" w:eastAsia="仿宋" w:hAnsi="仿宋"/>
      <w:sz w:val="28"/>
      <w:szCs w:val="28"/>
    </w:rPr>
  </w:style>
  <w:style w:type="paragraph" w:styleId="TOC2">
    <w:name w:val="toc 2"/>
    <w:basedOn w:val="a"/>
    <w:next w:val="a"/>
    <w:uiPriority w:val="39"/>
    <w:unhideWhenUsed/>
    <w:qFormat/>
    <w:pPr>
      <w:tabs>
        <w:tab w:val="right" w:leader="dot" w:pos="8296"/>
      </w:tabs>
      <w:ind w:leftChars="200" w:left="420"/>
    </w:pPr>
  </w:style>
  <w:style w:type="paragraph" w:styleId="ab">
    <w:name w:val="Title"/>
    <w:basedOn w:val="a"/>
    <w:next w:val="a"/>
    <w:link w:val="ac"/>
    <w:uiPriority w:val="10"/>
    <w:qFormat/>
    <w:pPr>
      <w:spacing w:before="240" w:after="60"/>
      <w:jc w:val="center"/>
      <w:outlineLvl w:val="0"/>
    </w:pPr>
    <w:rPr>
      <w:rFonts w:asciiTheme="majorHAnsi" w:hAnsiTheme="majorHAnsi" w:cstheme="majorBidi"/>
      <w:b/>
      <w:bCs/>
      <w:sz w:val="32"/>
      <w:szCs w:val="32"/>
    </w:rPr>
  </w:style>
  <w:style w:type="character" w:styleId="ad">
    <w:name w:val="Strong"/>
    <w:basedOn w:val="a1"/>
    <w:qFormat/>
    <w:rPr>
      <w:b/>
    </w:rPr>
  </w:style>
  <w:style w:type="character" w:styleId="ae">
    <w:name w:val="Hyperlink"/>
    <w:basedOn w:val="a1"/>
    <w:uiPriority w:val="99"/>
    <w:unhideWhenUsed/>
    <w:qFormat/>
    <w:rPr>
      <w:color w:val="0000FF" w:themeColor="hyperlink"/>
      <w:u w:val="single"/>
    </w:rPr>
  </w:style>
  <w:style w:type="character" w:customStyle="1" w:styleId="HeaderChar">
    <w:name w:val="Header Char"/>
    <w:basedOn w:val="a1"/>
    <w:uiPriority w:val="99"/>
    <w:semiHidden/>
    <w:qFormat/>
    <w:rPr>
      <w:rFonts w:ascii="Times New Roman" w:hAnsi="Times New Roman"/>
      <w:sz w:val="18"/>
      <w:szCs w:val="18"/>
    </w:rPr>
  </w:style>
  <w:style w:type="character" w:customStyle="1" w:styleId="aa">
    <w:name w:val="页眉 字符"/>
    <w:link w:val="a9"/>
    <w:uiPriority w:val="99"/>
    <w:semiHidden/>
    <w:qFormat/>
    <w:locked/>
    <w:rPr>
      <w:sz w:val="18"/>
    </w:rPr>
  </w:style>
  <w:style w:type="character" w:customStyle="1" w:styleId="FooterChar">
    <w:name w:val="Footer Char"/>
    <w:basedOn w:val="a1"/>
    <w:uiPriority w:val="99"/>
    <w:semiHidden/>
    <w:qFormat/>
    <w:rPr>
      <w:rFonts w:ascii="Times New Roman" w:hAnsi="Times New Roman"/>
      <w:sz w:val="18"/>
      <w:szCs w:val="18"/>
    </w:rPr>
  </w:style>
  <w:style w:type="character" w:customStyle="1" w:styleId="a8">
    <w:name w:val="页脚 字符"/>
    <w:link w:val="a7"/>
    <w:uiPriority w:val="99"/>
    <w:qFormat/>
    <w:locked/>
    <w:rPr>
      <w:sz w:val="18"/>
    </w:rPr>
  </w:style>
  <w:style w:type="character" w:customStyle="1" w:styleId="BodyTextChar">
    <w:name w:val="Body Text Char"/>
    <w:basedOn w:val="a1"/>
    <w:uiPriority w:val="99"/>
    <w:semiHidden/>
    <w:qFormat/>
    <w:rPr>
      <w:rFonts w:ascii="Times New Roman" w:hAnsi="Times New Roman"/>
      <w:szCs w:val="24"/>
    </w:rPr>
  </w:style>
  <w:style w:type="character" w:customStyle="1" w:styleId="a4">
    <w:name w:val="正文文本 字符"/>
    <w:link w:val="a0"/>
    <w:uiPriority w:val="99"/>
    <w:qFormat/>
    <w:locked/>
    <w:rPr>
      <w:rFonts w:ascii="仿宋_GB2312" w:eastAsia="仿宋_GB2312" w:hAnsi="Times New Roman"/>
      <w:sz w:val="24"/>
    </w:rPr>
  </w:style>
  <w:style w:type="paragraph" w:customStyle="1" w:styleId="Default">
    <w:name w:val="Default"/>
    <w:uiPriority w:val="99"/>
    <w:qFormat/>
    <w:pPr>
      <w:widowControl w:val="0"/>
      <w:autoSpaceDE w:val="0"/>
      <w:autoSpaceDN w:val="0"/>
      <w:adjustRightInd w:val="0"/>
    </w:pPr>
    <w:rPr>
      <w:rFonts w:ascii="仿宋" w:eastAsia="仿宋" w:hAnsi="Calibri" w:cs="仿宋"/>
      <w:color w:val="000000"/>
      <w:sz w:val="24"/>
      <w:szCs w:val="24"/>
    </w:rPr>
  </w:style>
  <w:style w:type="paragraph" w:styleId="af">
    <w:name w:val="List Paragraph"/>
    <w:basedOn w:val="a"/>
    <w:uiPriority w:val="34"/>
    <w:qFormat/>
    <w:pPr>
      <w:ind w:firstLineChars="200" w:firstLine="420"/>
    </w:pPr>
  </w:style>
  <w:style w:type="character" w:customStyle="1" w:styleId="10">
    <w:name w:val="标题 1 字符"/>
    <w:basedOn w:val="a1"/>
    <w:link w:val="1"/>
    <w:uiPriority w:val="9"/>
    <w:qFormat/>
    <w:rPr>
      <w:rFonts w:ascii="Times New Roman" w:hAnsi="Times New Roman"/>
      <w:b/>
      <w:bCs/>
      <w:kern w:val="44"/>
      <w:sz w:val="44"/>
      <w:szCs w:val="44"/>
    </w:rPr>
  </w:style>
  <w:style w:type="character" w:customStyle="1" w:styleId="20">
    <w:name w:val="标题 2 字符"/>
    <w:basedOn w:val="a1"/>
    <w:link w:val="2"/>
    <w:uiPriority w:val="9"/>
    <w:qFormat/>
    <w:rPr>
      <w:rFonts w:asciiTheme="majorHAnsi" w:eastAsiaTheme="majorEastAsia" w:hAnsiTheme="majorHAnsi" w:cstheme="majorBidi"/>
      <w:b/>
      <w:bCs/>
      <w:kern w:val="2"/>
      <w:sz w:val="32"/>
      <w:szCs w:val="32"/>
    </w:rPr>
  </w:style>
  <w:style w:type="paragraph" w:customStyle="1" w:styleId="TOC10">
    <w:name w:val="TOC 标题1"/>
    <w:basedOn w:val="1"/>
    <w:next w:val="a"/>
    <w:uiPriority w:val="39"/>
    <w:unhideWhenUsed/>
    <w:qFormat/>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a6">
    <w:name w:val="批注框文本 字符"/>
    <w:basedOn w:val="a1"/>
    <w:link w:val="a5"/>
    <w:uiPriority w:val="99"/>
    <w:semiHidden/>
    <w:qFormat/>
    <w:rPr>
      <w:rFonts w:ascii="Times New Roman" w:hAnsi="Times New Roman"/>
      <w:kern w:val="2"/>
      <w:sz w:val="18"/>
      <w:szCs w:val="18"/>
    </w:rPr>
  </w:style>
  <w:style w:type="character" w:customStyle="1" w:styleId="30">
    <w:name w:val="标题 3 字符"/>
    <w:basedOn w:val="a1"/>
    <w:link w:val="3"/>
    <w:uiPriority w:val="9"/>
    <w:qFormat/>
    <w:rPr>
      <w:rFonts w:ascii="Times New Roman" w:hAnsi="Times New Roman"/>
      <w:b/>
      <w:bCs/>
      <w:kern w:val="2"/>
      <w:sz w:val="32"/>
      <w:szCs w:val="32"/>
    </w:rPr>
  </w:style>
  <w:style w:type="paragraph" w:customStyle="1" w:styleId="TOC20">
    <w:name w:val="TOC 标题2"/>
    <w:basedOn w:val="1"/>
    <w:next w:val="a"/>
    <w:uiPriority w:val="39"/>
    <w:unhideWhenUsed/>
    <w:qFormat/>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Char">
    <w:name w:val="四号正文 Char"/>
    <w:link w:val="af0"/>
    <w:rPr>
      <w:rFonts w:ascii="??" w:eastAsia="宋体" w:hAnsi="??" w:cs="宋体"/>
      <w:color w:val="000000"/>
      <w:sz w:val="28"/>
      <w:szCs w:val="21"/>
    </w:rPr>
  </w:style>
  <w:style w:type="paragraph" w:customStyle="1" w:styleId="af0">
    <w:name w:val="四号正文"/>
    <w:basedOn w:val="a"/>
    <w:link w:val="Char"/>
    <w:qFormat/>
    <w:pPr>
      <w:spacing w:line="360" w:lineRule="auto"/>
    </w:pPr>
    <w:rPr>
      <w:rFonts w:ascii="??" w:hAnsi="??" w:cs="宋体"/>
      <w:color w:val="000000"/>
      <w:kern w:val="0"/>
      <w:sz w:val="28"/>
      <w:szCs w:val="21"/>
    </w:rPr>
  </w:style>
  <w:style w:type="character" w:customStyle="1" w:styleId="ac">
    <w:name w:val="标题 字符"/>
    <w:basedOn w:val="a1"/>
    <w:link w:val="ab"/>
    <w:uiPriority w:val="10"/>
    <w:qFormat/>
    <w:rPr>
      <w:rFonts w:asciiTheme="majorHAnsi" w:eastAsia="宋体" w:hAnsiTheme="majorHAnsi" w:cstheme="majorBidi"/>
      <w:b/>
      <w:bCs/>
      <w:kern w:val="2"/>
      <w:sz w:val="32"/>
      <w:szCs w:val="32"/>
    </w:rPr>
  </w:style>
  <w:style w:type="paragraph" w:customStyle="1" w:styleId="TOC30">
    <w:name w:val="TOC 标题3"/>
    <w:basedOn w:val="1"/>
    <w:next w:val="a"/>
    <w:uiPriority w:val="39"/>
    <w:unhideWhenUsed/>
    <w:qFormat/>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customStyle="1" w:styleId="WPSOffice1">
    <w:name w:val="WPSOffice手动目录 1"/>
  </w:style>
  <w:style w:type="paragraph" w:customStyle="1" w:styleId="WPSOffice2">
    <w:name w:val="WPSOffice手动目录 2"/>
    <w:pPr>
      <w:ind w:leftChars="200"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image" Target="media/image3.emf"/><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image" Target="media/image1.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chart" Target="charts/chart7.xml"/><Relationship Id="rId10" Type="http://schemas.openxmlformats.org/officeDocument/2006/relationships/chart" Target="charts/chart2.xm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2007____.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2007____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2007____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2007____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2007____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Office_Excel_2007____5.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Office_Excel_2007____6.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xPr>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endParaRPr lang="zh-CN"/>
        </a:p>
      </c:txPr>
    </c:title>
    <c:autoTitleDeleted val="0"/>
    <c:plotArea>
      <c:layout/>
      <c:barChart>
        <c:barDir val="col"/>
        <c:grouping val="clustered"/>
        <c:varyColors val="0"/>
        <c:ser>
          <c:idx val="0"/>
          <c:order val="0"/>
          <c:tx>
            <c:strRef>
              <c:f>Sheet1!$B$1</c:f>
              <c:strCache>
                <c:ptCount val="1"/>
                <c:pt idx="0">
                  <c:v>2020-2021年收支决算变动图</c:v>
                </c:pt>
              </c:strCache>
            </c:strRef>
          </c:tx>
          <c:invertIfNegative val="0"/>
          <c:cat>
            <c:strRef>
              <c:f>Sheet1!$A$2:$A$5</c:f>
              <c:strCache>
                <c:ptCount val="4"/>
                <c:pt idx="0">
                  <c:v>2020年收入</c:v>
                </c:pt>
                <c:pt idx="1">
                  <c:v>2021年收入</c:v>
                </c:pt>
                <c:pt idx="2">
                  <c:v>2020年支出</c:v>
                </c:pt>
                <c:pt idx="3">
                  <c:v>2021年支出</c:v>
                </c:pt>
              </c:strCache>
            </c:strRef>
          </c:cat>
          <c:val>
            <c:numRef>
              <c:f>Sheet1!$B$2:$B$5</c:f>
              <c:numCache>
                <c:formatCode>General</c:formatCode>
                <c:ptCount val="4"/>
                <c:pt idx="0">
                  <c:v>4755.05</c:v>
                </c:pt>
                <c:pt idx="1">
                  <c:v>16616.900000000001</c:v>
                </c:pt>
                <c:pt idx="2">
                  <c:v>4494.6099999999997</c:v>
                </c:pt>
                <c:pt idx="3">
                  <c:v>15365.28</c:v>
                </c:pt>
              </c:numCache>
            </c:numRef>
          </c:val>
          <c:extLst>
            <c:ext xmlns:c16="http://schemas.microsoft.com/office/drawing/2014/chart" uri="{C3380CC4-5D6E-409C-BE32-E72D297353CC}">
              <c16:uniqueId val="{00000000-6F8C-4685-8390-FB5D39F7B5B7}"/>
            </c:ext>
          </c:extLst>
        </c:ser>
        <c:dLbls>
          <c:showLegendKey val="0"/>
          <c:showVal val="0"/>
          <c:showCatName val="0"/>
          <c:showSerName val="0"/>
          <c:showPercent val="0"/>
          <c:showBubbleSize val="0"/>
        </c:dLbls>
        <c:gapWidth val="150"/>
        <c:axId val="181179904"/>
        <c:axId val="181181440"/>
      </c:barChart>
      <c:catAx>
        <c:axId val="181179904"/>
        <c:scaling>
          <c:orientation val="minMax"/>
        </c:scaling>
        <c:delete val="0"/>
        <c:axPos val="b"/>
        <c:numFmt formatCode="General" sourceLinked="0"/>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181181440"/>
        <c:crosses val="autoZero"/>
        <c:auto val="1"/>
        <c:lblAlgn val="ctr"/>
        <c:lblOffset val="100"/>
        <c:noMultiLvlLbl val="0"/>
      </c:catAx>
      <c:valAx>
        <c:axId val="181181440"/>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181179904"/>
        <c:crosses val="autoZero"/>
        <c:crossBetween val="between"/>
      </c:valAx>
      <c:spPr>
        <a:solidFill>
          <a:schemeClr val="bg1"/>
        </a:solidFill>
        <a:ln>
          <a:noFill/>
        </a:ln>
        <a:effectLst/>
      </c:spPr>
    </c:plotArea>
    <c:plotVisOnly val="1"/>
    <c:dispBlanksAs val="gap"/>
    <c:showDLblsOverMax val="0"/>
  </c:chart>
  <c:txPr>
    <a:bodyPr/>
    <a:lstStyle/>
    <a:p>
      <a:pPr>
        <a:defRPr lang="zh-CN"/>
      </a:pPr>
      <a:endParaRPr lang="zh-CN"/>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en-US"/>
              <a:t>2021</a:t>
            </a:r>
            <a:r>
              <a:rPr lang="zh-CN"/>
              <a:t>年收入决算结构图</a:t>
            </a:r>
          </a:p>
        </c:rich>
      </c:tx>
      <c:overlay val="0"/>
    </c:title>
    <c:autoTitleDeleted val="0"/>
    <c:plotArea>
      <c:layout/>
      <c:pieChart>
        <c:varyColors val="1"/>
        <c:ser>
          <c:idx val="0"/>
          <c:order val="0"/>
          <c:tx>
            <c:strRef>
              <c:f>Sheet1!$B$1</c:f>
              <c:strCache>
                <c:ptCount val="1"/>
                <c:pt idx="0">
                  <c:v>列1</c:v>
                </c:pt>
              </c:strCache>
            </c:strRef>
          </c:tx>
          <c:dPt>
            <c:idx val="0"/>
            <c:bubble3D val="0"/>
            <c:extLst>
              <c:ext xmlns:c16="http://schemas.microsoft.com/office/drawing/2014/chart" uri="{C3380CC4-5D6E-409C-BE32-E72D297353CC}">
                <c16:uniqueId val="{00000000-2B84-429C-901B-A742DC5E4C9F}"/>
              </c:ext>
            </c:extLst>
          </c:dPt>
          <c:dPt>
            <c:idx val="1"/>
            <c:bubble3D val="0"/>
            <c:extLst>
              <c:ext xmlns:c16="http://schemas.microsoft.com/office/drawing/2014/chart" uri="{C3380CC4-5D6E-409C-BE32-E72D297353CC}">
                <c16:uniqueId val="{00000001-2B84-429C-901B-A742DC5E4C9F}"/>
              </c:ext>
            </c:extLst>
          </c:dPt>
          <c:dPt>
            <c:idx val="2"/>
            <c:bubble3D val="0"/>
            <c:extLst>
              <c:ext xmlns:c16="http://schemas.microsoft.com/office/drawing/2014/chart" uri="{C3380CC4-5D6E-409C-BE32-E72D297353CC}">
                <c16:uniqueId val="{00000002-2B84-429C-901B-A742DC5E4C9F}"/>
              </c:ext>
            </c:extLst>
          </c:dPt>
          <c:dPt>
            <c:idx val="3"/>
            <c:bubble3D val="0"/>
            <c:extLst>
              <c:ext xmlns:c16="http://schemas.microsoft.com/office/drawing/2014/chart" uri="{C3380CC4-5D6E-409C-BE32-E72D297353CC}">
                <c16:uniqueId val="{00000003-2B84-429C-901B-A742DC5E4C9F}"/>
              </c:ext>
            </c:extLst>
          </c:dPt>
          <c:dLbls>
            <c:dLbl>
              <c:idx val="1"/>
              <c:layout>
                <c:manualLayout>
                  <c:x val="-0.141922548490103"/>
                  <c:y val="2.7551444545268301E-2"/>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1-2B84-429C-901B-A742DC5E4C9F}"/>
                </c:ext>
              </c:extLst>
            </c:dLbl>
            <c:dLbl>
              <c:idx val="2"/>
              <c:layout>
                <c:manualLayout>
                  <c:x val="0.14709210987615701"/>
                  <c:y val="2.0116500307350099E-2"/>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2-2B84-429C-901B-A742DC5E4C9F}"/>
                </c:ext>
              </c:extLst>
            </c:dLbl>
            <c:dLbl>
              <c:idx val="3"/>
              <c:layout>
                <c:manualLayout>
                  <c:x val="2.7906800458606901E-2"/>
                  <c:y val="-5.4232942071832102E-2"/>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3-2B84-429C-901B-A742DC5E4C9F}"/>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endParaRPr lang="zh-CN"/>
              </a:p>
            </c:txPr>
            <c:dLblPos val="bestFit"/>
            <c:showLegendKey val="0"/>
            <c:showVal val="1"/>
            <c:showCatName val="1"/>
            <c:showSerName val="0"/>
            <c:showPercent val="0"/>
            <c:showBubbleSize val="0"/>
            <c:showLeaderLines val="1"/>
            <c:extLst>
              <c:ext xmlns:c15="http://schemas.microsoft.com/office/drawing/2012/chart" uri="{CE6537A1-D6FC-4f65-9D91-7224C49458BB}"/>
            </c:extLst>
          </c:dLbls>
          <c:cat>
            <c:strRef>
              <c:f>Sheet1!$A$2:$A$5</c:f>
              <c:strCache>
                <c:ptCount val="4"/>
                <c:pt idx="0">
                  <c:v>一般公共预算财政拨款收入</c:v>
                </c:pt>
                <c:pt idx="1">
                  <c:v>政府性基金预算财政拨款</c:v>
                </c:pt>
                <c:pt idx="2">
                  <c:v>事业收入</c:v>
                </c:pt>
                <c:pt idx="3">
                  <c:v>其他收入</c:v>
                </c:pt>
              </c:strCache>
            </c:strRef>
          </c:cat>
          <c:val>
            <c:numRef>
              <c:f>Sheet1!$B$2:$B$5</c:f>
              <c:numCache>
                <c:formatCode>General</c:formatCode>
                <c:ptCount val="4"/>
                <c:pt idx="0">
                  <c:v>16354.93</c:v>
                </c:pt>
                <c:pt idx="1">
                  <c:v>200.67</c:v>
                </c:pt>
                <c:pt idx="2">
                  <c:v>25</c:v>
                </c:pt>
                <c:pt idx="3">
                  <c:v>36.29</c:v>
                </c:pt>
              </c:numCache>
            </c:numRef>
          </c:val>
          <c:extLst>
            <c:ext xmlns:c16="http://schemas.microsoft.com/office/drawing/2014/chart" uri="{C3380CC4-5D6E-409C-BE32-E72D297353CC}">
              <c16:uniqueId val="{00000004-2B84-429C-901B-A742DC5E4C9F}"/>
            </c:ext>
          </c:extLst>
        </c:ser>
        <c:dLbls>
          <c:showLegendKey val="0"/>
          <c:showVal val="0"/>
          <c:showCatName val="0"/>
          <c:showSerName val="0"/>
          <c:showPercent val="0"/>
          <c:showBubbleSize val="0"/>
          <c:showLeaderLines val="1"/>
        </c:dLbls>
        <c:firstSliceAng val="0"/>
      </c:pieChart>
      <c:spPr>
        <a:noFill/>
        <a:ln>
          <a:noFill/>
        </a:ln>
        <a:effectLst/>
      </c:spPr>
    </c:plotArea>
    <c:legend>
      <c:legendPos val="r"/>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legend>
    <c:plotVisOnly val="1"/>
    <c:dispBlanksAs val="gap"/>
    <c:showDLblsOverMax val="0"/>
  </c:chart>
  <c:txPr>
    <a:bodyPr/>
    <a:lstStyle/>
    <a:p>
      <a:pPr>
        <a:defRPr lang="zh-CN"/>
      </a:pPr>
      <a:endParaRPr lang="zh-CN"/>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en-US" altLang="zh-CN"/>
              <a:t>2021</a:t>
            </a:r>
            <a:r>
              <a:rPr lang="zh-CN" altLang="en-US"/>
              <a:t>年支出决算结构图</a:t>
            </a:r>
          </a:p>
        </c:rich>
      </c:tx>
      <c:overlay val="0"/>
    </c:title>
    <c:autoTitleDeleted val="0"/>
    <c:plotArea>
      <c:layout/>
      <c:pieChart>
        <c:varyColors val="1"/>
        <c:ser>
          <c:idx val="0"/>
          <c:order val="0"/>
          <c:tx>
            <c:strRef>
              <c:f>Sheet1!$B$1</c:f>
              <c:strCache>
                <c:ptCount val="1"/>
                <c:pt idx="0">
                  <c:v>列1</c:v>
                </c:pt>
              </c:strCache>
            </c:strRef>
          </c:tx>
          <c:dPt>
            <c:idx val="0"/>
            <c:bubble3D val="0"/>
            <c:extLst>
              <c:ext xmlns:c16="http://schemas.microsoft.com/office/drawing/2014/chart" uri="{C3380CC4-5D6E-409C-BE32-E72D297353CC}">
                <c16:uniqueId val="{00000000-B87B-490F-817E-BBE481A72B52}"/>
              </c:ext>
            </c:extLst>
          </c:dPt>
          <c:dPt>
            <c:idx val="1"/>
            <c:bubble3D val="0"/>
            <c:extLst>
              <c:ext xmlns:c16="http://schemas.microsoft.com/office/drawing/2014/chart" uri="{C3380CC4-5D6E-409C-BE32-E72D297353CC}">
                <c16:uniqueId val="{00000001-B87B-490F-817E-BBE481A72B52}"/>
              </c:ext>
            </c:extLst>
          </c:dPt>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endParaRPr lang="zh-CN"/>
              </a:p>
            </c:txPr>
            <c:dLblPos val="bestFit"/>
            <c:showLegendKey val="0"/>
            <c:showVal val="1"/>
            <c:showCatName val="1"/>
            <c:showSerName val="0"/>
            <c:showPercent val="0"/>
            <c:showBubbleSize val="0"/>
            <c:showLeaderLines val="1"/>
            <c:extLst>
              <c:ext xmlns:c15="http://schemas.microsoft.com/office/drawing/2012/chart" uri="{CE6537A1-D6FC-4f65-9D91-7224C49458BB}"/>
            </c:extLst>
          </c:dLbls>
          <c:cat>
            <c:strRef>
              <c:f>Sheet1!$A$2:$A$3</c:f>
              <c:strCache>
                <c:ptCount val="2"/>
                <c:pt idx="0">
                  <c:v>基本支出</c:v>
                </c:pt>
                <c:pt idx="1">
                  <c:v>项目支出</c:v>
                </c:pt>
              </c:strCache>
            </c:strRef>
          </c:cat>
          <c:val>
            <c:numRef>
              <c:f>Sheet1!$B$2:$B$3</c:f>
              <c:numCache>
                <c:formatCode>General</c:formatCode>
                <c:ptCount val="2"/>
                <c:pt idx="0">
                  <c:v>897.58</c:v>
                </c:pt>
                <c:pt idx="1">
                  <c:v>14467.7</c:v>
                </c:pt>
              </c:numCache>
            </c:numRef>
          </c:val>
          <c:extLst>
            <c:ext xmlns:c16="http://schemas.microsoft.com/office/drawing/2014/chart" uri="{C3380CC4-5D6E-409C-BE32-E72D297353CC}">
              <c16:uniqueId val="{00000002-B87B-490F-817E-BBE481A72B52}"/>
            </c:ext>
          </c:extLst>
        </c:ser>
        <c:dLbls>
          <c:showLegendKey val="0"/>
          <c:showVal val="0"/>
          <c:showCatName val="0"/>
          <c:showSerName val="0"/>
          <c:showPercent val="0"/>
          <c:showBubbleSize val="0"/>
          <c:showLeaderLines val="1"/>
        </c:dLbls>
        <c:firstSliceAng val="0"/>
      </c:pieChart>
      <c:spPr>
        <a:noFill/>
        <a:ln>
          <a:noFill/>
        </a:ln>
        <a:effectLst/>
      </c:spPr>
    </c:plotArea>
    <c:legend>
      <c:legendPos val="r"/>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legend>
    <c:plotVisOnly val="1"/>
    <c:dispBlanksAs val="gap"/>
    <c:showDLblsOverMax val="0"/>
  </c:chart>
  <c:txPr>
    <a:bodyPr/>
    <a:lstStyle/>
    <a:p>
      <a:pPr>
        <a:defRPr lang="zh-CN"/>
      </a:pPr>
      <a:endParaRPr lang="zh-CN"/>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zh-CN" altLang="en-US"/>
              <a:t>财政拨款收、支决算总计变动图</a:t>
            </a:r>
          </a:p>
        </c:rich>
      </c:tx>
      <c:overlay val="0"/>
    </c:title>
    <c:autoTitleDeleted val="0"/>
    <c:plotArea>
      <c:layout/>
      <c:barChart>
        <c:barDir val="col"/>
        <c:grouping val="stacked"/>
        <c:varyColors val="0"/>
        <c:ser>
          <c:idx val="0"/>
          <c:order val="0"/>
          <c:tx>
            <c:strRef>
              <c:f>Sheet1!$B$1</c:f>
              <c:strCache>
                <c:ptCount val="1"/>
                <c:pt idx="0">
                  <c:v>年收支决算变动图</c:v>
                </c:pt>
              </c:strCache>
            </c:strRef>
          </c:tx>
          <c:invertIfNegative val="0"/>
          <c:cat>
            <c:strRef>
              <c:f>Sheet1!$A$2:$A$5</c:f>
              <c:strCache>
                <c:ptCount val="4"/>
                <c:pt idx="0">
                  <c:v>2020年收入</c:v>
                </c:pt>
                <c:pt idx="1">
                  <c:v>2021年收入</c:v>
                </c:pt>
                <c:pt idx="2">
                  <c:v>2020年支出</c:v>
                </c:pt>
                <c:pt idx="3">
                  <c:v>2021年支出</c:v>
                </c:pt>
              </c:strCache>
            </c:strRef>
          </c:cat>
          <c:val>
            <c:numRef>
              <c:f>Sheet1!$B$2:$B$5</c:f>
              <c:numCache>
                <c:formatCode>General</c:formatCode>
                <c:ptCount val="4"/>
                <c:pt idx="0">
                  <c:v>4723.3599999999997</c:v>
                </c:pt>
                <c:pt idx="1">
                  <c:v>16555.599999999999</c:v>
                </c:pt>
                <c:pt idx="2">
                  <c:v>4460.8999999999996</c:v>
                </c:pt>
                <c:pt idx="3">
                  <c:v>15303.97</c:v>
                </c:pt>
              </c:numCache>
            </c:numRef>
          </c:val>
          <c:extLst>
            <c:ext xmlns:c16="http://schemas.microsoft.com/office/drawing/2014/chart" uri="{C3380CC4-5D6E-409C-BE32-E72D297353CC}">
              <c16:uniqueId val="{00000000-7C18-4DCA-B10E-4354CDE9B83B}"/>
            </c:ext>
          </c:extLst>
        </c:ser>
        <c:dLbls>
          <c:showLegendKey val="0"/>
          <c:showVal val="0"/>
          <c:showCatName val="0"/>
          <c:showSerName val="0"/>
          <c:showPercent val="0"/>
          <c:showBubbleSize val="0"/>
        </c:dLbls>
        <c:gapWidth val="150"/>
        <c:overlap val="100"/>
        <c:axId val="129552768"/>
        <c:axId val="129554304"/>
      </c:barChart>
      <c:catAx>
        <c:axId val="129552768"/>
        <c:scaling>
          <c:orientation val="minMax"/>
        </c:scaling>
        <c:delete val="0"/>
        <c:axPos val="b"/>
        <c:numFmt formatCode="General" sourceLinked="0"/>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129554304"/>
        <c:crosses val="autoZero"/>
        <c:auto val="1"/>
        <c:lblAlgn val="ctr"/>
        <c:lblOffset val="100"/>
        <c:noMultiLvlLbl val="0"/>
      </c:catAx>
      <c:valAx>
        <c:axId val="129554304"/>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129552768"/>
        <c:crosses val="autoZero"/>
        <c:crossBetween val="between"/>
      </c:valAx>
      <c:spPr>
        <a:solidFill>
          <a:schemeClr val="bg1"/>
        </a:solidFill>
        <a:ln>
          <a:noFill/>
        </a:ln>
        <a:effectLst/>
      </c:spPr>
    </c:plotArea>
    <c:plotVisOnly val="1"/>
    <c:dispBlanksAs val="gap"/>
    <c:showDLblsOverMax val="0"/>
  </c:chart>
  <c:txPr>
    <a:bodyPr/>
    <a:lstStyle/>
    <a:p>
      <a:pPr>
        <a:defRPr lang="zh-CN"/>
      </a:pPr>
      <a:endParaRPr lang="zh-CN"/>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zh-CN" altLang="en-US"/>
              <a:t>一般公共预算财政拨款支出决算变动图</a:t>
            </a:r>
          </a:p>
        </c:rich>
      </c:tx>
      <c:overlay val="0"/>
    </c:title>
    <c:autoTitleDeleted val="0"/>
    <c:plotArea>
      <c:layout/>
      <c:barChart>
        <c:barDir val="col"/>
        <c:grouping val="stacked"/>
        <c:varyColors val="0"/>
        <c:ser>
          <c:idx val="0"/>
          <c:order val="0"/>
          <c:tx>
            <c:strRef>
              <c:f>Sheet1!$B$1</c:f>
              <c:strCache>
                <c:ptCount val="1"/>
                <c:pt idx="0">
                  <c:v>2017-2018年收支决算变动图</c:v>
                </c:pt>
              </c:strCache>
            </c:strRef>
          </c:tx>
          <c:invertIfNegative val="0"/>
          <c:cat>
            <c:strRef>
              <c:f>Sheet1!$A$2:$A$3</c:f>
              <c:strCache>
                <c:ptCount val="2"/>
                <c:pt idx="0">
                  <c:v>2020年支出</c:v>
                </c:pt>
                <c:pt idx="1">
                  <c:v>2021年支出</c:v>
                </c:pt>
              </c:strCache>
            </c:strRef>
          </c:cat>
          <c:val>
            <c:numRef>
              <c:f>Sheet1!$B$2:$B$3</c:f>
              <c:numCache>
                <c:formatCode>General</c:formatCode>
                <c:ptCount val="2"/>
                <c:pt idx="0">
                  <c:v>4368.8999999999996</c:v>
                </c:pt>
                <c:pt idx="1">
                  <c:v>10734.4</c:v>
                </c:pt>
              </c:numCache>
            </c:numRef>
          </c:val>
          <c:extLst>
            <c:ext xmlns:c16="http://schemas.microsoft.com/office/drawing/2014/chart" uri="{C3380CC4-5D6E-409C-BE32-E72D297353CC}">
              <c16:uniqueId val="{00000000-14D5-479F-B4C9-B32782F99CF6}"/>
            </c:ext>
          </c:extLst>
        </c:ser>
        <c:dLbls>
          <c:showLegendKey val="0"/>
          <c:showVal val="0"/>
          <c:showCatName val="0"/>
          <c:showSerName val="0"/>
          <c:showPercent val="0"/>
          <c:showBubbleSize val="0"/>
        </c:dLbls>
        <c:gapWidth val="150"/>
        <c:overlap val="100"/>
        <c:axId val="115824512"/>
        <c:axId val="115826048"/>
      </c:barChart>
      <c:catAx>
        <c:axId val="115824512"/>
        <c:scaling>
          <c:orientation val="minMax"/>
        </c:scaling>
        <c:delete val="0"/>
        <c:axPos val="b"/>
        <c:numFmt formatCode="General" sourceLinked="0"/>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115826048"/>
        <c:crosses val="autoZero"/>
        <c:auto val="1"/>
        <c:lblAlgn val="ctr"/>
        <c:lblOffset val="100"/>
        <c:noMultiLvlLbl val="0"/>
      </c:catAx>
      <c:valAx>
        <c:axId val="115826048"/>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115824512"/>
        <c:crosses val="autoZero"/>
        <c:crossBetween val="between"/>
      </c:valAx>
      <c:spPr>
        <a:solidFill>
          <a:schemeClr val="bg1"/>
        </a:solidFill>
        <a:ln>
          <a:noFill/>
        </a:ln>
        <a:effectLst/>
      </c:spPr>
    </c:plotArea>
    <c:plotVisOnly val="1"/>
    <c:dispBlanksAs val="gap"/>
    <c:showDLblsOverMax val="0"/>
  </c:chart>
  <c:txPr>
    <a:bodyPr/>
    <a:lstStyle/>
    <a:p>
      <a:pPr>
        <a:defRPr lang="zh-CN"/>
      </a:pPr>
      <a:endParaRPr lang="zh-CN"/>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zh-CN" altLang="en-US"/>
              <a:t>一般公共预算财政拨款支出决算结构图</a:t>
            </a:r>
          </a:p>
        </c:rich>
      </c:tx>
      <c:layout>
        <c:manualLayout>
          <c:xMode val="edge"/>
          <c:yMode val="edge"/>
          <c:x val="9.1879235982747998E-2"/>
          <c:y val="3.3970276008492603E-2"/>
        </c:manualLayout>
      </c:layout>
      <c:overlay val="0"/>
    </c:title>
    <c:autoTitleDeleted val="0"/>
    <c:plotArea>
      <c:layout>
        <c:manualLayout>
          <c:layoutTarget val="inner"/>
          <c:xMode val="edge"/>
          <c:yMode val="edge"/>
          <c:x val="7.5287234197388905E-2"/>
          <c:y val="0.255174950264975"/>
          <c:w val="0.63011687309881104"/>
          <c:h val="0.67393884681612204"/>
        </c:manualLayout>
      </c:layout>
      <c:pieChart>
        <c:varyColors val="1"/>
        <c:ser>
          <c:idx val="0"/>
          <c:order val="0"/>
          <c:tx>
            <c:strRef>
              <c:f>Sheet1!$B$1</c:f>
              <c:strCache>
                <c:ptCount val="1"/>
                <c:pt idx="0">
                  <c:v>列1</c:v>
                </c:pt>
              </c:strCache>
            </c:strRef>
          </c:tx>
          <c:dPt>
            <c:idx val="0"/>
            <c:bubble3D val="0"/>
            <c:extLst>
              <c:ext xmlns:c16="http://schemas.microsoft.com/office/drawing/2014/chart" uri="{C3380CC4-5D6E-409C-BE32-E72D297353CC}">
                <c16:uniqueId val="{00000000-A471-4C2B-BEC6-259068EEC347}"/>
              </c:ext>
            </c:extLst>
          </c:dPt>
          <c:dPt>
            <c:idx val="1"/>
            <c:bubble3D val="0"/>
            <c:extLst>
              <c:ext xmlns:c16="http://schemas.microsoft.com/office/drawing/2014/chart" uri="{C3380CC4-5D6E-409C-BE32-E72D297353CC}">
                <c16:uniqueId val="{00000001-A471-4C2B-BEC6-259068EEC347}"/>
              </c:ext>
            </c:extLst>
          </c:dPt>
          <c:dPt>
            <c:idx val="2"/>
            <c:bubble3D val="0"/>
            <c:extLst>
              <c:ext xmlns:c16="http://schemas.microsoft.com/office/drawing/2014/chart" uri="{C3380CC4-5D6E-409C-BE32-E72D297353CC}">
                <c16:uniqueId val="{00000002-A471-4C2B-BEC6-259068EEC347}"/>
              </c:ext>
            </c:extLst>
          </c:dPt>
          <c:dPt>
            <c:idx val="3"/>
            <c:bubble3D val="0"/>
            <c:extLst>
              <c:ext xmlns:c16="http://schemas.microsoft.com/office/drawing/2014/chart" uri="{C3380CC4-5D6E-409C-BE32-E72D297353CC}">
                <c16:uniqueId val="{00000003-A471-4C2B-BEC6-259068EEC347}"/>
              </c:ext>
            </c:extLst>
          </c:dPt>
          <c:dLbls>
            <c:dLbl>
              <c:idx val="0"/>
              <c:layout>
                <c:manualLayout>
                  <c:x val="0.104045099722978"/>
                  <c:y val="7.0147282545095896E-4"/>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0-A471-4C2B-BEC6-259068EEC347}"/>
                </c:ext>
              </c:extLst>
            </c:dLbl>
            <c:dLbl>
              <c:idx val="1"/>
              <c:layout>
                <c:manualLayout>
                  <c:x val="0.25213539619932002"/>
                  <c:y val="-0.169851380042463"/>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1-A471-4C2B-BEC6-259068EEC347}"/>
                </c:ext>
              </c:extLst>
            </c:dLbl>
            <c:dLbl>
              <c:idx val="2"/>
              <c:layout>
                <c:manualLayout>
                  <c:x val="-0.13754115301206599"/>
                  <c:y val="9.8657572262066204E-3"/>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2-A471-4C2B-BEC6-259068EEC347}"/>
                </c:ext>
              </c:extLst>
            </c:dLbl>
            <c:dLbl>
              <c:idx val="3"/>
              <c:layout>
                <c:manualLayout>
                  <c:x val="-0.22398008936498501"/>
                  <c:y val="9.8451945099219298E-2"/>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3-A471-4C2B-BEC6-259068EEC347}"/>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endParaRPr lang="zh-CN"/>
              </a:p>
            </c:txPr>
            <c:dLblPos val="bestFit"/>
            <c:showLegendKey val="0"/>
            <c:showVal val="1"/>
            <c:showCatName val="1"/>
            <c:showSerName val="0"/>
            <c:showPercent val="0"/>
            <c:showBubbleSize val="0"/>
            <c:showLeaderLines val="1"/>
            <c:extLst>
              <c:ext xmlns:c15="http://schemas.microsoft.com/office/drawing/2012/chart" uri="{CE6537A1-D6FC-4f65-9D91-7224C49458BB}"/>
            </c:extLst>
          </c:dLbls>
          <c:cat>
            <c:strRef>
              <c:f>Sheet1!$A$2:$A$5</c:f>
              <c:strCache>
                <c:ptCount val="4"/>
                <c:pt idx="0">
                  <c:v>一般公共服务</c:v>
                </c:pt>
                <c:pt idx="1">
                  <c:v>社会保障和就业</c:v>
                </c:pt>
                <c:pt idx="2">
                  <c:v>卫生健康支出</c:v>
                </c:pt>
                <c:pt idx="3">
                  <c:v>住房保障支出</c:v>
                </c:pt>
              </c:strCache>
            </c:strRef>
          </c:cat>
          <c:val>
            <c:numRef>
              <c:f>Sheet1!$B$2:$B$5</c:f>
              <c:numCache>
                <c:formatCode>General</c:formatCode>
                <c:ptCount val="4"/>
                <c:pt idx="0">
                  <c:v>20</c:v>
                </c:pt>
                <c:pt idx="1">
                  <c:v>14983.39</c:v>
                </c:pt>
                <c:pt idx="2">
                  <c:v>41.4</c:v>
                </c:pt>
                <c:pt idx="3">
                  <c:v>47.91</c:v>
                </c:pt>
              </c:numCache>
            </c:numRef>
          </c:val>
          <c:extLst>
            <c:ext xmlns:c16="http://schemas.microsoft.com/office/drawing/2014/chart" uri="{C3380CC4-5D6E-409C-BE32-E72D297353CC}">
              <c16:uniqueId val="{00000004-A471-4C2B-BEC6-259068EEC347}"/>
            </c:ext>
          </c:extLst>
        </c:ser>
        <c:dLbls>
          <c:showLegendKey val="0"/>
          <c:showVal val="0"/>
          <c:showCatName val="0"/>
          <c:showSerName val="0"/>
          <c:showPercent val="0"/>
          <c:showBubbleSize val="0"/>
          <c:showLeaderLines val="1"/>
        </c:dLbls>
        <c:firstSliceAng val="0"/>
      </c:pieChart>
      <c:spPr>
        <a:noFill/>
        <a:ln>
          <a:noFill/>
        </a:ln>
        <a:effectLst/>
      </c:spPr>
    </c:plotArea>
    <c:legend>
      <c:legendPos val="r"/>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legend>
    <c:plotVisOnly val="1"/>
    <c:dispBlanksAs val="gap"/>
    <c:showDLblsOverMax val="0"/>
  </c:chart>
  <c:txPr>
    <a:bodyPr/>
    <a:lstStyle/>
    <a:p>
      <a:pPr>
        <a:defRPr lang="zh-CN"/>
      </a:pPr>
      <a:endParaRPr lang="zh-CN"/>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zh-CN" altLang="en-US"/>
              <a:t>一般公共预算财政拨款支出决算结构图</a:t>
            </a:r>
          </a:p>
        </c:rich>
      </c:tx>
      <c:overlay val="0"/>
    </c:title>
    <c:autoTitleDeleted val="0"/>
    <c:plotArea>
      <c:layout/>
      <c:pieChart>
        <c:varyColors val="1"/>
        <c:ser>
          <c:idx val="0"/>
          <c:order val="0"/>
          <c:tx>
            <c:strRef>
              <c:f>Sheet1!$B$1</c:f>
              <c:strCache>
                <c:ptCount val="1"/>
                <c:pt idx="0">
                  <c:v>列1</c:v>
                </c:pt>
              </c:strCache>
            </c:strRef>
          </c:tx>
          <c:dPt>
            <c:idx val="0"/>
            <c:bubble3D val="0"/>
            <c:extLst>
              <c:ext xmlns:c16="http://schemas.microsoft.com/office/drawing/2014/chart" uri="{C3380CC4-5D6E-409C-BE32-E72D297353CC}">
                <c16:uniqueId val="{00000000-767C-4352-918C-48314E729500}"/>
              </c:ext>
            </c:extLst>
          </c:dPt>
          <c:dPt>
            <c:idx val="1"/>
            <c:bubble3D val="0"/>
            <c:extLst>
              <c:ext xmlns:c16="http://schemas.microsoft.com/office/drawing/2014/chart" uri="{C3380CC4-5D6E-409C-BE32-E72D297353CC}">
                <c16:uniqueId val="{00000001-767C-4352-918C-48314E729500}"/>
              </c:ext>
            </c:extLst>
          </c:dPt>
          <c:dLbls>
            <c:dLbl>
              <c:idx val="0"/>
              <c:layout>
                <c:manualLayout>
                  <c:x val="5.8635839918917201E-3"/>
                  <c:y val="-5.4962440039822598E-2"/>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0-767C-4352-918C-48314E729500}"/>
                </c:ext>
              </c:extLst>
            </c:dLbl>
            <c:dLbl>
              <c:idx val="1"/>
              <c:layout>
                <c:manualLayout>
                  <c:x val="4.7583724165626798E-2"/>
                  <c:y val="-3.4612363109783703E-2"/>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1-767C-4352-918C-48314E729500}"/>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endParaRPr lang="zh-CN"/>
              </a:p>
            </c:txPr>
            <c:dLblPos val="bestFit"/>
            <c:showLegendKey val="0"/>
            <c:showVal val="1"/>
            <c:showCatName val="1"/>
            <c:showSerName val="0"/>
            <c:showPercent val="0"/>
            <c:showBubbleSize val="0"/>
            <c:showLeaderLines val="1"/>
            <c:extLst>
              <c:ext xmlns:c15="http://schemas.microsoft.com/office/drawing/2012/chart" uri="{CE6537A1-D6FC-4f65-9D91-7224C49458BB}"/>
            </c:extLst>
          </c:dLbls>
          <c:cat>
            <c:strRef>
              <c:f>Sheet1!$A$2:$A$3</c:f>
              <c:strCache>
                <c:ptCount val="2"/>
                <c:pt idx="0">
                  <c:v>公务用车购置及运行维护费</c:v>
                </c:pt>
                <c:pt idx="1">
                  <c:v>公务接待费</c:v>
                </c:pt>
              </c:strCache>
            </c:strRef>
          </c:cat>
          <c:val>
            <c:numRef>
              <c:f>Sheet1!$B$2:$B$3</c:f>
              <c:numCache>
                <c:formatCode>General</c:formatCode>
                <c:ptCount val="2"/>
                <c:pt idx="0">
                  <c:v>9.0500000000000007</c:v>
                </c:pt>
                <c:pt idx="1">
                  <c:v>1.99</c:v>
                </c:pt>
              </c:numCache>
            </c:numRef>
          </c:val>
          <c:extLst>
            <c:ext xmlns:c16="http://schemas.microsoft.com/office/drawing/2014/chart" uri="{C3380CC4-5D6E-409C-BE32-E72D297353CC}">
              <c16:uniqueId val="{00000002-767C-4352-918C-48314E729500}"/>
            </c:ext>
          </c:extLst>
        </c:ser>
        <c:dLbls>
          <c:showLegendKey val="0"/>
          <c:showVal val="0"/>
          <c:showCatName val="0"/>
          <c:showSerName val="0"/>
          <c:showPercent val="0"/>
          <c:showBubbleSize val="0"/>
          <c:showLeaderLines val="1"/>
        </c:dLbls>
        <c:firstSliceAng val="0"/>
      </c:pieChart>
      <c:spPr>
        <a:noFill/>
        <a:ln>
          <a:noFill/>
        </a:ln>
        <a:effectLst/>
      </c:spPr>
    </c:plotArea>
    <c:legend>
      <c:legendPos val="r"/>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legend>
    <c:plotVisOnly val="1"/>
    <c:dispBlanksAs val="gap"/>
    <c:showDLblsOverMax val="0"/>
  </c:chart>
  <c:txPr>
    <a:bodyPr/>
    <a:lstStyle/>
    <a:p>
      <a:pPr>
        <a:defRPr lang="zh-CN"/>
      </a:pPr>
      <a:endParaRPr lang="zh-CN"/>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72972DA-758C-4485-A3AC-EBC6DFA0E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3208</Words>
  <Characters>18289</Characters>
  <Application>Microsoft Office Word</Application>
  <DocSecurity>0</DocSecurity>
  <Lines>152</Lines>
  <Paragraphs>42</Paragraphs>
  <ScaleCrop>false</ScaleCrop>
  <Company>四川省财政厅</Company>
  <LinksUpToDate>false</LinksUpToDate>
  <CharactersWithSpaces>21455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四川省***</dc:title>
  <dc:creator>曹颖</dc:creator>
  <cp:lastModifiedBy>Windows 用户</cp:lastModifiedBy>
  <cp:revision>36</cp:revision>
  <cp:lastPrinted>2022-08-08T09:11:00Z</cp:lastPrinted>
  <dcterms:created xsi:type="dcterms:W3CDTF">2022-08-31T06:02:00Z</dcterms:created>
  <dcterms:modified xsi:type="dcterms:W3CDTF">2023-09-15T05:22:00Z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